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5CF00">
      <w:pPr>
        <w:autoSpaceDE w:val="0"/>
        <w:autoSpaceDN w:val="0"/>
        <w:adjustRightInd w:val="0"/>
        <w:spacing w:before="10" w:line="130" w:lineRule="exact"/>
        <w:jc w:val="left"/>
        <w:rPr>
          <w:rFonts w:ascii="宋体" w:hAnsi="宋体"/>
          <w:color w:val="auto"/>
          <w:kern w:val="0"/>
          <w:sz w:val="13"/>
          <w:szCs w:val="13"/>
          <w:highlight w:val="none"/>
        </w:rPr>
      </w:pPr>
      <w:bookmarkStart w:id="0" w:name="_Hlk85126855"/>
    </w:p>
    <w:bookmarkEnd w:id="0"/>
    <w:p w14:paraId="42B13CEA">
      <w:pPr>
        <w:autoSpaceDE w:val="0"/>
        <w:autoSpaceDN w:val="0"/>
        <w:adjustRightInd w:val="0"/>
        <w:spacing w:before="10" w:line="360" w:lineRule="auto"/>
        <w:jc w:val="left"/>
        <w:rPr>
          <w:rFonts w:ascii="宋体" w:hAnsi="宋体"/>
          <w:color w:val="auto"/>
          <w:kern w:val="0"/>
          <w:sz w:val="13"/>
          <w:szCs w:val="13"/>
          <w:highlight w:val="none"/>
        </w:rPr>
      </w:pPr>
    </w:p>
    <w:p w14:paraId="7A48BAA7">
      <w:pPr>
        <w:autoSpaceDE w:val="0"/>
        <w:autoSpaceDN w:val="0"/>
        <w:adjustRightInd w:val="0"/>
        <w:spacing w:line="360" w:lineRule="auto"/>
        <w:ind w:left="2" w:right="-20"/>
        <w:jc w:val="center"/>
        <w:rPr>
          <w:rFonts w:hint="eastAsia" w:ascii="宋体" w:hAnsi="宋体"/>
          <w:b/>
          <w:color w:val="auto"/>
          <w:sz w:val="52"/>
          <w:szCs w:val="52"/>
          <w:highlight w:val="none"/>
        </w:rPr>
      </w:pPr>
    </w:p>
    <w:p w14:paraId="0D277702">
      <w:pPr>
        <w:spacing w:line="360" w:lineRule="auto"/>
        <w:jc w:val="center"/>
        <w:rPr>
          <w:rFonts w:ascii="宋体" w:hAnsi="宋体"/>
          <w:color w:val="auto"/>
          <w:sz w:val="24"/>
          <w:highlight w:val="none"/>
        </w:rPr>
      </w:pPr>
      <w:r>
        <w:rPr>
          <w:rFonts w:hint="eastAsia" w:ascii="宋体" w:hAnsi="宋体"/>
          <w:b/>
          <w:color w:val="auto"/>
          <w:sz w:val="52"/>
          <w:szCs w:val="52"/>
          <w:highlight w:val="none"/>
          <w:lang w:eastAsia="zh-CN"/>
        </w:rPr>
        <w:t>广州空港经济区拆迁安置区（花东安置区）二期工程勘察设计</w:t>
      </w:r>
    </w:p>
    <w:p w14:paraId="0EF07E58">
      <w:pPr>
        <w:spacing w:line="360" w:lineRule="auto"/>
        <w:jc w:val="center"/>
        <w:rPr>
          <w:rFonts w:ascii="宋体" w:hAnsi="宋体"/>
          <w:color w:val="auto"/>
          <w:sz w:val="24"/>
          <w:highlight w:val="none"/>
        </w:rPr>
      </w:pPr>
    </w:p>
    <w:p w14:paraId="5D225C99">
      <w:pPr>
        <w:spacing w:line="360" w:lineRule="auto"/>
        <w:jc w:val="center"/>
        <w:rPr>
          <w:rFonts w:ascii="宋体" w:hAnsi="宋体"/>
          <w:color w:val="auto"/>
          <w:highlight w:val="none"/>
        </w:rPr>
      </w:pPr>
    </w:p>
    <w:p w14:paraId="2B1DC128">
      <w:pPr>
        <w:spacing w:line="360" w:lineRule="auto"/>
        <w:jc w:val="center"/>
        <w:rPr>
          <w:rFonts w:ascii="宋体" w:hAnsi="宋体"/>
          <w:color w:val="auto"/>
          <w:highlight w:val="none"/>
        </w:rPr>
      </w:pPr>
    </w:p>
    <w:p w14:paraId="15AE8F1C">
      <w:pPr>
        <w:spacing w:line="360" w:lineRule="auto"/>
        <w:jc w:val="center"/>
        <w:rPr>
          <w:rFonts w:ascii="宋体" w:hAnsi="宋体"/>
          <w:color w:val="auto"/>
          <w:highlight w:val="none"/>
        </w:rPr>
      </w:pPr>
    </w:p>
    <w:p w14:paraId="2383A908">
      <w:pPr>
        <w:spacing w:line="360" w:lineRule="auto"/>
        <w:jc w:val="center"/>
        <w:rPr>
          <w:rFonts w:ascii="宋体" w:hAnsi="宋体"/>
          <w:color w:val="auto"/>
          <w:highlight w:val="none"/>
        </w:rPr>
      </w:pPr>
    </w:p>
    <w:p w14:paraId="293A3394">
      <w:pPr>
        <w:spacing w:line="360" w:lineRule="auto"/>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招标文件</w:t>
      </w:r>
    </w:p>
    <w:p w14:paraId="590DEE34">
      <w:pPr>
        <w:spacing w:line="360" w:lineRule="auto"/>
        <w:rPr>
          <w:rFonts w:ascii="宋体" w:hAnsi="宋体"/>
          <w:color w:val="auto"/>
          <w:highlight w:val="none"/>
        </w:rPr>
      </w:pPr>
    </w:p>
    <w:p w14:paraId="03236C0E">
      <w:pPr>
        <w:spacing w:line="360" w:lineRule="auto"/>
        <w:rPr>
          <w:rFonts w:ascii="宋体" w:hAnsi="宋体"/>
          <w:color w:val="auto"/>
          <w:highlight w:val="none"/>
        </w:rPr>
      </w:pPr>
    </w:p>
    <w:p w14:paraId="2EAFFD8C">
      <w:pPr>
        <w:spacing w:line="360" w:lineRule="auto"/>
        <w:rPr>
          <w:rFonts w:ascii="宋体" w:hAnsi="宋体"/>
          <w:color w:val="auto"/>
          <w:highlight w:val="none"/>
        </w:rPr>
      </w:pPr>
    </w:p>
    <w:p w14:paraId="21517364">
      <w:pPr>
        <w:spacing w:line="360" w:lineRule="auto"/>
        <w:rPr>
          <w:rFonts w:ascii="宋体" w:hAnsi="宋体"/>
          <w:color w:val="auto"/>
          <w:highlight w:val="none"/>
        </w:rPr>
      </w:pPr>
    </w:p>
    <w:p w14:paraId="0175589E">
      <w:pPr>
        <w:spacing w:line="360" w:lineRule="auto"/>
        <w:rPr>
          <w:rFonts w:ascii="宋体" w:hAnsi="宋体"/>
          <w:color w:val="auto"/>
          <w:highlight w:val="none"/>
        </w:rPr>
      </w:pPr>
    </w:p>
    <w:p w14:paraId="4EF30D83">
      <w:pPr>
        <w:spacing w:line="360" w:lineRule="auto"/>
        <w:rPr>
          <w:rFonts w:ascii="宋体" w:hAnsi="宋体"/>
          <w:color w:val="auto"/>
          <w:highlight w:val="none"/>
        </w:rPr>
      </w:pPr>
    </w:p>
    <w:p w14:paraId="307EC52A">
      <w:pPr>
        <w:spacing w:line="360" w:lineRule="auto"/>
        <w:rPr>
          <w:rFonts w:ascii="宋体" w:hAnsi="宋体"/>
          <w:color w:val="auto"/>
          <w:highlight w:val="none"/>
        </w:rPr>
      </w:pPr>
    </w:p>
    <w:p w14:paraId="58C11A5D">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招标人：</w:t>
      </w:r>
      <w:r>
        <w:rPr>
          <w:rFonts w:hint="eastAsia" w:ascii="宋体" w:hAnsi="宋体" w:cs="宋体"/>
          <w:b/>
          <w:color w:val="auto"/>
          <w:sz w:val="30"/>
          <w:szCs w:val="30"/>
          <w:highlight w:val="none"/>
          <w:u w:val="single"/>
        </w:rPr>
        <w:t>广州空港建设运营集团有限公司</w:t>
      </w:r>
    </w:p>
    <w:p w14:paraId="294092B1">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招标代理机构：</w:t>
      </w:r>
      <w:r>
        <w:rPr>
          <w:rFonts w:hint="eastAsia" w:ascii="宋体" w:hAnsi="宋体" w:cs="宋体"/>
          <w:b/>
          <w:color w:val="auto"/>
          <w:sz w:val="30"/>
          <w:szCs w:val="30"/>
          <w:highlight w:val="none"/>
          <w:u w:val="single"/>
          <w:lang w:eastAsia="zh-CN"/>
        </w:rPr>
        <w:t>广东重工建设监理有限公司</w:t>
      </w:r>
    </w:p>
    <w:p w14:paraId="1B7A343B">
      <w:pPr>
        <w:spacing w:line="360" w:lineRule="auto"/>
        <w:jc w:val="center"/>
        <w:rPr>
          <w:rFonts w:ascii="宋体" w:hAnsi="宋体" w:cs="宋体"/>
          <w:b/>
          <w:color w:val="auto"/>
          <w:sz w:val="30"/>
          <w:szCs w:val="30"/>
          <w:highlight w:val="none"/>
          <w:u w:val="single"/>
        </w:rPr>
      </w:pPr>
      <w:r>
        <w:rPr>
          <w:rFonts w:hint="eastAsia" w:ascii="宋体" w:hAnsi="宋体" w:cs="宋体"/>
          <w:b/>
          <w:color w:val="auto"/>
          <w:sz w:val="30"/>
          <w:szCs w:val="30"/>
          <w:highlight w:val="none"/>
        </w:rPr>
        <w:t>日期：</w:t>
      </w:r>
      <w:r>
        <w:rPr>
          <w:rFonts w:hint="eastAsia" w:ascii="宋体" w:hAnsi="宋体" w:cs="宋体"/>
          <w:b/>
          <w:color w:val="auto"/>
          <w:sz w:val="30"/>
          <w:szCs w:val="30"/>
          <w:highlight w:val="none"/>
          <w:u w:val="single"/>
        </w:rPr>
        <w:t>202</w:t>
      </w:r>
      <w:r>
        <w:rPr>
          <w:rFonts w:hint="eastAsia" w:ascii="宋体" w:hAnsi="宋体" w:cs="宋体"/>
          <w:b/>
          <w:color w:val="auto"/>
          <w:sz w:val="30"/>
          <w:szCs w:val="30"/>
          <w:highlight w:val="none"/>
          <w:u w:val="single"/>
          <w:lang w:val="en-US" w:eastAsia="zh-CN"/>
        </w:rPr>
        <w:t>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u w:val="single"/>
          <w:lang w:val="en-US" w:eastAsia="zh-CN"/>
        </w:rPr>
        <w:t>4</w:t>
      </w:r>
      <w:r>
        <w:rPr>
          <w:rFonts w:hint="eastAsia" w:ascii="宋体" w:hAnsi="宋体" w:cs="宋体"/>
          <w:b/>
          <w:color w:val="auto"/>
          <w:sz w:val="30"/>
          <w:szCs w:val="30"/>
          <w:highlight w:val="none"/>
        </w:rPr>
        <w:t>月</w:t>
      </w:r>
    </w:p>
    <w:p w14:paraId="2DE696DB">
      <w:pPr>
        <w:spacing w:line="360" w:lineRule="auto"/>
        <w:jc w:val="center"/>
        <w:rPr>
          <w:rFonts w:ascii="宋体" w:hAnsi="宋体"/>
          <w:b/>
          <w:bCs/>
          <w:color w:val="auto"/>
          <w:highlight w:val="none"/>
        </w:rPr>
      </w:pPr>
    </w:p>
    <w:p w14:paraId="486EAE39">
      <w:pPr>
        <w:pStyle w:val="140"/>
        <w:jc w:val="center"/>
        <w:rPr>
          <w:rFonts w:ascii="宋体" w:hAnsi="宋体"/>
          <w:color w:val="auto"/>
          <w:highlight w:val="none"/>
        </w:rPr>
      </w:pPr>
      <w:r>
        <w:rPr>
          <w:rFonts w:ascii="宋体" w:hAnsi="宋体"/>
          <w:color w:val="auto"/>
          <w:highlight w:val="none"/>
          <w:lang w:val="zh-CN"/>
        </w:rPr>
        <w:t>目</w:t>
      </w:r>
      <w:r>
        <w:rPr>
          <w:rFonts w:hint="eastAsia" w:ascii="宋体" w:hAnsi="宋体"/>
          <w:color w:val="auto"/>
          <w:highlight w:val="none"/>
          <w:lang w:val="zh-CN"/>
        </w:rPr>
        <w:t xml:space="preserve"> </w:t>
      </w:r>
      <w:r>
        <w:rPr>
          <w:rFonts w:ascii="宋体" w:hAnsi="宋体"/>
          <w:color w:val="auto"/>
          <w:highlight w:val="none"/>
          <w:lang w:val="zh-CN"/>
        </w:rPr>
        <w:t>录</w:t>
      </w:r>
    </w:p>
    <w:p w14:paraId="339044E1">
      <w:pPr>
        <w:pStyle w:val="30"/>
        <w:tabs>
          <w:tab w:val="right" w:leader="dot" w:pos="8630"/>
        </w:tabs>
        <w:rPr>
          <w:rFonts w:asciiTheme="minorHAnsi" w:hAnsiTheme="minorHAnsi" w:eastAsiaTheme="minorEastAsia" w:cstheme="minorBidi"/>
          <w:b w:val="0"/>
          <w:bCs w:val="0"/>
          <w:caps w:val="0"/>
          <w:color w:val="auto"/>
          <w:sz w:val="21"/>
          <w:szCs w:val="22"/>
          <w:highlight w:val="none"/>
        </w:rPr>
      </w:pP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TOC \o "1-3" \h \z \u </w:instrText>
      </w:r>
      <w:r>
        <w:rPr>
          <w:rFonts w:ascii="宋体" w:hAnsi="宋体"/>
          <w:b w:val="0"/>
          <w:color w:val="auto"/>
          <w:sz w:val="21"/>
          <w:szCs w:val="21"/>
          <w:highlight w:val="none"/>
        </w:rPr>
        <w:fldChar w:fldCharType="separate"/>
      </w:r>
      <w:r>
        <w:rPr>
          <w:color w:val="auto"/>
          <w:highlight w:val="none"/>
        </w:rPr>
        <w:fldChar w:fldCharType="begin"/>
      </w:r>
      <w:r>
        <w:rPr>
          <w:color w:val="auto"/>
          <w:highlight w:val="none"/>
        </w:rPr>
        <w:instrText xml:space="preserve"> HYPERLINK \l "_Toc140481807" </w:instrText>
      </w:r>
      <w:r>
        <w:rPr>
          <w:color w:val="auto"/>
          <w:highlight w:val="none"/>
        </w:rPr>
        <w:fldChar w:fldCharType="separate"/>
      </w:r>
      <w:r>
        <w:rPr>
          <w:rStyle w:val="49"/>
          <w:rFonts w:ascii="宋体" w:hAnsi="宋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_Toc140481807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C11B395">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"_Toc140481808" </w:instrText>
      </w:r>
      <w:r>
        <w:rPr>
          <w:color w:val="auto"/>
          <w:highlight w:val="none"/>
        </w:rPr>
        <w:fldChar w:fldCharType="separate"/>
      </w:r>
      <w:r>
        <w:rPr>
          <w:rStyle w:val="49"/>
          <w:rFonts w:ascii="宋体" w:hAnsi="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_Toc140481808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8320B66">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"_Toc140481809" </w:instrText>
      </w:r>
      <w:r>
        <w:rPr>
          <w:color w:val="auto"/>
          <w:highlight w:val="none"/>
        </w:rPr>
        <w:fldChar w:fldCharType="separate"/>
      </w:r>
      <w:r>
        <w:rPr>
          <w:rStyle w:val="49"/>
          <w:rFonts w:ascii="宋体" w:hAnsi="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_Toc140481809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0813D91">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"_Toc140481810" </w:instrText>
      </w:r>
      <w:r>
        <w:rPr>
          <w:color w:val="auto"/>
          <w:highlight w:val="none"/>
        </w:rPr>
        <w:fldChar w:fldCharType="separate"/>
      </w:r>
      <w:r>
        <w:rPr>
          <w:rStyle w:val="49"/>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_Toc140481810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76C6325">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"_Toc140481811" </w:instrText>
      </w:r>
      <w:r>
        <w:rPr>
          <w:color w:val="auto"/>
          <w:highlight w:val="none"/>
        </w:rPr>
        <w:fldChar w:fldCharType="separate"/>
      </w:r>
      <w:r>
        <w:rPr>
          <w:rStyle w:val="49"/>
          <w:rFonts w:ascii="宋体" w:hAnsi="宋体"/>
          <w:color w:val="auto"/>
          <w:highlight w:val="none"/>
        </w:rPr>
        <w:t>1.总则</w:t>
      </w:r>
      <w:r>
        <w:rPr>
          <w:color w:val="auto"/>
          <w:highlight w:val="none"/>
        </w:rPr>
        <w:tab/>
      </w:r>
      <w:r>
        <w:rPr>
          <w:color w:val="auto"/>
          <w:highlight w:val="none"/>
        </w:rPr>
        <w:fldChar w:fldCharType="begin"/>
      </w:r>
      <w:r>
        <w:rPr>
          <w:color w:val="auto"/>
          <w:highlight w:val="none"/>
        </w:rPr>
        <w:instrText xml:space="preserve"> PAGEREF _Toc140481811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7A5729B1">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"_Toc140481824" </w:instrText>
      </w:r>
      <w:r>
        <w:rPr>
          <w:color w:val="auto"/>
          <w:highlight w:val="none"/>
        </w:rPr>
        <w:fldChar w:fldCharType="separate"/>
      </w:r>
      <w:r>
        <w:rPr>
          <w:rStyle w:val="49"/>
          <w:rFonts w:ascii="宋体" w:hAnsi="宋体"/>
          <w:color w:val="auto"/>
          <w:highlight w:val="none"/>
        </w:rPr>
        <w:t>2.招标文件</w:t>
      </w:r>
      <w:r>
        <w:rPr>
          <w:color w:val="auto"/>
          <w:highlight w:val="none"/>
        </w:rPr>
        <w:tab/>
      </w:r>
      <w:r>
        <w:rPr>
          <w:color w:val="auto"/>
          <w:highlight w:val="none"/>
        </w:rPr>
        <w:fldChar w:fldCharType="begin"/>
      </w:r>
      <w:r>
        <w:rPr>
          <w:color w:val="auto"/>
          <w:highlight w:val="none"/>
        </w:rPr>
        <w:instrText xml:space="preserve"> PAGEREF _Toc140481824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5A2CCF0">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"_Toc140481829" </w:instrText>
      </w:r>
      <w:r>
        <w:rPr>
          <w:color w:val="auto"/>
          <w:highlight w:val="none"/>
        </w:rPr>
        <w:fldChar w:fldCharType="separate"/>
      </w:r>
      <w:r>
        <w:rPr>
          <w:rStyle w:val="49"/>
          <w:rFonts w:ascii="宋体" w:hAnsi="宋体"/>
          <w:color w:val="auto"/>
          <w:highlight w:val="none"/>
        </w:rPr>
        <w:t>3.投标文件</w:t>
      </w:r>
      <w:r>
        <w:rPr>
          <w:color w:val="auto"/>
          <w:highlight w:val="none"/>
        </w:rPr>
        <w:tab/>
      </w:r>
      <w:r>
        <w:rPr>
          <w:color w:val="auto"/>
          <w:highlight w:val="none"/>
        </w:rPr>
        <w:fldChar w:fldCharType="begin"/>
      </w:r>
      <w:r>
        <w:rPr>
          <w:color w:val="auto"/>
          <w:highlight w:val="none"/>
        </w:rPr>
        <w:instrText xml:space="preserve"> PAGEREF _Toc140481829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0683FB3">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"_Toc140481837" </w:instrText>
      </w:r>
      <w:r>
        <w:rPr>
          <w:color w:val="auto"/>
          <w:highlight w:val="none"/>
        </w:rPr>
        <w:fldChar w:fldCharType="separate"/>
      </w:r>
      <w:r>
        <w:rPr>
          <w:rStyle w:val="49"/>
          <w:rFonts w:ascii="宋体" w:hAnsi="宋体"/>
          <w:color w:val="auto"/>
          <w:spacing w:val="1"/>
          <w:highlight w:val="none"/>
        </w:rPr>
        <w:t>4</w:t>
      </w:r>
      <w:r>
        <w:rPr>
          <w:rStyle w:val="49"/>
          <w:rFonts w:ascii="宋体" w:hAnsi="宋体"/>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_Toc140481837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B56C643">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"_Toc140481841" </w:instrText>
      </w:r>
      <w:r>
        <w:rPr>
          <w:color w:val="auto"/>
          <w:highlight w:val="none"/>
        </w:rPr>
        <w:fldChar w:fldCharType="separate"/>
      </w:r>
      <w:r>
        <w:rPr>
          <w:rStyle w:val="49"/>
          <w:rFonts w:ascii="宋体" w:hAnsi="宋体"/>
          <w:color w:val="auto"/>
          <w:spacing w:val="1"/>
          <w:highlight w:val="none"/>
        </w:rPr>
        <w:t>5</w:t>
      </w:r>
      <w:r>
        <w:rPr>
          <w:rStyle w:val="49"/>
          <w:rFonts w:ascii="宋体" w:hAnsi="宋体"/>
          <w:color w:val="auto"/>
          <w:highlight w:val="none"/>
        </w:rPr>
        <w:t>.</w:t>
      </w:r>
      <w:r>
        <w:rPr>
          <w:rStyle w:val="49"/>
          <w:rFonts w:ascii="宋体" w:hAnsi="宋体"/>
          <w:color w:val="auto"/>
          <w:spacing w:val="2"/>
          <w:highlight w:val="none"/>
        </w:rPr>
        <w:t>开标</w:t>
      </w:r>
      <w:r>
        <w:rPr>
          <w:color w:val="auto"/>
          <w:highlight w:val="none"/>
        </w:rPr>
        <w:tab/>
      </w:r>
      <w:r>
        <w:rPr>
          <w:color w:val="auto"/>
          <w:highlight w:val="none"/>
        </w:rPr>
        <w:fldChar w:fldCharType="begin"/>
      </w:r>
      <w:r>
        <w:rPr>
          <w:color w:val="auto"/>
          <w:highlight w:val="none"/>
        </w:rPr>
        <w:instrText xml:space="preserve"> PAGEREF _Toc140481841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EC0D9A3">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"_Toc140481846" </w:instrText>
      </w:r>
      <w:r>
        <w:rPr>
          <w:color w:val="auto"/>
          <w:highlight w:val="none"/>
        </w:rPr>
        <w:fldChar w:fldCharType="separate"/>
      </w:r>
      <w:r>
        <w:rPr>
          <w:rStyle w:val="49"/>
          <w:rFonts w:ascii="宋体" w:hAnsi="宋体"/>
          <w:color w:val="auto"/>
          <w:spacing w:val="1"/>
          <w:highlight w:val="none"/>
        </w:rPr>
        <w:t>6</w:t>
      </w:r>
      <w:r>
        <w:rPr>
          <w:rStyle w:val="49"/>
          <w:rFonts w:ascii="宋体" w:hAnsi="宋体"/>
          <w:color w:val="auto"/>
          <w:highlight w:val="none"/>
        </w:rPr>
        <w:t>.</w:t>
      </w:r>
      <w:r>
        <w:rPr>
          <w:rStyle w:val="49"/>
          <w:rFonts w:ascii="宋体" w:hAnsi="宋体"/>
          <w:color w:val="auto"/>
          <w:spacing w:val="2"/>
          <w:highlight w:val="none"/>
        </w:rPr>
        <w:t>评标</w:t>
      </w:r>
      <w:r>
        <w:rPr>
          <w:color w:val="auto"/>
          <w:highlight w:val="none"/>
        </w:rPr>
        <w:tab/>
      </w:r>
      <w:r>
        <w:rPr>
          <w:color w:val="auto"/>
          <w:highlight w:val="none"/>
        </w:rPr>
        <w:fldChar w:fldCharType="begin"/>
      </w:r>
      <w:r>
        <w:rPr>
          <w:color w:val="auto"/>
          <w:highlight w:val="none"/>
        </w:rPr>
        <w:instrText xml:space="preserve"> PAGEREF _Toc140481846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2BC4720">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"_Toc140481850" </w:instrText>
      </w:r>
      <w:r>
        <w:rPr>
          <w:color w:val="auto"/>
          <w:highlight w:val="none"/>
        </w:rPr>
        <w:fldChar w:fldCharType="separate"/>
      </w:r>
      <w:r>
        <w:rPr>
          <w:rStyle w:val="49"/>
          <w:rFonts w:ascii="宋体" w:hAnsi="宋体"/>
          <w:color w:val="auto"/>
          <w:spacing w:val="1"/>
          <w:highlight w:val="none"/>
        </w:rPr>
        <w:t>7</w:t>
      </w:r>
      <w:r>
        <w:rPr>
          <w:rStyle w:val="49"/>
          <w:rFonts w:ascii="宋体" w:hAnsi="宋体"/>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_Toc140481850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C7855AF">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"_Toc140481859" </w:instrText>
      </w:r>
      <w:r>
        <w:rPr>
          <w:color w:val="auto"/>
          <w:highlight w:val="none"/>
        </w:rPr>
        <w:fldChar w:fldCharType="separate"/>
      </w:r>
      <w:r>
        <w:rPr>
          <w:rStyle w:val="49"/>
          <w:rFonts w:ascii="宋体" w:hAnsi="宋体"/>
          <w:color w:val="auto"/>
          <w:spacing w:val="1"/>
          <w:highlight w:val="none"/>
        </w:rPr>
        <w:t>8</w:t>
      </w:r>
      <w:r>
        <w:rPr>
          <w:rStyle w:val="49"/>
          <w:rFonts w:ascii="宋体" w:hAnsi="宋体"/>
          <w:color w:val="auto"/>
          <w:spacing w:val="-1"/>
          <w:highlight w:val="none"/>
        </w:rPr>
        <w:t>.</w:t>
      </w:r>
      <w:r>
        <w:rPr>
          <w:rStyle w:val="49"/>
          <w:rFonts w:ascii="宋体" w:hAnsi="宋体"/>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_Toc140481859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18854DB">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"_Toc140481865" </w:instrText>
      </w:r>
      <w:r>
        <w:rPr>
          <w:color w:val="auto"/>
          <w:highlight w:val="none"/>
        </w:rPr>
        <w:fldChar w:fldCharType="separate"/>
      </w:r>
      <w:r>
        <w:rPr>
          <w:rStyle w:val="49"/>
          <w:rFonts w:ascii="宋体" w:hAnsi="宋体"/>
          <w:color w:val="auto"/>
          <w:spacing w:val="1"/>
          <w:highlight w:val="none"/>
        </w:rPr>
        <w:t>9</w:t>
      </w:r>
      <w:r>
        <w:rPr>
          <w:rStyle w:val="49"/>
          <w:rFonts w:ascii="宋体" w:hAnsi="宋体"/>
          <w:color w:val="auto"/>
          <w:highlight w:val="none"/>
        </w:rPr>
        <w:t>.是否采用电子招标投标</w:t>
      </w:r>
      <w:r>
        <w:rPr>
          <w:color w:val="auto"/>
          <w:highlight w:val="none"/>
        </w:rPr>
        <w:tab/>
      </w:r>
      <w:r>
        <w:rPr>
          <w:color w:val="auto"/>
          <w:highlight w:val="none"/>
        </w:rPr>
        <w:fldChar w:fldCharType="begin"/>
      </w:r>
      <w:r>
        <w:rPr>
          <w:color w:val="auto"/>
          <w:highlight w:val="none"/>
        </w:rPr>
        <w:instrText xml:space="preserve"> PAGEREF _Toc140481865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A08D3A7">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"_Toc140481866" </w:instrText>
      </w:r>
      <w:r>
        <w:rPr>
          <w:color w:val="auto"/>
          <w:highlight w:val="none"/>
        </w:rPr>
        <w:fldChar w:fldCharType="separate"/>
      </w:r>
      <w:r>
        <w:rPr>
          <w:rStyle w:val="49"/>
          <w:rFonts w:ascii="宋体" w:hAnsi="宋体"/>
          <w:color w:val="auto"/>
          <w:spacing w:val="1"/>
          <w:highlight w:val="none"/>
        </w:rPr>
        <w:t>10</w:t>
      </w:r>
      <w:r>
        <w:rPr>
          <w:rStyle w:val="49"/>
          <w:rFonts w:ascii="宋体" w:hAnsi="宋体"/>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_Toc140481866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B25795A">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"_Toc140481867" </w:instrText>
      </w:r>
      <w:r>
        <w:rPr>
          <w:color w:val="auto"/>
          <w:highlight w:val="none"/>
        </w:rPr>
        <w:fldChar w:fldCharType="separate"/>
      </w:r>
      <w:r>
        <w:rPr>
          <w:rStyle w:val="49"/>
          <w:color w:val="auto"/>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_Toc140481867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4AA0655">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"_Toc140481868" </w:instrText>
      </w:r>
      <w:r>
        <w:rPr>
          <w:color w:val="auto"/>
          <w:highlight w:val="none"/>
        </w:rPr>
        <w:fldChar w:fldCharType="separate"/>
      </w:r>
      <w:r>
        <w:rPr>
          <w:rStyle w:val="49"/>
          <w:color w:val="auto"/>
          <w:highlight w:val="none"/>
        </w:rPr>
        <w:t>附件二：问题澄清通知</w:t>
      </w:r>
      <w:r>
        <w:rPr>
          <w:color w:val="auto"/>
          <w:highlight w:val="none"/>
        </w:rPr>
        <w:tab/>
      </w:r>
      <w:r>
        <w:rPr>
          <w:color w:val="auto"/>
          <w:highlight w:val="none"/>
        </w:rPr>
        <w:fldChar w:fldCharType="begin"/>
      </w:r>
      <w:r>
        <w:rPr>
          <w:color w:val="auto"/>
          <w:highlight w:val="none"/>
        </w:rPr>
        <w:instrText xml:space="preserve"> PAGEREF _Toc140481868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B6B6C73">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"_Toc140481869" </w:instrText>
      </w:r>
      <w:r>
        <w:rPr>
          <w:color w:val="auto"/>
          <w:highlight w:val="none"/>
        </w:rPr>
        <w:fldChar w:fldCharType="separate"/>
      </w:r>
      <w:r>
        <w:rPr>
          <w:rStyle w:val="49"/>
          <w:color w:val="auto"/>
          <w:highlight w:val="none"/>
        </w:rPr>
        <w:t>附件三：问题的澄清</w:t>
      </w:r>
      <w:r>
        <w:rPr>
          <w:color w:val="auto"/>
          <w:highlight w:val="none"/>
        </w:rPr>
        <w:tab/>
      </w:r>
      <w:r>
        <w:rPr>
          <w:color w:val="auto"/>
          <w:highlight w:val="none"/>
        </w:rPr>
        <w:fldChar w:fldCharType="begin"/>
      </w:r>
      <w:r>
        <w:rPr>
          <w:color w:val="auto"/>
          <w:highlight w:val="none"/>
        </w:rPr>
        <w:instrText xml:space="preserve"> PAGEREF _Toc140481869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439CFA4E">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"_Toc140481870" </w:instrText>
      </w:r>
      <w:r>
        <w:rPr>
          <w:color w:val="auto"/>
          <w:highlight w:val="none"/>
        </w:rPr>
        <w:fldChar w:fldCharType="separate"/>
      </w:r>
      <w:r>
        <w:rPr>
          <w:rStyle w:val="49"/>
          <w:color w:val="auto"/>
          <w:highlight w:val="none"/>
        </w:rPr>
        <w:t>附件四：中标通知书</w:t>
      </w:r>
      <w:r>
        <w:rPr>
          <w:color w:val="auto"/>
          <w:highlight w:val="none"/>
        </w:rPr>
        <w:tab/>
      </w:r>
      <w:r>
        <w:rPr>
          <w:color w:val="auto"/>
          <w:highlight w:val="none"/>
        </w:rPr>
        <w:fldChar w:fldCharType="begin"/>
      </w:r>
      <w:r>
        <w:rPr>
          <w:color w:val="auto"/>
          <w:highlight w:val="none"/>
        </w:rPr>
        <w:instrText xml:space="preserve"> PAGEREF _Toc140481870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A285AE4">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"_Toc140481871" </w:instrText>
      </w:r>
      <w:r>
        <w:rPr>
          <w:color w:val="auto"/>
          <w:highlight w:val="none"/>
        </w:rPr>
        <w:fldChar w:fldCharType="separate"/>
      </w:r>
      <w:r>
        <w:rPr>
          <w:rStyle w:val="49"/>
          <w:strike/>
          <w:color w:val="auto"/>
          <w:highlight w:val="none"/>
        </w:rPr>
        <w:t>附件五：中标结果通知书</w:t>
      </w:r>
      <w:r>
        <w:rPr>
          <w:color w:val="auto"/>
          <w:highlight w:val="none"/>
        </w:rPr>
        <w:tab/>
      </w:r>
      <w:r>
        <w:rPr>
          <w:color w:val="auto"/>
          <w:highlight w:val="none"/>
        </w:rPr>
        <w:fldChar w:fldCharType="begin"/>
      </w:r>
      <w:r>
        <w:rPr>
          <w:color w:val="auto"/>
          <w:highlight w:val="none"/>
        </w:rPr>
        <w:instrText xml:space="preserve"> PAGEREF _Toc140481871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1F4CAEF">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"_Toc140481872" </w:instrText>
      </w:r>
      <w:r>
        <w:rPr>
          <w:color w:val="auto"/>
          <w:highlight w:val="none"/>
        </w:rPr>
        <w:fldChar w:fldCharType="separate"/>
      </w:r>
      <w:r>
        <w:rPr>
          <w:rStyle w:val="49"/>
          <w:color w:val="auto"/>
          <w:highlight w:val="none"/>
        </w:rPr>
        <w:t>附件六：确认通知</w:t>
      </w:r>
      <w:r>
        <w:rPr>
          <w:color w:val="auto"/>
          <w:highlight w:val="none"/>
        </w:rPr>
        <w:tab/>
      </w:r>
      <w:r>
        <w:rPr>
          <w:color w:val="auto"/>
          <w:highlight w:val="none"/>
        </w:rPr>
        <w:fldChar w:fldCharType="begin"/>
      </w:r>
      <w:r>
        <w:rPr>
          <w:color w:val="auto"/>
          <w:highlight w:val="none"/>
        </w:rPr>
        <w:instrText xml:space="preserve"> PAGEREF _Toc140481872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3DE5908B">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"_Toc140481873" </w:instrText>
      </w:r>
      <w:r>
        <w:rPr>
          <w:color w:val="auto"/>
          <w:highlight w:val="none"/>
        </w:rPr>
        <w:fldChar w:fldCharType="separate"/>
      </w:r>
      <w:r>
        <w:rPr>
          <w:rStyle w:val="49"/>
          <w:rFonts w:ascii="宋体" w:hAnsi="宋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_Toc140481873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A63A468">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"_Toc140481874" </w:instrText>
      </w:r>
      <w:r>
        <w:rPr>
          <w:color w:val="auto"/>
          <w:highlight w:val="none"/>
        </w:rPr>
        <w:fldChar w:fldCharType="separate"/>
      </w:r>
      <w:r>
        <w:rPr>
          <w:rStyle w:val="49"/>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_Toc140481874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B68CEF6">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"_Toc140481875" </w:instrText>
      </w:r>
      <w:r>
        <w:rPr>
          <w:color w:val="auto"/>
          <w:highlight w:val="none"/>
        </w:rPr>
        <w:fldChar w:fldCharType="separate"/>
      </w:r>
      <w:r>
        <w:rPr>
          <w:rStyle w:val="49"/>
          <w:rFonts w:ascii="宋体" w:hAnsi="宋体"/>
          <w:color w:val="auto"/>
          <w:highlight w:val="none"/>
        </w:rPr>
        <w:t>1.评标方法</w:t>
      </w:r>
      <w:r>
        <w:rPr>
          <w:color w:val="auto"/>
          <w:highlight w:val="none"/>
        </w:rPr>
        <w:tab/>
      </w:r>
      <w:r>
        <w:rPr>
          <w:color w:val="auto"/>
          <w:highlight w:val="none"/>
        </w:rPr>
        <w:fldChar w:fldCharType="begin"/>
      </w:r>
      <w:r>
        <w:rPr>
          <w:color w:val="auto"/>
          <w:highlight w:val="none"/>
        </w:rPr>
        <w:instrText xml:space="preserve"> PAGEREF _Toc140481875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30362D3">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"_Toc140481876" </w:instrText>
      </w:r>
      <w:r>
        <w:rPr>
          <w:color w:val="auto"/>
          <w:highlight w:val="none"/>
        </w:rPr>
        <w:fldChar w:fldCharType="separate"/>
      </w:r>
      <w:r>
        <w:rPr>
          <w:rStyle w:val="49"/>
          <w:rFonts w:ascii="宋体" w:hAnsi="宋体"/>
          <w:color w:val="auto"/>
          <w:highlight w:val="none"/>
        </w:rPr>
        <w:t>2.评审标准</w:t>
      </w:r>
      <w:r>
        <w:rPr>
          <w:color w:val="auto"/>
          <w:highlight w:val="none"/>
        </w:rPr>
        <w:tab/>
      </w:r>
      <w:r>
        <w:rPr>
          <w:color w:val="auto"/>
          <w:highlight w:val="none"/>
        </w:rPr>
        <w:fldChar w:fldCharType="begin"/>
      </w:r>
      <w:r>
        <w:rPr>
          <w:color w:val="auto"/>
          <w:highlight w:val="none"/>
        </w:rPr>
        <w:instrText xml:space="preserve"> PAGEREF _Toc140481876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51601734">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"_Toc140481877" </w:instrText>
      </w:r>
      <w:r>
        <w:rPr>
          <w:color w:val="auto"/>
          <w:highlight w:val="none"/>
        </w:rPr>
        <w:fldChar w:fldCharType="separate"/>
      </w:r>
      <w:r>
        <w:rPr>
          <w:rStyle w:val="49"/>
          <w:rFonts w:ascii="宋体" w:hAnsi="宋体"/>
          <w:color w:val="auto"/>
          <w:highlight w:val="none"/>
        </w:rPr>
        <w:t>3.评标程序</w:t>
      </w:r>
      <w:r>
        <w:rPr>
          <w:color w:val="auto"/>
          <w:highlight w:val="none"/>
        </w:rPr>
        <w:tab/>
      </w:r>
      <w:r>
        <w:rPr>
          <w:color w:val="auto"/>
          <w:highlight w:val="none"/>
        </w:rPr>
        <w:fldChar w:fldCharType="begin"/>
      </w:r>
      <w:r>
        <w:rPr>
          <w:color w:val="auto"/>
          <w:highlight w:val="none"/>
        </w:rPr>
        <w:instrText xml:space="preserve"> PAGEREF _Toc140481877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670731B0">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"_Toc140481886" </w:instrText>
      </w:r>
      <w:r>
        <w:rPr>
          <w:color w:val="auto"/>
          <w:highlight w:val="none"/>
        </w:rPr>
        <w:fldChar w:fldCharType="separate"/>
      </w:r>
      <w:r>
        <w:rPr>
          <w:rStyle w:val="49"/>
          <w:rFonts w:ascii="宋体" w:hAnsi="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_Toc140481886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4E0835D7">
      <w:pPr>
        <w:pStyle w:val="30"/>
        <w:tabs>
          <w:tab w:val="right" w:leader="dot" w:pos="8630"/>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"_Toc140481887" </w:instrText>
      </w:r>
      <w:r>
        <w:rPr>
          <w:color w:val="auto"/>
          <w:highlight w:val="none"/>
        </w:rPr>
        <w:fldChar w:fldCharType="separate"/>
      </w:r>
      <w:r>
        <w:rPr>
          <w:rStyle w:val="49"/>
          <w:rFonts w:ascii="宋体" w:hAnsi="宋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_Toc140481887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5CB91A15">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"_Toc140481888" </w:instrText>
      </w:r>
      <w:r>
        <w:rPr>
          <w:color w:val="auto"/>
          <w:highlight w:val="none"/>
        </w:rPr>
        <w:fldChar w:fldCharType="separate"/>
      </w:r>
      <w:r>
        <w:rPr>
          <w:rStyle w:val="49"/>
          <w:rFonts w:ascii="宋体" w:hAnsi="宋体"/>
          <w:color w:val="auto"/>
          <w:highlight w:val="none"/>
        </w:rPr>
        <w:t>第五章  设计任务书</w:t>
      </w:r>
      <w:r>
        <w:rPr>
          <w:color w:val="auto"/>
          <w:highlight w:val="none"/>
        </w:rPr>
        <w:tab/>
      </w:r>
      <w:r>
        <w:rPr>
          <w:color w:val="auto"/>
          <w:highlight w:val="none"/>
        </w:rPr>
        <w:fldChar w:fldCharType="begin"/>
      </w:r>
      <w:r>
        <w:rPr>
          <w:color w:val="auto"/>
          <w:highlight w:val="none"/>
        </w:rPr>
        <w:instrText xml:space="preserve"> PAGEREF _Toc140481888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0C9673C6">
      <w:pPr>
        <w:pStyle w:val="30"/>
        <w:tabs>
          <w:tab w:val="right" w:leader="dot" w:pos="8630"/>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"_Toc140481889" </w:instrText>
      </w:r>
      <w:r>
        <w:rPr>
          <w:color w:val="auto"/>
          <w:highlight w:val="none"/>
        </w:rPr>
        <w:fldChar w:fldCharType="separate"/>
      </w:r>
      <w:r>
        <w:rPr>
          <w:rStyle w:val="49"/>
          <w:rFonts w:ascii="宋体" w:hAnsi="宋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_Toc140481889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9453F7D">
      <w:pPr>
        <w:pStyle w:val="34"/>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"_Toc140481890" </w:instrText>
      </w:r>
      <w:r>
        <w:rPr>
          <w:color w:val="auto"/>
          <w:highlight w:val="none"/>
        </w:rPr>
        <w:fldChar w:fldCharType="separate"/>
      </w:r>
      <w:r>
        <w:rPr>
          <w:rStyle w:val="49"/>
          <w:rFonts w:ascii="宋体" w:hAnsi="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_Toc140481890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03B25122">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"_Toc140481891" </w:instrText>
      </w:r>
      <w:r>
        <w:rPr>
          <w:color w:val="auto"/>
          <w:highlight w:val="none"/>
        </w:rPr>
        <w:fldChar w:fldCharType="separate"/>
      </w:r>
      <w:r>
        <w:rPr>
          <w:rStyle w:val="49"/>
          <w:color w:val="auto"/>
          <w:highlight w:val="none"/>
        </w:rPr>
        <w:t>1. 勘察设计投标文件编制要求</w:t>
      </w:r>
      <w:r>
        <w:rPr>
          <w:color w:val="auto"/>
          <w:highlight w:val="none"/>
        </w:rPr>
        <w:tab/>
      </w:r>
      <w:r>
        <w:rPr>
          <w:color w:val="auto"/>
          <w:highlight w:val="none"/>
        </w:rPr>
        <w:fldChar w:fldCharType="begin"/>
      </w:r>
      <w:r>
        <w:rPr>
          <w:color w:val="auto"/>
          <w:highlight w:val="none"/>
        </w:rPr>
        <w:instrText xml:space="preserve"> PAGEREF _Toc140481891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6754F2F">
      <w:pPr>
        <w:pStyle w:val="22"/>
        <w:tabs>
          <w:tab w:val="right" w:leader="dot" w:pos="86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"_Toc140481892" </w:instrText>
      </w:r>
      <w:r>
        <w:rPr>
          <w:color w:val="auto"/>
          <w:highlight w:val="none"/>
        </w:rPr>
        <w:fldChar w:fldCharType="separate"/>
      </w:r>
      <w:r>
        <w:rPr>
          <w:rStyle w:val="49"/>
          <w:color w:val="auto"/>
          <w:highlight w:val="none"/>
        </w:rPr>
        <w:t>2. 投标文件格式</w:t>
      </w:r>
      <w:r>
        <w:rPr>
          <w:color w:val="auto"/>
          <w:highlight w:val="none"/>
        </w:rPr>
        <w:tab/>
      </w:r>
      <w:r>
        <w:rPr>
          <w:color w:val="auto"/>
          <w:highlight w:val="none"/>
        </w:rPr>
        <w:fldChar w:fldCharType="begin"/>
      </w:r>
      <w:r>
        <w:rPr>
          <w:color w:val="auto"/>
          <w:highlight w:val="none"/>
        </w:rPr>
        <w:instrText xml:space="preserve"> PAGEREF _Toc140481892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224D6FFF">
      <w:pPr>
        <w:rPr>
          <w:rFonts w:ascii="宋体" w:hAnsi="宋体"/>
          <w:color w:val="auto"/>
          <w:szCs w:val="21"/>
          <w:highlight w:val="none"/>
        </w:rPr>
      </w:pPr>
      <w:r>
        <w:rPr>
          <w:rFonts w:ascii="宋体" w:hAnsi="宋体"/>
          <w:bCs/>
          <w:color w:val="auto"/>
          <w:szCs w:val="21"/>
          <w:highlight w:val="none"/>
          <w:lang w:val="zh-CN"/>
        </w:rPr>
        <w:fldChar w:fldCharType="end"/>
      </w:r>
    </w:p>
    <w:p w14:paraId="0BB535BC">
      <w:pPr>
        <w:autoSpaceDE w:val="0"/>
        <w:autoSpaceDN w:val="0"/>
        <w:adjustRightInd w:val="0"/>
        <w:spacing w:line="200" w:lineRule="exact"/>
        <w:jc w:val="left"/>
        <w:rPr>
          <w:rFonts w:ascii="宋体" w:hAnsi="宋体"/>
          <w:color w:val="auto"/>
          <w:kern w:val="0"/>
          <w:szCs w:val="21"/>
          <w:highlight w:val="none"/>
        </w:rPr>
      </w:pPr>
    </w:p>
    <w:p w14:paraId="476C1169">
      <w:pPr>
        <w:autoSpaceDE w:val="0"/>
        <w:autoSpaceDN w:val="0"/>
        <w:adjustRightInd w:val="0"/>
        <w:spacing w:line="200" w:lineRule="exact"/>
        <w:jc w:val="left"/>
        <w:rPr>
          <w:rFonts w:ascii="宋体" w:hAnsi="宋体"/>
          <w:color w:val="auto"/>
          <w:kern w:val="0"/>
          <w:sz w:val="24"/>
          <w:highlight w:val="none"/>
        </w:rPr>
      </w:pPr>
      <w:r>
        <w:rPr>
          <w:rFonts w:ascii="宋体" w:hAnsi="宋体"/>
          <w:color w:val="auto"/>
          <w:kern w:val="0"/>
          <w:szCs w:val="21"/>
          <w:highlight w:val="none"/>
        </w:rPr>
        <w:br w:type="page"/>
      </w:r>
    </w:p>
    <w:p w14:paraId="6A6DF6C3">
      <w:pPr>
        <w:pStyle w:val="2"/>
        <w:rPr>
          <w:rFonts w:ascii="宋体" w:hAnsi="宋体"/>
          <w:color w:val="auto"/>
          <w:highlight w:val="none"/>
        </w:rPr>
      </w:pPr>
      <w:bookmarkStart w:id="1" w:name="_Toc140481807"/>
      <w:r>
        <w:rPr>
          <w:rFonts w:hint="eastAsia" w:ascii="宋体" w:hAnsi="宋体"/>
          <w:color w:val="auto"/>
          <w:highlight w:val="none"/>
        </w:rPr>
        <w:t>第一卷</w:t>
      </w:r>
      <w:bookmarkEnd w:id="1"/>
    </w:p>
    <w:p w14:paraId="784C2FDF">
      <w:pPr>
        <w:widowControl/>
        <w:jc w:val="left"/>
        <w:rPr>
          <w:rFonts w:ascii="宋体" w:hAnsi="宋体" w:cs="宋体"/>
          <w:color w:val="auto"/>
          <w:spacing w:val="2"/>
          <w:kern w:val="0"/>
          <w:sz w:val="44"/>
          <w:szCs w:val="44"/>
          <w:highlight w:val="none"/>
        </w:rPr>
        <w:sectPr>
          <w:footerReference r:id="rId3" w:type="default"/>
          <w:type w:val="continuous"/>
          <w:pgSz w:w="12240" w:h="15840"/>
          <w:pgMar w:top="1440" w:right="1800" w:bottom="1440" w:left="1800" w:header="720" w:footer="720" w:gutter="0"/>
          <w:pgNumType w:start="0"/>
          <w:cols w:space="720" w:num="1"/>
          <w:titlePg/>
          <w:docGrid w:linePitch="286" w:charSpace="0"/>
        </w:sectPr>
      </w:pPr>
    </w:p>
    <w:p w14:paraId="1F7AEA3A">
      <w:pPr>
        <w:pStyle w:val="3"/>
        <w:rPr>
          <w:rFonts w:ascii="宋体" w:hAnsi="宋体"/>
          <w:color w:val="auto"/>
          <w:highlight w:val="none"/>
        </w:rPr>
      </w:pPr>
      <w:bookmarkStart w:id="2" w:name="_Toc140481808"/>
      <w:r>
        <w:rPr>
          <w:rFonts w:hint="eastAsia" w:ascii="宋体" w:hAnsi="宋体"/>
          <w:color w:val="auto"/>
          <w:highlight w:val="none"/>
        </w:rPr>
        <w:t>第一章  招标公告</w:t>
      </w:r>
      <w:bookmarkEnd w:id="2"/>
    </w:p>
    <w:p w14:paraId="6120CE75">
      <w:pPr>
        <w:jc w:val="center"/>
        <w:rPr>
          <w:rFonts w:ascii="宋体" w:hAnsi="宋体"/>
          <w:color w:val="auto"/>
          <w:szCs w:val="21"/>
          <w:highlight w:val="none"/>
        </w:rPr>
      </w:pPr>
      <w:r>
        <w:rPr>
          <w:rFonts w:hint="eastAsia" w:ascii="宋体" w:hAnsi="宋体"/>
          <w:b/>
          <w:color w:val="auto"/>
          <w:sz w:val="24"/>
          <w:highlight w:val="none"/>
        </w:rPr>
        <w:t>另册</w:t>
      </w:r>
    </w:p>
    <w:p w14:paraId="41B7C6B7">
      <w:pPr>
        <w:rPr>
          <w:rFonts w:ascii="宋体" w:hAnsi="宋体" w:cs="Calibri"/>
          <w:color w:val="auto"/>
          <w:szCs w:val="21"/>
          <w:highlight w:val="none"/>
        </w:rPr>
      </w:pPr>
    </w:p>
    <w:p w14:paraId="3425AE7D">
      <w:pPr>
        <w:widowControl/>
        <w:jc w:val="left"/>
        <w:rPr>
          <w:rFonts w:ascii="宋体" w:hAnsi="宋体" w:cs="宋体"/>
          <w:color w:val="auto"/>
          <w:spacing w:val="2"/>
          <w:kern w:val="0"/>
          <w:sz w:val="44"/>
          <w:szCs w:val="44"/>
          <w:highlight w:val="none"/>
        </w:rPr>
      </w:pPr>
      <w:r>
        <w:rPr>
          <w:rFonts w:ascii="宋体" w:hAnsi="宋体" w:cs="宋体"/>
          <w:color w:val="auto"/>
          <w:spacing w:val="2"/>
          <w:kern w:val="0"/>
          <w:sz w:val="44"/>
          <w:szCs w:val="44"/>
          <w:highlight w:val="none"/>
        </w:rPr>
        <w:br w:type="page"/>
      </w:r>
    </w:p>
    <w:p w14:paraId="58FA5D3B">
      <w:pPr>
        <w:widowControl/>
        <w:jc w:val="left"/>
        <w:rPr>
          <w:rFonts w:ascii="宋体" w:hAnsi="宋体" w:cs="宋体"/>
          <w:color w:val="auto"/>
          <w:spacing w:val="2"/>
          <w:kern w:val="0"/>
          <w:sz w:val="44"/>
          <w:szCs w:val="44"/>
          <w:highlight w:val="none"/>
        </w:rPr>
        <w:sectPr>
          <w:type w:val="continuous"/>
          <w:pgSz w:w="12240" w:h="15840"/>
          <w:pgMar w:top="1440" w:right="1800" w:bottom="1440" w:left="1800" w:header="720" w:footer="720" w:gutter="0"/>
          <w:cols w:space="720" w:num="1"/>
        </w:sectPr>
      </w:pPr>
    </w:p>
    <w:p w14:paraId="7AEBEC4D">
      <w:pPr>
        <w:pStyle w:val="3"/>
        <w:rPr>
          <w:rFonts w:ascii="宋体" w:hAnsi="宋体"/>
          <w:color w:val="auto"/>
          <w:highlight w:val="none"/>
        </w:rPr>
      </w:pPr>
      <w:bookmarkStart w:id="3" w:name="_Toc140481809"/>
      <w:r>
        <w:rPr>
          <w:rFonts w:hint="eastAsia" w:ascii="宋体" w:hAnsi="宋体"/>
          <w:color w:val="auto"/>
          <w:highlight w:val="none"/>
        </w:rPr>
        <w:t>第二章  投标人须知</w:t>
      </w:r>
      <w:bookmarkEnd w:id="3"/>
    </w:p>
    <w:p w14:paraId="6207A54A">
      <w:pPr>
        <w:pStyle w:val="4"/>
        <w:jc w:val="center"/>
        <w:rPr>
          <w:color w:val="auto"/>
          <w:highlight w:val="none"/>
        </w:rPr>
      </w:pPr>
      <w:bookmarkStart w:id="4" w:name="_Toc140481810"/>
      <w:r>
        <w:rPr>
          <w:rFonts w:hint="eastAsia"/>
          <w:color w:val="auto"/>
          <w:highlight w:val="none"/>
        </w:rPr>
        <w:t>投标人须知前附表</w:t>
      </w:r>
      <w:bookmarkEnd w:id="4"/>
    </w:p>
    <w:tbl>
      <w:tblPr>
        <w:tblStyle w:val="43"/>
        <w:tblW w:w="8903" w:type="dxa"/>
        <w:tblInd w:w="0" w:type="dxa"/>
        <w:tblLayout w:type="fixed"/>
        <w:tblCellMar>
          <w:top w:w="0" w:type="dxa"/>
          <w:left w:w="0" w:type="dxa"/>
          <w:bottom w:w="0" w:type="dxa"/>
          <w:right w:w="0" w:type="dxa"/>
        </w:tblCellMar>
      </w:tblPr>
      <w:tblGrid>
        <w:gridCol w:w="1148"/>
        <w:gridCol w:w="2249"/>
        <w:gridCol w:w="5506"/>
      </w:tblGrid>
      <w:tr w14:paraId="379DD23C">
        <w:tblPrEx>
          <w:tblCellMar>
            <w:top w:w="0" w:type="dxa"/>
            <w:left w:w="0" w:type="dxa"/>
            <w:bottom w:w="0" w:type="dxa"/>
            <w:right w:w="0" w:type="dxa"/>
          </w:tblCellMar>
        </w:tblPrEx>
        <w:trPr>
          <w:trHeight w:val="20" w:hRule="atLeast"/>
          <w:tblHeader/>
        </w:trPr>
        <w:tc>
          <w:tcPr>
            <w:tcW w:w="1148" w:type="dxa"/>
            <w:tcBorders>
              <w:top w:val="single" w:color="000000" w:sz="4" w:space="0"/>
              <w:left w:val="single" w:color="000000" w:sz="4" w:space="0"/>
              <w:bottom w:val="single" w:color="000000" w:sz="4" w:space="0"/>
              <w:right w:val="single" w:color="000000" w:sz="4" w:space="0"/>
            </w:tcBorders>
            <w:vAlign w:val="center"/>
          </w:tcPr>
          <w:p w14:paraId="5BD32596">
            <w:pPr>
              <w:autoSpaceDE w:val="0"/>
              <w:autoSpaceDN w:val="0"/>
              <w:adjustRightInd w:val="0"/>
              <w:spacing w:line="276" w:lineRule="auto"/>
              <w:ind w:right="6"/>
              <w:jc w:val="center"/>
              <w:rPr>
                <w:rFonts w:ascii="宋体" w:hAnsi="宋体" w:cs="Calibri"/>
                <w:b/>
                <w:bCs/>
                <w:color w:val="auto"/>
                <w:kern w:val="0"/>
                <w:szCs w:val="21"/>
                <w:highlight w:val="none"/>
              </w:rPr>
            </w:pPr>
            <w:r>
              <w:rPr>
                <w:rFonts w:hint="eastAsia" w:ascii="宋体" w:hAnsi="宋体"/>
                <w:color w:val="auto"/>
                <w:kern w:val="0"/>
                <w:szCs w:val="21"/>
                <w:highlight w:val="none"/>
              </w:rPr>
              <w:t xml:space="preserve"> </w:t>
            </w:r>
            <w:r>
              <w:rPr>
                <w:rFonts w:hint="eastAsia" w:ascii="宋体" w:hAnsi="宋体"/>
                <w:b/>
                <w:bCs/>
                <w:color w:val="auto"/>
                <w:kern w:val="0"/>
                <w:szCs w:val="21"/>
                <w:highlight w:val="none"/>
              </w:rPr>
              <w:t>条款号</w:t>
            </w:r>
          </w:p>
        </w:tc>
        <w:tc>
          <w:tcPr>
            <w:tcW w:w="2249" w:type="dxa"/>
            <w:tcBorders>
              <w:top w:val="single" w:color="000000" w:sz="4" w:space="0"/>
              <w:left w:val="nil"/>
              <w:bottom w:val="single" w:color="000000" w:sz="4" w:space="0"/>
              <w:right w:val="single" w:color="000000" w:sz="4" w:space="0"/>
            </w:tcBorders>
            <w:vAlign w:val="center"/>
          </w:tcPr>
          <w:p w14:paraId="17CE1E28">
            <w:pPr>
              <w:autoSpaceDE w:val="0"/>
              <w:autoSpaceDN w:val="0"/>
              <w:adjustRightInd w:val="0"/>
              <w:spacing w:line="276" w:lineRule="auto"/>
              <w:jc w:val="center"/>
              <w:rPr>
                <w:rFonts w:ascii="宋体" w:hAnsi="宋体" w:cs="Calibri"/>
                <w:b/>
                <w:bCs/>
                <w:color w:val="auto"/>
                <w:kern w:val="0"/>
                <w:szCs w:val="21"/>
                <w:highlight w:val="none"/>
              </w:rPr>
            </w:pPr>
            <w:r>
              <w:rPr>
                <w:rFonts w:hint="eastAsia" w:ascii="宋体" w:hAnsi="宋体"/>
                <w:b/>
                <w:bCs/>
                <w:color w:val="auto"/>
                <w:kern w:val="0"/>
                <w:szCs w:val="21"/>
                <w:highlight w:val="none"/>
              </w:rPr>
              <w:t>条款名称</w:t>
            </w:r>
          </w:p>
        </w:tc>
        <w:tc>
          <w:tcPr>
            <w:tcW w:w="5506" w:type="dxa"/>
            <w:tcBorders>
              <w:top w:val="single" w:color="000000" w:sz="4" w:space="0"/>
              <w:left w:val="nil"/>
              <w:bottom w:val="single" w:color="000000" w:sz="4" w:space="0"/>
              <w:right w:val="single" w:color="000000" w:sz="4" w:space="0"/>
            </w:tcBorders>
            <w:vAlign w:val="center"/>
          </w:tcPr>
          <w:p w14:paraId="0EF2ED6F">
            <w:pPr>
              <w:autoSpaceDE w:val="0"/>
              <w:autoSpaceDN w:val="0"/>
              <w:adjustRightInd w:val="0"/>
              <w:spacing w:line="276" w:lineRule="auto"/>
              <w:ind w:right="51"/>
              <w:jc w:val="center"/>
              <w:rPr>
                <w:rFonts w:ascii="宋体" w:hAnsi="宋体" w:cs="Calibri"/>
                <w:b/>
                <w:bCs/>
                <w:color w:val="auto"/>
                <w:kern w:val="0"/>
                <w:szCs w:val="21"/>
                <w:highlight w:val="none"/>
              </w:rPr>
            </w:pPr>
            <w:r>
              <w:rPr>
                <w:rFonts w:hint="eastAsia" w:ascii="宋体" w:hAnsi="宋体"/>
                <w:b/>
                <w:bCs/>
                <w:color w:val="auto"/>
                <w:kern w:val="0"/>
                <w:szCs w:val="21"/>
                <w:highlight w:val="none"/>
              </w:rPr>
              <w:t>编列内容</w:t>
            </w:r>
          </w:p>
        </w:tc>
      </w:tr>
      <w:tr w14:paraId="46ED9A1A">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3951C90">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1.1.2</w:t>
            </w:r>
          </w:p>
        </w:tc>
        <w:tc>
          <w:tcPr>
            <w:tcW w:w="2249" w:type="dxa"/>
            <w:tcBorders>
              <w:top w:val="single" w:color="000000" w:sz="4" w:space="0"/>
              <w:left w:val="nil"/>
              <w:bottom w:val="single" w:color="000000" w:sz="4" w:space="0"/>
              <w:right w:val="single" w:color="000000" w:sz="4" w:space="0"/>
            </w:tcBorders>
            <w:vAlign w:val="center"/>
          </w:tcPr>
          <w:p w14:paraId="230A3750">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招标人</w:t>
            </w:r>
          </w:p>
        </w:tc>
        <w:tc>
          <w:tcPr>
            <w:tcW w:w="5506" w:type="dxa"/>
            <w:tcBorders>
              <w:top w:val="single" w:color="000000" w:sz="4" w:space="0"/>
              <w:left w:val="nil"/>
              <w:bottom w:val="single" w:color="000000" w:sz="4" w:space="0"/>
              <w:right w:val="single" w:color="000000" w:sz="4" w:space="0"/>
            </w:tcBorders>
            <w:vAlign w:val="center"/>
          </w:tcPr>
          <w:p w14:paraId="71AC57C3">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olor w:val="auto"/>
                <w:szCs w:val="21"/>
                <w:highlight w:val="none"/>
                <w:u w:val="single"/>
              </w:rPr>
              <w:t>广州空港建设运营集团有限公司</w:t>
            </w:r>
          </w:p>
          <w:p w14:paraId="5E50C5FF">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广州市清塘路广州空港中心 A栋3楼</w:t>
            </w:r>
          </w:p>
          <w:p w14:paraId="5548442B">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陈工</w:t>
            </w:r>
          </w:p>
          <w:p w14:paraId="4E09874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020-66886656</w:t>
            </w:r>
          </w:p>
        </w:tc>
      </w:tr>
      <w:tr w14:paraId="12B03511">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BAA0D2A">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1.1.3</w:t>
            </w:r>
          </w:p>
        </w:tc>
        <w:tc>
          <w:tcPr>
            <w:tcW w:w="2249" w:type="dxa"/>
            <w:tcBorders>
              <w:top w:val="single" w:color="000000" w:sz="4" w:space="0"/>
              <w:left w:val="nil"/>
              <w:bottom w:val="single" w:color="000000" w:sz="4" w:space="0"/>
              <w:right w:val="single" w:color="000000" w:sz="4" w:space="0"/>
            </w:tcBorders>
            <w:vAlign w:val="center"/>
          </w:tcPr>
          <w:p w14:paraId="28F8013A">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招标代理机构</w:t>
            </w:r>
          </w:p>
        </w:tc>
        <w:tc>
          <w:tcPr>
            <w:tcW w:w="5506" w:type="dxa"/>
            <w:tcBorders>
              <w:top w:val="single" w:color="000000" w:sz="4" w:space="0"/>
              <w:left w:val="nil"/>
              <w:bottom w:val="single" w:color="000000" w:sz="4" w:space="0"/>
              <w:right w:val="single" w:color="000000" w:sz="4" w:space="0"/>
            </w:tcBorders>
            <w:vAlign w:val="center"/>
          </w:tcPr>
          <w:p w14:paraId="157998FF">
            <w:pPr>
              <w:spacing w:line="276" w:lineRule="auto"/>
              <w:ind w:left="141" w:leftChars="67" w:right="141" w:rightChars="67"/>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广东重工建设监理有限公司</w:t>
            </w:r>
          </w:p>
          <w:p w14:paraId="054D9A47">
            <w:pPr>
              <w:spacing w:line="276" w:lineRule="auto"/>
              <w:ind w:left="141" w:leftChars="67" w:right="141" w:rightChars="67"/>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广州市黄埔区揽月路101号保利中科广场A座7楼</w:t>
            </w:r>
          </w:p>
          <w:p w14:paraId="029E98AC">
            <w:pPr>
              <w:spacing w:line="276" w:lineRule="auto"/>
              <w:ind w:left="141" w:leftChars="67" w:right="141" w:rightChars="67"/>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黄</w:t>
            </w:r>
            <w:r>
              <w:rPr>
                <w:rFonts w:hint="eastAsia" w:ascii="宋体" w:hAnsi="宋体" w:cs="宋体"/>
                <w:color w:val="auto"/>
                <w:szCs w:val="21"/>
                <w:highlight w:val="none"/>
                <w:u w:val="single"/>
                <w:lang w:eastAsia="zh-CN"/>
              </w:rPr>
              <w:t>工</w:t>
            </w:r>
          </w:p>
          <w:p w14:paraId="47C1E362">
            <w:pPr>
              <w:spacing w:line="276" w:lineRule="auto"/>
              <w:ind w:left="141" w:leftChars="67" w:right="141" w:rightChars="67"/>
              <w:rPr>
                <w:rFonts w:hint="default" w:ascii="宋体" w:hAnsi="宋体" w:eastAsia="宋体"/>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u w:val="single"/>
                <w:lang w:val="en-US" w:eastAsia="zh-CN"/>
              </w:rPr>
              <w:t>15710716013</w:t>
            </w:r>
          </w:p>
        </w:tc>
      </w:tr>
      <w:tr w14:paraId="6596D020">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A8E2A58">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1.1.4</w:t>
            </w:r>
          </w:p>
        </w:tc>
        <w:tc>
          <w:tcPr>
            <w:tcW w:w="2249" w:type="dxa"/>
            <w:tcBorders>
              <w:top w:val="single" w:color="000000" w:sz="4" w:space="0"/>
              <w:left w:val="nil"/>
              <w:bottom w:val="single" w:color="000000" w:sz="4" w:space="0"/>
              <w:right w:val="single" w:color="000000" w:sz="4" w:space="0"/>
            </w:tcBorders>
            <w:vAlign w:val="center"/>
          </w:tcPr>
          <w:p w14:paraId="4ED982C0">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招标项目名称</w:t>
            </w:r>
          </w:p>
        </w:tc>
        <w:tc>
          <w:tcPr>
            <w:tcW w:w="5506" w:type="dxa"/>
            <w:tcBorders>
              <w:top w:val="single" w:color="000000" w:sz="4" w:space="0"/>
              <w:left w:val="nil"/>
              <w:bottom w:val="single" w:color="000000" w:sz="4" w:space="0"/>
              <w:right w:val="single" w:color="000000" w:sz="4" w:space="0"/>
            </w:tcBorders>
            <w:vAlign w:val="center"/>
          </w:tcPr>
          <w:p w14:paraId="70DB7D3D">
            <w:pPr>
              <w:spacing w:line="276" w:lineRule="auto"/>
              <w:ind w:left="141" w:leftChars="67" w:right="141" w:rightChars="67"/>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广州空港经济区拆迁安置区（花东安置区）二期工程勘察设计</w:t>
            </w:r>
          </w:p>
        </w:tc>
      </w:tr>
      <w:tr w14:paraId="7D58CC88">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1A250F5">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1.1.5</w:t>
            </w:r>
          </w:p>
        </w:tc>
        <w:tc>
          <w:tcPr>
            <w:tcW w:w="2249" w:type="dxa"/>
            <w:tcBorders>
              <w:top w:val="single" w:color="000000" w:sz="4" w:space="0"/>
              <w:left w:val="nil"/>
              <w:bottom w:val="single" w:color="000000" w:sz="4" w:space="0"/>
              <w:right w:val="single" w:color="000000" w:sz="4" w:space="0"/>
            </w:tcBorders>
            <w:vAlign w:val="center"/>
          </w:tcPr>
          <w:p w14:paraId="48EC4442">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项目建设地点</w:t>
            </w:r>
          </w:p>
        </w:tc>
        <w:tc>
          <w:tcPr>
            <w:tcW w:w="5506" w:type="dxa"/>
            <w:tcBorders>
              <w:top w:val="single" w:color="000000" w:sz="4" w:space="0"/>
              <w:left w:val="nil"/>
              <w:bottom w:val="single" w:color="000000" w:sz="4" w:space="0"/>
              <w:right w:val="single" w:color="000000" w:sz="4" w:space="0"/>
            </w:tcBorders>
            <w:vAlign w:val="center"/>
          </w:tcPr>
          <w:p w14:paraId="4F5171BF">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详见招标公告</w:t>
            </w:r>
          </w:p>
        </w:tc>
      </w:tr>
      <w:tr w14:paraId="4F74BB5B">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160E5DD">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1.1.6</w:t>
            </w:r>
          </w:p>
        </w:tc>
        <w:tc>
          <w:tcPr>
            <w:tcW w:w="2249" w:type="dxa"/>
            <w:tcBorders>
              <w:top w:val="single" w:color="000000" w:sz="4" w:space="0"/>
              <w:left w:val="nil"/>
              <w:bottom w:val="single" w:color="000000" w:sz="4" w:space="0"/>
              <w:right w:val="single" w:color="000000" w:sz="4" w:space="0"/>
            </w:tcBorders>
            <w:vAlign w:val="center"/>
          </w:tcPr>
          <w:p w14:paraId="16B1EE4B">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项目建设规模</w:t>
            </w:r>
          </w:p>
        </w:tc>
        <w:tc>
          <w:tcPr>
            <w:tcW w:w="5506" w:type="dxa"/>
            <w:tcBorders>
              <w:top w:val="single" w:color="000000" w:sz="4" w:space="0"/>
              <w:left w:val="nil"/>
              <w:bottom w:val="single" w:color="000000" w:sz="4" w:space="0"/>
              <w:right w:val="single" w:color="000000" w:sz="4" w:space="0"/>
            </w:tcBorders>
            <w:vAlign w:val="center"/>
          </w:tcPr>
          <w:p w14:paraId="7F15F297">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详见招标公告</w:t>
            </w:r>
          </w:p>
        </w:tc>
      </w:tr>
      <w:tr w14:paraId="5B27C2F2">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83304D6">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1.1.7</w:t>
            </w:r>
          </w:p>
        </w:tc>
        <w:tc>
          <w:tcPr>
            <w:tcW w:w="2249" w:type="dxa"/>
            <w:tcBorders>
              <w:top w:val="single" w:color="000000" w:sz="4" w:space="0"/>
              <w:left w:val="nil"/>
              <w:bottom w:val="single" w:color="000000" w:sz="4" w:space="0"/>
              <w:right w:val="single" w:color="000000" w:sz="4" w:space="0"/>
            </w:tcBorders>
            <w:vAlign w:val="center"/>
          </w:tcPr>
          <w:p w14:paraId="3C0B7951">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项目投资估算</w:t>
            </w:r>
          </w:p>
        </w:tc>
        <w:tc>
          <w:tcPr>
            <w:tcW w:w="5506" w:type="dxa"/>
            <w:tcBorders>
              <w:top w:val="single" w:color="000000" w:sz="4" w:space="0"/>
              <w:left w:val="nil"/>
              <w:bottom w:val="single" w:color="000000" w:sz="4" w:space="0"/>
              <w:right w:val="single" w:color="000000" w:sz="4" w:space="0"/>
            </w:tcBorders>
            <w:vAlign w:val="center"/>
          </w:tcPr>
          <w:p w14:paraId="67D1724B">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详见招标公告</w:t>
            </w:r>
          </w:p>
        </w:tc>
      </w:tr>
      <w:tr w14:paraId="30C7E431">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11D3832">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1.2.1</w:t>
            </w:r>
          </w:p>
        </w:tc>
        <w:tc>
          <w:tcPr>
            <w:tcW w:w="2249" w:type="dxa"/>
            <w:tcBorders>
              <w:top w:val="single" w:color="000000" w:sz="4" w:space="0"/>
              <w:left w:val="nil"/>
              <w:bottom w:val="single" w:color="000000" w:sz="4" w:space="0"/>
              <w:right w:val="single" w:color="000000" w:sz="4" w:space="0"/>
            </w:tcBorders>
            <w:vAlign w:val="center"/>
          </w:tcPr>
          <w:p w14:paraId="4383B839">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资金来源及比例</w:t>
            </w:r>
          </w:p>
        </w:tc>
        <w:tc>
          <w:tcPr>
            <w:tcW w:w="5506" w:type="dxa"/>
            <w:tcBorders>
              <w:top w:val="single" w:color="000000" w:sz="4" w:space="0"/>
              <w:left w:val="nil"/>
              <w:bottom w:val="single" w:color="000000" w:sz="4" w:space="0"/>
              <w:right w:val="single" w:color="000000" w:sz="4" w:space="0"/>
            </w:tcBorders>
            <w:vAlign w:val="center"/>
          </w:tcPr>
          <w:p w14:paraId="5ADB892E">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详见招标公告</w:t>
            </w:r>
          </w:p>
        </w:tc>
      </w:tr>
      <w:tr w14:paraId="7CCAA976">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4A85E19">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1.2.2</w:t>
            </w:r>
          </w:p>
        </w:tc>
        <w:tc>
          <w:tcPr>
            <w:tcW w:w="2249" w:type="dxa"/>
            <w:tcBorders>
              <w:top w:val="single" w:color="000000" w:sz="4" w:space="0"/>
              <w:left w:val="nil"/>
              <w:bottom w:val="single" w:color="000000" w:sz="4" w:space="0"/>
              <w:right w:val="single" w:color="000000" w:sz="4" w:space="0"/>
            </w:tcBorders>
            <w:vAlign w:val="center"/>
          </w:tcPr>
          <w:p w14:paraId="7FAABEF3">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资金落实情况</w:t>
            </w:r>
          </w:p>
        </w:tc>
        <w:tc>
          <w:tcPr>
            <w:tcW w:w="5506" w:type="dxa"/>
            <w:tcBorders>
              <w:top w:val="single" w:color="000000" w:sz="4" w:space="0"/>
              <w:left w:val="nil"/>
              <w:bottom w:val="single" w:color="000000" w:sz="4" w:space="0"/>
              <w:right w:val="single" w:color="000000" w:sz="4" w:space="0"/>
            </w:tcBorders>
            <w:vAlign w:val="center"/>
          </w:tcPr>
          <w:p w14:paraId="11AA6EAC">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已落实</w:t>
            </w:r>
          </w:p>
        </w:tc>
      </w:tr>
      <w:tr w14:paraId="49B96C3F">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47F050D">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1.3.1</w:t>
            </w:r>
          </w:p>
        </w:tc>
        <w:tc>
          <w:tcPr>
            <w:tcW w:w="2249" w:type="dxa"/>
            <w:tcBorders>
              <w:top w:val="single" w:color="000000" w:sz="4" w:space="0"/>
              <w:left w:val="nil"/>
              <w:bottom w:val="single" w:color="000000" w:sz="4" w:space="0"/>
              <w:right w:val="single" w:color="000000" w:sz="4" w:space="0"/>
            </w:tcBorders>
            <w:vAlign w:val="center"/>
          </w:tcPr>
          <w:p w14:paraId="7506C939">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招标范围</w:t>
            </w:r>
          </w:p>
        </w:tc>
        <w:tc>
          <w:tcPr>
            <w:tcW w:w="5506" w:type="dxa"/>
            <w:tcBorders>
              <w:top w:val="single" w:color="000000" w:sz="4" w:space="0"/>
              <w:left w:val="nil"/>
              <w:bottom w:val="single" w:color="000000" w:sz="4" w:space="0"/>
              <w:right w:val="single" w:color="000000" w:sz="4" w:space="0"/>
            </w:tcBorders>
            <w:vAlign w:val="center"/>
          </w:tcPr>
          <w:p w14:paraId="647B53A9">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详见招标公告</w:t>
            </w:r>
          </w:p>
        </w:tc>
      </w:tr>
      <w:tr w14:paraId="39ED6A70">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95562B8">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1.3.2</w:t>
            </w:r>
          </w:p>
        </w:tc>
        <w:tc>
          <w:tcPr>
            <w:tcW w:w="2249" w:type="dxa"/>
            <w:tcBorders>
              <w:top w:val="single" w:color="000000" w:sz="4" w:space="0"/>
              <w:left w:val="nil"/>
              <w:bottom w:val="single" w:color="000000" w:sz="4" w:space="0"/>
              <w:right w:val="single" w:color="000000" w:sz="4" w:space="0"/>
            </w:tcBorders>
            <w:vAlign w:val="center"/>
          </w:tcPr>
          <w:p w14:paraId="599E388D">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勘察设计服务期限</w:t>
            </w:r>
          </w:p>
        </w:tc>
        <w:tc>
          <w:tcPr>
            <w:tcW w:w="5506" w:type="dxa"/>
            <w:tcBorders>
              <w:top w:val="single" w:color="000000" w:sz="4" w:space="0"/>
              <w:left w:val="nil"/>
              <w:bottom w:val="single" w:color="000000" w:sz="4" w:space="0"/>
              <w:right w:val="single" w:color="000000" w:sz="4" w:space="0"/>
            </w:tcBorders>
            <w:vAlign w:val="center"/>
          </w:tcPr>
          <w:p w14:paraId="753B0F4D">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详见合同约定</w:t>
            </w:r>
          </w:p>
        </w:tc>
      </w:tr>
      <w:tr w14:paraId="7C3C6C5C">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EDF4BF3">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1.3.3</w:t>
            </w:r>
          </w:p>
        </w:tc>
        <w:tc>
          <w:tcPr>
            <w:tcW w:w="2249" w:type="dxa"/>
            <w:tcBorders>
              <w:top w:val="single" w:color="000000" w:sz="4" w:space="0"/>
              <w:left w:val="nil"/>
              <w:bottom w:val="single" w:color="000000" w:sz="4" w:space="0"/>
              <w:right w:val="single" w:color="000000" w:sz="4" w:space="0"/>
            </w:tcBorders>
            <w:vAlign w:val="center"/>
          </w:tcPr>
          <w:p w14:paraId="072C3494">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质量标准</w:t>
            </w:r>
          </w:p>
        </w:tc>
        <w:tc>
          <w:tcPr>
            <w:tcW w:w="5506" w:type="dxa"/>
            <w:tcBorders>
              <w:top w:val="single" w:color="000000" w:sz="4" w:space="0"/>
              <w:left w:val="nil"/>
              <w:bottom w:val="single" w:color="000000" w:sz="4" w:space="0"/>
              <w:right w:val="single" w:color="000000" w:sz="4" w:space="0"/>
            </w:tcBorders>
            <w:vAlign w:val="center"/>
          </w:tcPr>
          <w:p w14:paraId="742CECAA">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符合现行国家、地方有关工程勘察管理法规和规章，达到行业现行相关规范技术标准等要求。</w:t>
            </w:r>
          </w:p>
        </w:tc>
      </w:tr>
      <w:tr w14:paraId="66BDFE81">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2E5454D">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1.4.1</w:t>
            </w:r>
          </w:p>
        </w:tc>
        <w:tc>
          <w:tcPr>
            <w:tcW w:w="2249" w:type="dxa"/>
            <w:tcBorders>
              <w:top w:val="single" w:color="000000" w:sz="4" w:space="0"/>
              <w:left w:val="nil"/>
              <w:bottom w:val="single" w:color="000000" w:sz="4" w:space="0"/>
              <w:right w:val="single" w:color="000000" w:sz="4" w:space="0"/>
            </w:tcBorders>
            <w:vAlign w:val="center"/>
          </w:tcPr>
          <w:p w14:paraId="17856811">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投标人资质条件、能力、信誉</w:t>
            </w:r>
          </w:p>
        </w:tc>
        <w:tc>
          <w:tcPr>
            <w:tcW w:w="5506" w:type="dxa"/>
            <w:tcBorders>
              <w:top w:val="single" w:color="000000" w:sz="4" w:space="0"/>
              <w:left w:val="nil"/>
              <w:bottom w:val="single" w:color="000000" w:sz="4" w:space="0"/>
              <w:right w:val="single" w:color="000000" w:sz="4" w:space="0"/>
            </w:tcBorders>
            <w:vAlign w:val="center"/>
          </w:tcPr>
          <w:p w14:paraId="3E7AEB7A">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rPr>
              <w:t>(1)资质要求：</w:t>
            </w:r>
            <w:r>
              <w:rPr>
                <w:rFonts w:hint="eastAsia" w:ascii="宋体" w:hAnsi="宋体"/>
                <w:color w:val="auto"/>
                <w:szCs w:val="21"/>
                <w:highlight w:val="none"/>
                <w:u w:val="single"/>
              </w:rPr>
              <w:t>详见招标公告</w:t>
            </w:r>
          </w:p>
          <w:p w14:paraId="50365A27">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(2)财务要求：/</w:t>
            </w:r>
          </w:p>
          <w:p w14:paraId="013C2D5E">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(3)业绩要求：/</w:t>
            </w:r>
          </w:p>
          <w:p w14:paraId="433ADE96">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(4)信誉要求：/</w:t>
            </w:r>
          </w:p>
          <w:p w14:paraId="5F125DC6">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rPr>
              <w:t>(5)项目负责人的资格要求：</w:t>
            </w:r>
            <w:r>
              <w:rPr>
                <w:rFonts w:hint="eastAsia" w:ascii="宋体" w:hAnsi="宋体"/>
                <w:color w:val="auto"/>
                <w:szCs w:val="21"/>
                <w:highlight w:val="none"/>
                <w:u w:val="single"/>
              </w:rPr>
              <w:t>详见招标公告</w:t>
            </w:r>
          </w:p>
          <w:p w14:paraId="57BC3396">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(6)其他主要人员要求：/</w:t>
            </w:r>
          </w:p>
          <w:p w14:paraId="1672F038">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(7)其他要求：</w:t>
            </w:r>
            <w:r>
              <w:rPr>
                <w:rFonts w:hint="eastAsia" w:ascii="宋体" w:hAnsi="宋体"/>
                <w:color w:val="auto"/>
                <w:szCs w:val="21"/>
                <w:highlight w:val="none"/>
                <w:u w:val="single"/>
              </w:rPr>
              <w:t>详见招标公告</w:t>
            </w:r>
          </w:p>
          <w:p w14:paraId="71BB8030">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)联合体投标：</w:t>
            </w:r>
            <w:r>
              <w:rPr>
                <w:rFonts w:hint="eastAsia" w:ascii="宋体" w:hAnsi="宋体"/>
                <w:color w:val="auto"/>
                <w:szCs w:val="21"/>
                <w:highlight w:val="none"/>
                <w:u w:val="single"/>
              </w:rPr>
              <w:t>详见招标公告</w:t>
            </w:r>
          </w:p>
        </w:tc>
      </w:tr>
      <w:tr w14:paraId="25911403">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DF96434">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1.4.2</w:t>
            </w:r>
          </w:p>
        </w:tc>
        <w:tc>
          <w:tcPr>
            <w:tcW w:w="2249" w:type="dxa"/>
            <w:tcBorders>
              <w:top w:val="single" w:color="000000" w:sz="4" w:space="0"/>
              <w:left w:val="nil"/>
              <w:bottom w:val="single" w:color="000000" w:sz="4" w:space="0"/>
              <w:right w:val="single" w:color="000000" w:sz="4" w:space="0"/>
            </w:tcBorders>
            <w:vAlign w:val="center"/>
          </w:tcPr>
          <w:p w14:paraId="7DC855B4">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5506" w:type="dxa"/>
            <w:tcBorders>
              <w:top w:val="single" w:color="000000" w:sz="4" w:space="0"/>
              <w:left w:val="nil"/>
              <w:bottom w:val="single" w:color="000000" w:sz="4" w:space="0"/>
              <w:right w:val="single" w:color="000000" w:sz="4" w:space="0"/>
            </w:tcBorders>
            <w:vAlign w:val="center"/>
          </w:tcPr>
          <w:p w14:paraId="135CDCE4">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□不接受</w:t>
            </w:r>
          </w:p>
          <w:p w14:paraId="76DA9A2E">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■接受，应满足下列要求：</w:t>
            </w:r>
            <w:r>
              <w:rPr>
                <w:rFonts w:hint="eastAsia" w:ascii="宋体" w:hAnsi="宋体"/>
                <w:color w:val="auto"/>
                <w:szCs w:val="21"/>
                <w:highlight w:val="none"/>
                <w:u w:val="single"/>
              </w:rPr>
              <w:t>详见招标公告第3.2条要求</w:t>
            </w:r>
          </w:p>
        </w:tc>
      </w:tr>
      <w:tr w14:paraId="2D793715">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8238660">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1.4.3</w:t>
            </w:r>
          </w:p>
        </w:tc>
        <w:tc>
          <w:tcPr>
            <w:tcW w:w="2249" w:type="dxa"/>
            <w:tcBorders>
              <w:top w:val="single" w:color="000000" w:sz="4" w:space="0"/>
              <w:left w:val="nil"/>
              <w:bottom w:val="single" w:color="000000" w:sz="4" w:space="0"/>
              <w:right w:val="single" w:color="000000" w:sz="4" w:space="0"/>
            </w:tcBorders>
            <w:vAlign w:val="center"/>
          </w:tcPr>
          <w:p w14:paraId="0EDC0201">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投标人不得存在的其他情形</w:t>
            </w:r>
          </w:p>
        </w:tc>
        <w:tc>
          <w:tcPr>
            <w:tcW w:w="5506" w:type="dxa"/>
            <w:tcBorders>
              <w:top w:val="single" w:color="000000" w:sz="4" w:space="0"/>
              <w:left w:val="nil"/>
              <w:bottom w:val="single" w:color="000000" w:sz="4" w:space="0"/>
              <w:right w:val="single" w:color="000000" w:sz="4" w:space="0"/>
            </w:tcBorders>
            <w:vAlign w:val="center"/>
          </w:tcPr>
          <w:p w14:paraId="6AA2552B">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p>
        </w:tc>
      </w:tr>
      <w:tr w14:paraId="30E0D9FC">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095DA46">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1.9.1</w:t>
            </w:r>
          </w:p>
        </w:tc>
        <w:tc>
          <w:tcPr>
            <w:tcW w:w="2249" w:type="dxa"/>
            <w:tcBorders>
              <w:top w:val="single" w:color="000000" w:sz="4" w:space="0"/>
              <w:left w:val="nil"/>
              <w:bottom w:val="single" w:color="000000" w:sz="4" w:space="0"/>
              <w:right w:val="single" w:color="000000" w:sz="4" w:space="0"/>
            </w:tcBorders>
            <w:vAlign w:val="center"/>
          </w:tcPr>
          <w:p w14:paraId="5DDD7DE0">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踏勘现场</w:t>
            </w:r>
          </w:p>
        </w:tc>
        <w:tc>
          <w:tcPr>
            <w:tcW w:w="5506" w:type="dxa"/>
            <w:tcBorders>
              <w:top w:val="single" w:color="000000" w:sz="4" w:space="0"/>
              <w:left w:val="nil"/>
              <w:bottom w:val="single" w:color="000000" w:sz="4" w:space="0"/>
              <w:right w:val="single" w:color="000000" w:sz="4" w:space="0"/>
            </w:tcBorders>
            <w:vAlign w:val="center"/>
          </w:tcPr>
          <w:p w14:paraId="20D3CACD">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■不组织，</w:t>
            </w:r>
            <w:r>
              <w:rPr>
                <w:rFonts w:ascii="宋体" w:hAnsi="宋体"/>
                <w:color w:val="auto"/>
                <w:szCs w:val="21"/>
                <w:highlight w:val="none"/>
              </w:rPr>
              <w:t>投标人自行考察</w:t>
            </w:r>
            <w:r>
              <w:rPr>
                <w:rFonts w:hint="eastAsia" w:ascii="宋体" w:hAnsi="宋体"/>
                <w:color w:val="auto"/>
                <w:szCs w:val="21"/>
                <w:highlight w:val="none"/>
              </w:rPr>
              <w:t>。</w:t>
            </w:r>
          </w:p>
          <w:p w14:paraId="76E1D0AE">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□组织，踏勘时间：/</w:t>
            </w:r>
          </w:p>
          <w:p w14:paraId="1AD8ADE1">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踏勘集中地点：/</w:t>
            </w:r>
          </w:p>
        </w:tc>
      </w:tr>
      <w:tr w14:paraId="6701FD9E">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B09E1A2">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1.10.1</w:t>
            </w:r>
          </w:p>
        </w:tc>
        <w:tc>
          <w:tcPr>
            <w:tcW w:w="2249" w:type="dxa"/>
            <w:tcBorders>
              <w:top w:val="single" w:color="000000" w:sz="4" w:space="0"/>
              <w:left w:val="nil"/>
              <w:bottom w:val="single" w:color="000000" w:sz="4" w:space="0"/>
              <w:right w:val="single" w:color="000000" w:sz="4" w:space="0"/>
            </w:tcBorders>
            <w:vAlign w:val="center"/>
          </w:tcPr>
          <w:p w14:paraId="5589F1F6">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投标预备会</w:t>
            </w:r>
          </w:p>
        </w:tc>
        <w:tc>
          <w:tcPr>
            <w:tcW w:w="5506" w:type="dxa"/>
            <w:tcBorders>
              <w:top w:val="single" w:color="000000" w:sz="4" w:space="0"/>
              <w:left w:val="nil"/>
              <w:bottom w:val="single" w:color="000000" w:sz="4" w:space="0"/>
              <w:right w:val="single" w:color="000000" w:sz="4" w:space="0"/>
            </w:tcBorders>
            <w:vAlign w:val="center"/>
          </w:tcPr>
          <w:p w14:paraId="654460D5">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■不召开</w:t>
            </w:r>
          </w:p>
          <w:p w14:paraId="77809F84">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□召开，召开时间：/</w:t>
            </w:r>
          </w:p>
          <w:p w14:paraId="30EABF61">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召开地点：/</w:t>
            </w:r>
          </w:p>
        </w:tc>
      </w:tr>
      <w:tr w14:paraId="1D02DB88">
        <w:tblPrEx>
          <w:tblCellMar>
            <w:top w:w="0" w:type="dxa"/>
            <w:left w:w="0" w:type="dxa"/>
            <w:bottom w:w="0" w:type="dxa"/>
            <w:right w:w="0" w:type="dxa"/>
          </w:tblCellMar>
        </w:tblPrEx>
        <w:trPr>
          <w:trHeight w:val="20" w:hRule="atLeast"/>
        </w:trPr>
        <w:tc>
          <w:tcPr>
            <w:tcW w:w="1148" w:type="dxa"/>
            <w:vMerge w:val="restart"/>
            <w:tcBorders>
              <w:top w:val="nil"/>
              <w:left w:val="single" w:color="000000" w:sz="4" w:space="0"/>
              <w:bottom w:val="single" w:color="000000" w:sz="4" w:space="0"/>
              <w:right w:val="single" w:color="000000" w:sz="4" w:space="0"/>
            </w:tcBorders>
            <w:vAlign w:val="center"/>
          </w:tcPr>
          <w:p w14:paraId="03B2081E">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1.10.2</w:t>
            </w:r>
          </w:p>
        </w:tc>
        <w:tc>
          <w:tcPr>
            <w:tcW w:w="2249" w:type="dxa"/>
            <w:vMerge w:val="restart"/>
            <w:tcBorders>
              <w:top w:val="nil"/>
              <w:left w:val="nil"/>
              <w:bottom w:val="single" w:color="000000" w:sz="4" w:space="0"/>
              <w:right w:val="single" w:color="000000" w:sz="4" w:space="0"/>
            </w:tcBorders>
            <w:vAlign w:val="center"/>
          </w:tcPr>
          <w:p w14:paraId="108D8C75">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投标人在投标预备会前提出问题</w:t>
            </w:r>
          </w:p>
        </w:tc>
        <w:tc>
          <w:tcPr>
            <w:tcW w:w="5506" w:type="dxa"/>
            <w:tcBorders>
              <w:top w:val="single" w:color="000000" w:sz="4" w:space="0"/>
              <w:left w:val="nil"/>
              <w:bottom w:val="single" w:color="000000" w:sz="4" w:space="0"/>
              <w:right w:val="single" w:color="000000" w:sz="4" w:space="0"/>
            </w:tcBorders>
            <w:vAlign w:val="center"/>
          </w:tcPr>
          <w:p w14:paraId="6101548C">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时间：/</w:t>
            </w:r>
          </w:p>
        </w:tc>
      </w:tr>
      <w:tr w14:paraId="7D1F5400">
        <w:tblPrEx>
          <w:tblCellMar>
            <w:top w:w="0" w:type="dxa"/>
            <w:left w:w="0" w:type="dxa"/>
            <w:bottom w:w="0" w:type="dxa"/>
            <w:right w:w="0" w:type="dxa"/>
          </w:tblCellMar>
        </w:tblPrEx>
        <w:trPr>
          <w:trHeight w:val="20" w:hRule="atLeast"/>
        </w:trPr>
        <w:tc>
          <w:tcPr>
            <w:tcW w:w="1148" w:type="dxa"/>
            <w:vMerge w:val="continue"/>
            <w:tcBorders>
              <w:top w:val="nil"/>
              <w:left w:val="single" w:color="000000" w:sz="4" w:space="0"/>
              <w:bottom w:val="single" w:color="000000" w:sz="4" w:space="0"/>
              <w:right w:val="single" w:color="000000" w:sz="4" w:space="0"/>
            </w:tcBorders>
            <w:vAlign w:val="center"/>
          </w:tcPr>
          <w:p w14:paraId="0A61C5E5">
            <w:pPr>
              <w:widowControl/>
              <w:spacing w:line="276" w:lineRule="auto"/>
              <w:ind w:left="8" w:leftChars="4" w:right="4" w:rightChars="2"/>
              <w:jc w:val="center"/>
              <w:rPr>
                <w:rFonts w:ascii="宋体" w:hAnsi="宋体" w:cs="Calibri"/>
                <w:color w:val="auto"/>
                <w:kern w:val="0"/>
                <w:szCs w:val="21"/>
                <w:highlight w:val="none"/>
              </w:rPr>
            </w:pPr>
          </w:p>
        </w:tc>
        <w:tc>
          <w:tcPr>
            <w:tcW w:w="2249" w:type="dxa"/>
            <w:vMerge w:val="continue"/>
            <w:tcBorders>
              <w:top w:val="nil"/>
              <w:left w:val="nil"/>
              <w:bottom w:val="single" w:color="000000" w:sz="4" w:space="0"/>
              <w:right w:val="single" w:color="000000" w:sz="4" w:space="0"/>
            </w:tcBorders>
            <w:vAlign w:val="center"/>
          </w:tcPr>
          <w:p w14:paraId="5E77F57C">
            <w:pPr>
              <w:spacing w:line="276" w:lineRule="auto"/>
              <w:ind w:left="132" w:leftChars="63" w:right="141" w:rightChars="67"/>
              <w:jc w:val="center"/>
              <w:rPr>
                <w:rFonts w:ascii="宋体" w:hAnsi="宋体"/>
                <w:color w:val="auto"/>
                <w:szCs w:val="21"/>
                <w:highlight w:val="none"/>
              </w:rPr>
            </w:pPr>
          </w:p>
        </w:tc>
        <w:tc>
          <w:tcPr>
            <w:tcW w:w="5506" w:type="dxa"/>
            <w:tcBorders>
              <w:top w:val="single" w:color="000000" w:sz="4" w:space="0"/>
              <w:left w:val="nil"/>
              <w:bottom w:val="single" w:color="000000" w:sz="4" w:space="0"/>
              <w:right w:val="single" w:color="000000" w:sz="4" w:space="0"/>
            </w:tcBorders>
            <w:vAlign w:val="center"/>
          </w:tcPr>
          <w:p w14:paraId="2E283D81">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形式：/</w:t>
            </w:r>
          </w:p>
        </w:tc>
      </w:tr>
      <w:tr w14:paraId="3149783A">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63F0811">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1.10.3</w:t>
            </w:r>
          </w:p>
        </w:tc>
        <w:tc>
          <w:tcPr>
            <w:tcW w:w="2249" w:type="dxa"/>
            <w:tcBorders>
              <w:top w:val="single" w:color="000000" w:sz="4" w:space="0"/>
              <w:left w:val="nil"/>
              <w:bottom w:val="single" w:color="000000" w:sz="4" w:space="0"/>
              <w:right w:val="single" w:color="000000" w:sz="4" w:space="0"/>
            </w:tcBorders>
            <w:vAlign w:val="center"/>
          </w:tcPr>
          <w:p w14:paraId="75993D3A">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5506" w:type="dxa"/>
            <w:tcBorders>
              <w:top w:val="single" w:color="000000" w:sz="4" w:space="0"/>
              <w:left w:val="nil"/>
              <w:bottom w:val="single" w:color="000000" w:sz="4" w:space="0"/>
              <w:right w:val="single" w:color="000000" w:sz="4" w:space="0"/>
            </w:tcBorders>
            <w:vAlign w:val="center"/>
          </w:tcPr>
          <w:p w14:paraId="21CBE2CA">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p>
        </w:tc>
      </w:tr>
      <w:tr w14:paraId="552E73D6">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9790801">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w:t>
            </w:r>
            <w:r>
              <w:rPr>
                <w:rFonts w:hint="eastAsia" w:ascii="宋体" w:hAnsi="宋体"/>
                <w:color w:val="auto"/>
                <w:spacing w:val="-7"/>
                <w:kern w:val="0"/>
                <w:szCs w:val="21"/>
                <w:highlight w:val="none"/>
              </w:rPr>
              <w:t>1</w:t>
            </w:r>
            <w:r>
              <w:rPr>
                <w:rFonts w:hint="eastAsia" w:ascii="宋体" w:hAnsi="宋体"/>
                <w:color w:val="auto"/>
                <w:kern w:val="0"/>
                <w:szCs w:val="21"/>
                <w:highlight w:val="none"/>
              </w:rPr>
              <w:t>1.1</w:t>
            </w:r>
          </w:p>
        </w:tc>
        <w:tc>
          <w:tcPr>
            <w:tcW w:w="2249" w:type="dxa"/>
            <w:tcBorders>
              <w:top w:val="single" w:color="000000" w:sz="4" w:space="0"/>
              <w:left w:val="nil"/>
              <w:bottom w:val="single" w:color="000000" w:sz="4" w:space="0"/>
              <w:right w:val="single" w:color="000000" w:sz="4" w:space="0"/>
            </w:tcBorders>
            <w:vAlign w:val="center"/>
          </w:tcPr>
          <w:p w14:paraId="1E246EB8">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分包</w:t>
            </w:r>
          </w:p>
        </w:tc>
        <w:tc>
          <w:tcPr>
            <w:tcW w:w="5506" w:type="dxa"/>
            <w:tcBorders>
              <w:top w:val="single" w:color="000000" w:sz="4" w:space="0"/>
              <w:left w:val="nil"/>
              <w:bottom w:val="single" w:color="000000" w:sz="4" w:space="0"/>
              <w:right w:val="single" w:color="000000" w:sz="4" w:space="0"/>
            </w:tcBorders>
            <w:vAlign w:val="center"/>
          </w:tcPr>
          <w:p w14:paraId="7B53A56B">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□不允许</w:t>
            </w:r>
          </w:p>
          <w:p w14:paraId="47CB786C">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■允许，分包内容要求：</w:t>
            </w:r>
            <w:r>
              <w:rPr>
                <w:rFonts w:hint="eastAsia" w:ascii="宋体" w:hAnsi="宋体"/>
                <w:color w:val="auto"/>
                <w:szCs w:val="21"/>
                <w:highlight w:val="none"/>
                <w:u w:val="single"/>
              </w:rPr>
              <w:t>按有关规定以及《合同》执行。</w:t>
            </w:r>
          </w:p>
          <w:p w14:paraId="63B1CD54">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分包金额要求：/</w:t>
            </w:r>
          </w:p>
          <w:p w14:paraId="4F9ABEDA">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对分包人的资质要求：</w:t>
            </w:r>
            <w:r>
              <w:rPr>
                <w:rFonts w:hint="eastAsia" w:ascii="宋体" w:hAnsi="宋体"/>
                <w:color w:val="auto"/>
                <w:szCs w:val="21"/>
                <w:highlight w:val="none"/>
                <w:u w:val="single"/>
              </w:rPr>
              <w:t>按国家规定。</w:t>
            </w:r>
          </w:p>
        </w:tc>
      </w:tr>
      <w:tr w14:paraId="4F5DE276">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3DC206C">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1.12.1</w:t>
            </w:r>
          </w:p>
        </w:tc>
        <w:tc>
          <w:tcPr>
            <w:tcW w:w="2249" w:type="dxa"/>
            <w:tcBorders>
              <w:top w:val="single" w:color="000000" w:sz="4" w:space="0"/>
              <w:left w:val="nil"/>
              <w:bottom w:val="single" w:color="000000" w:sz="4" w:space="0"/>
              <w:right w:val="single" w:color="000000" w:sz="4" w:space="0"/>
            </w:tcBorders>
            <w:vAlign w:val="center"/>
          </w:tcPr>
          <w:p w14:paraId="3FB6E23A">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实质性要求和条件</w:t>
            </w:r>
          </w:p>
        </w:tc>
        <w:tc>
          <w:tcPr>
            <w:tcW w:w="5506" w:type="dxa"/>
            <w:tcBorders>
              <w:top w:val="single" w:color="000000" w:sz="4" w:space="0"/>
              <w:left w:val="nil"/>
              <w:bottom w:val="single" w:color="000000" w:sz="4" w:space="0"/>
              <w:right w:val="single" w:color="000000" w:sz="4" w:space="0"/>
            </w:tcBorders>
            <w:vAlign w:val="center"/>
          </w:tcPr>
          <w:p w14:paraId="6B582CA0">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p>
        </w:tc>
      </w:tr>
      <w:tr w14:paraId="73A6C33D">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F32548E">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1.12.3</w:t>
            </w:r>
          </w:p>
        </w:tc>
        <w:tc>
          <w:tcPr>
            <w:tcW w:w="2249" w:type="dxa"/>
            <w:tcBorders>
              <w:top w:val="single" w:color="000000" w:sz="4" w:space="0"/>
              <w:left w:val="nil"/>
              <w:bottom w:val="single" w:color="000000" w:sz="4" w:space="0"/>
              <w:right w:val="single" w:color="000000" w:sz="4" w:space="0"/>
            </w:tcBorders>
            <w:vAlign w:val="center"/>
          </w:tcPr>
          <w:p w14:paraId="097E7B49">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偏差</w:t>
            </w:r>
          </w:p>
        </w:tc>
        <w:tc>
          <w:tcPr>
            <w:tcW w:w="5506" w:type="dxa"/>
            <w:tcBorders>
              <w:top w:val="single" w:color="000000" w:sz="4" w:space="0"/>
              <w:left w:val="nil"/>
              <w:bottom w:val="single" w:color="000000" w:sz="4" w:space="0"/>
              <w:right w:val="single" w:color="000000" w:sz="4" w:space="0"/>
            </w:tcBorders>
            <w:vAlign w:val="center"/>
          </w:tcPr>
          <w:p w14:paraId="693B059F">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■不允许</w:t>
            </w:r>
          </w:p>
          <w:p w14:paraId="48F2109C">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□允许，偏差范围：</w:t>
            </w:r>
          </w:p>
          <w:p w14:paraId="0655EF8A">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偏差幅度：</w:t>
            </w:r>
          </w:p>
        </w:tc>
      </w:tr>
      <w:tr w14:paraId="637E4ED8">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EF97F7E">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2.1</w:t>
            </w:r>
          </w:p>
        </w:tc>
        <w:tc>
          <w:tcPr>
            <w:tcW w:w="2249" w:type="dxa"/>
            <w:tcBorders>
              <w:top w:val="single" w:color="000000" w:sz="4" w:space="0"/>
              <w:left w:val="nil"/>
              <w:bottom w:val="single" w:color="000000" w:sz="4" w:space="0"/>
              <w:right w:val="single" w:color="000000" w:sz="4" w:space="0"/>
            </w:tcBorders>
            <w:vAlign w:val="center"/>
          </w:tcPr>
          <w:p w14:paraId="377A8FC6">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构成招标文件的其他资料</w:t>
            </w:r>
          </w:p>
        </w:tc>
        <w:tc>
          <w:tcPr>
            <w:tcW w:w="5506" w:type="dxa"/>
            <w:tcBorders>
              <w:top w:val="single" w:color="000000" w:sz="4" w:space="0"/>
              <w:left w:val="nil"/>
              <w:bottom w:val="single" w:color="000000" w:sz="4" w:space="0"/>
              <w:right w:val="single" w:color="000000" w:sz="4" w:space="0"/>
            </w:tcBorders>
            <w:vAlign w:val="center"/>
          </w:tcPr>
          <w:p w14:paraId="2FABACC4">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p>
        </w:tc>
      </w:tr>
      <w:tr w14:paraId="66EF5763">
        <w:tblPrEx>
          <w:tblCellMar>
            <w:top w:w="0" w:type="dxa"/>
            <w:left w:w="0" w:type="dxa"/>
            <w:bottom w:w="0" w:type="dxa"/>
            <w:right w:w="0" w:type="dxa"/>
          </w:tblCellMar>
        </w:tblPrEx>
        <w:trPr>
          <w:trHeight w:val="20" w:hRule="atLeast"/>
        </w:trPr>
        <w:tc>
          <w:tcPr>
            <w:tcW w:w="1148" w:type="dxa"/>
            <w:vMerge w:val="restart"/>
            <w:tcBorders>
              <w:top w:val="single" w:color="000000" w:sz="4" w:space="0"/>
              <w:left w:val="single" w:color="000000" w:sz="4" w:space="0"/>
              <w:right w:val="single" w:color="000000" w:sz="4" w:space="0"/>
            </w:tcBorders>
            <w:vAlign w:val="center"/>
          </w:tcPr>
          <w:p w14:paraId="3BF6A52B">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2.2.1</w:t>
            </w:r>
          </w:p>
        </w:tc>
        <w:tc>
          <w:tcPr>
            <w:tcW w:w="2249" w:type="dxa"/>
            <w:vMerge w:val="restart"/>
            <w:tcBorders>
              <w:top w:val="single" w:color="000000" w:sz="4" w:space="0"/>
              <w:left w:val="nil"/>
              <w:right w:val="single" w:color="000000" w:sz="4" w:space="0"/>
            </w:tcBorders>
            <w:vAlign w:val="center"/>
          </w:tcPr>
          <w:p w14:paraId="09CEEB23">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投标人要求澄清招标文件</w:t>
            </w:r>
          </w:p>
        </w:tc>
        <w:tc>
          <w:tcPr>
            <w:tcW w:w="5506" w:type="dxa"/>
            <w:tcBorders>
              <w:top w:val="single" w:color="000000" w:sz="4" w:space="0"/>
              <w:left w:val="nil"/>
              <w:bottom w:val="nil"/>
              <w:right w:val="single" w:color="000000" w:sz="4" w:space="0"/>
            </w:tcBorders>
            <w:vAlign w:val="center"/>
          </w:tcPr>
          <w:p w14:paraId="295D36A0">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疑问提交</w:t>
            </w:r>
            <w:r>
              <w:rPr>
                <w:rFonts w:ascii="宋体" w:hAnsi="宋体"/>
                <w:color w:val="auto"/>
                <w:szCs w:val="21"/>
                <w:highlight w:val="none"/>
              </w:rPr>
              <w:t>时间：</w:t>
            </w:r>
            <w:r>
              <w:rPr>
                <w:rFonts w:hint="eastAsia" w:ascii="宋体" w:hAnsi="宋体"/>
                <w:color w:val="auto"/>
                <w:szCs w:val="21"/>
                <w:highlight w:val="none"/>
                <w:u w:val="single"/>
              </w:rPr>
              <w:t>投标人需要澄清的一切问题应在递交投标文件截止时间</w:t>
            </w:r>
            <w:r>
              <w:rPr>
                <w:rFonts w:ascii="宋体" w:hAnsi="宋体"/>
                <w:color w:val="auto"/>
                <w:szCs w:val="21"/>
                <w:highlight w:val="none"/>
                <w:u w:val="single"/>
              </w:rPr>
              <w:t>18</w:t>
            </w:r>
            <w:r>
              <w:rPr>
                <w:rFonts w:hint="eastAsia" w:ascii="宋体" w:hAnsi="宋体"/>
                <w:color w:val="auto"/>
                <w:szCs w:val="21"/>
                <w:highlight w:val="none"/>
                <w:u w:val="single"/>
              </w:rPr>
              <w:t>天前提出。</w:t>
            </w:r>
          </w:p>
        </w:tc>
      </w:tr>
      <w:tr w14:paraId="7E651305">
        <w:tblPrEx>
          <w:tblCellMar>
            <w:top w:w="0" w:type="dxa"/>
            <w:left w:w="0" w:type="dxa"/>
            <w:bottom w:w="0" w:type="dxa"/>
            <w:right w:w="0" w:type="dxa"/>
          </w:tblCellMar>
        </w:tblPrEx>
        <w:trPr>
          <w:trHeight w:val="20" w:hRule="atLeast"/>
        </w:trPr>
        <w:tc>
          <w:tcPr>
            <w:tcW w:w="1148" w:type="dxa"/>
            <w:vMerge w:val="continue"/>
            <w:tcBorders>
              <w:left w:val="single" w:color="000000" w:sz="4" w:space="0"/>
              <w:bottom w:val="single" w:color="000000" w:sz="4" w:space="0"/>
              <w:right w:val="single" w:color="000000" w:sz="4" w:space="0"/>
            </w:tcBorders>
            <w:vAlign w:val="center"/>
          </w:tcPr>
          <w:p w14:paraId="4CD8CA9A">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p>
        </w:tc>
        <w:tc>
          <w:tcPr>
            <w:tcW w:w="2249" w:type="dxa"/>
            <w:vMerge w:val="continue"/>
            <w:tcBorders>
              <w:left w:val="nil"/>
              <w:bottom w:val="single" w:color="000000" w:sz="4" w:space="0"/>
              <w:right w:val="single" w:color="000000" w:sz="4" w:space="0"/>
            </w:tcBorders>
            <w:vAlign w:val="center"/>
          </w:tcPr>
          <w:p w14:paraId="3D52C942">
            <w:pPr>
              <w:spacing w:line="276" w:lineRule="auto"/>
              <w:ind w:left="132" w:leftChars="63" w:right="141" w:rightChars="67"/>
              <w:jc w:val="center"/>
              <w:rPr>
                <w:rFonts w:ascii="宋体" w:hAnsi="宋体"/>
                <w:color w:val="auto"/>
                <w:szCs w:val="21"/>
                <w:highlight w:val="none"/>
              </w:rPr>
            </w:pPr>
          </w:p>
        </w:tc>
        <w:tc>
          <w:tcPr>
            <w:tcW w:w="5506" w:type="dxa"/>
            <w:tcBorders>
              <w:top w:val="single" w:color="000000" w:sz="4" w:space="0"/>
              <w:left w:val="nil"/>
              <w:bottom w:val="nil"/>
              <w:right w:val="single" w:color="000000" w:sz="4" w:space="0"/>
            </w:tcBorders>
            <w:vAlign w:val="center"/>
          </w:tcPr>
          <w:p w14:paraId="53622AAE">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形式：</w:t>
            </w:r>
          </w:p>
          <w:p w14:paraId="715C1AFF">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1.招标答疑采用网上答疑方式进行。投标人若对招标文件有疑问的，可在规定的时间内通过广州交易集团有限公司（广州公共资源交易中心）网站进入提问区域将问题提交给招标人或招标代理人，提交问题时一律不得署名。</w:t>
            </w:r>
          </w:p>
          <w:p w14:paraId="0CBEA2C8">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2.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14:paraId="765A92C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u w:val="single"/>
              </w:rPr>
              <w:t>3.招标人应在投标截止时间15日前解答投标人对招标文件提出的疑问，形成答疑纪要，并在广州交易集团有限公司（广州公共资源交易中心）网站项目答疑专区发布。</w:t>
            </w:r>
          </w:p>
        </w:tc>
      </w:tr>
      <w:tr w14:paraId="7600E1D4">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A90C748">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2.2.2</w:t>
            </w:r>
          </w:p>
        </w:tc>
        <w:tc>
          <w:tcPr>
            <w:tcW w:w="2249" w:type="dxa"/>
            <w:tcBorders>
              <w:top w:val="single" w:color="000000" w:sz="4" w:space="0"/>
              <w:left w:val="nil"/>
              <w:bottom w:val="single" w:color="000000" w:sz="4" w:space="0"/>
              <w:right w:val="single" w:color="000000" w:sz="4" w:space="0"/>
            </w:tcBorders>
            <w:vAlign w:val="center"/>
          </w:tcPr>
          <w:p w14:paraId="381C80E3">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招标文件澄清发出的形式</w:t>
            </w:r>
          </w:p>
        </w:tc>
        <w:tc>
          <w:tcPr>
            <w:tcW w:w="5506" w:type="dxa"/>
            <w:tcBorders>
              <w:top w:val="single" w:color="000000" w:sz="4" w:space="0"/>
              <w:left w:val="nil"/>
              <w:bottom w:val="single" w:color="000000" w:sz="4" w:space="0"/>
              <w:right w:val="single" w:color="000000" w:sz="4" w:space="0"/>
            </w:tcBorders>
            <w:vAlign w:val="center"/>
          </w:tcPr>
          <w:p w14:paraId="667287B8">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在递交投标文件截止时间15天前；在广州交易集团有限公司（广州公共资源交易中心）网站通过项目答疑专区网上公开发布。</w:t>
            </w:r>
          </w:p>
        </w:tc>
      </w:tr>
      <w:tr w14:paraId="02BAC41E">
        <w:tblPrEx>
          <w:tblCellMar>
            <w:top w:w="0" w:type="dxa"/>
            <w:left w:w="0" w:type="dxa"/>
            <w:bottom w:w="0" w:type="dxa"/>
            <w:right w:w="0" w:type="dxa"/>
          </w:tblCellMar>
        </w:tblPrEx>
        <w:trPr>
          <w:trHeight w:val="20" w:hRule="atLeast"/>
        </w:trPr>
        <w:tc>
          <w:tcPr>
            <w:tcW w:w="1148" w:type="dxa"/>
            <w:vMerge w:val="restart"/>
            <w:tcBorders>
              <w:top w:val="single" w:color="000000" w:sz="4" w:space="0"/>
              <w:left w:val="single" w:color="000000" w:sz="4" w:space="0"/>
              <w:right w:val="single" w:color="000000" w:sz="4" w:space="0"/>
            </w:tcBorders>
            <w:vAlign w:val="center"/>
          </w:tcPr>
          <w:p w14:paraId="15F2F6FA">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2.2.3</w:t>
            </w:r>
          </w:p>
        </w:tc>
        <w:tc>
          <w:tcPr>
            <w:tcW w:w="2249" w:type="dxa"/>
            <w:vMerge w:val="restart"/>
            <w:tcBorders>
              <w:top w:val="single" w:color="000000" w:sz="4" w:space="0"/>
              <w:left w:val="nil"/>
              <w:right w:val="single" w:color="000000" w:sz="4" w:space="0"/>
            </w:tcBorders>
            <w:vAlign w:val="center"/>
          </w:tcPr>
          <w:p w14:paraId="7F236AA4">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投标人确认收到招标文件澄清</w:t>
            </w:r>
          </w:p>
        </w:tc>
        <w:tc>
          <w:tcPr>
            <w:tcW w:w="5506" w:type="dxa"/>
            <w:tcBorders>
              <w:top w:val="single" w:color="000000" w:sz="4" w:space="0"/>
              <w:left w:val="nil"/>
              <w:bottom w:val="nil"/>
              <w:right w:val="single" w:color="000000" w:sz="4" w:space="0"/>
            </w:tcBorders>
            <w:vAlign w:val="center"/>
          </w:tcPr>
          <w:p w14:paraId="3230F060">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u w:val="single"/>
              </w:rPr>
              <w:t>发出即视作收到。</w:t>
            </w:r>
          </w:p>
        </w:tc>
      </w:tr>
      <w:tr w14:paraId="35207EB2">
        <w:tblPrEx>
          <w:tblCellMar>
            <w:top w:w="0" w:type="dxa"/>
            <w:left w:w="0" w:type="dxa"/>
            <w:bottom w:w="0" w:type="dxa"/>
            <w:right w:w="0" w:type="dxa"/>
          </w:tblCellMar>
        </w:tblPrEx>
        <w:trPr>
          <w:trHeight w:val="20" w:hRule="atLeast"/>
        </w:trPr>
        <w:tc>
          <w:tcPr>
            <w:tcW w:w="1148" w:type="dxa"/>
            <w:vMerge w:val="continue"/>
            <w:tcBorders>
              <w:left w:val="single" w:color="000000" w:sz="4" w:space="0"/>
              <w:bottom w:val="single" w:color="000000" w:sz="4" w:space="0"/>
              <w:right w:val="single" w:color="000000" w:sz="4" w:space="0"/>
            </w:tcBorders>
            <w:vAlign w:val="center"/>
          </w:tcPr>
          <w:p w14:paraId="481E6BCF">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p>
        </w:tc>
        <w:tc>
          <w:tcPr>
            <w:tcW w:w="2249" w:type="dxa"/>
            <w:vMerge w:val="continue"/>
            <w:tcBorders>
              <w:left w:val="nil"/>
              <w:bottom w:val="single" w:color="000000" w:sz="4" w:space="0"/>
              <w:right w:val="single" w:color="000000" w:sz="4" w:space="0"/>
            </w:tcBorders>
            <w:vAlign w:val="center"/>
          </w:tcPr>
          <w:p w14:paraId="5BF5DDD8">
            <w:pPr>
              <w:spacing w:line="276" w:lineRule="auto"/>
              <w:ind w:left="132" w:leftChars="63" w:right="141" w:rightChars="67"/>
              <w:jc w:val="center"/>
              <w:rPr>
                <w:rFonts w:ascii="宋体" w:hAnsi="宋体"/>
                <w:color w:val="auto"/>
                <w:szCs w:val="21"/>
                <w:highlight w:val="none"/>
              </w:rPr>
            </w:pPr>
          </w:p>
        </w:tc>
        <w:tc>
          <w:tcPr>
            <w:tcW w:w="5506" w:type="dxa"/>
            <w:tcBorders>
              <w:top w:val="single" w:color="000000" w:sz="4" w:space="0"/>
              <w:left w:val="nil"/>
              <w:bottom w:val="nil"/>
              <w:right w:val="single" w:color="000000" w:sz="4" w:space="0"/>
            </w:tcBorders>
            <w:vAlign w:val="center"/>
          </w:tcPr>
          <w:p w14:paraId="6CE674AB">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形式：</w:t>
            </w:r>
            <w:r>
              <w:rPr>
                <w:rFonts w:hint="eastAsia" w:ascii="宋体" w:hAnsi="宋体"/>
                <w:color w:val="auto"/>
                <w:szCs w:val="21"/>
                <w:highlight w:val="none"/>
                <w:u w:val="single"/>
              </w:rPr>
              <w:t>招标文件澄清（招标答疑纪要）一经在广州交易集团有限公司（广州公共资源交易中心）网站发布，视作已发放给所有投标人。</w:t>
            </w:r>
          </w:p>
        </w:tc>
      </w:tr>
      <w:tr w14:paraId="7C02D79C">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CFA62C8">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2.3.1</w:t>
            </w:r>
          </w:p>
        </w:tc>
        <w:tc>
          <w:tcPr>
            <w:tcW w:w="2249" w:type="dxa"/>
            <w:tcBorders>
              <w:top w:val="single" w:color="000000" w:sz="4" w:space="0"/>
              <w:left w:val="nil"/>
              <w:bottom w:val="single" w:color="auto" w:sz="4" w:space="0"/>
              <w:right w:val="single" w:color="000000" w:sz="4" w:space="0"/>
            </w:tcBorders>
            <w:vAlign w:val="center"/>
          </w:tcPr>
          <w:p w14:paraId="51F57901">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招标文件修改发出的形式</w:t>
            </w:r>
          </w:p>
        </w:tc>
        <w:tc>
          <w:tcPr>
            <w:tcW w:w="5506" w:type="dxa"/>
            <w:tcBorders>
              <w:top w:val="single" w:color="000000" w:sz="4" w:space="0"/>
              <w:left w:val="nil"/>
              <w:bottom w:val="single" w:color="auto" w:sz="4" w:space="0"/>
              <w:right w:val="single" w:color="000000" w:sz="4" w:space="0"/>
            </w:tcBorders>
            <w:vAlign w:val="center"/>
          </w:tcPr>
          <w:p w14:paraId="5730A2F2">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以补充公告或项目答疑澄清的方式在广州交易集团有限公司（广州公共资源交易中心）网站发布。</w:t>
            </w:r>
          </w:p>
        </w:tc>
      </w:tr>
      <w:tr w14:paraId="54D65326">
        <w:tblPrEx>
          <w:tblCellMar>
            <w:top w:w="0" w:type="dxa"/>
            <w:left w:w="0" w:type="dxa"/>
            <w:bottom w:w="0" w:type="dxa"/>
            <w:right w:w="0" w:type="dxa"/>
          </w:tblCellMar>
        </w:tblPrEx>
        <w:trPr>
          <w:trHeight w:val="20" w:hRule="atLeast"/>
        </w:trPr>
        <w:tc>
          <w:tcPr>
            <w:tcW w:w="1148" w:type="dxa"/>
            <w:vMerge w:val="restart"/>
            <w:tcBorders>
              <w:top w:val="single" w:color="000000" w:sz="4" w:space="0"/>
              <w:left w:val="single" w:color="000000" w:sz="4" w:space="0"/>
              <w:right w:val="single" w:color="auto" w:sz="4" w:space="0"/>
            </w:tcBorders>
            <w:vAlign w:val="center"/>
          </w:tcPr>
          <w:p w14:paraId="5B225414">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2.3.2</w:t>
            </w:r>
          </w:p>
        </w:tc>
        <w:tc>
          <w:tcPr>
            <w:tcW w:w="2249" w:type="dxa"/>
            <w:vMerge w:val="restart"/>
            <w:tcBorders>
              <w:top w:val="single" w:color="auto" w:sz="4" w:space="0"/>
              <w:left w:val="single" w:color="auto" w:sz="4" w:space="0"/>
              <w:bottom w:val="single" w:color="auto" w:sz="4" w:space="0"/>
              <w:right w:val="single" w:color="auto" w:sz="4" w:space="0"/>
            </w:tcBorders>
            <w:vAlign w:val="center"/>
          </w:tcPr>
          <w:p w14:paraId="03345348">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投标人确认收到招标文件修改</w:t>
            </w:r>
          </w:p>
        </w:tc>
        <w:tc>
          <w:tcPr>
            <w:tcW w:w="5506" w:type="dxa"/>
            <w:tcBorders>
              <w:top w:val="single" w:color="auto" w:sz="4" w:space="0"/>
              <w:left w:val="single" w:color="auto" w:sz="4" w:space="0"/>
              <w:bottom w:val="single" w:color="auto" w:sz="4" w:space="0"/>
              <w:right w:val="single" w:color="auto" w:sz="4" w:space="0"/>
            </w:tcBorders>
            <w:vAlign w:val="center"/>
          </w:tcPr>
          <w:p w14:paraId="6F9C6213">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u w:val="single"/>
              </w:rPr>
              <w:t>发出即视作收到。</w:t>
            </w:r>
          </w:p>
        </w:tc>
      </w:tr>
      <w:tr w14:paraId="290F313C">
        <w:tblPrEx>
          <w:tblCellMar>
            <w:top w:w="0" w:type="dxa"/>
            <w:left w:w="0" w:type="dxa"/>
            <w:bottom w:w="0" w:type="dxa"/>
            <w:right w:w="0" w:type="dxa"/>
          </w:tblCellMar>
        </w:tblPrEx>
        <w:trPr>
          <w:trHeight w:val="20" w:hRule="atLeast"/>
        </w:trPr>
        <w:tc>
          <w:tcPr>
            <w:tcW w:w="1148" w:type="dxa"/>
            <w:vMerge w:val="continue"/>
            <w:tcBorders>
              <w:left w:val="single" w:color="000000" w:sz="4" w:space="0"/>
              <w:bottom w:val="single" w:color="000000" w:sz="4" w:space="0"/>
              <w:right w:val="single" w:color="auto" w:sz="4" w:space="0"/>
            </w:tcBorders>
            <w:vAlign w:val="center"/>
          </w:tcPr>
          <w:p w14:paraId="3FC63D12">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p>
        </w:tc>
        <w:tc>
          <w:tcPr>
            <w:tcW w:w="2249" w:type="dxa"/>
            <w:vMerge w:val="continue"/>
            <w:tcBorders>
              <w:top w:val="single" w:color="auto" w:sz="4" w:space="0"/>
              <w:left w:val="single" w:color="auto" w:sz="4" w:space="0"/>
              <w:bottom w:val="single" w:color="auto" w:sz="4" w:space="0"/>
              <w:right w:val="single" w:color="auto" w:sz="4" w:space="0"/>
            </w:tcBorders>
            <w:vAlign w:val="center"/>
          </w:tcPr>
          <w:p w14:paraId="3B6404F2">
            <w:pPr>
              <w:spacing w:line="276" w:lineRule="auto"/>
              <w:ind w:left="132" w:leftChars="63" w:right="141" w:rightChars="67"/>
              <w:jc w:val="center"/>
              <w:rPr>
                <w:rFonts w:ascii="宋体" w:hAnsi="宋体"/>
                <w:color w:val="auto"/>
                <w:szCs w:val="21"/>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088169F9">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形式：</w:t>
            </w:r>
            <w:r>
              <w:rPr>
                <w:rFonts w:hint="eastAsia" w:ascii="宋体" w:hAnsi="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6BA80E8D">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7A67436">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3.1.1</w:t>
            </w:r>
          </w:p>
        </w:tc>
        <w:tc>
          <w:tcPr>
            <w:tcW w:w="2249" w:type="dxa"/>
            <w:tcBorders>
              <w:top w:val="single" w:color="auto" w:sz="4" w:space="0"/>
              <w:left w:val="nil"/>
              <w:bottom w:val="single" w:color="000000" w:sz="4" w:space="0"/>
              <w:right w:val="single" w:color="000000" w:sz="4" w:space="0"/>
            </w:tcBorders>
            <w:vAlign w:val="center"/>
          </w:tcPr>
          <w:p w14:paraId="0F1ECFA1">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构成投标文件的其他资料</w:t>
            </w:r>
          </w:p>
        </w:tc>
        <w:tc>
          <w:tcPr>
            <w:tcW w:w="5506" w:type="dxa"/>
            <w:tcBorders>
              <w:top w:val="single" w:color="auto" w:sz="4" w:space="0"/>
              <w:left w:val="nil"/>
              <w:bottom w:val="single" w:color="000000" w:sz="4" w:space="0"/>
              <w:right w:val="single" w:color="000000" w:sz="4" w:space="0"/>
            </w:tcBorders>
            <w:vAlign w:val="center"/>
          </w:tcPr>
          <w:p w14:paraId="12F2BC7B">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满足本项目评审要求的其他资料。</w:t>
            </w:r>
          </w:p>
        </w:tc>
      </w:tr>
      <w:tr w14:paraId="32613345">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61B1E7D">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3.2.1</w:t>
            </w:r>
          </w:p>
        </w:tc>
        <w:tc>
          <w:tcPr>
            <w:tcW w:w="2249" w:type="dxa"/>
            <w:tcBorders>
              <w:top w:val="single" w:color="000000" w:sz="4" w:space="0"/>
              <w:left w:val="nil"/>
              <w:bottom w:val="single" w:color="000000" w:sz="4" w:space="0"/>
              <w:right w:val="single" w:color="000000" w:sz="4" w:space="0"/>
            </w:tcBorders>
            <w:vAlign w:val="center"/>
          </w:tcPr>
          <w:p w14:paraId="4E9FD27E">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增值税税金的计算方法</w:t>
            </w:r>
          </w:p>
        </w:tc>
        <w:tc>
          <w:tcPr>
            <w:tcW w:w="5506" w:type="dxa"/>
            <w:tcBorders>
              <w:top w:val="single" w:color="000000" w:sz="4" w:space="0"/>
              <w:left w:val="nil"/>
              <w:bottom w:val="single" w:color="000000" w:sz="4" w:space="0"/>
              <w:right w:val="single" w:color="000000" w:sz="4" w:space="0"/>
            </w:tcBorders>
            <w:vAlign w:val="center"/>
          </w:tcPr>
          <w:p w14:paraId="58FB2E47">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投标人的报价为含税报价。</w:t>
            </w:r>
          </w:p>
        </w:tc>
      </w:tr>
      <w:tr w14:paraId="302CB07C">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5D66DB0">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3.2.3</w:t>
            </w:r>
          </w:p>
        </w:tc>
        <w:tc>
          <w:tcPr>
            <w:tcW w:w="2249" w:type="dxa"/>
            <w:tcBorders>
              <w:top w:val="single" w:color="000000" w:sz="4" w:space="0"/>
              <w:left w:val="nil"/>
              <w:bottom w:val="single" w:color="000000" w:sz="4" w:space="0"/>
              <w:right w:val="single" w:color="000000" w:sz="4" w:space="0"/>
            </w:tcBorders>
            <w:vAlign w:val="center"/>
          </w:tcPr>
          <w:p w14:paraId="4071FD61">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报价方式</w:t>
            </w:r>
          </w:p>
        </w:tc>
        <w:tc>
          <w:tcPr>
            <w:tcW w:w="5506" w:type="dxa"/>
            <w:tcBorders>
              <w:top w:val="single" w:color="000000" w:sz="4" w:space="0"/>
              <w:left w:val="nil"/>
              <w:bottom w:val="single" w:color="000000" w:sz="4" w:space="0"/>
              <w:right w:val="single" w:color="000000" w:sz="4" w:space="0"/>
            </w:tcBorders>
            <w:vAlign w:val="center"/>
          </w:tcPr>
          <w:p w14:paraId="1AEB3358">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按招标文件第六章投标文件格式进行报价。</w:t>
            </w:r>
          </w:p>
        </w:tc>
      </w:tr>
      <w:tr w14:paraId="79003E86">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D337D37">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3.2.4</w:t>
            </w:r>
          </w:p>
        </w:tc>
        <w:tc>
          <w:tcPr>
            <w:tcW w:w="2249" w:type="dxa"/>
            <w:tcBorders>
              <w:top w:val="single" w:color="000000" w:sz="4" w:space="0"/>
              <w:left w:val="nil"/>
              <w:bottom w:val="single" w:color="000000" w:sz="4" w:space="0"/>
              <w:right w:val="single" w:color="000000" w:sz="4" w:space="0"/>
            </w:tcBorders>
            <w:vAlign w:val="center"/>
          </w:tcPr>
          <w:p w14:paraId="37CF7E88">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最高投标限价</w:t>
            </w:r>
          </w:p>
        </w:tc>
        <w:tc>
          <w:tcPr>
            <w:tcW w:w="5506" w:type="dxa"/>
            <w:tcBorders>
              <w:top w:val="single" w:color="000000" w:sz="4" w:space="0"/>
              <w:left w:val="nil"/>
              <w:bottom w:val="single" w:color="000000" w:sz="4" w:space="0"/>
              <w:right w:val="single" w:color="000000" w:sz="4" w:space="0"/>
            </w:tcBorders>
            <w:vAlign w:val="center"/>
          </w:tcPr>
          <w:p w14:paraId="3094E6CC">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□无</w:t>
            </w:r>
          </w:p>
          <w:p w14:paraId="12268110">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■有，最高投标限价：</w:t>
            </w:r>
          </w:p>
          <w:p w14:paraId="3B25E067">
            <w:pPr>
              <w:spacing w:line="276" w:lineRule="auto"/>
              <w:ind w:left="141" w:leftChars="67" w:right="141" w:rightChars="67"/>
              <w:rPr>
                <w:rFonts w:hint="eastAsia" w:ascii="宋体" w:hAnsi="宋体"/>
                <w:color w:val="auto"/>
                <w:szCs w:val="21"/>
                <w:highlight w:val="none"/>
                <w:u w:val="single"/>
              </w:rPr>
            </w:pPr>
            <w:r>
              <w:rPr>
                <w:rFonts w:hint="eastAsia" w:ascii="宋体" w:hAnsi="宋体"/>
                <w:color w:val="auto"/>
                <w:szCs w:val="21"/>
                <w:highlight w:val="none"/>
                <w:u w:val="single"/>
              </w:rPr>
              <w:t>本次最高投标限价为5254.43万元，其中：</w:t>
            </w:r>
          </w:p>
          <w:p w14:paraId="7E487089">
            <w:pPr>
              <w:spacing w:line="276" w:lineRule="auto"/>
              <w:ind w:left="141" w:leftChars="67" w:right="141" w:rightChars="67"/>
              <w:rPr>
                <w:rFonts w:hint="eastAsia" w:ascii="宋体" w:hAnsi="宋体"/>
                <w:color w:val="auto"/>
                <w:szCs w:val="21"/>
                <w:highlight w:val="none"/>
                <w:u w:val="single"/>
              </w:rPr>
            </w:pPr>
            <w:r>
              <w:rPr>
                <w:rFonts w:hint="eastAsia" w:ascii="宋体" w:hAnsi="宋体"/>
                <w:color w:val="auto"/>
                <w:szCs w:val="21"/>
                <w:highlight w:val="none"/>
                <w:u w:val="single"/>
              </w:rPr>
              <w:t>（1）勘察费为1386.50万元；</w:t>
            </w:r>
          </w:p>
          <w:p w14:paraId="5FA289E2">
            <w:pPr>
              <w:spacing w:line="276" w:lineRule="auto"/>
              <w:ind w:left="141" w:leftChars="67" w:right="141" w:rightChars="67"/>
              <w:rPr>
                <w:rFonts w:hint="eastAsia" w:ascii="宋体" w:hAnsi="宋体"/>
                <w:color w:val="auto"/>
                <w:szCs w:val="21"/>
                <w:highlight w:val="none"/>
                <w:u w:val="single"/>
              </w:rPr>
            </w:pPr>
            <w:r>
              <w:rPr>
                <w:rFonts w:hint="eastAsia" w:ascii="宋体" w:hAnsi="宋体"/>
                <w:color w:val="auto"/>
                <w:szCs w:val="21"/>
                <w:highlight w:val="none"/>
                <w:u w:val="single"/>
              </w:rPr>
              <w:t>（2）设计费为3316.48万元；</w:t>
            </w:r>
          </w:p>
          <w:p w14:paraId="7A8E2AFE">
            <w:pPr>
              <w:spacing w:line="276" w:lineRule="auto"/>
              <w:ind w:left="141" w:leftChars="67" w:right="141" w:rightChars="67"/>
              <w:rPr>
                <w:rFonts w:hint="eastAsia" w:ascii="宋体" w:hAnsi="宋体"/>
                <w:color w:val="auto"/>
                <w:szCs w:val="21"/>
                <w:highlight w:val="none"/>
                <w:u w:val="single"/>
              </w:rPr>
            </w:pPr>
            <w:r>
              <w:rPr>
                <w:rFonts w:hint="eastAsia" w:ascii="宋体" w:hAnsi="宋体"/>
                <w:color w:val="auto"/>
                <w:szCs w:val="21"/>
                <w:highlight w:val="none"/>
                <w:u w:val="single"/>
              </w:rPr>
              <w:t>（3）竣工图编制费为265.32万元；</w:t>
            </w:r>
          </w:p>
          <w:p w14:paraId="157A61B7">
            <w:pPr>
              <w:spacing w:line="276" w:lineRule="auto"/>
              <w:ind w:left="141" w:leftChars="67" w:right="141" w:rightChars="67"/>
              <w:rPr>
                <w:rFonts w:hint="eastAsia" w:ascii="宋体" w:hAnsi="宋体"/>
                <w:color w:val="auto"/>
                <w:szCs w:val="21"/>
                <w:highlight w:val="none"/>
                <w:u w:val="single"/>
              </w:rPr>
            </w:pPr>
            <w:r>
              <w:rPr>
                <w:rFonts w:hint="eastAsia" w:ascii="宋体" w:hAnsi="宋体"/>
                <w:color w:val="auto"/>
                <w:szCs w:val="21"/>
                <w:highlight w:val="none"/>
                <w:u w:val="single"/>
              </w:rPr>
              <w:t>（4）BIM技术应用费为286.13万元。</w:t>
            </w:r>
          </w:p>
          <w:p w14:paraId="1562D787">
            <w:pPr>
              <w:spacing w:line="276" w:lineRule="auto"/>
              <w:ind w:left="141" w:leftChars="67" w:right="141" w:rightChars="67"/>
              <w:rPr>
                <w:rFonts w:hint="eastAsia" w:ascii="宋体" w:hAnsi="宋体"/>
                <w:color w:val="auto"/>
                <w:szCs w:val="21"/>
                <w:highlight w:val="none"/>
                <w:u w:val="single"/>
              </w:rPr>
            </w:pPr>
            <w:r>
              <w:rPr>
                <w:rFonts w:hint="eastAsia" w:ascii="宋体" w:hAnsi="宋体"/>
                <w:color w:val="auto"/>
                <w:szCs w:val="21"/>
                <w:highlight w:val="none"/>
                <w:u w:val="single"/>
              </w:rPr>
              <w:t>注：①投标报价不参与投标竞争，结算方式按照合同约定的相应条款执行。</w:t>
            </w:r>
          </w:p>
          <w:p w14:paraId="6E68968A">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u w:val="single"/>
              </w:rPr>
              <w:t>②设计费，参照国家发展计划委员会、建设部发布的《工程勘察设计收费标准》(2002年修订本)下浮20.00%计算。勘察费（含超前钻、测量及物探等）参照国家发展计划委员会、建设部发布的《工程勘察设计收费标准》(2002年修订本)下浮20%，其中岩土工程勘察费综合单价不超过185元/米，根据各方确认的实际完成工程量计算。其中超钻部分不予计量。竣工图编制费按结算设计费的8%进行确定。</w:t>
            </w:r>
            <w:r>
              <w:rPr>
                <w:rFonts w:hint="eastAsia" w:ascii="宋体" w:hAnsi="宋体" w:cs="宋体"/>
                <w:color w:val="auto"/>
                <w:sz w:val="21"/>
                <w:szCs w:val="21"/>
                <w:highlight w:val="none"/>
                <w:u w:val="single"/>
                <w:lang w:eastAsia="zh-CN"/>
              </w:rPr>
              <w:t>BIM技术应用费计算</w:t>
            </w:r>
            <w:r>
              <w:rPr>
                <w:rFonts w:hint="eastAsia" w:ascii="宋体" w:hAnsi="宋体" w:cs="宋体"/>
                <w:color w:val="auto"/>
                <w:sz w:val="21"/>
                <w:szCs w:val="21"/>
                <w:highlight w:val="none"/>
                <w:u w:val="single"/>
                <w:lang w:val="en-US" w:eastAsia="zh-CN"/>
              </w:rPr>
              <w:t>详见合同</w:t>
            </w:r>
            <w:r>
              <w:rPr>
                <w:rFonts w:hint="eastAsia" w:ascii="宋体" w:hAnsi="宋体" w:cs="宋体"/>
                <w:color w:val="auto"/>
                <w:sz w:val="21"/>
                <w:szCs w:val="21"/>
                <w:highlight w:val="none"/>
                <w:u w:val="single"/>
                <w:lang w:eastAsia="zh-CN"/>
              </w:rPr>
              <w:t>。</w:t>
            </w:r>
          </w:p>
        </w:tc>
      </w:tr>
      <w:tr w14:paraId="322DCB48">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A893280">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3.2.5</w:t>
            </w:r>
          </w:p>
        </w:tc>
        <w:tc>
          <w:tcPr>
            <w:tcW w:w="2249" w:type="dxa"/>
            <w:tcBorders>
              <w:top w:val="single" w:color="000000" w:sz="4" w:space="0"/>
              <w:left w:val="nil"/>
              <w:bottom w:val="single" w:color="000000" w:sz="4" w:space="0"/>
              <w:right w:val="single" w:color="000000" w:sz="4" w:space="0"/>
            </w:tcBorders>
            <w:vAlign w:val="center"/>
          </w:tcPr>
          <w:p w14:paraId="46744DCC">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投标报价的其他要求</w:t>
            </w:r>
          </w:p>
        </w:tc>
        <w:tc>
          <w:tcPr>
            <w:tcW w:w="5506" w:type="dxa"/>
            <w:tcBorders>
              <w:top w:val="single" w:color="000000" w:sz="4" w:space="0"/>
              <w:left w:val="nil"/>
              <w:bottom w:val="single" w:color="000000" w:sz="4" w:space="0"/>
              <w:right w:val="single" w:color="000000" w:sz="4" w:space="0"/>
            </w:tcBorders>
            <w:vAlign w:val="center"/>
          </w:tcPr>
          <w:p w14:paraId="11128904">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投标人必须详细审阅全部招标文件,充分考虑职责和义务,全面地理解招标文件对投标报价的要求,并按招标人提出的条件及内容进行报价。</w:t>
            </w:r>
          </w:p>
        </w:tc>
      </w:tr>
      <w:tr w14:paraId="35FD1C67">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14B2D1C">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3.3.1</w:t>
            </w:r>
          </w:p>
        </w:tc>
        <w:tc>
          <w:tcPr>
            <w:tcW w:w="2249" w:type="dxa"/>
            <w:tcBorders>
              <w:top w:val="single" w:color="000000" w:sz="4" w:space="0"/>
              <w:left w:val="nil"/>
              <w:bottom w:val="single" w:color="000000" w:sz="4" w:space="0"/>
              <w:right w:val="single" w:color="000000" w:sz="4" w:space="0"/>
            </w:tcBorders>
            <w:vAlign w:val="center"/>
          </w:tcPr>
          <w:p w14:paraId="7D556C21">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投标有效期</w:t>
            </w:r>
          </w:p>
        </w:tc>
        <w:tc>
          <w:tcPr>
            <w:tcW w:w="5506" w:type="dxa"/>
            <w:tcBorders>
              <w:top w:val="single" w:color="000000" w:sz="4" w:space="0"/>
              <w:left w:val="nil"/>
              <w:bottom w:val="single" w:color="000000" w:sz="4" w:space="0"/>
              <w:right w:val="single" w:color="000000" w:sz="4" w:space="0"/>
            </w:tcBorders>
            <w:vAlign w:val="center"/>
          </w:tcPr>
          <w:p w14:paraId="7D282D20">
            <w:pPr>
              <w:spacing w:line="276" w:lineRule="auto"/>
              <w:ind w:left="141" w:leftChars="67" w:right="141" w:rightChars="67"/>
              <w:rPr>
                <w:rFonts w:ascii="宋体" w:hAnsi="宋体"/>
                <w:color w:val="auto"/>
                <w:szCs w:val="21"/>
                <w:highlight w:val="none"/>
              </w:rPr>
            </w:pPr>
            <w:r>
              <w:rPr>
                <w:rFonts w:ascii="宋体" w:hAnsi="宋体"/>
                <w:b/>
                <w:color w:val="auto"/>
                <w:szCs w:val="21"/>
                <w:highlight w:val="none"/>
                <w:u w:val="single"/>
              </w:rPr>
              <w:t>9</w:t>
            </w:r>
            <w:r>
              <w:rPr>
                <w:rFonts w:hint="eastAsia" w:ascii="宋体" w:hAnsi="宋体"/>
                <w:b/>
                <w:color w:val="auto"/>
                <w:szCs w:val="21"/>
                <w:highlight w:val="none"/>
                <w:u w:val="single"/>
              </w:rPr>
              <w:t>0</w:t>
            </w:r>
            <w:r>
              <w:rPr>
                <w:rFonts w:hint="eastAsia" w:ascii="宋体" w:hAnsi="宋体"/>
                <w:color w:val="auto"/>
                <w:szCs w:val="21"/>
                <w:highlight w:val="none"/>
              </w:rPr>
              <w:t>日历天（从投标截止之日算起）</w:t>
            </w:r>
          </w:p>
        </w:tc>
      </w:tr>
      <w:tr w14:paraId="5C920400">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E8B8121">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3.4.1</w:t>
            </w:r>
          </w:p>
        </w:tc>
        <w:tc>
          <w:tcPr>
            <w:tcW w:w="2249" w:type="dxa"/>
            <w:tcBorders>
              <w:top w:val="single" w:color="000000" w:sz="4" w:space="0"/>
              <w:left w:val="nil"/>
              <w:bottom w:val="single" w:color="000000" w:sz="4" w:space="0"/>
              <w:right w:val="single" w:color="000000" w:sz="4" w:space="0"/>
            </w:tcBorders>
            <w:vAlign w:val="center"/>
          </w:tcPr>
          <w:p w14:paraId="4C264CFA">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投标保证金</w:t>
            </w:r>
          </w:p>
        </w:tc>
        <w:tc>
          <w:tcPr>
            <w:tcW w:w="5506" w:type="dxa"/>
            <w:tcBorders>
              <w:top w:val="single" w:color="000000" w:sz="4" w:space="0"/>
              <w:left w:val="nil"/>
              <w:bottom w:val="single" w:color="000000" w:sz="4" w:space="0"/>
              <w:right w:val="single" w:color="000000" w:sz="4" w:space="0"/>
            </w:tcBorders>
            <w:vAlign w:val="center"/>
          </w:tcPr>
          <w:p w14:paraId="3EB91F8F">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是否要求投标人递交投标保证金：</w:t>
            </w:r>
          </w:p>
          <w:p w14:paraId="5887E760">
            <w:pPr>
              <w:spacing w:line="276" w:lineRule="auto"/>
              <w:ind w:left="141" w:leftChars="67" w:right="141" w:rightChars="67"/>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要求：投标保证金的形式：</w:t>
            </w:r>
          </w:p>
          <w:p w14:paraId="216B4DEB">
            <w:pPr>
              <w:spacing w:line="276" w:lineRule="auto"/>
              <w:ind w:left="141" w:leftChars="67" w:right="141" w:rightChars="67"/>
              <w:rPr>
                <w:rFonts w:hint="eastAsia" w:ascii="宋体" w:hAnsi="宋体" w:eastAsia="宋体"/>
                <w:color w:val="auto"/>
                <w:szCs w:val="21"/>
                <w:highlight w:val="none"/>
              </w:rPr>
            </w:pPr>
            <w:r>
              <w:rPr>
                <w:rFonts w:hint="eastAsia" w:ascii="宋体" w:hAnsi="宋体" w:eastAsia="宋体"/>
                <w:color w:val="auto"/>
                <w:szCs w:val="21"/>
                <w:highlight w:val="none"/>
              </w:rPr>
              <w:t xml:space="preserve">        投标保证金的金额：</w:t>
            </w:r>
          </w:p>
          <w:p w14:paraId="47A584C4">
            <w:pPr>
              <w:spacing w:line="276" w:lineRule="auto"/>
              <w:ind w:left="141" w:leftChars="67" w:right="141" w:rightChars="67"/>
              <w:rPr>
                <w:rFonts w:ascii="宋体" w:hAnsi="宋体"/>
                <w:color w:val="auto"/>
                <w:szCs w:val="21"/>
                <w:highlight w:val="none"/>
              </w:rPr>
            </w:pPr>
            <w:r>
              <w:rPr>
                <w:rFonts w:hint="eastAsia" w:ascii="宋体" w:hAnsi="宋体" w:eastAsia="宋体"/>
                <w:color w:val="auto"/>
                <w:szCs w:val="21"/>
                <w:highlight w:val="none"/>
              </w:rPr>
              <w:t>■不要求。</w:t>
            </w:r>
          </w:p>
        </w:tc>
      </w:tr>
      <w:tr w14:paraId="73010DEF">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1E26E21">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3.4.4</w:t>
            </w:r>
          </w:p>
        </w:tc>
        <w:tc>
          <w:tcPr>
            <w:tcW w:w="2249" w:type="dxa"/>
            <w:tcBorders>
              <w:top w:val="single" w:color="000000" w:sz="4" w:space="0"/>
              <w:left w:val="nil"/>
              <w:bottom w:val="single" w:color="000000" w:sz="4" w:space="0"/>
              <w:right w:val="single" w:color="000000" w:sz="4" w:space="0"/>
            </w:tcBorders>
            <w:vAlign w:val="center"/>
          </w:tcPr>
          <w:p w14:paraId="3B84B872">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其他可以不予退还投标保证金的情形</w:t>
            </w:r>
          </w:p>
        </w:tc>
        <w:tc>
          <w:tcPr>
            <w:tcW w:w="5506" w:type="dxa"/>
            <w:tcBorders>
              <w:top w:val="single" w:color="000000" w:sz="4" w:space="0"/>
              <w:left w:val="nil"/>
              <w:bottom w:val="single" w:color="000000" w:sz="4" w:space="0"/>
              <w:right w:val="single" w:color="000000" w:sz="4" w:space="0"/>
            </w:tcBorders>
            <w:vAlign w:val="center"/>
          </w:tcPr>
          <w:p w14:paraId="29F100AE">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p>
        </w:tc>
      </w:tr>
      <w:tr w14:paraId="2AAB16AE">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22A1400">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3.5</w:t>
            </w:r>
          </w:p>
        </w:tc>
        <w:tc>
          <w:tcPr>
            <w:tcW w:w="2249" w:type="dxa"/>
            <w:tcBorders>
              <w:top w:val="single" w:color="000000" w:sz="4" w:space="0"/>
              <w:left w:val="nil"/>
              <w:bottom w:val="single" w:color="000000" w:sz="4" w:space="0"/>
              <w:right w:val="single" w:color="000000" w:sz="4" w:space="0"/>
            </w:tcBorders>
            <w:vAlign w:val="center"/>
          </w:tcPr>
          <w:p w14:paraId="0550AF08">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资格审查资料的特殊要求</w:t>
            </w:r>
          </w:p>
        </w:tc>
        <w:tc>
          <w:tcPr>
            <w:tcW w:w="5506" w:type="dxa"/>
            <w:tcBorders>
              <w:top w:val="single" w:color="000000" w:sz="4" w:space="0"/>
              <w:left w:val="nil"/>
              <w:bottom w:val="single" w:color="000000" w:sz="4" w:space="0"/>
              <w:right w:val="single" w:color="000000" w:sz="4" w:space="0"/>
            </w:tcBorders>
            <w:vAlign w:val="center"/>
          </w:tcPr>
          <w:p w14:paraId="33AA4E85">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■无</w:t>
            </w:r>
          </w:p>
          <w:p w14:paraId="7B1CB481">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□有，具体要求：</w:t>
            </w:r>
          </w:p>
        </w:tc>
      </w:tr>
      <w:tr w14:paraId="6BDE6435">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AEBB5DB">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3.5.2</w:t>
            </w:r>
          </w:p>
        </w:tc>
        <w:tc>
          <w:tcPr>
            <w:tcW w:w="2249" w:type="dxa"/>
            <w:tcBorders>
              <w:top w:val="single" w:color="000000" w:sz="4" w:space="0"/>
              <w:left w:val="nil"/>
              <w:bottom w:val="single" w:color="000000" w:sz="4" w:space="0"/>
              <w:right w:val="single" w:color="000000" w:sz="4" w:space="0"/>
            </w:tcBorders>
            <w:vAlign w:val="center"/>
          </w:tcPr>
          <w:p w14:paraId="070DFA9C">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近年财务状况的年份要求</w:t>
            </w:r>
          </w:p>
        </w:tc>
        <w:tc>
          <w:tcPr>
            <w:tcW w:w="5506" w:type="dxa"/>
            <w:tcBorders>
              <w:top w:val="single" w:color="000000" w:sz="4" w:space="0"/>
              <w:left w:val="nil"/>
              <w:bottom w:val="single" w:color="000000" w:sz="4" w:space="0"/>
              <w:right w:val="single" w:color="000000" w:sz="4" w:space="0"/>
            </w:tcBorders>
            <w:vAlign w:val="center"/>
          </w:tcPr>
          <w:p w14:paraId="237372B8">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p>
        </w:tc>
      </w:tr>
      <w:tr w14:paraId="327CBE08">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A2B2D60">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3.5.3</w:t>
            </w:r>
          </w:p>
        </w:tc>
        <w:tc>
          <w:tcPr>
            <w:tcW w:w="2249" w:type="dxa"/>
            <w:tcBorders>
              <w:top w:val="single" w:color="000000" w:sz="4" w:space="0"/>
              <w:left w:val="nil"/>
              <w:bottom w:val="single" w:color="000000" w:sz="4" w:space="0"/>
              <w:right w:val="single" w:color="000000" w:sz="4" w:space="0"/>
            </w:tcBorders>
            <w:vAlign w:val="center"/>
          </w:tcPr>
          <w:p w14:paraId="0DDB0571">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近年完成的类似项目情况的时间要求</w:t>
            </w:r>
          </w:p>
        </w:tc>
        <w:tc>
          <w:tcPr>
            <w:tcW w:w="5506" w:type="dxa"/>
            <w:tcBorders>
              <w:top w:val="single" w:color="000000" w:sz="4" w:space="0"/>
              <w:left w:val="nil"/>
              <w:bottom w:val="single" w:color="000000" w:sz="4" w:space="0"/>
              <w:right w:val="single" w:color="000000" w:sz="4" w:space="0"/>
            </w:tcBorders>
            <w:vAlign w:val="center"/>
          </w:tcPr>
          <w:p w14:paraId="2103C4DD">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p>
        </w:tc>
      </w:tr>
      <w:tr w14:paraId="6E49712C">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925B8AF">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3.5.5</w:t>
            </w:r>
          </w:p>
        </w:tc>
        <w:tc>
          <w:tcPr>
            <w:tcW w:w="2249" w:type="dxa"/>
            <w:tcBorders>
              <w:top w:val="single" w:color="000000" w:sz="4" w:space="0"/>
              <w:left w:val="nil"/>
              <w:bottom w:val="single" w:color="000000" w:sz="4" w:space="0"/>
              <w:right w:val="single" w:color="000000" w:sz="4" w:space="0"/>
            </w:tcBorders>
            <w:vAlign w:val="center"/>
          </w:tcPr>
          <w:p w14:paraId="73BA47F3">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近年发生的诉讼及仲裁情况的时间要求</w:t>
            </w:r>
          </w:p>
        </w:tc>
        <w:tc>
          <w:tcPr>
            <w:tcW w:w="5506" w:type="dxa"/>
            <w:tcBorders>
              <w:top w:val="single" w:color="000000" w:sz="4" w:space="0"/>
              <w:left w:val="nil"/>
              <w:bottom w:val="single" w:color="000000" w:sz="4" w:space="0"/>
              <w:right w:val="single" w:color="000000" w:sz="4" w:space="0"/>
            </w:tcBorders>
            <w:vAlign w:val="center"/>
          </w:tcPr>
          <w:p w14:paraId="70A334F4">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p>
        </w:tc>
      </w:tr>
      <w:tr w14:paraId="7B94B7CE">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80F199E">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3.6.1</w:t>
            </w:r>
          </w:p>
        </w:tc>
        <w:tc>
          <w:tcPr>
            <w:tcW w:w="2249" w:type="dxa"/>
            <w:tcBorders>
              <w:top w:val="single" w:color="000000" w:sz="4" w:space="0"/>
              <w:left w:val="nil"/>
              <w:bottom w:val="single" w:color="000000" w:sz="4" w:space="0"/>
              <w:right w:val="single" w:color="000000" w:sz="4" w:space="0"/>
            </w:tcBorders>
            <w:vAlign w:val="center"/>
          </w:tcPr>
          <w:p w14:paraId="78CD7894">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5506" w:type="dxa"/>
            <w:tcBorders>
              <w:top w:val="single" w:color="000000" w:sz="4" w:space="0"/>
              <w:left w:val="nil"/>
              <w:bottom w:val="single" w:color="000000" w:sz="4" w:space="0"/>
              <w:right w:val="single" w:color="000000" w:sz="4" w:space="0"/>
            </w:tcBorders>
            <w:vAlign w:val="center"/>
          </w:tcPr>
          <w:p w14:paraId="2F775BBB">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■不允许</w:t>
            </w:r>
          </w:p>
          <w:p w14:paraId="49BA34F1">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□允许</w:t>
            </w:r>
          </w:p>
        </w:tc>
      </w:tr>
      <w:tr w14:paraId="7A8F83F9">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CC25C72">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3.7.3</w:t>
            </w:r>
            <w:r>
              <w:rPr>
                <w:rFonts w:hint="eastAsia" w:ascii="宋体" w:hAnsi="宋体"/>
                <w:color w:val="auto"/>
                <w:spacing w:val="-2"/>
                <w:kern w:val="0"/>
                <w:szCs w:val="21"/>
                <w:highlight w:val="none"/>
              </w:rPr>
              <w:t>（B</w:t>
            </w:r>
            <w:r>
              <w:rPr>
                <w:rFonts w:hint="eastAsia" w:ascii="宋体" w:hAnsi="宋体"/>
                <w:color w:val="auto"/>
                <w:kern w:val="0"/>
                <w:szCs w:val="21"/>
                <w:highlight w:val="none"/>
              </w:rPr>
              <w:t>）</w:t>
            </w:r>
          </w:p>
        </w:tc>
        <w:tc>
          <w:tcPr>
            <w:tcW w:w="2249" w:type="dxa"/>
            <w:tcBorders>
              <w:top w:val="single" w:color="000000" w:sz="4" w:space="0"/>
              <w:left w:val="nil"/>
              <w:bottom w:val="single" w:color="000000" w:sz="4" w:space="0"/>
              <w:right w:val="single" w:color="000000" w:sz="4" w:space="0"/>
            </w:tcBorders>
            <w:vAlign w:val="center"/>
          </w:tcPr>
          <w:p w14:paraId="031A79F0">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投标文件所附证书证件要求</w:t>
            </w:r>
          </w:p>
        </w:tc>
        <w:tc>
          <w:tcPr>
            <w:tcW w:w="5506" w:type="dxa"/>
            <w:tcBorders>
              <w:top w:val="single" w:color="000000" w:sz="4" w:space="0"/>
              <w:left w:val="nil"/>
              <w:bottom w:val="single" w:color="000000" w:sz="4" w:space="0"/>
              <w:right w:val="single" w:color="000000" w:sz="4" w:space="0"/>
            </w:tcBorders>
            <w:vAlign w:val="center"/>
          </w:tcPr>
          <w:p w14:paraId="132685E5">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投标文件所附证书证件均为清晰扫描件。</w:t>
            </w:r>
          </w:p>
        </w:tc>
      </w:tr>
      <w:tr w14:paraId="3EC51066">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26094E2">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3.7.3</w:t>
            </w:r>
            <w:r>
              <w:rPr>
                <w:rFonts w:hint="eastAsia" w:ascii="宋体" w:hAnsi="宋体"/>
                <w:color w:val="auto"/>
                <w:spacing w:val="-2"/>
                <w:kern w:val="0"/>
                <w:szCs w:val="21"/>
                <w:highlight w:val="none"/>
              </w:rPr>
              <w:t>（B</w:t>
            </w:r>
            <w:r>
              <w:rPr>
                <w:rFonts w:hint="eastAsia" w:ascii="宋体" w:hAnsi="宋体"/>
                <w:color w:val="auto"/>
                <w:kern w:val="0"/>
                <w:szCs w:val="21"/>
                <w:highlight w:val="none"/>
              </w:rPr>
              <w:t>）</w:t>
            </w:r>
          </w:p>
        </w:tc>
        <w:tc>
          <w:tcPr>
            <w:tcW w:w="2249" w:type="dxa"/>
            <w:tcBorders>
              <w:top w:val="single" w:color="000000" w:sz="4" w:space="0"/>
              <w:left w:val="nil"/>
              <w:bottom w:val="single" w:color="000000" w:sz="4" w:space="0"/>
              <w:right w:val="single" w:color="000000" w:sz="4" w:space="0"/>
            </w:tcBorders>
            <w:vAlign w:val="center"/>
          </w:tcPr>
          <w:p w14:paraId="7CDB541B">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投标文件签字或盖章要求</w:t>
            </w:r>
          </w:p>
        </w:tc>
        <w:tc>
          <w:tcPr>
            <w:tcW w:w="5506" w:type="dxa"/>
            <w:tcBorders>
              <w:top w:val="single" w:color="000000" w:sz="4" w:space="0"/>
              <w:left w:val="nil"/>
              <w:bottom w:val="single" w:color="000000" w:sz="4" w:space="0"/>
              <w:right w:val="single" w:color="000000" w:sz="4" w:space="0"/>
            </w:tcBorders>
            <w:vAlign w:val="center"/>
          </w:tcPr>
          <w:p w14:paraId="74036EFD">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投标文件全部采用电子文档，投标文件所附证书证件均为清晰扫描件，并采用单位数字证书，按招标文件要求在相应位置加盖电子印章（技术文件（勘察设计方案）除外）。投标文件中需个人签字或盖章的，应在线下完成后扫描上传。具体操作详见广州交易集团有限公司（广州公共资源交易中心）网站最新指引。</w:t>
            </w:r>
            <w:r>
              <w:rPr>
                <w:rFonts w:hint="eastAsia" w:ascii="宋体" w:hAnsi="宋体"/>
                <w:b/>
                <w:color w:val="auto"/>
                <w:szCs w:val="21"/>
                <w:highlight w:val="none"/>
                <w:u w:val="single"/>
              </w:rPr>
              <w:t>联合体投标时，除《联合体共同投标协议书》必须联合体各方分别按要求进行签字或盖章外，其他内容及落款中的“投标人”应填写联合体各方的单位全称【格式为：(主)XXXX公司(成)XXXX公司】，可仅由联合体主办方盖章或签字，视作符合要求。</w:t>
            </w:r>
          </w:p>
        </w:tc>
      </w:tr>
      <w:tr w14:paraId="186B985D">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F9C95A3">
            <w:pPr>
              <w:autoSpaceDE w:val="0"/>
              <w:autoSpaceDN w:val="0"/>
              <w:adjustRightInd w:val="0"/>
              <w:spacing w:line="276" w:lineRule="auto"/>
              <w:ind w:left="8" w:leftChars="4" w:right="4" w:rightChars="2"/>
              <w:jc w:val="center"/>
              <w:rPr>
                <w:rFonts w:ascii="宋体" w:hAnsi="宋体"/>
                <w:color w:val="auto"/>
                <w:kern w:val="0"/>
                <w:szCs w:val="21"/>
                <w:highlight w:val="none"/>
              </w:rPr>
            </w:pPr>
            <w:r>
              <w:rPr>
                <w:rFonts w:hint="eastAsia" w:ascii="宋体" w:hAnsi="宋体"/>
                <w:color w:val="auto"/>
                <w:kern w:val="0"/>
                <w:szCs w:val="21"/>
                <w:highlight w:val="none"/>
              </w:rPr>
              <w:t>3.7.4增加</w:t>
            </w:r>
          </w:p>
        </w:tc>
        <w:tc>
          <w:tcPr>
            <w:tcW w:w="2249" w:type="dxa"/>
            <w:tcBorders>
              <w:top w:val="single" w:color="000000" w:sz="4" w:space="0"/>
              <w:left w:val="nil"/>
              <w:bottom w:val="single" w:color="000000" w:sz="4" w:space="0"/>
              <w:right w:val="single" w:color="000000" w:sz="4" w:space="0"/>
            </w:tcBorders>
            <w:vAlign w:val="center"/>
          </w:tcPr>
          <w:p w14:paraId="00DA8F28">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投标文件的编制规定</w:t>
            </w:r>
          </w:p>
        </w:tc>
        <w:tc>
          <w:tcPr>
            <w:tcW w:w="5506" w:type="dxa"/>
            <w:tcBorders>
              <w:top w:val="single" w:color="000000" w:sz="4" w:space="0"/>
              <w:left w:val="nil"/>
              <w:bottom w:val="single" w:color="000000" w:sz="4" w:space="0"/>
              <w:right w:val="single" w:color="000000" w:sz="4" w:space="0"/>
            </w:tcBorders>
            <w:vAlign w:val="center"/>
          </w:tcPr>
          <w:p w14:paraId="52B9D89C">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投标文件的编制规定详见第六章的“勘察设计投标文件编制要求”。</w:t>
            </w:r>
          </w:p>
        </w:tc>
      </w:tr>
      <w:tr w14:paraId="2D43641E">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E3FF40D">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4.1.1</w:t>
            </w:r>
            <w:r>
              <w:rPr>
                <w:rFonts w:hint="eastAsia" w:ascii="宋体" w:hAnsi="宋体"/>
                <w:color w:val="auto"/>
                <w:spacing w:val="-2"/>
                <w:kern w:val="0"/>
                <w:szCs w:val="21"/>
                <w:highlight w:val="none"/>
              </w:rPr>
              <w:t>（B</w:t>
            </w:r>
            <w:r>
              <w:rPr>
                <w:rFonts w:hint="eastAsia" w:ascii="宋体" w:hAnsi="宋体"/>
                <w:color w:val="auto"/>
                <w:kern w:val="0"/>
                <w:szCs w:val="21"/>
                <w:highlight w:val="none"/>
              </w:rPr>
              <w:t>）</w:t>
            </w:r>
          </w:p>
        </w:tc>
        <w:tc>
          <w:tcPr>
            <w:tcW w:w="2249" w:type="dxa"/>
            <w:tcBorders>
              <w:top w:val="single" w:color="000000" w:sz="4" w:space="0"/>
              <w:left w:val="nil"/>
              <w:bottom w:val="single" w:color="000000" w:sz="4" w:space="0"/>
              <w:right w:val="single" w:color="000000" w:sz="4" w:space="0"/>
            </w:tcBorders>
            <w:vAlign w:val="center"/>
          </w:tcPr>
          <w:p w14:paraId="1240F449">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投标文件加密要求</w:t>
            </w:r>
          </w:p>
        </w:tc>
        <w:tc>
          <w:tcPr>
            <w:tcW w:w="5506" w:type="dxa"/>
            <w:tcBorders>
              <w:top w:val="single" w:color="000000" w:sz="4" w:space="0"/>
              <w:left w:val="nil"/>
              <w:bottom w:val="single" w:color="000000" w:sz="4" w:space="0"/>
              <w:right w:val="single" w:color="000000" w:sz="4" w:space="0"/>
            </w:tcBorders>
            <w:vAlign w:val="center"/>
          </w:tcPr>
          <w:p w14:paraId="3B2D81B7">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1.网上递交的电子投标文件须进行加密。具体操作详见广州交易集团有限公司（广州公共资源交易中心）网站最新指引。</w:t>
            </w:r>
          </w:p>
          <w:p w14:paraId="14708C78">
            <w:pPr>
              <w:spacing w:line="276" w:lineRule="auto"/>
              <w:ind w:left="141" w:leftChars="67" w:right="141" w:rightChars="67"/>
              <w:rPr>
                <w:rFonts w:ascii="宋体" w:hAnsi="宋体"/>
                <w:color w:val="auto"/>
                <w:szCs w:val="21"/>
                <w:highlight w:val="none"/>
              </w:rPr>
            </w:pPr>
            <w:r>
              <w:rPr>
                <w:rFonts w:ascii="宋体" w:hAnsi="宋体"/>
                <w:color w:val="auto"/>
                <w:szCs w:val="21"/>
                <w:highlight w:val="none"/>
              </w:rPr>
              <w:t>2.未按要求密封的投标文件</w:t>
            </w:r>
            <w:r>
              <w:rPr>
                <w:rFonts w:hint="eastAsia" w:ascii="宋体" w:hAnsi="宋体"/>
                <w:color w:val="auto"/>
                <w:szCs w:val="21"/>
                <w:highlight w:val="none"/>
              </w:rPr>
              <w:t>备用光盘</w:t>
            </w:r>
            <w:r>
              <w:rPr>
                <w:rFonts w:ascii="宋体" w:hAnsi="宋体"/>
                <w:color w:val="auto"/>
                <w:szCs w:val="21"/>
                <w:highlight w:val="none"/>
              </w:rPr>
              <w:t>，招标人将予以拒收。</w:t>
            </w:r>
          </w:p>
        </w:tc>
      </w:tr>
      <w:tr w14:paraId="00449448">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3518F6A">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4.1.2</w:t>
            </w:r>
          </w:p>
        </w:tc>
        <w:tc>
          <w:tcPr>
            <w:tcW w:w="2249" w:type="dxa"/>
            <w:tcBorders>
              <w:top w:val="single" w:color="000000" w:sz="4" w:space="0"/>
              <w:left w:val="nil"/>
              <w:bottom w:val="single" w:color="000000" w:sz="4" w:space="0"/>
              <w:right w:val="single" w:color="000000" w:sz="4" w:space="0"/>
            </w:tcBorders>
            <w:vAlign w:val="center"/>
          </w:tcPr>
          <w:p w14:paraId="1AB3A886">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封套上应载明的信息</w:t>
            </w:r>
          </w:p>
        </w:tc>
        <w:tc>
          <w:tcPr>
            <w:tcW w:w="5506" w:type="dxa"/>
            <w:tcBorders>
              <w:top w:val="single" w:color="000000" w:sz="4" w:space="0"/>
              <w:left w:val="nil"/>
              <w:bottom w:val="single" w:color="000000" w:sz="4" w:space="0"/>
              <w:right w:val="single" w:color="000000" w:sz="4" w:space="0"/>
            </w:tcBorders>
            <w:vAlign w:val="center"/>
          </w:tcPr>
          <w:p w14:paraId="5339DCD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如有提交投标文件光盘备用，封套上应注明如下信息：</w:t>
            </w:r>
          </w:p>
          <w:p w14:paraId="6BF47DDC">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刻录好的投标文件光盘分别密封在不透明的密封袋并作标记，其中：</w:t>
            </w:r>
          </w:p>
          <w:p w14:paraId="7AC49821">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1.“资格审查文件光盘”、“商务文件光盘”应分别在密封袋上写明（1）招标人名称；（2）“[工项目名称]资格审查文件光盘或商务文件光盘”字样；（3）投标人名称；并在封口处加盖投标人公章；</w:t>
            </w:r>
          </w:p>
          <w:p w14:paraId="7A1BEF3D">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u w:val="single"/>
              </w:rPr>
              <w:t>2.“技术文件（勘察设计方案）光盘”、“保密文件光盘”应仅在密封袋上写明“[项目名称][技术文件（勘察设计方案）光盘或保密文件光盘]”字样，并不得盖章或加具其它可以识别投标人身份的标记。</w:t>
            </w:r>
          </w:p>
        </w:tc>
      </w:tr>
      <w:tr w14:paraId="5763D77F">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4E7CEF4">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4.2.1</w:t>
            </w:r>
          </w:p>
        </w:tc>
        <w:tc>
          <w:tcPr>
            <w:tcW w:w="2249" w:type="dxa"/>
            <w:tcBorders>
              <w:top w:val="single" w:color="000000" w:sz="4" w:space="0"/>
              <w:left w:val="nil"/>
              <w:bottom w:val="single" w:color="000000" w:sz="4" w:space="0"/>
              <w:right w:val="single" w:color="000000" w:sz="4" w:space="0"/>
            </w:tcBorders>
            <w:vAlign w:val="center"/>
          </w:tcPr>
          <w:p w14:paraId="1B447936">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投标截止时间</w:t>
            </w:r>
          </w:p>
        </w:tc>
        <w:tc>
          <w:tcPr>
            <w:tcW w:w="5506" w:type="dxa"/>
            <w:tcBorders>
              <w:top w:val="single" w:color="000000" w:sz="4" w:space="0"/>
              <w:left w:val="nil"/>
              <w:bottom w:val="single" w:color="000000" w:sz="4" w:space="0"/>
              <w:right w:val="single" w:color="000000" w:sz="4" w:space="0"/>
            </w:tcBorders>
            <w:vAlign w:val="center"/>
          </w:tcPr>
          <w:p w14:paraId="4626E65C">
            <w:pPr>
              <w:spacing w:line="276" w:lineRule="auto"/>
              <w:ind w:left="141" w:leftChars="67" w:right="141" w:rightChars="67"/>
              <w:rPr>
                <w:rFonts w:ascii="宋体" w:hAnsi="宋体"/>
                <w:color w:val="auto"/>
                <w:szCs w:val="21"/>
                <w:highlight w:val="none"/>
              </w:rPr>
            </w:pPr>
            <w:r>
              <w:rPr>
                <w:rFonts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分（北京时间），以广州交易集团有限公司（广州公共资源交易中心）网站发布信息为准。</w:t>
            </w:r>
          </w:p>
        </w:tc>
      </w:tr>
      <w:tr w14:paraId="688F26A1">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219E4CF">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4.2.2</w:t>
            </w:r>
            <w:r>
              <w:rPr>
                <w:rFonts w:hint="eastAsia" w:ascii="宋体" w:hAnsi="宋体"/>
                <w:color w:val="auto"/>
                <w:spacing w:val="-2"/>
                <w:kern w:val="0"/>
                <w:szCs w:val="21"/>
                <w:highlight w:val="none"/>
              </w:rPr>
              <w:t>（</w:t>
            </w:r>
            <w:r>
              <w:rPr>
                <w:rFonts w:hint="eastAsia" w:ascii="宋体" w:hAnsi="宋体"/>
                <w:color w:val="auto"/>
                <w:spacing w:val="-1"/>
                <w:kern w:val="0"/>
                <w:szCs w:val="21"/>
                <w:highlight w:val="none"/>
              </w:rPr>
              <w:t>B</w:t>
            </w:r>
            <w:r>
              <w:rPr>
                <w:rFonts w:hint="eastAsia" w:ascii="宋体" w:hAnsi="宋体"/>
                <w:color w:val="auto"/>
                <w:kern w:val="0"/>
                <w:szCs w:val="21"/>
                <w:highlight w:val="none"/>
              </w:rPr>
              <w:t>）</w:t>
            </w:r>
          </w:p>
        </w:tc>
        <w:tc>
          <w:tcPr>
            <w:tcW w:w="2249" w:type="dxa"/>
            <w:tcBorders>
              <w:top w:val="single" w:color="000000" w:sz="4" w:space="0"/>
              <w:left w:val="nil"/>
              <w:bottom w:val="single" w:color="000000" w:sz="4" w:space="0"/>
              <w:right w:val="single" w:color="000000" w:sz="4" w:space="0"/>
            </w:tcBorders>
            <w:vAlign w:val="center"/>
          </w:tcPr>
          <w:p w14:paraId="5D8A9716">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递交投标文件交易平台</w:t>
            </w:r>
          </w:p>
        </w:tc>
        <w:tc>
          <w:tcPr>
            <w:tcW w:w="5506" w:type="dxa"/>
            <w:tcBorders>
              <w:top w:val="single" w:color="000000" w:sz="4" w:space="0"/>
              <w:left w:val="nil"/>
              <w:bottom w:val="single" w:color="000000" w:sz="4" w:space="0"/>
              <w:right w:val="single" w:color="000000" w:sz="4" w:space="0"/>
            </w:tcBorders>
            <w:vAlign w:val="center"/>
          </w:tcPr>
          <w:p w14:paraId="53592FBA">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1.递交方式：</w:t>
            </w:r>
            <w:r>
              <w:rPr>
                <w:rFonts w:hint="eastAsia" w:ascii="宋体" w:hAnsi="宋体"/>
                <w:color w:val="auto"/>
                <w:szCs w:val="21"/>
                <w:highlight w:val="none"/>
                <w:u w:val="single"/>
              </w:rPr>
              <w:t>网上递交投标文件</w:t>
            </w:r>
          </w:p>
          <w:p w14:paraId="208D6090">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2.交易平台：</w:t>
            </w:r>
            <w:r>
              <w:rPr>
                <w:rFonts w:hint="eastAsia" w:ascii="宋体" w:hAnsi="宋体"/>
                <w:color w:val="auto"/>
                <w:szCs w:val="21"/>
                <w:highlight w:val="none"/>
                <w:u w:val="single"/>
              </w:rPr>
              <w:t>广州交易集团有限公司（广州公共资源交易中心）数字交易平台</w:t>
            </w:r>
          </w:p>
          <w:p w14:paraId="275CF01E">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3.上述时间是否有改变，请密切留意招标答疑纪要的相关信息。</w:t>
            </w:r>
          </w:p>
        </w:tc>
      </w:tr>
      <w:tr w14:paraId="4F86E18C">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A4C2DD6">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4.2.3</w:t>
            </w:r>
          </w:p>
        </w:tc>
        <w:tc>
          <w:tcPr>
            <w:tcW w:w="2249" w:type="dxa"/>
            <w:tcBorders>
              <w:top w:val="single" w:color="000000" w:sz="4" w:space="0"/>
              <w:left w:val="nil"/>
              <w:bottom w:val="single" w:color="000000" w:sz="4" w:space="0"/>
              <w:right w:val="single" w:color="000000" w:sz="4" w:space="0"/>
            </w:tcBorders>
            <w:vAlign w:val="center"/>
          </w:tcPr>
          <w:p w14:paraId="38619112">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投标文件是否退还</w:t>
            </w:r>
          </w:p>
        </w:tc>
        <w:tc>
          <w:tcPr>
            <w:tcW w:w="5506" w:type="dxa"/>
            <w:tcBorders>
              <w:top w:val="single" w:color="000000" w:sz="4" w:space="0"/>
              <w:left w:val="nil"/>
              <w:bottom w:val="single" w:color="000000" w:sz="4" w:space="0"/>
              <w:right w:val="single" w:color="000000" w:sz="4" w:space="0"/>
            </w:tcBorders>
            <w:vAlign w:val="center"/>
          </w:tcPr>
          <w:p w14:paraId="3A100F8F">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■否</w:t>
            </w:r>
          </w:p>
          <w:p w14:paraId="5469F549">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□是，退还时间：</w:t>
            </w:r>
          </w:p>
        </w:tc>
      </w:tr>
      <w:tr w14:paraId="4F185BA9">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04160AD">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5.1</w:t>
            </w:r>
            <w:r>
              <w:rPr>
                <w:rFonts w:hint="eastAsia" w:ascii="宋体" w:hAnsi="宋体"/>
                <w:color w:val="auto"/>
                <w:spacing w:val="-2"/>
                <w:kern w:val="0"/>
                <w:szCs w:val="21"/>
                <w:highlight w:val="none"/>
              </w:rPr>
              <w:t>（</w:t>
            </w:r>
            <w:r>
              <w:rPr>
                <w:rFonts w:hint="eastAsia" w:ascii="宋体" w:hAnsi="宋体"/>
                <w:color w:val="auto"/>
                <w:spacing w:val="1"/>
                <w:kern w:val="0"/>
                <w:szCs w:val="21"/>
                <w:highlight w:val="none"/>
              </w:rPr>
              <w:t>B</w:t>
            </w:r>
            <w:r>
              <w:rPr>
                <w:rFonts w:hint="eastAsia" w:ascii="宋体" w:hAnsi="宋体"/>
                <w:color w:val="auto"/>
                <w:kern w:val="0"/>
                <w:szCs w:val="21"/>
                <w:highlight w:val="none"/>
              </w:rPr>
              <w:t>）</w:t>
            </w:r>
          </w:p>
        </w:tc>
        <w:tc>
          <w:tcPr>
            <w:tcW w:w="2249" w:type="dxa"/>
            <w:tcBorders>
              <w:top w:val="single" w:color="000000" w:sz="4" w:space="0"/>
              <w:left w:val="nil"/>
              <w:bottom w:val="single" w:color="000000" w:sz="4" w:space="0"/>
              <w:right w:val="single" w:color="000000" w:sz="4" w:space="0"/>
            </w:tcBorders>
            <w:vAlign w:val="center"/>
          </w:tcPr>
          <w:p w14:paraId="2E53D17B">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开标时间和地点</w:t>
            </w:r>
          </w:p>
        </w:tc>
        <w:tc>
          <w:tcPr>
            <w:tcW w:w="5506" w:type="dxa"/>
            <w:tcBorders>
              <w:top w:val="single" w:color="000000" w:sz="4" w:space="0"/>
              <w:left w:val="nil"/>
              <w:bottom w:val="single" w:color="000000" w:sz="4" w:space="0"/>
              <w:right w:val="single" w:color="000000" w:sz="4" w:space="0"/>
            </w:tcBorders>
            <w:vAlign w:val="center"/>
          </w:tcPr>
          <w:p w14:paraId="276CC63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开标时间：</w:t>
            </w:r>
            <w:r>
              <w:rPr>
                <w:rFonts w:ascii="宋体" w:hAnsi="宋体"/>
                <w:color w:val="auto"/>
                <w:szCs w:val="21"/>
                <w:highlight w:val="none"/>
                <w:u w:val="single"/>
              </w:rPr>
              <w:t>同投标截止时间</w:t>
            </w:r>
          </w:p>
          <w:p w14:paraId="5762C9A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开标地点：</w:t>
            </w:r>
            <w:r>
              <w:rPr>
                <w:rFonts w:hint="eastAsia" w:ascii="宋体" w:hAnsi="宋体"/>
                <w:color w:val="auto"/>
                <w:szCs w:val="21"/>
                <w:highlight w:val="none"/>
                <w:u w:val="single"/>
              </w:rPr>
              <w:t>广州交易集团有限公司（广州公共资源交易中心）</w:t>
            </w:r>
          </w:p>
          <w:p w14:paraId="1A229945">
            <w:pPr>
              <w:spacing w:line="276" w:lineRule="auto"/>
              <w:ind w:left="141" w:leftChars="67" w:right="141" w:rightChars="67"/>
              <w:rPr>
                <w:rFonts w:ascii="宋体" w:hAnsi="宋体"/>
                <w:color w:val="auto"/>
                <w:szCs w:val="21"/>
                <w:highlight w:val="none"/>
                <w:u w:val="single"/>
              </w:rPr>
            </w:pPr>
            <w:r>
              <w:rPr>
                <w:rFonts w:hint="eastAsia" w:ascii="宋体" w:hAnsi="宋体"/>
                <w:color w:val="auto"/>
                <w:szCs w:val="21"/>
                <w:highlight w:val="none"/>
                <w:u w:val="single"/>
              </w:rPr>
              <w:t>本电子招投标项目在广州交易集团有限公司（广州公共资源交易中心）公开开标，投标人可</w:t>
            </w:r>
            <w:r>
              <w:rPr>
                <w:rFonts w:ascii="宋体" w:hAnsi="宋体"/>
                <w:color w:val="auto"/>
                <w:szCs w:val="21"/>
                <w:highlight w:val="none"/>
                <w:u w:val="single"/>
              </w:rPr>
              <w:t>选择在开标室参</w:t>
            </w:r>
            <w:r>
              <w:rPr>
                <w:rFonts w:hint="eastAsia" w:ascii="宋体" w:hAnsi="宋体"/>
                <w:color w:val="auto"/>
                <w:szCs w:val="21"/>
                <w:highlight w:val="none"/>
                <w:u w:val="single"/>
              </w:rPr>
              <w:t>与</w:t>
            </w:r>
            <w:r>
              <w:rPr>
                <w:rFonts w:ascii="宋体" w:hAnsi="宋体"/>
                <w:color w:val="auto"/>
                <w:szCs w:val="21"/>
                <w:highlight w:val="none"/>
                <w:u w:val="single"/>
              </w:rPr>
              <w:t>开标或</w:t>
            </w:r>
            <w:r>
              <w:rPr>
                <w:rFonts w:hint="eastAsia" w:ascii="宋体" w:hAnsi="宋体"/>
                <w:color w:val="auto"/>
                <w:szCs w:val="21"/>
                <w:highlight w:val="none"/>
                <w:u w:val="single"/>
              </w:rPr>
              <w:t>准时在线参加开标，</w:t>
            </w:r>
            <w:r>
              <w:rPr>
                <w:rFonts w:ascii="宋体" w:hAnsi="宋体"/>
                <w:color w:val="auto"/>
                <w:szCs w:val="21"/>
                <w:highlight w:val="none"/>
                <w:u w:val="single"/>
              </w:rPr>
              <w:t>也可不参加开标</w:t>
            </w:r>
            <w:r>
              <w:rPr>
                <w:rFonts w:hint="eastAsia" w:ascii="宋体" w:hAnsi="宋体"/>
                <w:color w:val="auto"/>
                <w:szCs w:val="21"/>
                <w:highlight w:val="none"/>
                <w:u w:val="single"/>
              </w:rPr>
              <w:t>。参加</w:t>
            </w:r>
            <w:r>
              <w:rPr>
                <w:rFonts w:ascii="宋体" w:hAnsi="宋体"/>
                <w:color w:val="auto"/>
                <w:szCs w:val="21"/>
                <w:highlight w:val="none"/>
                <w:u w:val="single"/>
              </w:rPr>
              <w:t>在线开标的投标人登录交易平台实时查看开标</w:t>
            </w:r>
            <w:r>
              <w:rPr>
                <w:rFonts w:hint="eastAsia" w:ascii="宋体" w:hAnsi="宋体"/>
                <w:color w:val="auto"/>
                <w:szCs w:val="21"/>
                <w:highlight w:val="none"/>
                <w:u w:val="single"/>
              </w:rPr>
              <w:t>、</w:t>
            </w:r>
            <w:r>
              <w:rPr>
                <w:rFonts w:ascii="宋体" w:hAnsi="宋体"/>
                <w:color w:val="auto"/>
                <w:szCs w:val="21"/>
                <w:highlight w:val="none"/>
                <w:u w:val="single"/>
              </w:rPr>
              <w:t>唱标情况</w:t>
            </w:r>
            <w:r>
              <w:rPr>
                <w:rFonts w:hint="eastAsia" w:ascii="宋体" w:hAnsi="宋体"/>
                <w:color w:val="auto"/>
                <w:szCs w:val="21"/>
                <w:highlight w:val="none"/>
                <w:u w:val="single"/>
              </w:rPr>
              <w:t>。</w:t>
            </w:r>
          </w:p>
        </w:tc>
      </w:tr>
      <w:tr w14:paraId="7ADB95BE">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28DD786">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5.</w:t>
            </w:r>
            <w:r>
              <w:rPr>
                <w:rFonts w:hint="eastAsia" w:ascii="宋体" w:hAnsi="宋体"/>
                <w:color w:val="auto"/>
                <w:spacing w:val="-101"/>
                <w:kern w:val="0"/>
                <w:szCs w:val="21"/>
                <w:highlight w:val="none"/>
              </w:rPr>
              <w:t>2</w:t>
            </w:r>
            <w:r>
              <w:rPr>
                <w:rFonts w:hint="eastAsia" w:ascii="宋体" w:hAnsi="宋体"/>
                <w:color w:val="auto"/>
                <w:kern w:val="0"/>
                <w:szCs w:val="21"/>
                <w:highlight w:val="none"/>
              </w:rPr>
              <w:t>（B）</w:t>
            </w:r>
          </w:p>
        </w:tc>
        <w:tc>
          <w:tcPr>
            <w:tcW w:w="2249" w:type="dxa"/>
            <w:tcBorders>
              <w:top w:val="single" w:color="000000" w:sz="4" w:space="0"/>
              <w:left w:val="nil"/>
              <w:bottom w:val="single" w:color="000000" w:sz="4" w:space="0"/>
              <w:right w:val="single" w:color="000000" w:sz="4" w:space="0"/>
            </w:tcBorders>
            <w:vAlign w:val="center"/>
          </w:tcPr>
          <w:p w14:paraId="660C61EE">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开标程序</w:t>
            </w:r>
          </w:p>
        </w:tc>
        <w:tc>
          <w:tcPr>
            <w:tcW w:w="5506" w:type="dxa"/>
            <w:tcBorders>
              <w:top w:val="single" w:color="000000" w:sz="4" w:space="0"/>
              <w:left w:val="nil"/>
              <w:bottom w:val="single" w:color="000000" w:sz="4" w:space="0"/>
              <w:right w:val="single" w:color="000000" w:sz="4" w:space="0"/>
            </w:tcBorders>
            <w:vAlign w:val="center"/>
          </w:tcPr>
          <w:p w14:paraId="524FECC1">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电子招投标项目开标按下列程序进行：</w:t>
            </w:r>
          </w:p>
          <w:p w14:paraId="42D20715">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5.2.1主持人按下列程序进行开标：</w:t>
            </w:r>
          </w:p>
          <w:p w14:paraId="512201D1">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）宣布开标纪律；</w:t>
            </w:r>
          </w:p>
          <w:p w14:paraId="173BCBA1">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）公布在投标截止时间前递交投标文件的投标人名称；</w:t>
            </w:r>
          </w:p>
          <w:p w14:paraId="610B70CD">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）宣布开标人、唱标人、记录人、监标人等有关人员姓名；</w:t>
            </w:r>
          </w:p>
          <w:p w14:paraId="3C0F50D8">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）投标人通过电子招标投标交易平台对已递交的电子投标文件进行解密，公布招标项目名称、投标人名称、投标报价、服务期限及其他内容，并记录在案；</w:t>
            </w:r>
          </w:p>
          <w:p w14:paraId="3C08B481">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技术文件（勘察设计方案）开标时不得开启，在</w:t>
            </w:r>
            <w:r>
              <w:rPr>
                <w:rFonts w:ascii="宋体" w:hAnsi="宋体"/>
                <w:color w:val="auto"/>
                <w:szCs w:val="21"/>
                <w:highlight w:val="none"/>
              </w:rPr>
              <w:t>评标</w:t>
            </w:r>
            <w:r>
              <w:rPr>
                <w:rFonts w:hint="eastAsia" w:ascii="宋体" w:hAnsi="宋体"/>
                <w:color w:val="auto"/>
                <w:szCs w:val="21"/>
                <w:highlight w:val="none"/>
              </w:rPr>
              <w:t>时由</w:t>
            </w:r>
            <w:r>
              <w:rPr>
                <w:rFonts w:ascii="宋体" w:hAnsi="宋体"/>
                <w:color w:val="auto"/>
                <w:szCs w:val="21"/>
                <w:highlight w:val="none"/>
              </w:rPr>
              <w:t>交易平台</w:t>
            </w:r>
            <w:r>
              <w:rPr>
                <w:rFonts w:hint="eastAsia" w:ascii="宋体" w:hAnsi="宋体"/>
                <w:color w:val="auto"/>
                <w:szCs w:val="21"/>
                <w:highlight w:val="none"/>
              </w:rPr>
              <w:t>随机编号后开启，交由评标委员会进行评审。编号所对应的投标人在技术文件（勘察设计方案）评审结束前不得告知评标委员会、交易平台工作人员、招标人或招标代理机构。</w:t>
            </w:r>
          </w:p>
          <w:p w14:paraId="78FE047F">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）投标人代表、监标人、记录人等有关人员在开标记录上签字确认；若有关人员不签字的，不影响开标程序；</w:t>
            </w:r>
          </w:p>
          <w:p w14:paraId="216A4299">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）开标结束。</w:t>
            </w:r>
          </w:p>
          <w:p w14:paraId="6AC451AB">
            <w:pPr>
              <w:spacing w:line="276" w:lineRule="auto"/>
              <w:ind w:left="141" w:leftChars="67" w:right="141" w:rightChars="67"/>
              <w:rPr>
                <w:rFonts w:ascii="宋体" w:hAnsi="宋体"/>
                <w:color w:val="auto"/>
                <w:szCs w:val="21"/>
                <w:highlight w:val="none"/>
              </w:rPr>
            </w:pPr>
            <w:r>
              <w:rPr>
                <w:rFonts w:ascii="宋体" w:hAnsi="宋体"/>
                <w:color w:val="auto"/>
                <w:szCs w:val="21"/>
                <w:highlight w:val="none"/>
              </w:rPr>
              <w:t>5.2.2</w:t>
            </w:r>
            <w:r>
              <w:rPr>
                <w:rFonts w:hint="eastAsia" w:ascii="宋体" w:hAnsi="宋体"/>
                <w:color w:val="auto"/>
                <w:szCs w:val="21"/>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8AD8EAE">
            <w:pPr>
              <w:spacing w:line="276" w:lineRule="auto"/>
              <w:ind w:left="141" w:leftChars="67" w:right="141" w:rightChars="67"/>
              <w:rPr>
                <w:rFonts w:ascii="宋体" w:hAnsi="宋体"/>
                <w:color w:val="auto"/>
                <w:szCs w:val="21"/>
                <w:highlight w:val="none"/>
              </w:rPr>
            </w:pPr>
            <w:r>
              <w:rPr>
                <w:rFonts w:ascii="宋体" w:hAnsi="宋体"/>
                <w:color w:val="auto"/>
                <w:szCs w:val="21"/>
                <w:highlight w:val="none"/>
              </w:rPr>
              <w:t>5.2.3</w:t>
            </w:r>
            <w:r>
              <w:rPr>
                <w:rFonts w:hint="eastAsia" w:ascii="宋体" w:hAnsi="宋体"/>
                <w:color w:val="auto"/>
                <w:szCs w:val="21"/>
                <w:highlight w:val="none"/>
              </w:rPr>
              <w:t>开标时，两个（含两个）以上的投标人加密打包投标文件的电脑机器特征码一致的，不参与下一程序，并由评标委员会否决其投标。</w:t>
            </w:r>
          </w:p>
        </w:tc>
      </w:tr>
      <w:tr w14:paraId="15AE55CA">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BD0D023">
            <w:pPr>
              <w:autoSpaceDE w:val="0"/>
              <w:autoSpaceDN w:val="0"/>
              <w:adjustRightInd w:val="0"/>
              <w:spacing w:line="276" w:lineRule="auto"/>
              <w:ind w:left="8" w:leftChars="4" w:right="4" w:rightChars="2" w:firstLine="2"/>
              <w:jc w:val="center"/>
              <w:rPr>
                <w:rFonts w:ascii="宋体" w:hAnsi="宋体"/>
                <w:color w:val="auto"/>
                <w:kern w:val="0"/>
                <w:szCs w:val="21"/>
                <w:highlight w:val="none"/>
              </w:rPr>
            </w:pPr>
            <w:r>
              <w:rPr>
                <w:rFonts w:hint="eastAsia" w:ascii="宋体" w:hAnsi="宋体"/>
                <w:color w:val="auto"/>
                <w:kern w:val="0"/>
                <w:szCs w:val="21"/>
                <w:highlight w:val="none"/>
              </w:rPr>
              <w:t>5.3</w:t>
            </w:r>
          </w:p>
        </w:tc>
        <w:tc>
          <w:tcPr>
            <w:tcW w:w="2249" w:type="dxa"/>
            <w:tcBorders>
              <w:top w:val="single" w:color="000000" w:sz="4" w:space="0"/>
              <w:left w:val="nil"/>
              <w:bottom w:val="single" w:color="000000" w:sz="4" w:space="0"/>
              <w:right w:val="single" w:color="000000" w:sz="4" w:space="0"/>
            </w:tcBorders>
            <w:vAlign w:val="center"/>
          </w:tcPr>
          <w:p w14:paraId="4FC6A2EF">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开标异议</w:t>
            </w:r>
          </w:p>
        </w:tc>
        <w:tc>
          <w:tcPr>
            <w:tcW w:w="5506" w:type="dxa"/>
            <w:tcBorders>
              <w:top w:val="single" w:color="000000" w:sz="4" w:space="0"/>
              <w:left w:val="nil"/>
              <w:bottom w:val="single" w:color="000000" w:sz="4" w:space="0"/>
              <w:right w:val="single" w:color="000000" w:sz="4" w:space="0"/>
            </w:tcBorders>
            <w:vAlign w:val="center"/>
          </w:tcPr>
          <w:p w14:paraId="42167C5A">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5.3.1开标</w:t>
            </w:r>
            <w:r>
              <w:rPr>
                <w:rFonts w:ascii="宋体" w:hAnsi="宋体"/>
                <w:color w:val="auto"/>
                <w:szCs w:val="21"/>
                <w:highlight w:val="none"/>
              </w:rPr>
              <w:t>方式</w:t>
            </w:r>
            <w:r>
              <w:rPr>
                <w:rFonts w:hint="eastAsia" w:ascii="宋体" w:hAnsi="宋体"/>
                <w:color w:val="auto"/>
                <w:szCs w:val="21"/>
                <w:highlight w:val="none"/>
              </w:rPr>
              <w:t>采用</w:t>
            </w:r>
            <w:r>
              <w:rPr>
                <w:rFonts w:ascii="宋体" w:hAnsi="宋体"/>
                <w:color w:val="auto"/>
                <w:szCs w:val="21"/>
                <w:highlight w:val="none"/>
              </w:rPr>
              <w:t>电子</w:t>
            </w:r>
            <w:r>
              <w:rPr>
                <w:rFonts w:hint="eastAsia" w:ascii="宋体" w:hAnsi="宋体"/>
                <w:color w:val="auto"/>
                <w:szCs w:val="21"/>
                <w:highlight w:val="none"/>
              </w:rPr>
              <w:t>开标和现场</w:t>
            </w:r>
            <w:r>
              <w:rPr>
                <w:rFonts w:ascii="宋体" w:hAnsi="宋体"/>
                <w:color w:val="auto"/>
                <w:szCs w:val="21"/>
                <w:highlight w:val="none"/>
              </w:rPr>
              <w:t>开标</w:t>
            </w:r>
            <w:r>
              <w:rPr>
                <w:rFonts w:hint="eastAsia" w:ascii="宋体" w:hAnsi="宋体"/>
                <w:color w:val="auto"/>
                <w:szCs w:val="21"/>
                <w:highlight w:val="none"/>
              </w:rPr>
              <w:t>两种</w:t>
            </w:r>
            <w:r>
              <w:rPr>
                <w:rFonts w:ascii="宋体" w:hAnsi="宋体"/>
                <w:color w:val="auto"/>
                <w:szCs w:val="21"/>
                <w:highlight w:val="none"/>
              </w:rPr>
              <w:t>模式</w:t>
            </w:r>
            <w:r>
              <w:rPr>
                <w:rFonts w:hint="eastAsia" w:ascii="宋体" w:hAnsi="宋体"/>
                <w:color w:val="auto"/>
                <w:szCs w:val="21"/>
                <w:highlight w:val="none"/>
              </w:rPr>
              <w:t>，投标人可</w:t>
            </w:r>
            <w:r>
              <w:rPr>
                <w:rFonts w:ascii="宋体" w:hAnsi="宋体"/>
                <w:color w:val="auto"/>
                <w:szCs w:val="21"/>
                <w:highlight w:val="none"/>
              </w:rPr>
              <w:t>选择在开标室参与开标或</w:t>
            </w:r>
            <w:r>
              <w:rPr>
                <w:rFonts w:hint="eastAsia" w:ascii="宋体" w:hAnsi="宋体"/>
                <w:color w:val="auto"/>
                <w:szCs w:val="21"/>
                <w:highlight w:val="none"/>
              </w:rPr>
              <w:t>准时在线参加开标，</w:t>
            </w:r>
            <w:r>
              <w:rPr>
                <w:rFonts w:ascii="宋体" w:hAnsi="宋体"/>
                <w:color w:val="auto"/>
                <w:szCs w:val="21"/>
                <w:highlight w:val="none"/>
              </w:rPr>
              <w:t>也可不参加开标</w:t>
            </w:r>
            <w:r>
              <w:rPr>
                <w:rFonts w:hint="eastAsia" w:ascii="宋体" w:hAnsi="宋体"/>
                <w:color w:val="auto"/>
                <w:szCs w:val="21"/>
                <w:highlight w:val="none"/>
              </w:rPr>
              <w:t>。参加</w:t>
            </w:r>
            <w:r>
              <w:rPr>
                <w:rFonts w:ascii="宋体" w:hAnsi="宋体"/>
                <w:color w:val="auto"/>
                <w:szCs w:val="21"/>
                <w:highlight w:val="none"/>
              </w:rPr>
              <w:t>在线开标的投标人登录交易平台实时查看开标</w:t>
            </w:r>
            <w:r>
              <w:rPr>
                <w:rFonts w:hint="eastAsia" w:ascii="宋体" w:hAnsi="宋体"/>
                <w:color w:val="auto"/>
                <w:szCs w:val="21"/>
                <w:highlight w:val="none"/>
              </w:rPr>
              <w:t>、</w:t>
            </w:r>
            <w:r>
              <w:rPr>
                <w:rFonts w:ascii="宋体" w:hAnsi="宋体"/>
                <w:color w:val="auto"/>
                <w:szCs w:val="21"/>
                <w:highlight w:val="none"/>
              </w:rPr>
              <w:t>唱标情况</w:t>
            </w:r>
            <w:r>
              <w:rPr>
                <w:rFonts w:hint="eastAsia" w:ascii="宋体" w:hAnsi="宋体"/>
                <w:color w:val="auto"/>
                <w:szCs w:val="21"/>
                <w:highlight w:val="none"/>
              </w:rPr>
              <w:t>。交易平台生成开标记录并向社会公众公布。</w:t>
            </w:r>
          </w:p>
          <w:p w14:paraId="44CDFBC5">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5.3.2参加</w:t>
            </w:r>
            <w:r>
              <w:rPr>
                <w:rFonts w:ascii="宋体" w:hAnsi="宋体"/>
                <w:color w:val="auto"/>
                <w:szCs w:val="21"/>
                <w:highlight w:val="none"/>
              </w:rPr>
              <w:t>现场开标的投标人对开标结果有异议的，应当在开标现场提出，</w:t>
            </w:r>
            <w:r>
              <w:rPr>
                <w:rFonts w:hint="eastAsia" w:ascii="宋体" w:hAnsi="宋体"/>
                <w:color w:val="auto"/>
                <w:szCs w:val="21"/>
                <w:highlight w:val="none"/>
              </w:rPr>
              <w:t>同时出示本人身份证原件，</w:t>
            </w:r>
            <w:r>
              <w:rPr>
                <w:rFonts w:ascii="宋体" w:hAnsi="宋体"/>
                <w:color w:val="auto"/>
                <w:szCs w:val="21"/>
                <w:highlight w:val="none"/>
              </w:rPr>
              <w:t>招标人应当当场作出答复，并制作记录。</w:t>
            </w:r>
          </w:p>
          <w:p w14:paraId="7F8541A5">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5.3.3参加</w:t>
            </w:r>
            <w:r>
              <w:rPr>
                <w:rFonts w:ascii="宋体" w:hAnsi="宋体"/>
                <w:color w:val="auto"/>
                <w:szCs w:val="21"/>
                <w:highlight w:val="none"/>
              </w:rPr>
              <w:t>在线开标的</w:t>
            </w:r>
            <w:r>
              <w:rPr>
                <w:rFonts w:hint="eastAsia" w:ascii="宋体" w:hAnsi="宋体"/>
                <w:color w:val="auto"/>
                <w:szCs w:val="21"/>
                <w:highlight w:val="none"/>
              </w:rPr>
              <w:t>投标人对开标结果有异议的，应当在唱标</w:t>
            </w:r>
            <w:r>
              <w:rPr>
                <w:rFonts w:ascii="宋体" w:hAnsi="宋体"/>
                <w:color w:val="auto"/>
                <w:szCs w:val="21"/>
                <w:highlight w:val="none"/>
              </w:rPr>
              <w:t>结束后</w:t>
            </w:r>
            <w:r>
              <w:rPr>
                <w:rFonts w:hint="eastAsia" w:ascii="宋体" w:hAnsi="宋体"/>
                <w:color w:val="auto"/>
                <w:szCs w:val="21"/>
                <w:highlight w:val="none"/>
              </w:rPr>
              <w:t>的规定</w:t>
            </w:r>
            <w:r>
              <w:rPr>
                <w:rFonts w:ascii="宋体" w:hAnsi="宋体"/>
                <w:color w:val="auto"/>
                <w:szCs w:val="21"/>
                <w:highlight w:val="none"/>
              </w:rPr>
              <w:t>时间内</w:t>
            </w:r>
            <w:r>
              <w:rPr>
                <w:rFonts w:hint="eastAsia" w:ascii="宋体" w:hAnsi="宋体"/>
                <w:color w:val="auto"/>
                <w:szCs w:val="21"/>
                <w:highlight w:val="none"/>
              </w:rPr>
              <w:t>、</w:t>
            </w:r>
            <w:r>
              <w:rPr>
                <w:rFonts w:ascii="宋体" w:hAnsi="宋体"/>
                <w:color w:val="auto"/>
                <w:szCs w:val="21"/>
                <w:highlight w:val="none"/>
              </w:rPr>
              <w:t>使用单位数字证书登录交易平台后通过交易平台提出。</w:t>
            </w:r>
            <w:r>
              <w:rPr>
                <w:rFonts w:hint="eastAsia" w:ascii="宋体" w:hAnsi="宋体"/>
                <w:color w:val="auto"/>
                <w:szCs w:val="21"/>
                <w:highlight w:val="none"/>
              </w:rPr>
              <w:t>招标人</w:t>
            </w:r>
            <w:r>
              <w:rPr>
                <w:rFonts w:ascii="宋体" w:hAnsi="宋体"/>
                <w:color w:val="auto"/>
                <w:szCs w:val="21"/>
                <w:highlight w:val="none"/>
              </w:rPr>
              <w:t>授权招标代理机构</w:t>
            </w:r>
            <w:r>
              <w:rPr>
                <w:rFonts w:hint="eastAsia" w:ascii="宋体" w:hAnsi="宋体"/>
                <w:color w:val="auto"/>
                <w:szCs w:val="21"/>
                <w:highlight w:val="none"/>
              </w:rPr>
              <w:t>工作</w:t>
            </w:r>
            <w:r>
              <w:rPr>
                <w:rFonts w:ascii="宋体" w:hAnsi="宋体"/>
                <w:color w:val="auto"/>
                <w:szCs w:val="21"/>
                <w:highlight w:val="none"/>
              </w:rPr>
              <w:t>人员使用</w:t>
            </w:r>
            <w:r>
              <w:rPr>
                <w:rFonts w:hint="eastAsia" w:ascii="宋体" w:hAnsi="宋体"/>
                <w:color w:val="auto"/>
                <w:szCs w:val="21"/>
                <w:highlight w:val="none"/>
              </w:rPr>
              <w:t>招标</w:t>
            </w:r>
            <w:r>
              <w:rPr>
                <w:rFonts w:ascii="宋体" w:hAnsi="宋体"/>
                <w:color w:val="auto"/>
                <w:szCs w:val="21"/>
                <w:highlight w:val="none"/>
              </w:rPr>
              <w:t>代理机构数字证书登录交易平台答复异议，异议答复是招标人真实意</w:t>
            </w:r>
            <w:r>
              <w:rPr>
                <w:rFonts w:hint="eastAsia" w:ascii="宋体" w:hAnsi="宋体"/>
                <w:color w:val="auto"/>
                <w:szCs w:val="21"/>
                <w:highlight w:val="none"/>
              </w:rPr>
              <w:t>思表示</w:t>
            </w:r>
            <w:r>
              <w:rPr>
                <w:rFonts w:ascii="宋体" w:hAnsi="宋体"/>
                <w:color w:val="auto"/>
                <w:szCs w:val="21"/>
                <w:highlight w:val="none"/>
              </w:rPr>
              <w:t>。</w:t>
            </w:r>
            <w:r>
              <w:rPr>
                <w:rFonts w:hint="eastAsia" w:ascii="宋体" w:hAnsi="宋体"/>
                <w:color w:val="auto"/>
                <w:szCs w:val="21"/>
                <w:highlight w:val="none"/>
              </w:rPr>
              <w:t>未答复</w:t>
            </w:r>
            <w:r>
              <w:rPr>
                <w:rFonts w:ascii="宋体" w:hAnsi="宋体"/>
                <w:color w:val="auto"/>
                <w:szCs w:val="21"/>
                <w:highlight w:val="none"/>
              </w:rPr>
              <w:t>的，开标程序不得结束。</w:t>
            </w:r>
          </w:p>
          <w:p w14:paraId="0CAFB7EF">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5.3.4投标人</w:t>
            </w:r>
            <w:r>
              <w:rPr>
                <w:rFonts w:ascii="宋体" w:hAnsi="宋体"/>
                <w:color w:val="auto"/>
                <w:szCs w:val="21"/>
                <w:highlight w:val="none"/>
              </w:rPr>
              <w:t>未参加开标或在规定的时间内未提出异议的，视为对开标无异议。</w:t>
            </w:r>
          </w:p>
        </w:tc>
      </w:tr>
      <w:tr w14:paraId="02472304">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CE8EDAB">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6.1.1</w:t>
            </w:r>
          </w:p>
        </w:tc>
        <w:tc>
          <w:tcPr>
            <w:tcW w:w="2249" w:type="dxa"/>
            <w:tcBorders>
              <w:top w:val="single" w:color="000000" w:sz="4" w:space="0"/>
              <w:left w:val="nil"/>
              <w:bottom w:val="single" w:color="000000" w:sz="4" w:space="0"/>
              <w:right w:val="single" w:color="000000" w:sz="4" w:space="0"/>
            </w:tcBorders>
            <w:vAlign w:val="center"/>
          </w:tcPr>
          <w:p w14:paraId="61B081C6">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5506" w:type="dxa"/>
            <w:tcBorders>
              <w:top w:val="single" w:color="000000" w:sz="4" w:space="0"/>
              <w:left w:val="nil"/>
              <w:bottom w:val="single" w:color="000000" w:sz="4" w:space="0"/>
              <w:right w:val="single" w:color="000000" w:sz="4" w:space="0"/>
            </w:tcBorders>
            <w:vAlign w:val="center"/>
          </w:tcPr>
          <w:p w14:paraId="72A6D0AF">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由招标人依法组建</w:t>
            </w:r>
          </w:p>
        </w:tc>
      </w:tr>
      <w:tr w14:paraId="2CCAC426">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CDC8F18">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6.3.2</w:t>
            </w:r>
          </w:p>
        </w:tc>
        <w:tc>
          <w:tcPr>
            <w:tcW w:w="2249" w:type="dxa"/>
            <w:tcBorders>
              <w:top w:val="single" w:color="000000" w:sz="4" w:space="0"/>
              <w:left w:val="nil"/>
              <w:bottom w:val="single" w:color="000000" w:sz="4" w:space="0"/>
              <w:right w:val="single" w:color="000000" w:sz="4" w:space="0"/>
            </w:tcBorders>
            <w:vAlign w:val="center"/>
          </w:tcPr>
          <w:p w14:paraId="2AE04174">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评标委员会推荐中标候选人的人数</w:t>
            </w:r>
          </w:p>
        </w:tc>
        <w:tc>
          <w:tcPr>
            <w:tcW w:w="5506" w:type="dxa"/>
            <w:tcBorders>
              <w:top w:val="single" w:color="000000" w:sz="4" w:space="0"/>
              <w:left w:val="nil"/>
              <w:bottom w:val="single" w:color="000000" w:sz="4" w:space="0"/>
              <w:right w:val="single" w:color="000000" w:sz="4" w:space="0"/>
            </w:tcBorders>
            <w:vAlign w:val="center"/>
          </w:tcPr>
          <w:p w14:paraId="72F9CC46">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推荐3名中标候选人</w:t>
            </w:r>
          </w:p>
        </w:tc>
      </w:tr>
      <w:tr w14:paraId="77FB54C0">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2A087EF">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7.1</w:t>
            </w:r>
          </w:p>
        </w:tc>
        <w:tc>
          <w:tcPr>
            <w:tcW w:w="2249" w:type="dxa"/>
            <w:tcBorders>
              <w:top w:val="single" w:color="000000" w:sz="4" w:space="0"/>
              <w:left w:val="nil"/>
              <w:bottom w:val="single" w:color="000000" w:sz="4" w:space="0"/>
              <w:right w:val="single" w:color="000000" w:sz="4" w:space="0"/>
            </w:tcBorders>
            <w:vAlign w:val="center"/>
          </w:tcPr>
          <w:p w14:paraId="667444A1">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中标候选人公示媒介及期限</w:t>
            </w:r>
          </w:p>
        </w:tc>
        <w:tc>
          <w:tcPr>
            <w:tcW w:w="5506" w:type="dxa"/>
            <w:tcBorders>
              <w:top w:val="single" w:color="000000" w:sz="4" w:space="0"/>
              <w:left w:val="nil"/>
              <w:bottom w:val="single" w:color="000000" w:sz="4" w:space="0"/>
              <w:right w:val="single" w:color="000000" w:sz="4" w:space="0"/>
            </w:tcBorders>
            <w:vAlign w:val="center"/>
          </w:tcPr>
          <w:p w14:paraId="7B8FA15D">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公示媒介：广州公共资源交易网、广东省招标投标监管网和中国招标投标公共服务平台</w:t>
            </w:r>
          </w:p>
          <w:p w14:paraId="55F3FB4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公示期限：3 日</w:t>
            </w:r>
          </w:p>
          <w:p w14:paraId="2E629B75">
            <w:pPr>
              <w:spacing w:line="276" w:lineRule="auto"/>
              <w:ind w:left="141" w:leftChars="67" w:right="141" w:rightChars="67"/>
              <w:rPr>
                <w:rFonts w:ascii="宋体" w:hAnsi="宋体"/>
                <w:color w:val="auto"/>
                <w:szCs w:val="21"/>
                <w:highlight w:val="none"/>
              </w:rPr>
            </w:pPr>
            <w:r>
              <w:rPr>
                <w:rFonts w:hint="eastAsia" w:ascii="宋体" w:hAnsi="宋体" w:cs="宋体"/>
                <w:color w:val="auto"/>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18112E49">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5D816E2">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7.4</w:t>
            </w:r>
          </w:p>
        </w:tc>
        <w:tc>
          <w:tcPr>
            <w:tcW w:w="2249" w:type="dxa"/>
            <w:tcBorders>
              <w:top w:val="single" w:color="000000" w:sz="4" w:space="0"/>
              <w:left w:val="nil"/>
              <w:bottom w:val="single" w:color="000000" w:sz="4" w:space="0"/>
              <w:right w:val="single" w:color="000000" w:sz="4" w:space="0"/>
            </w:tcBorders>
            <w:vAlign w:val="center"/>
          </w:tcPr>
          <w:p w14:paraId="55E0B7DF">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5506" w:type="dxa"/>
            <w:tcBorders>
              <w:top w:val="single" w:color="000000" w:sz="4" w:space="0"/>
              <w:left w:val="nil"/>
              <w:bottom w:val="single" w:color="000000" w:sz="4" w:space="0"/>
              <w:right w:val="single" w:color="000000" w:sz="4" w:space="0"/>
            </w:tcBorders>
            <w:vAlign w:val="center"/>
          </w:tcPr>
          <w:p w14:paraId="036F6744">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□是</w:t>
            </w:r>
          </w:p>
          <w:p w14:paraId="7B2B574B">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■否</w:t>
            </w:r>
          </w:p>
        </w:tc>
      </w:tr>
      <w:tr w14:paraId="0779A96A">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CD7A3B3">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7.6</w:t>
            </w:r>
          </w:p>
        </w:tc>
        <w:tc>
          <w:tcPr>
            <w:tcW w:w="2249" w:type="dxa"/>
            <w:tcBorders>
              <w:top w:val="single" w:color="000000" w:sz="4" w:space="0"/>
              <w:left w:val="nil"/>
              <w:bottom w:val="single" w:color="000000" w:sz="4" w:space="0"/>
              <w:right w:val="single" w:color="000000" w:sz="4" w:space="0"/>
            </w:tcBorders>
            <w:vAlign w:val="center"/>
          </w:tcPr>
          <w:p w14:paraId="77E9DD49">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技术成果经济补偿</w:t>
            </w:r>
          </w:p>
        </w:tc>
        <w:tc>
          <w:tcPr>
            <w:tcW w:w="5506" w:type="dxa"/>
            <w:tcBorders>
              <w:top w:val="single" w:color="000000" w:sz="4" w:space="0"/>
              <w:left w:val="nil"/>
              <w:bottom w:val="single" w:color="000000" w:sz="4" w:space="0"/>
              <w:right w:val="single" w:color="000000" w:sz="4" w:space="0"/>
            </w:tcBorders>
            <w:vAlign w:val="center"/>
          </w:tcPr>
          <w:p w14:paraId="66CA77C9">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■不补偿</w:t>
            </w:r>
          </w:p>
          <w:p w14:paraId="4C18C40E">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□补偿，补偿标准：</w:t>
            </w:r>
            <w:r>
              <w:rPr>
                <w:rFonts w:ascii="宋体" w:hAnsi="宋体"/>
                <w:color w:val="auto"/>
                <w:szCs w:val="21"/>
                <w:highlight w:val="none"/>
              </w:rPr>
              <w:t xml:space="preserve"> </w:t>
            </w:r>
          </w:p>
        </w:tc>
      </w:tr>
      <w:tr w14:paraId="75718FD6">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ACC2F54">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7.7.1</w:t>
            </w:r>
          </w:p>
        </w:tc>
        <w:tc>
          <w:tcPr>
            <w:tcW w:w="2249" w:type="dxa"/>
            <w:tcBorders>
              <w:top w:val="single" w:color="000000" w:sz="4" w:space="0"/>
              <w:left w:val="nil"/>
              <w:bottom w:val="single" w:color="000000" w:sz="4" w:space="0"/>
              <w:right w:val="single" w:color="000000" w:sz="4" w:space="0"/>
            </w:tcBorders>
            <w:vAlign w:val="center"/>
          </w:tcPr>
          <w:p w14:paraId="77A81B93">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履约保证金</w:t>
            </w:r>
          </w:p>
        </w:tc>
        <w:tc>
          <w:tcPr>
            <w:tcW w:w="5506" w:type="dxa"/>
            <w:tcBorders>
              <w:top w:val="single" w:color="000000" w:sz="4" w:space="0"/>
              <w:left w:val="nil"/>
              <w:bottom w:val="single" w:color="000000" w:sz="4" w:space="0"/>
              <w:right w:val="single" w:color="000000" w:sz="4" w:space="0"/>
            </w:tcBorders>
            <w:vAlign w:val="center"/>
          </w:tcPr>
          <w:p w14:paraId="60FE234E">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是否要求中标人提交履约保证金：</w:t>
            </w:r>
          </w:p>
          <w:p w14:paraId="7A59663B">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□要求，履约保证金的形式：</w:t>
            </w:r>
          </w:p>
          <w:p w14:paraId="118E2A4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履约保证金的金额：</w:t>
            </w:r>
          </w:p>
          <w:p w14:paraId="62FF8B76">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■不要求</w:t>
            </w:r>
          </w:p>
        </w:tc>
      </w:tr>
      <w:tr w14:paraId="2490D31B">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FE7E3B5">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9</w:t>
            </w:r>
          </w:p>
        </w:tc>
        <w:tc>
          <w:tcPr>
            <w:tcW w:w="2249" w:type="dxa"/>
            <w:tcBorders>
              <w:top w:val="single" w:color="000000" w:sz="4" w:space="0"/>
              <w:left w:val="nil"/>
              <w:bottom w:val="single" w:color="000000" w:sz="4" w:space="0"/>
              <w:right w:val="single" w:color="000000" w:sz="4" w:space="0"/>
            </w:tcBorders>
            <w:vAlign w:val="center"/>
          </w:tcPr>
          <w:p w14:paraId="15AA76B0">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是否采用电子招标投标</w:t>
            </w:r>
          </w:p>
        </w:tc>
        <w:tc>
          <w:tcPr>
            <w:tcW w:w="5506" w:type="dxa"/>
            <w:tcBorders>
              <w:top w:val="single" w:color="000000" w:sz="4" w:space="0"/>
              <w:left w:val="nil"/>
              <w:bottom w:val="single" w:color="000000" w:sz="4" w:space="0"/>
              <w:right w:val="single" w:color="000000" w:sz="4" w:space="0"/>
            </w:tcBorders>
            <w:vAlign w:val="center"/>
          </w:tcPr>
          <w:p w14:paraId="0311D677">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□否</w:t>
            </w:r>
          </w:p>
          <w:p w14:paraId="19EBF2C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■是，具体要求：</w:t>
            </w:r>
          </w:p>
          <w:p w14:paraId="474240BF">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1、按照交易平台关于全流程电子化项目的相关指南进行操作。详见：广州交易集团有限公司（广州公共资源交易中心）网站。</w:t>
            </w:r>
          </w:p>
          <w:p w14:paraId="2E2EE31D">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2、递交投标文件光盘备用</w:t>
            </w:r>
          </w:p>
          <w:p w14:paraId="17D4ADAB">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（1）投标人可制作非加密的电子投标文件（</w:t>
            </w:r>
            <w:r>
              <w:rPr>
                <w:rFonts w:ascii="宋体" w:hAnsi="宋体"/>
                <w:color w:val="auto"/>
                <w:szCs w:val="21"/>
                <w:highlight w:val="none"/>
              </w:rPr>
              <w:t>PDF</w:t>
            </w:r>
            <w:r>
              <w:rPr>
                <w:rFonts w:hint="eastAsia" w:ascii="宋体" w:hAnsi="宋体"/>
                <w:color w:val="auto"/>
                <w:szCs w:val="21"/>
                <w:highlight w:val="none"/>
              </w:rPr>
              <w:t>格式）刻入光盘（</w:t>
            </w:r>
            <w:r>
              <w:rPr>
                <w:rFonts w:ascii="宋体" w:hAnsi="宋体"/>
                <w:color w:val="auto"/>
                <w:szCs w:val="21"/>
                <w:highlight w:val="none"/>
              </w:rPr>
              <w:t>1</w:t>
            </w:r>
            <w:r>
              <w:rPr>
                <w:rFonts w:hint="eastAsia" w:ascii="宋体" w:hAnsi="宋体"/>
                <w:color w:val="auto"/>
                <w:szCs w:val="21"/>
                <w:highlight w:val="none"/>
              </w:rPr>
              <w:t>份），在规定的时间、地点提交备用光盘。1份完整的投标文件光盘（备用）包括“资格审查文件光盘”、“商务文件光盘”、“技术文件（勘察设计方案）光盘”、“保密文件光盘”共４只光盘。</w:t>
            </w:r>
          </w:p>
          <w:p w14:paraId="5289292F">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2）光盘按照投标人须知前附表4.1.2规定密封。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70126B0F">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3、补救方案</w:t>
            </w:r>
          </w:p>
          <w:p w14:paraId="766A9355">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（1）投标文件解密失败的补救方案：</w:t>
            </w:r>
          </w:p>
          <w:p w14:paraId="5042F556">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9C54B4D">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（2）评标时突发情况的补救方案</w:t>
            </w:r>
          </w:p>
          <w:p w14:paraId="172B1D47">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若遇不可抗力发生（指：网络瘫痪、服务器损坏、交易系统故障短期无法恢复），由评标委员会开启现场递交的全部投标文件光盘，并按光盘内容进行评审。</w:t>
            </w:r>
          </w:p>
          <w:p w14:paraId="7D8D6F73">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（3）除发生上述情况外，开标评标均以投标人通过交易平台网上递交的电子投标文件为准。</w:t>
            </w:r>
          </w:p>
        </w:tc>
      </w:tr>
      <w:tr w14:paraId="1CC1019E">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D3B6430">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10</w:t>
            </w:r>
          </w:p>
        </w:tc>
        <w:tc>
          <w:tcPr>
            <w:tcW w:w="2249" w:type="dxa"/>
            <w:tcBorders>
              <w:top w:val="single" w:color="000000" w:sz="4" w:space="0"/>
              <w:left w:val="nil"/>
              <w:bottom w:val="single" w:color="000000" w:sz="4" w:space="0"/>
              <w:right w:val="single" w:color="000000" w:sz="4" w:space="0"/>
            </w:tcBorders>
            <w:vAlign w:val="center"/>
          </w:tcPr>
          <w:p w14:paraId="327F57F0">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需要补充的其他内容</w:t>
            </w:r>
          </w:p>
        </w:tc>
        <w:tc>
          <w:tcPr>
            <w:tcW w:w="5506" w:type="dxa"/>
            <w:tcBorders>
              <w:top w:val="single" w:color="000000" w:sz="4" w:space="0"/>
              <w:left w:val="nil"/>
              <w:bottom w:val="single" w:color="000000" w:sz="4" w:space="0"/>
              <w:right w:val="single" w:color="000000" w:sz="4" w:space="0"/>
            </w:tcBorders>
            <w:vAlign w:val="center"/>
          </w:tcPr>
          <w:p w14:paraId="6DBFC35F">
            <w:pPr>
              <w:spacing w:line="276" w:lineRule="auto"/>
              <w:ind w:left="141" w:leftChars="67" w:right="141" w:rightChars="67"/>
              <w:rPr>
                <w:rFonts w:ascii="宋体" w:hAnsi="宋体"/>
                <w:color w:val="auto"/>
                <w:szCs w:val="21"/>
                <w:highlight w:val="none"/>
              </w:rPr>
            </w:pPr>
          </w:p>
        </w:tc>
      </w:tr>
      <w:tr w14:paraId="0913285F">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B563958">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10.1</w:t>
            </w:r>
          </w:p>
        </w:tc>
        <w:tc>
          <w:tcPr>
            <w:tcW w:w="2249" w:type="dxa"/>
            <w:tcBorders>
              <w:top w:val="single" w:color="000000" w:sz="4" w:space="0"/>
              <w:left w:val="nil"/>
              <w:bottom w:val="single" w:color="000000" w:sz="4" w:space="0"/>
              <w:right w:val="single" w:color="000000" w:sz="4" w:space="0"/>
            </w:tcBorders>
            <w:vAlign w:val="center"/>
          </w:tcPr>
          <w:p w14:paraId="5DA5A500">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特别提示</w:t>
            </w:r>
          </w:p>
        </w:tc>
        <w:tc>
          <w:tcPr>
            <w:tcW w:w="5506" w:type="dxa"/>
            <w:tcBorders>
              <w:top w:val="single" w:color="000000" w:sz="4" w:space="0"/>
              <w:left w:val="nil"/>
              <w:bottom w:val="single" w:color="000000" w:sz="4" w:space="0"/>
              <w:right w:val="single" w:color="000000" w:sz="4" w:space="0"/>
            </w:tcBorders>
            <w:vAlign w:val="center"/>
          </w:tcPr>
          <w:p w14:paraId="1D85943D">
            <w:pPr>
              <w:spacing w:line="276" w:lineRule="auto"/>
              <w:ind w:left="141" w:leftChars="67" w:right="141" w:rightChars="67"/>
              <w:rPr>
                <w:rFonts w:ascii="宋体" w:hAnsi="宋体"/>
                <w:color w:val="auto"/>
                <w:szCs w:val="21"/>
                <w:highlight w:val="none"/>
              </w:rPr>
            </w:pPr>
            <w:r>
              <w:rPr>
                <w:rFonts w:ascii="宋体" w:hAnsi="宋体"/>
                <w:color w:val="auto"/>
                <w:szCs w:val="21"/>
                <w:highlight w:val="none"/>
              </w:rPr>
              <w:t>投标人在本项目招标人的工程项目中存在下列行为的，将被拒绝</w:t>
            </w:r>
            <w:r>
              <w:rPr>
                <w:rFonts w:hint="eastAsia" w:ascii="宋体" w:hAnsi="宋体"/>
                <w:color w:val="auto"/>
                <w:szCs w:val="21"/>
                <w:highlight w:val="none"/>
              </w:rPr>
              <w:t>一年</w:t>
            </w:r>
            <w:r>
              <w:rPr>
                <w:rFonts w:ascii="宋体" w:hAnsi="宋体"/>
                <w:color w:val="auto"/>
                <w:szCs w:val="21"/>
                <w:highlight w:val="none"/>
              </w:rPr>
              <w:t>内参与我单位后续工程投标。（注：拒绝投标时限自招标人发出</w:t>
            </w:r>
            <w:r>
              <w:rPr>
                <w:rFonts w:hint="eastAsia" w:ascii="宋体" w:hAnsi="宋体"/>
                <w:color w:val="auto"/>
                <w:szCs w:val="21"/>
                <w:highlight w:val="none"/>
              </w:rPr>
              <w:t>处罚</w:t>
            </w:r>
            <w:r>
              <w:rPr>
                <w:rFonts w:ascii="宋体" w:hAnsi="宋体"/>
                <w:color w:val="auto"/>
                <w:szCs w:val="21"/>
                <w:highlight w:val="none"/>
              </w:rPr>
              <w:t>通知之日起计）：</w:t>
            </w:r>
          </w:p>
          <w:p w14:paraId="38800C46">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（1）将中标工程转包或者违法分包的；</w:t>
            </w:r>
          </w:p>
          <w:p w14:paraId="53D7F3B8">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09B51A3A">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（3）存在围标或串标情形的；</w:t>
            </w:r>
          </w:p>
          <w:p w14:paraId="04CFC21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（4）在投标文件中提供虚假材料的；</w:t>
            </w:r>
          </w:p>
          <w:p w14:paraId="0B25F42A">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（5）存在行贿情形的。</w:t>
            </w:r>
          </w:p>
        </w:tc>
      </w:tr>
      <w:tr w14:paraId="4A846592">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25D2096">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10.2</w:t>
            </w:r>
          </w:p>
        </w:tc>
        <w:tc>
          <w:tcPr>
            <w:tcW w:w="2249" w:type="dxa"/>
            <w:tcBorders>
              <w:top w:val="single" w:color="000000" w:sz="4" w:space="0"/>
              <w:left w:val="nil"/>
              <w:bottom w:val="single" w:color="000000" w:sz="4" w:space="0"/>
              <w:right w:val="single" w:color="000000" w:sz="4" w:space="0"/>
            </w:tcBorders>
            <w:vAlign w:val="center"/>
          </w:tcPr>
          <w:p w14:paraId="7B743C44">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招标失败的情形</w:t>
            </w:r>
          </w:p>
        </w:tc>
        <w:tc>
          <w:tcPr>
            <w:tcW w:w="5506" w:type="dxa"/>
            <w:tcBorders>
              <w:top w:val="single" w:color="000000" w:sz="4" w:space="0"/>
              <w:left w:val="nil"/>
              <w:bottom w:val="single" w:color="000000" w:sz="4" w:space="0"/>
              <w:right w:val="single" w:color="000000" w:sz="4" w:space="0"/>
            </w:tcBorders>
            <w:vAlign w:val="center"/>
          </w:tcPr>
          <w:p w14:paraId="07E10632">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参与投标的家数不足</w:t>
            </w:r>
            <w:r>
              <w:rPr>
                <w:rFonts w:hint="eastAsia" w:ascii="宋体" w:hAnsi="宋体"/>
                <w:color w:val="auto"/>
                <w:szCs w:val="21"/>
                <w:highlight w:val="none"/>
                <w:u w:val="single"/>
              </w:rPr>
              <w:t>3</w:t>
            </w:r>
            <w:r>
              <w:rPr>
                <w:rFonts w:hint="eastAsia" w:ascii="宋体" w:hAnsi="宋体"/>
                <w:color w:val="auto"/>
                <w:szCs w:val="21"/>
                <w:highlight w:val="none"/>
              </w:rPr>
              <w:t>家，或者评标时通过初步评审的投标人不足</w:t>
            </w:r>
            <w:r>
              <w:rPr>
                <w:rFonts w:hint="eastAsia" w:ascii="宋体" w:hAnsi="宋体"/>
                <w:color w:val="auto"/>
                <w:szCs w:val="21"/>
                <w:highlight w:val="none"/>
                <w:u w:val="single"/>
              </w:rPr>
              <w:t>3</w:t>
            </w:r>
            <w:r>
              <w:rPr>
                <w:rFonts w:hint="eastAsia" w:ascii="宋体" w:hAnsi="宋体"/>
                <w:color w:val="auto"/>
                <w:szCs w:val="21"/>
                <w:highlight w:val="none"/>
              </w:rPr>
              <w:t>名时为招标失败。招标人分析招标失败原因，依法重新组织招标。</w:t>
            </w:r>
          </w:p>
        </w:tc>
      </w:tr>
      <w:tr w14:paraId="17E7B155">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5E1EC2E">
            <w:pPr>
              <w:autoSpaceDE w:val="0"/>
              <w:autoSpaceDN w:val="0"/>
              <w:adjustRightInd w:val="0"/>
              <w:spacing w:line="276" w:lineRule="auto"/>
              <w:ind w:left="8" w:leftChars="4" w:right="4" w:rightChars="2"/>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2249" w:type="dxa"/>
            <w:tcBorders>
              <w:top w:val="single" w:color="000000" w:sz="4" w:space="0"/>
              <w:left w:val="nil"/>
              <w:bottom w:val="single" w:color="000000" w:sz="4" w:space="0"/>
              <w:right w:val="single" w:color="000000" w:sz="4" w:space="0"/>
            </w:tcBorders>
            <w:vAlign w:val="center"/>
          </w:tcPr>
          <w:p w14:paraId="6CD998DB">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招标人拒绝接收其投标文件备用光盘情况</w:t>
            </w:r>
          </w:p>
        </w:tc>
        <w:tc>
          <w:tcPr>
            <w:tcW w:w="5506" w:type="dxa"/>
            <w:tcBorders>
              <w:top w:val="single" w:color="000000" w:sz="4" w:space="0"/>
              <w:left w:val="nil"/>
              <w:bottom w:val="single" w:color="000000" w:sz="4" w:space="0"/>
              <w:right w:val="single" w:color="000000" w:sz="4" w:space="0"/>
            </w:tcBorders>
            <w:vAlign w:val="center"/>
          </w:tcPr>
          <w:p w14:paraId="233BF1FA">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招标人在本须知前附表第4.2.1项规定的投标截止时间以后收到的及不按照招标文件要求密封的投标文件备用光盘将被拒绝并退回给投标人。</w:t>
            </w:r>
          </w:p>
        </w:tc>
      </w:tr>
      <w:tr w14:paraId="58A9C80C">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414E06E">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10.4</w:t>
            </w:r>
          </w:p>
        </w:tc>
        <w:tc>
          <w:tcPr>
            <w:tcW w:w="2249" w:type="dxa"/>
            <w:tcBorders>
              <w:top w:val="single" w:color="000000" w:sz="4" w:space="0"/>
              <w:left w:val="nil"/>
              <w:bottom w:val="single" w:color="000000" w:sz="4" w:space="0"/>
              <w:right w:val="single" w:color="000000" w:sz="4" w:space="0"/>
            </w:tcBorders>
            <w:vAlign w:val="center"/>
          </w:tcPr>
          <w:p w14:paraId="26980369">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中标候选人公示要求</w:t>
            </w:r>
          </w:p>
        </w:tc>
        <w:tc>
          <w:tcPr>
            <w:tcW w:w="5506" w:type="dxa"/>
            <w:tcBorders>
              <w:top w:val="single" w:color="000000" w:sz="4" w:space="0"/>
              <w:left w:val="nil"/>
              <w:bottom w:val="single" w:color="000000" w:sz="4" w:space="0"/>
              <w:right w:val="single" w:color="000000" w:sz="4" w:space="0"/>
            </w:tcBorders>
            <w:vAlign w:val="center"/>
          </w:tcPr>
          <w:p w14:paraId="32CBC38C">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在产生中标候选人后，招标人将中标候选人的投标文件商务部分的电子版（报价清单、方案等涉及商业秘密的内容除外）在广州交易集团有限公司（广州公共资源交易中心）网站、广东省招标投标监管网公开。</w:t>
            </w:r>
          </w:p>
        </w:tc>
      </w:tr>
      <w:tr w14:paraId="46B568C5">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0A90B13">
            <w:pPr>
              <w:autoSpaceDE w:val="0"/>
              <w:autoSpaceDN w:val="0"/>
              <w:adjustRightInd w:val="0"/>
              <w:spacing w:line="276" w:lineRule="auto"/>
              <w:ind w:left="8" w:leftChars="4" w:right="4" w:rightChars="2"/>
              <w:jc w:val="center"/>
              <w:rPr>
                <w:rFonts w:ascii="宋体" w:hAnsi="宋体" w:cs="Calibri"/>
                <w:color w:val="auto"/>
                <w:kern w:val="0"/>
                <w:szCs w:val="21"/>
                <w:highlight w:val="none"/>
              </w:rPr>
            </w:pPr>
            <w:r>
              <w:rPr>
                <w:rFonts w:hint="eastAsia" w:ascii="宋体" w:hAnsi="宋体"/>
                <w:color w:val="auto"/>
                <w:kern w:val="0"/>
                <w:szCs w:val="21"/>
                <w:highlight w:val="none"/>
              </w:rPr>
              <w:t>10.5</w:t>
            </w:r>
          </w:p>
        </w:tc>
        <w:tc>
          <w:tcPr>
            <w:tcW w:w="2249" w:type="dxa"/>
            <w:tcBorders>
              <w:top w:val="single" w:color="000000" w:sz="4" w:space="0"/>
              <w:left w:val="nil"/>
              <w:bottom w:val="single" w:color="000000" w:sz="4" w:space="0"/>
              <w:right w:val="single" w:color="000000" w:sz="4" w:space="0"/>
            </w:tcBorders>
            <w:vAlign w:val="center"/>
          </w:tcPr>
          <w:p w14:paraId="3CB4D2F2">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其他</w:t>
            </w:r>
          </w:p>
        </w:tc>
        <w:tc>
          <w:tcPr>
            <w:tcW w:w="5506" w:type="dxa"/>
            <w:tcBorders>
              <w:top w:val="single" w:color="000000" w:sz="4" w:space="0"/>
              <w:left w:val="nil"/>
              <w:bottom w:val="single" w:color="000000" w:sz="4" w:space="0"/>
              <w:right w:val="single" w:color="000000" w:sz="4" w:space="0"/>
            </w:tcBorders>
            <w:vAlign w:val="center"/>
          </w:tcPr>
          <w:p w14:paraId="3369F1E5">
            <w:pPr>
              <w:spacing w:line="276" w:lineRule="auto"/>
              <w:ind w:left="141" w:leftChars="67" w:right="141" w:rightChars="67"/>
              <w:rPr>
                <w:rFonts w:ascii="宋体" w:hAnsi="宋体"/>
                <w:color w:val="auto"/>
                <w:szCs w:val="21"/>
                <w:highlight w:val="none"/>
              </w:rPr>
            </w:pPr>
            <w:r>
              <w:rPr>
                <w:rFonts w:hint="eastAsia" w:ascii="宋体" w:hAnsi="宋体"/>
                <w:color w:val="auto"/>
                <w:szCs w:val="21"/>
                <w:highlight w:val="none"/>
              </w:rPr>
              <w:t>中标单位在获取中标通知书后的5个工作日内，须向招标人提供与递交电子投标文件内容一致的纸质文件五套(一套正本四套副本)。</w:t>
            </w:r>
          </w:p>
        </w:tc>
      </w:tr>
      <w:tr w14:paraId="36EFB426">
        <w:tblPrEx>
          <w:tblCellMar>
            <w:top w:w="0" w:type="dxa"/>
            <w:left w:w="0" w:type="dxa"/>
            <w:bottom w:w="0" w:type="dxa"/>
            <w:right w:w="0" w:type="dxa"/>
          </w:tblCellMar>
        </w:tblPrEx>
        <w:trPr>
          <w:trHeight w:val="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A0BB4F1">
            <w:pPr>
              <w:autoSpaceDE w:val="0"/>
              <w:autoSpaceDN w:val="0"/>
              <w:adjustRightInd w:val="0"/>
              <w:spacing w:line="276" w:lineRule="auto"/>
              <w:ind w:left="8" w:leftChars="4" w:right="4" w:rightChars="2"/>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2249" w:type="dxa"/>
            <w:tcBorders>
              <w:top w:val="single" w:color="000000" w:sz="4" w:space="0"/>
              <w:left w:val="nil"/>
              <w:bottom w:val="single" w:color="000000" w:sz="4" w:space="0"/>
              <w:right w:val="single" w:color="000000" w:sz="4" w:space="0"/>
            </w:tcBorders>
            <w:vAlign w:val="center"/>
          </w:tcPr>
          <w:p w14:paraId="25C70833">
            <w:pPr>
              <w:spacing w:line="276" w:lineRule="auto"/>
              <w:ind w:left="132" w:leftChars="63" w:right="141" w:rightChars="67"/>
              <w:jc w:val="center"/>
              <w:rPr>
                <w:rFonts w:ascii="宋体" w:hAnsi="宋体"/>
                <w:color w:val="auto"/>
                <w:szCs w:val="21"/>
                <w:highlight w:val="none"/>
              </w:rPr>
            </w:pPr>
            <w:r>
              <w:rPr>
                <w:rFonts w:hint="eastAsia" w:ascii="宋体" w:hAnsi="宋体"/>
                <w:color w:val="auto"/>
                <w:szCs w:val="21"/>
                <w:highlight w:val="none"/>
              </w:rPr>
              <w:t>其他费用</w:t>
            </w:r>
          </w:p>
        </w:tc>
        <w:tc>
          <w:tcPr>
            <w:tcW w:w="5506" w:type="dxa"/>
            <w:tcBorders>
              <w:top w:val="single" w:color="000000" w:sz="4" w:space="0"/>
              <w:left w:val="nil"/>
              <w:bottom w:val="single" w:color="000000" w:sz="4" w:space="0"/>
              <w:right w:val="single" w:color="000000" w:sz="4" w:space="0"/>
            </w:tcBorders>
            <w:vAlign w:val="center"/>
          </w:tcPr>
          <w:p w14:paraId="4CCEE035">
            <w:pPr>
              <w:numPr>
                <w:ilvl w:val="0"/>
                <w:numId w:val="1"/>
              </w:numPr>
              <w:spacing w:line="276" w:lineRule="auto"/>
              <w:ind w:left="141" w:leftChars="67" w:right="141" w:rightChars="67"/>
              <w:rPr>
                <w:rFonts w:hint="eastAsia" w:ascii="宋体" w:hAnsi="宋体"/>
                <w:color w:val="auto"/>
                <w:szCs w:val="21"/>
                <w:highlight w:val="none"/>
                <w:u w:val="single"/>
              </w:rPr>
            </w:pPr>
            <w:r>
              <w:rPr>
                <w:rFonts w:hint="eastAsia" w:ascii="宋体" w:hAnsi="宋体" w:cs="新宋体"/>
                <w:color w:val="auto"/>
                <w:szCs w:val="21"/>
                <w:highlight w:val="none"/>
                <w:u w:val="single"/>
              </w:rPr>
              <w:t>中标人代缴交易平台的交易服务费，其费用包含在中标人报价中</w:t>
            </w:r>
            <w:r>
              <w:rPr>
                <w:rFonts w:hint="eastAsia" w:ascii="宋体" w:hAnsi="宋体"/>
                <w:color w:val="auto"/>
                <w:szCs w:val="21"/>
                <w:highlight w:val="none"/>
                <w:u w:val="single"/>
              </w:rPr>
              <w:t>。</w:t>
            </w:r>
          </w:p>
          <w:p w14:paraId="5A4C35F2">
            <w:pPr>
              <w:numPr>
                <w:ilvl w:val="0"/>
                <w:numId w:val="1"/>
              </w:numPr>
              <w:spacing w:line="276" w:lineRule="auto"/>
              <w:ind w:left="141" w:leftChars="67" w:right="141" w:rightChars="67"/>
              <w:rPr>
                <w:rFonts w:hint="eastAsia" w:ascii="宋体" w:hAnsi="宋体"/>
                <w:color w:val="auto"/>
                <w:szCs w:val="21"/>
                <w:highlight w:val="none"/>
                <w:u w:val="single"/>
              </w:rPr>
            </w:pPr>
            <w:r>
              <w:rPr>
                <w:rFonts w:hint="eastAsia" w:ascii="宋体" w:hAnsi="宋体" w:cs="新宋体"/>
                <w:color w:val="auto"/>
                <w:szCs w:val="21"/>
                <w:highlight w:val="none"/>
                <w:u w:val="single"/>
              </w:rPr>
              <w:t>招标代理费用按照《国家计委关于印发〈招标代理服务收费管理暂行办法〉的通知》(计价格[2002]1980号)规定以中标金额作为计算基价收取。</w:t>
            </w:r>
            <w:r>
              <w:rPr>
                <w:rFonts w:hint="eastAsia" w:ascii="宋体" w:hAnsi="宋体" w:cs="新宋体"/>
                <w:color w:val="auto"/>
                <w:szCs w:val="21"/>
                <w:highlight w:val="none"/>
                <w:u w:val="single"/>
                <w:lang w:eastAsia="zh-CN"/>
              </w:rPr>
              <w:t>由中标人在领取中标通知书前一次性向招标代理机构缴纳。</w:t>
            </w:r>
          </w:p>
        </w:tc>
      </w:tr>
    </w:tbl>
    <w:p w14:paraId="0B587294">
      <w:pPr>
        <w:pStyle w:val="34"/>
        <w:ind w:left="0" w:leftChars="0"/>
        <w:rPr>
          <w:rFonts w:ascii="宋体" w:hAnsi="宋体"/>
          <w:color w:val="auto"/>
          <w:highlight w:val="none"/>
        </w:rPr>
      </w:pPr>
      <w:r>
        <w:rPr>
          <w:rFonts w:hint="eastAsia" w:ascii="宋体" w:hAnsi="宋体"/>
          <w:color w:val="auto"/>
          <w:highlight w:val="none"/>
          <w:u w:val="single"/>
        </w:rPr>
        <w:t>注：本项目实行全流程电子化招投标。投标人须提交电子投标文件，故《标准设计招标文件》范本中所有（A）项条款均进行删除。</w:t>
      </w:r>
    </w:p>
    <w:p w14:paraId="0849C0E1">
      <w:pPr>
        <w:pStyle w:val="3"/>
        <w:jc w:val="both"/>
        <w:rPr>
          <w:rFonts w:hint="eastAsia" w:ascii="宋体" w:hAnsi="宋体"/>
          <w:color w:val="auto"/>
          <w:highlight w:val="none"/>
        </w:rPr>
        <w:sectPr>
          <w:type w:val="continuous"/>
          <w:pgSz w:w="12240" w:h="15840"/>
          <w:pgMar w:top="1440" w:right="1800" w:bottom="1440" w:left="1800" w:header="720" w:footer="720" w:gutter="0"/>
          <w:cols w:space="720" w:num="1"/>
        </w:sectPr>
      </w:pPr>
      <w:bookmarkStart w:id="5" w:name="_Toc140481811"/>
      <w:bookmarkStart w:id="6" w:name="_Toc111186724"/>
    </w:p>
    <w:p w14:paraId="1F870E44">
      <w:pPr>
        <w:pStyle w:val="3"/>
        <w:jc w:val="both"/>
        <w:rPr>
          <w:rFonts w:ascii="宋体" w:hAnsi="宋体"/>
          <w:color w:val="auto"/>
          <w:highlight w:val="none"/>
        </w:rPr>
      </w:pPr>
      <w:r>
        <w:rPr>
          <w:rFonts w:hint="eastAsia" w:ascii="宋体" w:hAnsi="宋体"/>
          <w:color w:val="auto"/>
          <w:highlight w:val="none"/>
        </w:rPr>
        <w:t>1. 总则</w:t>
      </w:r>
      <w:bookmarkEnd w:id="5"/>
      <w:bookmarkEnd w:id="6"/>
    </w:p>
    <w:p w14:paraId="2CC54BB9">
      <w:pPr>
        <w:pStyle w:val="4"/>
        <w:jc w:val="both"/>
        <w:rPr>
          <w:color w:val="auto"/>
          <w:highlight w:val="none"/>
        </w:rPr>
      </w:pPr>
      <w:bookmarkStart w:id="7" w:name="_Toc140481812"/>
      <w:bookmarkStart w:id="8" w:name="_Toc111186725"/>
      <w:r>
        <w:rPr>
          <w:rFonts w:hint="eastAsia"/>
          <w:color w:val="auto"/>
          <w:highlight w:val="none"/>
        </w:rPr>
        <w:t>1.1 招标项目概况</w:t>
      </w:r>
      <w:bookmarkEnd w:id="7"/>
      <w:bookmarkEnd w:id="8"/>
    </w:p>
    <w:p w14:paraId="048F7470">
      <w:pPr>
        <w:autoSpaceDE w:val="0"/>
        <w:autoSpaceDN w:val="0"/>
        <w:adjustRightInd w:val="0"/>
        <w:spacing w:line="360" w:lineRule="auto"/>
        <w:ind w:right="42" w:firstLine="424" w:firstLineChars="202"/>
        <w:rPr>
          <w:rFonts w:ascii="宋体" w:hAnsi="宋体"/>
          <w:color w:val="auto"/>
          <w:kern w:val="0"/>
          <w:szCs w:val="21"/>
          <w:highlight w:val="none"/>
        </w:rPr>
      </w:pPr>
      <w:r>
        <w:rPr>
          <w:rFonts w:hint="eastAsia" w:ascii="宋体" w:hAnsi="宋体"/>
          <w:color w:val="auto"/>
          <w:kern w:val="0"/>
          <w:highlight w:val="none"/>
        </w:rPr>
        <w:t>1</w:t>
      </w:r>
      <w:r>
        <w:rPr>
          <w:rFonts w:ascii="宋体" w:hAnsi="宋体"/>
          <w:color w:val="auto"/>
          <w:kern w:val="0"/>
          <w:highlight w:val="none"/>
        </w:rPr>
        <w:t xml:space="preserve">.1.1 </w:t>
      </w:r>
      <w:r>
        <w:rPr>
          <w:rFonts w:hint="eastAsia" w:ascii="宋体" w:hAnsi="宋体"/>
          <w:color w:val="auto"/>
          <w:kern w:val="0"/>
          <w:highlight w:val="none"/>
        </w:rPr>
        <w:t>根</w:t>
      </w:r>
      <w:r>
        <w:rPr>
          <w:rFonts w:hint="eastAsia" w:ascii="宋体" w:hAnsi="宋体"/>
          <w:color w:val="auto"/>
          <w:spacing w:val="-10"/>
          <w:kern w:val="0"/>
          <w:highlight w:val="none"/>
        </w:rPr>
        <w:t>据</w:t>
      </w:r>
      <w:r>
        <w:rPr>
          <w:rFonts w:hint="eastAsia" w:ascii="宋体" w:hAnsi="宋体"/>
          <w:color w:val="auto"/>
          <w:kern w:val="0"/>
          <w:highlight w:val="none"/>
        </w:rPr>
        <w:t>《</w:t>
      </w:r>
      <w:r>
        <w:rPr>
          <w:rFonts w:hint="eastAsia" w:ascii="宋体" w:hAnsi="宋体"/>
          <w:color w:val="auto"/>
          <w:spacing w:val="-2"/>
          <w:kern w:val="0"/>
          <w:highlight w:val="none"/>
        </w:rPr>
        <w:t>中</w:t>
      </w:r>
      <w:r>
        <w:rPr>
          <w:rFonts w:hint="eastAsia" w:ascii="宋体" w:hAnsi="宋体"/>
          <w:color w:val="auto"/>
          <w:kern w:val="0"/>
          <w:highlight w:val="none"/>
        </w:rPr>
        <w:t>华</w:t>
      </w:r>
      <w:r>
        <w:rPr>
          <w:rFonts w:hint="eastAsia" w:ascii="宋体" w:hAnsi="宋体"/>
          <w:color w:val="auto"/>
          <w:spacing w:val="-2"/>
          <w:kern w:val="0"/>
          <w:highlight w:val="none"/>
        </w:rPr>
        <w:t>人</w:t>
      </w:r>
      <w:r>
        <w:rPr>
          <w:rFonts w:hint="eastAsia" w:ascii="宋体" w:hAnsi="宋体"/>
          <w:color w:val="auto"/>
          <w:kern w:val="0"/>
          <w:highlight w:val="none"/>
        </w:rPr>
        <w:t>民</w:t>
      </w:r>
      <w:r>
        <w:rPr>
          <w:rFonts w:hint="eastAsia" w:ascii="宋体" w:hAnsi="宋体"/>
          <w:color w:val="auto"/>
          <w:spacing w:val="-2"/>
          <w:kern w:val="0"/>
          <w:highlight w:val="none"/>
        </w:rPr>
        <w:t>共和</w:t>
      </w:r>
      <w:r>
        <w:rPr>
          <w:rFonts w:hint="eastAsia" w:ascii="宋体" w:hAnsi="宋体"/>
          <w:color w:val="auto"/>
          <w:kern w:val="0"/>
          <w:highlight w:val="none"/>
        </w:rPr>
        <w:t>国招</w:t>
      </w:r>
      <w:r>
        <w:rPr>
          <w:rFonts w:hint="eastAsia" w:ascii="宋体" w:hAnsi="宋体"/>
          <w:color w:val="auto"/>
          <w:spacing w:val="-2"/>
          <w:kern w:val="0"/>
          <w:highlight w:val="none"/>
        </w:rPr>
        <w:t>标</w:t>
      </w:r>
      <w:r>
        <w:rPr>
          <w:rFonts w:hint="eastAsia" w:ascii="宋体" w:hAnsi="宋体"/>
          <w:color w:val="auto"/>
          <w:kern w:val="0"/>
          <w:highlight w:val="none"/>
        </w:rPr>
        <w:t>投</w:t>
      </w:r>
      <w:r>
        <w:rPr>
          <w:rFonts w:hint="eastAsia" w:ascii="宋体" w:hAnsi="宋体"/>
          <w:color w:val="auto"/>
          <w:spacing w:val="-2"/>
          <w:kern w:val="0"/>
          <w:highlight w:val="none"/>
        </w:rPr>
        <w:t>标</w:t>
      </w:r>
      <w:r>
        <w:rPr>
          <w:rFonts w:hint="eastAsia" w:ascii="宋体" w:hAnsi="宋体"/>
          <w:color w:val="auto"/>
          <w:kern w:val="0"/>
          <w:highlight w:val="none"/>
        </w:rPr>
        <w:t>法</w:t>
      </w:r>
      <w:r>
        <w:rPr>
          <w:rFonts w:hint="eastAsia" w:ascii="宋体" w:hAnsi="宋体"/>
          <w:color w:val="auto"/>
          <w:spacing w:val="-106"/>
          <w:kern w:val="0"/>
          <w:highlight w:val="none"/>
        </w:rPr>
        <w:t>》</w:t>
      </w:r>
      <w:r>
        <w:rPr>
          <w:rFonts w:hint="eastAsia" w:ascii="宋体" w:hAnsi="宋体"/>
          <w:color w:val="auto"/>
          <w:spacing w:val="-115"/>
          <w:kern w:val="0"/>
          <w:highlight w:val="none"/>
        </w:rPr>
        <w:t>、</w:t>
      </w:r>
      <w:r>
        <w:rPr>
          <w:rFonts w:hint="eastAsia" w:ascii="宋体" w:hAnsi="宋体"/>
          <w:color w:val="auto"/>
          <w:highlight w:val="none"/>
        </w:rPr>
        <w:t>、《中华人民共和国</w:t>
      </w:r>
      <w:r>
        <w:rPr>
          <w:rFonts w:hint="eastAsia" w:ascii="宋体" w:hAnsi="宋体"/>
          <w:color w:val="auto"/>
          <w:spacing w:val="-2"/>
          <w:kern w:val="0"/>
          <w:highlight w:val="none"/>
        </w:rPr>
        <w:t>招</w:t>
      </w:r>
      <w:r>
        <w:rPr>
          <w:rFonts w:hint="eastAsia" w:ascii="宋体" w:hAnsi="宋体"/>
          <w:color w:val="auto"/>
          <w:kern w:val="0"/>
          <w:highlight w:val="none"/>
        </w:rPr>
        <w:t>标</w:t>
      </w:r>
      <w:r>
        <w:rPr>
          <w:rFonts w:hint="eastAsia" w:ascii="宋体" w:hAnsi="宋体"/>
          <w:color w:val="auto"/>
          <w:spacing w:val="-2"/>
          <w:kern w:val="0"/>
          <w:highlight w:val="none"/>
        </w:rPr>
        <w:t>投</w:t>
      </w:r>
      <w:r>
        <w:rPr>
          <w:rFonts w:hint="eastAsia" w:ascii="宋体" w:hAnsi="宋体"/>
          <w:color w:val="auto"/>
          <w:kern w:val="0"/>
          <w:highlight w:val="none"/>
        </w:rPr>
        <w:t>标</w:t>
      </w:r>
      <w:r>
        <w:rPr>
          <w:rFonts w:hint="eastAsia" w:ascii="宋体" w:hAnsi="宋体"/>
          <w:color w:val="auto"/>
          <w:spacing w:val="-2"/>
          <w:kern w:val="0"/>
          <w:highlight w:val="none"/>
        </w:rPr>
        <w:t>法</w:t>
      </w:r>
      <w:r>
        <w:rPr>
          <w:rFonts w:hint="eastAsia" w:ascii="宋体" w:hAnsi="宋体"/>
          <w:color w:val="auto"/>
          <w:kern w:val="0"/>
          <w:highlight w:val="none"/>
        </w:rPr>
        <w:t>实</w:t>
      </w:r>
      <w:r>
        <w:rPr>
          <w:rFonts w:hint="eastAsia" w:ascii="宋体" w:hAnsi="宋体"/>
          <w:color w:val="auto"/>
          <w:spacing w:val="-2"/>
          <w:kern w:val="0"/>
          <w:highlight w:val="none"/>
        </w:rPr>
        <w:t>施</w:t>
      </w:r>
      <w:r>
        <w:rPr>
          <w:rFonts w:hint="eastAsia" w:ascii="宋体" w:hAnsi="宋体"/>
          <w:color w:val="auto"/>
          <w:kern w:val="0"/>
          <w:highlight w:val="none"/>
        </w:rPr>
        <w:t>条</w:t>
      </w:r>
      <w:r>
        <w:rPr>
          <w:rFonts w:hint="eastAsia" w:ascii="宋体" w:hAnsi="宋体"/>
          <w:color w:val="auto"/>
          <w:spacing w:val="-2"/>
          <w:kern w:val="0"/>
          <w:highlight w:val="none"/>
        </w:rPr>
        <w:t>例</w:t>
      </w:r>
      <w:r>
        <w:rPr>
          <w:rFonts w:hint="eastAsia" w:ascii="宋体" w:hAnsi="宋体"/>
          <w:color w:val="auto"/>
          <w:spacing w:val="-7"/>
          <w:kern w:val="0"/>
          <w:highlight w:val="none"/>
        </w:rPr>
        <w:t>》</w:t>
      </w:r>
      <w:r>
        <w:rPr>
          <w:rFonts w:hint="eastAsia" w:ascii="宋体" w:hAnsi="宋体"/>
          <w:color w:val="auto"/>
          <w:spacing w:val="-2"/>
          <w:kern w:val="0"/>
          <w:highlight w:val="none"/>
        </w:rPr>
        <w:t>等</w:t>
      </w:r>
      <w:r>
        <w:rPr>
          <w:rFonts w:hint="eastAsia" w:ascii="宋体" w:hAnsi="宋体"/>
          <w:color w:val="auto"/>
          <w:kern w:val="0"/>
          <w:highlight w:val="none"/>
        </w:rPr>
        <w:t>有关法律</w:t>
      </w:r>
      <w:r>
        <w:rPr>
          <w:rFonts w:hint="eastAsia" w:ascii="宋体" w:hAnsi="宋体"/>
          <w:color w:val="auto"/>
          <w:spacing w:val="-2"/>
          <w:kern w:val="0"/>
          <w:highlight w:val="none"/>
        </w:rPr>
        <w:t>、</w:t>
      </w:r>
      <w:r>
        <w:rPr>
          <w:rFonts w:hint="eastAsia" w:ascii="宋体" w:hAnsi="宋体"/>
          <w:color w:val="auto"/>
          <w:kern w:val="0"/>
          <w:highlight w:val="none"/>
        </w:rPr>
        <w:t>法</w:t>
      </w:r>
      <w:r>
        <w:rPr>
          <w:rFonts w:hint="eastAsia" w:ascii="宋体" w:hAnsi="宋体"/>
          <w:color w:val="auto"/>
          <w:spacing w:val="-2"/>
          <w:kern w:val="0"/>
          <w:highlight w:val="none"/>
        </w:rPr>
        <w:t>规</w:t>
      </w:r>
      <w:r>
        <w:rPr>
          <w:rFonts w:hint="eastAsia" w:ascii="宋体" w:hAnsi="宋体"/>
          <w:color w:val="auto"/>
          <w:kern w:val="0"/>
          <w:highlight w:val="none"/>
        </w:rPr>
        <w:t>和</w:t>
      </w:r>
      <w:r>
        <w:rPr>
          <w:rFonts w:hint="eastAsia" w:ascii="宋体" w:hAnsi="宋体"/>
          <w:color w:val="auto"/>
          <w:spacing w:val="-2"/>
          <w:kern w:val="0"/>
          <w:highlight w:val="none"/>
        </w:rPr>
        <w:t>规</w:t>
      </w:r>
      <w:r>
        <w:rPr>
          <w:rFonts w:hint="eastAsia" w:ascii="宋体" w:hAnsi="宋体"/>
          <w:color w:val="auto"/>
          <w:kern w:val="0"/>
          <w:highlight w:val="none"/>
        </w:rPr>
        <w:t>章</w:t>
      </w:r>
      <w:r>
        <w:rPr>
          <w:rFonts w:hint="eastAsia" w:ascii="宋体" w:hAnsi="宋体"/>
          <w:color w:val="auto"/>
          <w:spacing w:val="-2"/>
          <w:kern w:val="0"/>
          <w:highlight w:val="none"/>
        </w:rPr>
        <w:t>的</w:t>
      </w:r>
      <w:r>
        <w:rPr>
          <w:rFonts w:hint="eastAsia" w:ascii="宋体" w:hAnsi="宋体"/>
          <w:color w:val="auto"/>
          <w:kern w:val="0"/>
          <w:highlight w:val="none"/>
        </w:rPr>
        <w:t>规</w:t>
      </w:r>
      <w:r>
        <w:rPr>
          <w:rFonts w:hint="eastAsia" w:ascii="宋体" w:hAnsi="宋体"/>
          <w:color w:val="auto"/>
          <w:spacing w:val="-2"/>
          <w:kern w:val="0"/>
          <w:highlight w:val="none"/>
        </w:rPr>
        <w:t>定</w:t>
      </w:r>
      <w:r>
        <w:rPr>
          <w:rFonts w:hint="eastAsia" w:ascii="宋体" w:hAnsi="宋体"/>
          <w:color w:val="auto"/>
          <w:kern w:val="0"/>
          <w:highlight w:val="none"/>
        </w:rPr>
        <w:t>，本</w:t>
      </w:r>
      <w:r>
        <w:rPr>
          <w:rFonts w:hint="eastAsia" w:ascii="宋体" w:hAnsi="宋体"/>
          <w:color w:val="auto"/>
          <w:spacing w:val="-2"/>
          <w:kern w:val="0"/>
          <w:highlight w:val="none"/>
        </w:rPr>
        <w:t>招</w:t>
      </w:r>
      <w:r>
        <w:rPr>
          <w:rFonts w:hint="eastAsia" w:ascii="宋体" w:hAnsi="宋体"/>
          <w:color w:val="auto"/>
          <w:kern w:val="0"/>
          <w:highlight w:val="none"/>
        </w:rPr>
        <w:t>标</w:t>
      </w:r>
      <w:r>
        <w:rPr>
          <w:rFonts w:hint="eastAsia" w:ascii="宋体" w:hAnsi="宋体"/>
          <w:color w:val="auto"/>
          <w:spacing w:val="-2"/>
          <w:kern w:val="0"/>
          <w:highlight w:val="none"/>
        </w:rPr>
        <w:t>项</w:t>
      </w:r>
      <w:r>
        <w:rPr>
          <w:rFonts w:hint="eastAsia" w:ascii="宋体" w:hAnsi="宋体"/>
          <w:color w:val="auto"/>
          <w:kern w:val="0"/>
          <w:highlight w:val="none"/>
        </w:rPr>
        <w:t>目</w:t>
      </w:r>
      <w:r>
        <w:rPr>
          <w:rFonts w:hint="eastAsia" w:ascii="宋体" w:hAnsi="宋体"/>
          <w:color w:val="auto"/>
          <w:spacing w:val="-2"/>
          <w:kern w:val="0"/>
          <w:highlight w:val="none"/>
        </w:rPr>
        <w:t>已</w:t>
      </w:r>
      <w:r>
        <w:rPr>
          <w:rFonts w:hint="eastAsia" w:ascii="宋体" w:hAnsi="宋体"/>
          <w:color w:val="auto"/>
          <w:kern w:val="0"/>
          <w:highlight w:val="none"/>
        </w:rPr>
        <w:t>具</w:t>
      </w:r>
      <w:r>
        <w:rPr>
          <w:rFonts w:hint="eastAsia" w:ascii="宋体" w:hAnsi="宋体"/>
          <w:color w:val="auto"/>
          <w:spacing w:val="-2"/>
          <w:kern w:val="0"/>
          <w:highlight w:val="none"/>
        </w:rPr>
        <w:t>备</w:t>
      </w:r>
      <w:r>
        <w:rPr>
          <w:rFonts w:hint="eastAsia" w:ascii="宋体" w:hAnsi="宋体"/>
          <w:color w:val="auto"/>
          <w:kern w:val="0"/>
          <w:highlight w:val="none"/>
        </w:rPr>
        <w:t>招</w:t>
      </w:r>
      <w:r>
        <w:rPr>
          <w:rFonts w:hint="eastAsia" w:ascii="宋体" w:hAnsi="宋体"/>
          <w:color w:val="auto"/>
          <w:spacing w:val="-2"/>
          <w:kern w:val="0"/>
          <w:highlight w:val="none"/>
        </w:rPr>
        <w:t>标</w:t>
      </w:r>
      <w:r>
        <w:rPr>
          <w:rFonts w:hint="eastAsia" w:ascii="宋体" w:hAnsi="宋体"/>
          <w:color w:val="auto"/>
          <w:kern w:val="0"/>
          <w:highlight w:val="none"/>
        </w:rPr>
        <w:t>条件</w:t>
      </w:r>
      <w:r>
        <w:rPr>
          <w:rFonts w:hint="eastAsia" w:ascii="宋体" w:hAnsi="宋体"/>
          <w:color w:val="auto"/>
          <w:spacing w:val="-2"/>
          <w:kern w:val="0"/>
          <w:highlight w:val="none"/>
        </w:rPr>
        <w:t>，</w:t>
      </w:r>
      <w:r>
        <w:rPr>
          <w:rFonts w:hint="eastAsia" w:ascii="宋体" w:hAnsi="宋体"/>
          <w:color w:val="auto"/>
          <w:kern w:val="0"/>
          <w:highlight w:val="none"/>
        </w:rPr>
        <w:t>现</w:t>
      </w:r>
      <w:r>
        <w:rPr>
          <w:rFonts w:hint="eastAsia" w:ascii="宋体" w:hAnsi="宋体"/>
          <w:color w:val="auto"/>
          <w:spacing w:val="-2"/>
          <w:kern w:val="0"/>
          <w:highlight w:val="none"/>
        </w:rPr>
        <w:t>对</w:t>
      </w:r>
      <w:r>
        <w:rPr>
          <w:rFonts w:hint="eastAsia" w:ascii="宋体" w:hAnsi="宋体"/>
          <w:color w:val="auto"/>
          <w:spacing w:val="-2"/>
          <w:kern w:val="0"/>
          <w:highlight w:val="none"/>
          <w:u w:val="single"/>
        </w:rPr>
        <w:t>勘察</w:t>
      </w:r>
      <w:r>
        <w:rPr>
          <w:rFonts w:hint="eastAsia" w:ascii="宋体" w:hAnsi="宋体"/>
          <w:color w:val="auto"/>
          <w:kern w:val="0"/>
          <w:highlight w:val="none"/>
          <w:u w:val="single"/>
        </w:rPr>
        <w:t>设</w:t>
      </w:r>
      <w:r>
        <w:rPr>
          <w:rFonts w:hint="eastAsia" w:ascii="宋体" w:hAnsi="宋体"/>
          <w:color w:val="auto"/>
          <w:spacing w:val="-2"/>
          <w:kern w:val="0"/>
          <w:highlight w:val="none"/>
          <w:u w:val="single"/>
        </w:rPr>
        <w:t>计</w:t>
      </w:r>
      <w:r>
        <w:rPr>
          <w:rFonts w:hint="eastAsia" w:ascii="宋体" w:hAnsi="宋体"/>
          <w:color w:val="auto"/>
          <w:kern w:val="0"/>
          <w:highlight w:val="none"/>
        </w:rPr>
        <w:t>进</w:t>
      </w:r>
      <w:r>
        <w:rPr>
          <w:rFonts w:hint="eastAsia" w:ascii="宋体" w:hAnsi="宋体"/>
          <w:color w:val="auto"/>
          <w:spacing w:val="-2"/>
          <w:kern w:val="0"/>
          <w:highlight w:val="none"/>
        </w:rPr>
        <w:t>行</w:t>
      </w:r>
      <w:r>
        <w:rPr>
          <w:rFonts w:hint="eastAsia" w:ascii="宋体" w:hAnsi="宋体"/>
          <w:color w:val="auto"/>
          <w:kern w:val="0"/>
          <w:highlight w:val="none"/>
        </w:rPr>
        <w:t>招</w:t>
      </w:r>
      <w:r>
        <w:rPr>
          <w:rFonts w:hint="eastAsia" w:ascii="宋体" w:hAnsi="宋体"/>
          <w:color w:val="auto"/>
          <w:spacing w:val="-2"/>
          <w:kern w:val="0"/>
          <w:highlight w:val="none"/>
        </w:rPr>
        <w:t>标</w:t>
      </w:r>
      <w:r>
        <w:rPr>
          <w:rFonts w:hint="eastAsia" w:ascii="宋体" w:hAnsi="宋体"/>
          <w:color w:val="auto"/>
          <w:kern w:val="0"/>
          <w:highlight w:val="none"/>
        </w:rPr>
        <w:t>。</w:t>
      </w:r>
    </w:p>
    <w:p w14:paraId="107A091E">
      <w:pPr>
        <w:autoSpaceDE w:val="0"/>
        <w:autoSpaceDN w:val="0"/>
        <w:adjustRightInd w:val="0"/>
        <w:spacing w:before="11"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1.1.2</w:t>
      </w:r>
      <w:r>
        <w:rPr>
          <w:rFonts w:hint="eastAsia" w:ascii="宋体" w:hAnsi="宋体"/>
          <w:color w:val="auto"/>
          <w:spacing w:val="51"/>
          <w:kern w:val="0"/>
          <w:highlight w:val="none"/>
        </w:rPr>
        <w:t xml:space="preserve"> </w:t>
      </w:r>
      <w:r>
        <w:rPr>
          <w:rFonts w:hint="eastAsia" w:ascii="宋体" w:hAnsi="宋体"/>
          <w:color w:val="auto"/>
          <w:kern w:val="0"/>
          <w:highlight w:val="none"/>
        </w:rPr>
        <w:t>招</w:t>
      </w:r>
      <w:r>
        <w:rPr>
          <w:rFonts w:hint="eastAsia" w:ascii="宋体" w:hAnsi="宋体"/>
          <w:color w:val="auto"/>
          <w:spacing w:val="-2"/>
          <w:kern w:val="0"/>
          <w:highlight w:val="none"/>
        </w:rPr>
        <w:t>标</w:t>
      </w:r>
      <w:r>
        <w:rPr>
          <w:rFonts w:hint="eastAsia" w:ascii="宋体" w:hAnsi="宋体"/>
          <w:color w:val="auto"/>
          <w:kern w:val="0"/>
          <w:highlight w:val="none"/>
        </w:rPr>
        <w:t>人</w:t>
      </w:r>
      <w:r>
        <w:rPr>
          <w:rFonts w:hint="eastAsia" w:ascii="宋体" w:hAnsi="宋体"/>
          <w:color w:val="auto"/>
          <w:spacing w:val="-2"/>
          <w:kern w:val="0"/>
          <w:highlight w:val="none"/>
        </w:rPr>
        <w:t>：</w:t>
      </w:r>
      <w:r>
        <w:rPr>
          <w:rFonts w:hint="eastAsia" w:ascii="宋体" w:hAnsi="宋体"/>
          <w:color w:val="auto"/>
          <w:kern w:val="0"/>
          <w:highlight w:val="none"/>
        </w:rPr>
        <w:t>见</w:t>
      </w:r>
      <w:r>
        <w:rPr>
          <w:rFonts w:hint="eastAsia" w:ascii="宋体" w:hAnsi="宋体"/>
          <w:color w:val="auto"/>
          <w:spacing w:val="-2"/>
          <w:kern w:val="0"/>
          <w:highlight w:val="none"/>
        </w:rPr>
        <w:t>投</w:t>
      </w:r>
      <w:r>
        <w:rPr>
          <w:rFonts w:hint="eastAsia" w:ascii="宋体" w:hAnsi="宋体"/>
          <w:color w:val="auto"/>
          <w:kern w:val="0"/>
          <w:highlight w:val="none"/>
        </w:rPr>
        <w:t>标</w:t>
      </w:r>
      <w:r>
        <w:rPr>
          <w:rFonts w:hint="eastAsia" w:ascii="宋体" w:hAnsi="宋体"/>
          <w:color w:val="auto"/>
          <w:spacing w:val="-2"/>
          <w:kern w:val="0"/>
          <w:highlight w:val="none"/>
        </w:rPr>
        <w:t>人须</w:t>
      </w:r>
      <w:r>
        <w:rPr>
          <w:rFonts w:hint="eastAsia" w:ascii="宋体" w:hAnsi="宋体"/>
          <w:color w:val="auto"/>
          <w:kern w:val="0"/>
          <w:highlight w:val="none"/>
        </w:rPr>
        <w:t>知前</w:t>
      </w:r>
      <w:r>
        <w:rPr>
          <w:rFonts w:hint="eastAsia" w:ascii="宋体" w:hAnsi="宋体"/>
          <w:color w:val="auto"/>
          <w:spacing w:val="-2"/>
          <w:kern w:val="0"/>
          <w:highlight w:val="none"/>
        </w:rPr>
        <w:t>附</w:t>
      </w:r>
      <w:r>
        <w:rPr>
          <w:rFonts w:hint="eastAsia" w:ascii="宋体" w:hAnsi="宋体"/>
          <w:color w:val="auto"/>
          <w:kern w:val="0"/>
          <w:highlight w:val="none"/>
        </w:rPr>
        <w:t>表。</w:t>
      </w:r>
    </w:p>
    <w:p w14:paraId="5C00FB5E">
      <w:pPr>
        <w:autoSpaceDE w:val="0"/>
        <w:autoSpaceDN w:val="0"/>
        <w:adjustRightInd w:val="0"/>
        <w:spacing w:before="43"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1.1.3</w:t>
      </w:r>
      <w:r>
        <w:rPr>
          <w:rFonts w:hint="eastAsia" w:ascii="宋体" w:hAnsi="宋体"/>
          <w:color w:val="auto"/>
          <w:spacing w:val="51"/>
          <w:kern w:val="0"/>
          <w:highlight w:val="none"/>
        </w:rPr>
        <w:t xml:space="preserve"> </w:t>
      </w:r>
      <w:r>
        <w:rPr>
          <w:rFonts w:hint="eastAsia" w:ascii="宋体" w:hAnsi="宋体"/>
          <w:color w:val="auto"/>
          <w:kern w:val="0"/>
          <w:highlight w:val="none"/>
        </w:rPr>
        <w:t>招</w:t>
      </w:r>
      <w:r>
        <w:rPr>
          <w:rFonts w:hint="eastAsia" w:ascii="宋体" w:hAnsi="宋体"/>
          <w:color w:val="auto"/>
          <w:spacing w:val="-2"/>
          <w:kern w:val="0"/>
          <w:highlight w:val="none"/>
        </w:rPr>
        <w:t>标</w:t>
      </w:r>
      <w:r>
        <w:rPr>
          <w:rFonts w:hint="eastAsia" w:ascii="宋体" w:hAnsi="宋体"/>
          <w:color w:val="auto"/>
          <w:kern w:val="0"/>
          <w:highlight w:val="none"/>
        </w:rPr>
        <w:t>代</w:t>
      </w:r>
      <w:r>
        <w:rPr>
          <w:rFonts w:hint="eastAsia" w:ascii="宋体" w:hAnsi="宋体"/>
          <w:color w:val="auto"/>
          <w:spacing w:val="-2"/>
          <w:kern w:val="0"/>
          <w:highlight w:val="none"/>
        </w:rPr>
        <w:t>理</w:t>
      </w:r>
      <w:r>
        <w:rPr>
          <w:rFonts w:hint="eastAsia" w:ascii="宋体" w:hAnsi="宋体"/>
          <w:color w:val="auto"/>
          <w:kern w:val="0"/>
          <w:highlight w:val="none"/>
        </w:rPr>
        <w:t>机</w:t>
      </w:r>
      <w:r>
        <w:rPr>
          <w:rFonts w:hint="eastAsia" w:ascii="宋体" w:hAnsi="宋体"/>
          <w:color w:val="auto"/>
          <w:spacing w:val="-2"/>
          <w:kern w:val="0"/>
          <w:highlight w:val="none"/>
        </w:rPr>
        <w:t>构</w:t>
      </w:r>
      <w:r>
        <w:rPr>
          <w:rFonts w:hint="eastAsia" w:ascii="宋体" w:hAnsi="宋体"/>
          <w:color w:val="auto"/>
          <w:kern w:val="0"/>
          <w:highlight w:val="none"/>
        </w:rPr>
        <w:t>：</w:t>
      </w:r>
      <w:r>
        <w:rPr>
          <w:rFonts w:hint="eastAsia" w:ascii="宋体" w:hAnsi="宋体"/>
          <w:color w:val="auto"/>
          <w:spacing w:val="-2"/>
          <w:kern w:val="0"/>
          <w:highlight w:val="none"/>
        </w:rPr>
        <w:t>见投</w:t>
      </w:r>
      <w:r>
        <w:rPr>
          <w:rFonts w:hint="eastAsia" w:ascii="宋体" w:hAnsi="宋体"/>
          <w:color w:val="auto"/>
          <w:kern w:val="0"/>
          <w:highlight w:val="none"/>
        </w:rPr>
        <w:t>标人</w:t>
      </w:r>
      <w:r>
        <w:rPr>
          <w:rFonts w:hint="eastAsia" w:ascii="宋体" w:hAnsi="宋体"/>
          <w:color w:val="auto"/>
          <w:spacing w:val="-2"/>
          <w:kern w:val="0"/>
          <w:highlight w:val="none"/>
        </w:rPr>
        <w:t>须</w:t>
      </w:r>
      <w:r>
        <w:rPr>
          <w:rFonts w:hint="eastAsia" w:ascii="宋体" w:hAnsi="宋体"/>
          <w:color w:val="auto"/>
          <w:kern w:val="0"/>
          <w:highlight w:val="none"/>
        </w:rPr>
        <w:t>知</w:t>
      </w:r>
      <w:r>
        <w:rPr>
          <w:rFonts w:hint="eastAsia" w:ascii="宋体" w:hAnsi="宋体"/>
          <w:color w:val="auto"/>
          <w:spacing w:val="-2"/>
          <w:kern w:val="0"/>
          <w:highlight w:val="none"/>
        </w:rPr>
        <w:t>前</w:t>
      </w:r>
      <w:r>
        <w:rPr>
          <w:rFonts w:hint="eastAsia" w:ascii="宋体" w:hAnsi="宋体"/>
          <w:color w:val="auto"/>
          <w:kern w:val="0"/>
          <w:highlight w:val="none"/>
        </w:rPr>
        <w:t>附</w:t>
      </w:r>
      <w:r>
        <w:rPr>
          <w:rFonts w:hint="eastAsia" w:ascii="宋体" w:hAnsi="宋体"/>
          <w:color w:val="auto"/>
          <w:spacing w:val="-2"/>
          <w:kern w:val="0"/>
          <w:highlight w:val="none"/>
        </w:rPr>
        <w:t>表</w:t>
      </w:r>
      <w:r>
        <w:rPr>
          <w:rFonts w:hint="eastAsia" w:ascii="宋体" w:hAnsi="宋体"/>
          <w:color w:val="auto"/>
          <w:kern w:val="0"/>
          <w:highlight w:val="none"/>
        </w:rPr>
        <w:t>。</w:t>
      </w:r>
    </w:p>
    <w:p w14:paraId="3B3684D7">
      <w:pPr>
        <w:autoSpaceDE w:val="0"/>
        <w:autoSpaceDN w:val="0"/>
        <w:adjustRightInd w:val="0"/>
        <w:spacing w:before="40"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1.1.4</w:t>
      </w:r>
      <w:r>
        <w:rPr>
          <w:rFonts w:hint="eastAsia" w:ascii="宋体" w:hAnsi="宋体"/>
          <w:color w:val="auto"/>
          <w:spacing w:val="51"/>
          <w:kern w:val="0"/>
          <w:highlight w:val="none"/>
        </w:rPr>
        <w:t xml:space="preserve"> </w:t>
      </w:r>
      <w:r>
        <w:rPr>
          <w:rFonts w:hint="eastAsia" w:ascii="宋体" w:hAnsi="宋体"/>
          <w:color w:val="auto"/>
          <w:kern w:val="0"/>
          <w:highlight w:val="none"/>
        </w:rPr>
        <w:t>招</w:t>
      </w:r>
      <w:r>
        <w:rPr>
          <w:rFonts w:hint="eastAsia" w:ascii="宋体" w:hAnsi="宋体"/>
          <w:color w:val="auto"/>
          <w:spacing w:val="-2"/>
          <w:kern w:val="0"/>
          <w:highlight w:val="none"/>
        </w:rPr>
        <w:t>标</w:t>
      </w:r>
      <w:r>
        <w:rPr>
          <w:rFonts w:hint="eastAsia" w:ascii="宋体" w:hAnsi="宋体"/>
          <w:color w:val="auto"/>
          <w:kern w:val="0"/>
          <w:highlight w:val="none"/>
        </w:rPr>
        <w:t>项</w:t>
      </w:r>
      <w:r>
        <w:rPr>
          <w:rFonts w:hint="eastAsia" w:ascii="宋体" w:hAnsi="宋体"/>
          <w:color w:val="auto"/>
          <w:spacing w:val="-2"/>
          <w:kern w:val="0"/>
          <w:highlight w:val="none"/>
        </w:rPr>
        <w:t>目</w:t>
      </w:r>
      <w:r>
        <w:rPr>
          <w:rFonts w:hint="eastAsia" w:ascii="宋体" w:hAnsi="宋体"/>
          <w:color w:val="auto"/>
          <w:kern w:val="0"/>
          <w:highlight w:val="none"/>
        </w:rPr>
        <w:t>名</w:t>
      </w:r>
      <w:r>
        <w:rPr>
          <w:rFonts w:hint="eastAsia" w:ascii="宋体" w:hAnsi="宋体"/>
          <w:color w:val="auto"/>
          <w:spacing w:val="-2"/>
          <w:kern w:val="0"/>
          <w:highlight w:val="none"/>
        </w:rPr>
        <w:t>称</w:t>
      </w:r>
      <w:r>
        <w:rPr>
          <w:rFonts w:hint="eastAsia" w:ascii="宋体" w:hAnsi="宋体"/>
          <w:color w:val="auto"/>
          <w:kern w:val="0"/>
          <w:highlight w:val="none"/>
        </w:rPr>
        <w:t>：</w:t>
      </w:r>
      <w:r>
        <w:rPr>
          <w:rFonts w:hint="eastAsia" w:ascii="宋体" w:hAnsi="宋体"/>
          <w:color w:val="auto"/>
          <w:spacing w:val="-2"/>
          <w:kern w:val="0"/>
          <w:highlight w:val="none"/>
        </w:rPr>
        <w:t>见投</w:t>
      </w:r>
      <w:r>
        <w:rPr>
          <w:rFonts w:hint="eastAsia" w:ascii="宋体" w:hAnsi="宋体"/>
          <w:color w:val="auto"/>
          <w:kern w:val="0"/>
          <w:highlight w:val="none"/>
        </w:rPr>
        <w:t>标人</w:t>
      </w:r>
      <w:r>
        <w:rPr>
          <w:rFonts w:hint="eastAsia" w:ascii="宋体" w:hAnsi="宋体"/>
          <w:color w:val="auto"/>
          <w:spacing w:val="-2"/>
          <w:kern w:val="0"/>
          <w:highlight w:val="none"/>
        </w:rPr>
        <w:t>须</w:t>
      </w:r>
      <w:r>
        <w:rPr>
          <w:rFonts w:hint="eastAsia" w:ascii="宋体" w:hAnsi="宋体"/>
          <w:color w:val="auto"/>
          <w:kern w:val="0"/>
          <w:highlight w:val="none"/>
        </w:rPr>
        <w:t>知</w:t>
      </w:r>
      <w:r>
        <w:rPr>
          <w:rFonts w:hint="eastAsia" w:ascii="宋体" w:hAnsi="宋体"/>
          <w:color w:val="auto"/>
          <w:spacing w:val="-2"/>
          <w:kern w:val="0"/>
          <w:highlight w:val="none"/>
        </w:rPr>
        <w:t>前</w:t>
      </w:r>
      <w:r>
        <w:rPr>
          <w:rFonts w:hint="eastAsia" w:ascii="宋体" w:hAnsi="宋体"/>
          <w:color w:val="auto"/>
          <w:kern w:val="0"/>
          <w:highlight w:val="none"/>
        </w:rPr>
        <w:t>附</w:t>
      </w:r>
      <w:r>
        <w:rPr>
          <w:rFonts w:hint="eastAsia" w:ascii="宋体" w:hAnsi="宋体"/>
          <w:color w:val="auto"/>
          <w:spacing w:val="-2"/>
          <w:kern w:val="0"/>
          <w:highlight w:val="none"/>
        </w:rPr>
        <w:t>表</w:t>
      </w:r>
      <w:r>
        <w:rPr>
          <w:rFonts w:hint="eastAsia" w:ascii="宋体" w:hAnsi="宋体"/>
          <w:color w:val="auto"/>
          <w:kern w:val="0"/>
          <w:highlight w:val="none"/>
        </w:rPr>
        <w:t>。</w:t>
      </w:r>
    </w:p>
    <w:p w14:paraId="383078D6">
      <w:pPr>
        <w:autoSpaceDE w:val="0"/>
        <w:autoSpaceDN w:val="0"/>
        <w:adjustRightInd w:val="0"/>
        <w:spacing w:before="42"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1.1.5</w:t>
      </w:r>
      <w:r>
        <w:rPr>
          <w:rFonts w:hint="eastAsia" w:ascii="宋体" w:hAnsi="宋体"/>
          <w:color w:val="auto"/>
          <w:spacing w:val="51"/>
          <w:kern w:val="0"/>
          <w:highlight w:val="none"/>
        </w:rPr>
        <w:t xml:space="preserve"> </w:t>
      </w:r>
      <w:r>
        <w:rPr>
          <w:rFonts w:hint="eastAsia" w:ascii="宋体" w:hAnsi="宋体"/>
          <w:color w:val="auto"/>
          <w:kern w:val="0"/>
          <w:highlight w:val="none"/>
        </w:rPr>
        <w:t>项</w:t>
      </w:r>
      <w:r>
        <w:rPr>
          <w:rFonts w:hint="eastAsia" w:ascii="宋体" w:hAnsi="宋体"/>
          <w:color w:val="auto"/>
          <w:spacing w:val="-2"/>
          <w:kern w:val="0"/>
          <w:highlight w:val="none"/>
        </w:rPr>
        <w:t>目</w:t>
      </w:r>
      <w:r>
        <w:rPr>
          <w:rFonts w:hint="eastAsia" w:ascii="宋体" w:hAnsi="宋体"/>
          <w:color w:val="auto"/>
          <w:kern w:val="0"/>
          <w:highlight w:val="none"/>
        </w:rPr>
        <w:t>建</w:t>
      </w:r>
      <w:r>
        <w:rPr>
          <w:rFonts w:hint="eastAsia" w:ascii="宋体" w:hAnsi="宋体"/>
          <w:color w:val="auto"/>
          <w:spacing w:val="-2"/>
          <w:kern w:val="0"/>
          <w:highlight w:val="none"/>
        </w:rPr>
        <w:t>设</w:t>
      </w:r>
      <w:r>
        <w:rPr>
          <w:rFonts w:hint="eastAsia" w:ascii="宋体" w:hAnsi="宋体"/>
          <w:color w:val="auto"/>
          <w:kern w:val="0"/>
          <w:highlight w:val="none"/>
        </w:rPr>
        <w:t>地</w:t>
      </w:r>
      <w:r>
        <w:rPr>
          <w:rFonts w:hint="eastAsia" w:ascii="宋体" w:hAnsi="宋体"/>
          <w:color w:val="auto"/>
          <w:spacing w:val="-2"/>
          <w:kern w:val="0"/>
          <w:highlight w:val="none"/>
        </w:rPr>
        <w:t>点</w:t>
      </w:r>
      <w:r>
        <w:rPr>
          <w:rFonts w:hint="eastAsia" w:ascii="宋体" w:hAnsi="宋体"/>
          <w:color w:val="auto"/>
          <w:kern w:val="0"/>
          <w:highlight w:val="none"/>
        </w:rPr>
        <w:t>：</w:t>
      </w:r>
      <w:r>
        <w:rPr>
          <w:rFonts w:hint="eastAsia" w:ascii="宋体" w:hAnsi="宋体"/>
          <w:color w:val="auto"/>
          <w:spacing w:val="-2"/>
          <w:kern w:val="0"/>
          <w:highlight w:val="none"/>
        </w:rPr>
        <w:t>见投</w:t>
      </w:r>
      <w:r>
        <w:rPr>
          <w:rFonts w:hint="eastAsia" w:ascii="宋体" w:hAnsi="宋体"/>
          <w:color w:val="auto"/>
          <w:kern w:val="0"/>
          <w:highlight w:val="none"/>
        </w:rPr>
        <w:t>标人</w:t>
      </w:r>
      <w:r>
        <w:rPr>
          <w:rFonts w:hint="eastAsia" w:ascii="宋体" w:hAnsi="宋体"/>
          <w:color w:val="auto"/>
          <w:spacing w:val="-2"/>
          <w:kern w:val="0"/>
          <w:highlight w:val="none"/>
        </w:rPr>
        <w:t>须</w:t>
      </w:r>
      <w:r>
        <w:rPr>
          <w:rFonts w:hint="eastAsia" w:ascii="宋体" w:hAnsi="宋体"/>
          <w:color w:val="auto"/>
          <w:kern w:val="0"/>
          <w:highlight w:val="none"/>
        </w:rPr>
        <w:t>知</w:t>
      </w:r>
      <w:r>
        <w:rPr>
          <w:rFonts w:hint="eastAsia" w:ascii="宋体" w:hAnsi="宋体"/>
          <w:color w:val="auto"/>
          <w:spacing w:val="-2"/>
          <w:kern w:val="0"/>
          <w:highlight w:val="none"/>
        </w:rPr>
        <w:t>前</w:t>
      </w:r>
      <w:r>
        <w:rPr>
          <w:rFonts w:hint="eastAsia" w:ascii="宋体" w:hAnsi="宋体"/>
          <w:color w:val="auto"/>
          <w:kern w:val="0"/>
          <w:highlight w:val="none"/>
        </w:rPr>
        <w:t>附</w:t>
      </w:r>
      <w:r>
        <w:rPr>
          <w:rFonts w:hint="eastAsia" w:ascii="宋体" w:hAnsi="宋体"/>
          <w:color w:val="auto"/>
          <w:spacing w:val="-2"/>
          <w:kern w:val="0"/>
          <w:highlight w:val="none"/>
        </w:rPr>
        <w:t>表</w:t>
      </w:r>
      <w:r>
        <w:rPr>
          <w:rFonts w:hint="eastAsia" w:ascii="宋体" w:hAnsi="宋体"/>
          <w:color w:val="auto"/>
          <w:kern w:val="0"/>
          <w:highlight w:val="none"/>
        </w:rPr>
        <w:t>。</w:t>
      </w:r>
    </w:p>
    <w:p w14:paraId="63C2A528">
      <w:pPr>
        <w:autoSpaceDE w:val="0"/>
        <w:autoSpaceDN w:val="0"/>
        <w:adjustRightInd w:val="0"/>
        <w:spacing w:before="42"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1.1.6</w:t>
      </w:r>
      <w:r>
        <w:rPr>
          <w:rFonts w:hint="eastAsia" w:ascii="宋体" w:hAnsi="宋体"/>
          <w:color w:val="auto"/>
          <w:spacing w:val="51"/>
          <w:kern w:val="0"/>
          <w:highlight w:val="none"/>
        </w:rPr>
        <w:t xml:space="preserve"> </w:t>
      </w:r>
      <w:r>
        <w:rPr>
          <w:rFonts w:hint="eastAsia" w:ascii="宋体" w:hAnsi="宋体"/>
          <w:color w:val="auto"/>
          <w:kern w:val="0"/>
          <w:highlight w:val="none"/>
        </w:rPr>
        <w:t>项</w:t>
      </w:r>
      <w:r>
        <w:rPr>
          <w:rFonts w:hint="eastAsia" w:ascii="宋体" w:hAnsi="宋体"/>
          <w:color w:val="auto"/>
          <w:spacing w:val="-2"/>
          <w:kern w:val="0"/>
          <w:highlight w:val="none"/>
        </w:rPr>
        <w:t>目</w:t>
      </w:r>
      <w:r>
        <w:rPr>
          <w:rFonts w:hint="eastAsia" w:ascii="宋体" w:hAnsi="宋体"/>
          <w:color w:val="auto"/>
          <w:kern w:val="0"/>
          <w:highlight w:val="none"/>
        </w:rPr>
        <w:t>建</w:t>
      </w:r>
      <w:r>
        <w:rPr>
          <w:rFonts w:hint="eastAsia" w:ascii="宋体" w:hAnsi="宋体"/>
          <w:color w:val="auto"/>
          <w:spacing w:val="-2"/>
          <w:kern w:val="0"/>
          <w:highlight w:val="none"/>
        </w:rPr>
        <w:t>设</w:t>
      </w:r>
      <w:r>
        <w:rPr>
          <w:rFonts w:hint="eastAsia" w:ascii="宋体" w:hAnsi="宋体"/>
          <w:color w:val="auto"/>
          <w:kern w:val="0"/>
          <w:highlight w:val="none"/>
        </w:rPr>
        <w:t>规</w:t>
      </w:r>
      <w:r>
        <w:rPr>
          <w:rFonts w:hint="eastAsia" w:ascii="宋体" w:hAnsi="宋体"/>
          <w:color w:val="auto"/>
          <w:spacing w:val="-2"/>
          <w:kern w:val="0"/>
          <w:highlight w:val="none"/>
        </w:rPr>
        <w:t>模</w:t>
      </w:r>
      <w:r>
        <w:rPr>
          <w:rFonts w:hint="eastAsia" w:ascii="宋体" w:hAnsi="宋体"/>
          <w:color w:val="auto"/>
          <w:kern w:val="0"/>
          <w:highlight w:val="none"/>
        </w:rPr>
        <w:t>：</w:t>
      </w:r>
      <w:r>
        <w:rPr>
          <w:rFonts w:hint="eastAsia" w:ascii="宋体" w:hAnsi="宋体"/>
          <w:color w:val="auto"/>
          <w:spacing w:val="-2"/>
          <w:kern w:val="0"/>
          <w:highlight w:val="none"/>
        </w:rPr>
        <w:t>见投</w:t>
      </w:r>
      <w:r>
        <w:rPr>
          <w:rFonts w:hint="eastAsia" w:ascii="宋体" w:hAnsi="宋体"/>
          <w:color w:val="auto"/>
          <w:kern w:val="0"/>
          <w:highlight w:val="none"/>
        </w:rPr>
        <w:t>标人</w:t>
      </w:r>
      <w:r>
        <w:rPr>
          <w:rFonts w:hint="eastAsia" w:ascii="宋体" w:hAnsi="宋体"/>
          <w:color w:val="auto"/>
          <w:spacing w:val="-2"/>
          <w:kern w:val="0"/>
          <w:highlight w:val="none"/>
        </w:rPr>
        <w:t>须</w:t>
      </w:r>
      <w:r>
        <w:rPr>
          <w:rFonts w:hint="eastAsia" w:ascii="宋体" w:hAnsi="宋体"/>
          <w:color w:val="auto"/>
          <w:kern w:val="0"/>
          <w:highlight w:val="none"/>
        </w:rPr>
        <w:t>知</w:t>
      </w:r>
      <w:r>
        <w:rPr>
          <w:rFonts w:hint="eastAsia" w:ascii="宋体" w:hAnsi="宋体"/>
          <w:color w:val="auto"/>
          <w:spacing w:val="-2"/>
          <w:kern w:val="0"/>
          <w:highlight w:val="none"/>
        </w:rPr>
        <w:t>前</w:t>
      </w:r>
      <w:r>
        <w:rPr>
          <w:rFonts w:hint="eastAsia" w:ascii="宋体" w:hAnsi="宋体"/>
          <w:color w:val="auto"/>
          <w:kern w:val="0"/>
          <w:highlight w:val="none"/>
        </w:rPr>
        <w:t>附</w:t>
      </w:r>
      <w:r>
        <w:rPr>
          <w:rFonts w:hint="eastAsia" w:ascii="宋体" w:hAnsi="宋体"/>
          <w:color w:val="auto"/>
          <w:spacing w:val="-2"/>
          <w:kern w:val="0"/>
          <w:highlight w:val="none"/>
        </w:rPr>
        <w:t>表</w:t>
      </w:r>
      <w:r>
        <w:rPr>
          <w:rFonts w:hint="eastAsia" w:ascii="宋体" w:hAnsi="宋体"/>
          <w:color w:val="auto"/>
          <w:kern w:val="0"/>
          <w:highlight w:val="none"/>
        </w:rPr>
        <w:t>。</w:t>
      </w:r>
    </w:p>
    <w:p w14:paraId="46411691">
      <w:pPr>
        <w:autoSpaceDE w:val="0"/>
        <w:autoSpaceDN w:val="0"/>
        <w:adjustRightInd w:val="0"/>
        <w:spacing w:before="40"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1.1.7</w:t>
      </w:r>
      <w:r>
        <w:rPr>
          <w:rFonts w:hint="eastAsia" w:ascii="宋体" w:hAnsi="宋体"/>
          <w:color w:val="auto"/>
          <w:spacing w:val="51"/>
          <w:kern w:val="0"/>
          <w:highlight w:val="none"/>
        </w:rPr>
        <w:t xml:space="preserve"> </w:t>
      </w:r>
      <w:r>
        <w:rPr>
          <w:rFonts w:hint="eastAsia" w:ascii="宋体" w:hAnsi="宋体"/>
          <w:color w:val="auto"/>
          <w:kern w:val="0"/>
          <w:highlight w:val="none"/>
        </w:rPr>
        <w:t>项</w:t>
      </w:r>
      <w:r>
        <w:rPr>
          <w:rFonts w:hint="eastAsia" w:ascii="宋体" w:hAnsi="宋体"/>
          <w:color w:val="auto"/>
          <w:spacing w:val="-2"/>
          <w:kern w:val="0"/>
          <w:highlight w:val="none"/>
        </w:rPr>
        <w:t>目</w:t>
      </w:r>
      <w:r>
        <w:rPr>
          <w:rFonts w:hint="eastAsia" w:ascii="宋体" w:hAnsi="宋体"/>
          <w:color w:val="auto"/>
          <w:kern w:val="0"/>
          <w:highlight w:val="none"/>
        </w:rPr>
        <w:t>投</w:t>
      </w:r>
      <w:r>
        <w:rPr>
          <w:rFonts w:hint="eastAsia" w:ascii="宋体" w:hAnsi="宋体"/>
          <w:color w:val="auto"/>
          <w:spacing w:val="-2"/>
          <w:kern w:val="0"/>
          <w:highlight w:val="none"/>
        </w:rPr>
        <w:t>资</w:t>
      </w:r>
      <w:r>
        <w:rPr>
          <w:rFonts w:hint="eastAsia" w:ascii="宋体" w:hAnsi="宋体"/>
          <w:color w:val="auto"/>
          <w:kern w:val="0"/>
          <w:highlight w:val="none"/>
        </w:rPr>
        <w:t>估</w:t>
      </w:r>
      <w:r>
        <w:rPr>
          <w:rFonts w:hint="eastAsia" w:ascii="宋体" w:hAnsi="宋体"/>
          <w:color w:val="auto"/>
          <w:spacing w:val="-2"/>
          <w:kern w:val="0"/>
          <w:highlight w:val="none"/>
        </w:rPr>
        <w:t>算</w:t>
      </w:r>
      <w:r>
        <w:rPr>
          <w:rFonts w:hint="eastAsia" w:ascii="宋体" w:hAnsi="宋体"/>
          <w:color w:val="auto"/>
          <w:kern w:val="0"/>
          <w:highlight w:val="none"/>
        </w:rPr>
        <w:t>：</w:t>
      </w:r>
      <w:r>
        <w:rPr>
          <w:rFonts w:hint="eastAsia" w:ascii="宋体" w:hAnsi="宋体"/>
          <w:color w:val="auto"/>
          <w:spacing w:val="-2"/>
          <w:kern w:val="0"/>
          <w:highlight w:val="none"/>
        </w:rPr>
        <w:t>见投</w:t>
      </w:r>
      <w:r>
        <w:rPr>
          <w:rFonts w:hint="eastAsia" w:ascii="宋体" w:hAnsi="宋体"/>
          <w:color w:val="auto"/>
          <w:kern w:val="0"/>
          <w:highlight w:val="none"/>
        </w:rPr>
        <w:t>标人</w:t>
      </w:r>
      <w:r>
        <w:rPr>
          <w:rFonts w:hint="eastAsia" w:ascii="宋体" w:hAnsi="宋体"/>
          <w:color w:val="auto"/>
          <w:spacing w:val="-2"/>
          <w:kern w:val="0"/>
          <w:highlight w:val="none"/>
        </w:rPr>
        <w:t>须</w:t>
      </w:r>
      <w:r>
        <w:rPr>
          <w:rFonts w:hint="eastAsia" w:ascii="宋体" w:hAnsi="宋体"/>
          <w:color w:val="auto"/>
          <w:kern w:val="0"/>
          <w:highlight w:val="none"/>
        </w:rPr>
        <w:t>知</w:t>
      </w:r>
      <w:r>
        <w:rPr>
          <w:rFonts w:hint="eastAsia" w:ascii="宋体" w:hAnsi="宋体"/>
          <w:color w:val="auto"/>
          <w:spacing w:val="-2"/>
          <w:kern w:val="0"/>
          <w:highlight w:val="none"/>
        </w:rPr>
        <w:t>前</w:t>
      </w:r>
      <w:r>
        <w:rPr>
          <w:rFonts w:hint="eastAsia" w:ascii="宋体" w:hAnsi="宋体"/>
          <w:color w:val="auto"/>
          <w:kern w:val="0"/>
          <w:highlight w:val="none"/>
        </w:rPr>
        <w:t>附</w:t>
      </w:r>
      <w:r>
        <w:rPr>
          <w:rFonts w:hint="eastAsia" w:ascii="宋体" w:hAnsi="宋体"/>
          <w:color w:val="auto"/>
          <w:spacing w:val="-2"/>
          <w:kern w:val="0"/>
          <w:highlight w:val="none"/>
        </w:rPr>
        <w:t>表</w:t>
      </w:r>
      <w:r>
        <w:rPr>
          <w:rFonts w:hint="eastAsia" w:ascii="宋体" w:hAnsi="宋体"/>
          <w:color w:val="auto"/>
          <w:kern w:val="0"/>
          <w:highlight w:val="none"/>
        </w:rPr>
        <w:t>。</w:t>
      </w:r>
    </w:p>
    <w:p w14:paraId="11D5172B">
      <w:pPr>
        <w:autoSpaceDE w:val="0"/>
        <w:autoSpaceDN w:val="0"/>
        <w:adjustRightInd w:val="0"/>
        <w:spacing w:before="2" w:line="360" w:lineRule="auto"/>
        <w:ind w:firstLine="323" w:firstLineChars="202"/>
        <w:rPr>
          <w:rFonts w:ascii="宋体" w:hAnsi="宋体"/>
          <w:color w:val="auto"/>
          <w:kern w:val="0"/>
          <w:sz w:val="16"/>
          <w:szCs w:val="16"/>
          <w:highlight w:val="none"/>
        </w:rPr>
      </w:pPr>
    </w:p>
    <w:p w14:paraId="4EE88955">
      <w:pPr>
        <w:pStyle w:val="4"/>
        <w:jc w:val="both"/>
        <w:rPr>
          <w:color w:val="auto"/>
          <w:highlight w:val="none"/>
        </w:rPr>
      </w:pPr>
      <w:bookmarkStart w:id="9" w:name="_Toc140481813"/>
      <w:bookmarkStart w:id="10" w:name="_Toc111186726"/>
      <w:r>
        <w:rPr>
          <w:rFonts w:hint="eastAsia"/>
          <w:color w:val="auto"/>
          <w:highlight w:val="none"/>
        </w:rPr>
        <w:t>1.2</w:t>
      </w:r>
      <w:r>
        <w:rPr>
          <w:rFonts w:hint="eastAsia"/>
          <w:color w:val="auto"/>
          <w:spacing w:val="68"/>
          <w:highlight w:val="none"/>
        </w:rPr>
        <w:t xml:space="preserve"> </w:t>
      </w:r>
      <w:r>
        <w:rPr>
          <w:rFonts w:hint="eastAsia"/>
          <w:color w:val="auto"/>
          <w:highlight w:val="none"/>
        </w:rPr>
        <w:t>招标项目</w:t>
      </w:r>
      <w:r>
        <w:rPr>
          <w:rFonts w:hint="eastAsia"/>
          <w:color w:val="auto"/>
          <w:spacing w:val="-3"/>
          <w:highlight w:val="none"/>
        </w:rPr>
        <w:t>的</w:t>
      </w:r>
      <w:r>
        <w:rPr>
          <w:rFonts w:hint="eastAsia"/>
          <w:color w:val="auto"/>
          <w:highlight w:val="none"/>
        </w:rPr>
        <w:t>资</w:t>
      </w:r>
      <w:r>
        <w:rPr>
          <w:rFonts w:hint="eastAsia"/>
          <w:color w:val="auto"/>
          <w:spacing w:val="-3"/>
          <w:highlight w:val="none"/>
        </w:rPr>
        <w:t>金</w:t>
      </w:r>
      <w:r>
        <w:rPr>
          <w:rFonts w:hint="eastAsia"/>
          <w:color w:val="auto"/>
          <w:highlight w:val="none"/>
        </w:rPr>
        <w:t>来源和</w:t>
      </w:r>
      <w:r>
        <w:rPr>
          <w:rFonts w:hint="eastAsia"/>
          <w:color w:val="auto"/>
          <w:spacing w:val="-3"/>
          <w:highlight w:val="none"/>
        </w:rPr>
        <w:t>落</w:t>
      </w:r>
      <w:r>
        <w:rPr>
          <w:rFonts w:hint="eastAsia"/>
          <w:color w:val="auto"/>
          <w:highlight w:val="none"/>
        </w:rPr>
        <w:t>实情况</w:t>
      </w:r>
      <w:bookmarkEnd w:id="9"/>
      <w:bookmarkEnd w:id="10"/>
    </w:p>
    <w:p w14:paraId="0DCFE820">
      <w:pPr>
        <w:autoSpaceDE w:val="0"/>
        <w:autoSpaceDN w:val="0"/>
        <w:adjustRightInd w:val="0"/>
        <w:spacing w:before="43"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1.2.1 资金来源及比例：见投标人须知前附表。</w:t>
      </w:r>
    </w:p>
    <w:p w14:paraId="6688AEBF">
      <w:pPr>
        <w:autoSpaceDE w:val="0"/>
        <w:autoSpaceDN w:val="0"/>
        <w:adjustRightInd w:val="0"/>
        <w:spacing w:before="43"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1.2.2 资金落实情况：见投标人须知前附表。</w:t>
      </w:r>
    </w:p>
    <w:p w14:paraId="7175AFDF">
      <w:pPr>
        <w:autoSpaceDE w:val="0"/>
        <w:autoSpaceDN w:val="0"/>
        <w:adjustRightInd w:val="0"/>
        <w:spacing w:before="43" w:line="360" w:lineRule="auto"/>
        <w:ind w:right="-20" w:firstLine="424" w:firstLineChars="202"/>
        <w:rPr>
          <w:rFonts w:ascii="宋体" w:hAnsi="宋体"/>
          <w:color w:val="auto"/>
          <w:kern w:val="0"/>
          <w:highlight w:val="none"/>
        </w:rPr>
      </w:pPr>
    </w:p>
    <w:p w14:paraId="79858CAE">
      <w:pPr>
        <w:pStyle w:val="4"/>
        <w:jc w:val="both"/>
        <w:rPr>
          <w:color w:val="auto"/>
          <w:highlight w:val="none"/>
        </w:rPr>
      </w:pPr>
      <w:bookmarkStart w:id="11" w:name="_Toc140481814"/>
      <w:bookmarkStart w:id="12" w:name="_Toc111186727"/>
      <w:r>
        <w:rPr>
          <w:rFonts w:hint="eastAsia"/>
          <w:color w:val="auto"/>
          <w:highlight w:val="none"/>
        </w:rPr>
        <w:t>1.3</w:t>
      </w:r>
      <w:r>
        <w:rPr>
          <w:rFonts w:hint="eastAsia"/>
          <w:color w:val="auto"/>
          <w:spacing w:val="-2"/>
          <w:highlight w:val="none"/>
        </w:rPr>
        <w:t xml:space="preserve"> </w:t>
      </w:r>
      <w:r>
        <w:rPr>
          <w:rFonts w:hint="eastAsia"/>
          <w:color w:val="auto"/>
          <w:highlight w:val="none"/>
        </w:rPr>
        <w:t>招标范</w:t>
      </w:r>
      <w:r>
        <w:rPr>
          <w:rFonts w:hint="eastAsia"/>
          <w:color w:val="auto"/>
          <w:spacing w:val="-3"/>
          <w:highlight w:val="none"/>
        </w:rPr>
        <w:t>围</w:t>
      </w:r>
      <w:r>
        <w:rPr>
          <w:rFonts w:hint="eastAsia"/>
          <w:color w:val="auto"/>
          <w:highlight w:val="none"/>
        </w:rPr>
        <w:t>、设</w:t>
      </w:r>
      <w:r>
        <w:rPr>
          <w:rFonts w:hint="eastAsia"/>
          <w:color w:val="auto"/>
          <w:spacing w:val="-2"/>
          <w:highlight w:val="none"/>
        </w:rPr>
        <w:t>计</w:t>
      </w:r>
      <w:r>
        <w:rPr>
          <w:rFonts w:hint="eastAsia"/>
          <w:color w:val="auto"/>
          <w:highlight w:val="none"/>
        </w:rPr>
        <w:t>服务期</w:t>
      </w:r>
      <w:r>
        <w:rPr>
          <w:rFonts w:hint="eastAsia"/>
          <w:color w:val="auto"/>
          <w:spacing w:val="-3"/>
          <w:highlight w:val="none"/>
        </w:rPr>
        <w:t>限</w:t>
      </w:r>
      <w:r>
        <w:rPr>
          <w:rFonts w:hint="eastAsia"/>
          <w:color w:val="auto"/>
          <w:highlight w:val="none"/>
        </w:rPr>
        <w:t>和质</w:t>
      </w:r>
      <w:r>
        <w:rPr>
          <w:rFonts w:hint="eastAsia"/>
          <w:color w:val="auto"/>
          <w:spacing w:val="-3"/>
          <w:highlight w:val="none"/>
        </w:rPr>
        <w:t>量标</w:t>
      </w:r>
      <w:r>
        <w:rPr>
          <w:rFonts w:hint="eastAsia"/>
          <w:color w:val="auto"/>
          <w:highlight w:val="none"/>
        </w:rPr>
        <w:t>准</w:t>
      </w:r>
      <w:bookmarkEnd w:id="11"/>
      <w:bookmarkEnd w:id="12"/>
    </w:p>
    <w:p w14:paraId="6AA1E4C5">
      <w:pPr>
        <w:autoSpaceDE w:val="0"/>
        <w:autoSpaceDN w:val="0"/>
        <w:adjustRightInd w:val="0"/>
        <w:spacing w:before="43"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1.3.1 招标范围：见投标人须知前附表。</w:t>
      </w:r>
    </w:p>
    <w:p w14:paraId="7676B430">
      <w:pPr>
        <w:autoSpaceDE w:val="0"/>
        <w:autoSpaceDN w:val="0"/>
        <w:adjustRightInd w:val="0"/>
        <w:spacing w:before="43"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1.3.2 勘察设计服务期限：见投标人须知前附表。</w:t>
      </w:r>
    </w:p>
    <w:p w14:paraId="387B50A8">
      <w:pPr>
        <w:autoSpaceDE w:val="0"/>
        <w:autoSpaceDN w:val="0"/>
        <w:adjustRightInd w:val="0"/>
        <w:spacing w:before="43"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1.3.3 质量标准：见投标人须知前附表。</w:t>
      </w:r>
    </w:p>
    <w:p w14:paraId="3DF74F29">
      <w:pPr>
        <w:autoSpaceDE w:val="0"/>
        <w:autoSpaceDN w:val="0"/>
        <w:adjustRightInd w:val="0"/>
        <w:spacing w:before="43" w:line="360" w:lineRule="auto"/>
        <w:ind w:right="-20" w:firstLine="424" w:firstLineChars="202"/>
        <w:rPr>
          <w:rFonts w:ascii="宋体" w:hAnsi="宋体"/>
          <w:color w:val="auto"/>
          <w:kern w:val="0"/>
          <w:highlight w:val="none"/>
        </w:rPr>
      </w:pPr>
    </w:p>
    <w:p w14:paraId="6F270E7B">
      <w:pPr>
        <w:pStyle w:val="4"/>
        <w:jc w:val="both"/>
        <w:rPr>
          <w:color w:val="auto"/>
          <w:highlight w:val="none"/>
        </w:rPr>
      </w:pPr>
      <w:bookmarkStart w:id="13" w:name="_Toc140481815"/>
      <w:bookmarkStart w:id="14" w:name="_Toc111186728"/>
      <w:r>
        <w:rPr>
          <w:rFonts w:hint="eastAsia"/>
          <w:color w:val="auto"/>
          <w:highlight w:val="none"/>
        </w:rPr>
        <w:t>1.4</w:t>
      </w:r>
      <w:r>
        <w:rPr>
          <w:rFonts w:hint="eastAsia"/>
          <w:color w:val="auto"/>
          <w:spacing w:val="-2"/>
          <w:highlight w:val="none"/>
        </w:rPr>
        <w:t xml:space="preserve"> </w:t>
      </w:r>
      <w:r>
        <w:rPr>
          <w:rFonts w:hint="eastAsia"/>
          <w:color w:val="auto"/>
          <w:highlight w:val="none"/>
        </w:rPr>
        <w:t>投标人</w:t>
      </w:r>
      <w:r>
        <w:rPr>
          <w:rFonts w:hint="eastAsia"/>
          <w:color w:val="auto"/>
          <w:spacing w:val="-3"/>
          <w:highlight w:val="none"/>
        </w:rPr>
        <w:t>资</w:t>
      </w:r>
      <w:r>
        <w:rPr>
          <w:rFonts w:hint="eastAsia"/>
          <w:color w:val="auto"/>
          <w:highlight w:val="none"/>
        </w:rPr>
        <w:t>格要求</w:t>
      </w:r>
      <w:bookmarkEnd w:id="13"/>
      <w:bookmarkEnd w:id="14"/>
    </w:p>
    <w:p w14:paraId="3CB6BA7E">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1.4.1 投标人应具备承担本招标项目资质条件、能力和信誉：</w:t>
      </w:r>
    </w:p>
    <w:p w14:paraId="640AC92A">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（1）资质要求：见投标人须知前附表；</w:t>
      </w:r>
    </w:p>
    <w:p w14:paraId="4A2CE6D3">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（2）财务要求：见投标人须知前附表；</w:t>
      </w:r>
    </w:p>
    <w:p w14:paraId="5447B5D1">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（3）业绩要求：见投标人须知前附表；</w:t>
      </w:r>
    </w:p>
    <w:p w14:paraId="3FD90272">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（4）信誉要求：见投标人须知前附表；</w:t>
      </w:r>
    </w:p>
    <w:p w14:paraId="4D8B0326">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（5）项目负责人的资格要求：应当具备工程设计类注册执业资格（如有），具体要求见投标人须知前附表；</w:t>
      </w:r>
    </w:p>
    <w:p w14:paraId="4F1EB7E5">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（6）其他主要人员要求：见投标人须知前附表。</w:t>
      </w:r>
    </w:p>
    <w:p w14:paraId="1E4A6CE7">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（7）其他要求：见投标人须知前附表。</w:t>
      </w:r>
    </w:p>
    <w:p w14:paraId="2216F9FD">
      <w:pPr>
        <w:autoSpaceDE w:val="0"/>
        <w:autoSpaceDN w:val="0"/>
        <w:adjustRightInd w:val="0"/>
        <w:spacing w:line="360" w:lineRule="auto"/>
        <w:ind w:right="-20" w:firstLine="432" w:firstLineChars="206"/>
        <w:rPr>
          <w:rFonts w:ascii="宋体" w:hAnsi="宋体"/>
          <w:color w:val="auto"/>
          <w:highlight w:val="none"/>
        </w:rPr>
      </w:pPr>
      <w:r>
        <w:rPr>
          <w:rFonts w:hint="eastAsia" w:ascii="宋体" w:hAnsi="宋体"/>
          <w:color w:val="auto"/>
          <w:highlight w:val="none"/>
        </w:rPr>
        <w:t>需要提交的相关证明材料见本章第3.5款的规定。</w:t>
      </w:r>
    </w:p>
    <w:p w14:paraId="0A1213F4">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1.4.2 投标人须知前附表规定接受联合体投标的，联合体除应符合本章第1.4.1项和投标人须知前附表的要求外，还应遵守以下规定：</w:t>
      </w:r>
    </w:p>
    <w:p w14:paraId="05D51D67">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（1）联合体各方应按招标文件提供的格式签订联合体共同投标协议书，明确联合体主办方和各方权利义务，并承诺就中标项目向招标人承担连带责任；</w:t>
      </w:r>
    </w:p>
    <w:p w14:paraId="170169D6">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（2）由同一专业的单位组成的联合体，按照资质等级较低的单位确定资质等级；</w:t>
      </w:r>
    </w:p>
    <w:p w14:paraId="0C6B3676">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（3）联合体各方不得再以自己名义单独或参加其他联合体在本招标项目中投标，否则各相关投标均无效。</w:t>
      </w:r>
    </w:p>
    <w:p w14:paraId="73CC788D">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1.4.3 投标人不得存在下列情形之一：</w:t>
      </w:r>
    </w:p>
    <w:p w14:paraId="46CAA950">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（1）为招标人不具有独立法人资格的附属机构（单位）；</w:t>
      </w:r>
    </w:p>
    <w:p w14:paraId="158C8335">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（2）与招标人存在利害关系且可能影响招标公正性；</w:t>
      </w:r>
    </w:p>
    <w:p w14:paraId="2053EBB3">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（3）与本招标项目的其他投标人为同一个单位负责人；</w:t>
      </w:r>
    </w:p>
    <w:p w14:paraId="72C00504">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（4）与本招标项目的其他投标人存在控股、管理关系；</w:t>
      </w:r>
    </w:p>
    <w:p w14:paraId="3E6C6D2F">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（5）为本招标项目的代建人；</w:t>
      </w:r>
    </w:p>
    <w:p w14:paraId="61D38015">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（6）为本招标项目的招标代理机构；</w:t>
      </w:r>
    </w:p>
    <w:p w14:paraId="56AD7D42">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（7）与本招标项目的代建人或招标代理机构同为一个法定代表人；</w:t>
      </w:r>
    </w:p>
    <w:p w14:paraId="7E7A5ED2">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（8）与本招标项目的代建人或招标代理机构存在控股或参股关系；</w:t>
      </w:r>
    </w:p>
    <w:p w14:paraId="73B201A6">
      <w:pPr>
        <w:autoSpaceDE w:val="0"/>
        <w:autoSpaceDN w:val="0"/>
        <w:adjustRightInd w:val="0"/>
        <w:spacing w:line="360" w:lineRule="auto"/>
        <w:ind w:right="-20" w:firstLine="424" w:firstLineChars="206"/>
        <w:rPr>
          <w:rFonts w:ascii="宋体" w:hAnsi="宋体"/>
          <w:color w:val="auto"/>
          <w:spacing w:val="-2"/>
          <w:kern w:val="0"/>
          <w:highlight w:val="none"/>
          <w:u w:val="single"/>
        </w:rPr>
      </w:pPr>
      <w:r>
        <w:rPr>
          <w:rFonts w:hint="eastAsia" w:ascii="宋体" w:hAnsi="宋体"/>
          <w:color w:val="auto"/>
          <w:spacing w:val="-2"/>
          <w:kern w:val="0"/>
          <w:highlight w:val="none"/>
        </w:rPr>
        <w:t>（9）被依法暂停或者取消投标资格；</w:t>
      </w:r>
      <w:r>
        <w:rPr>
          <w:rFonts w:hint="eastAsia" w:ascii="宋体" w:hAnsi="宋体"/>
          <w:color w:val="auto"/>
          <w:spacing w:val="-2"/>
          <w:kern w:val="0"/>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B24F99C">
      <w:pPr>
        <w:autoSpaceDE w:val="0"/>
        <w:autoSpaceDN w:val="0"/>
        <w:adjustRightInd w:val="0"/>
        <w:spacing w:line="360" w:lineRule="auto"/>
        <w:ind w:right="-20" w:firstLine="424" w:firstLineChars="206"/>
        <w:rPr>
          <w:rFonts w:ascii="宋体" w:hAnsi="宋体"/>
          <w:color w:val="auto"/>
          <w:spacing w:val="-2"/>
          <w:kern w:val="0"/>
          <w:highlight w:val="none"/>
          <w:u w:val="single"/>
        </w:rPr>
      </w:pPr>
      <w:r>
        <w:rPr>
          <w:rFonts w:hint="eastAsia" w:ascii="宋体" w:hAnsi="宋体"/>
          <w:color w:val="auto"/>
          <w:spacing w:val="-2"/>
          <w:kern w:val="0"/>
          <w:highlight w:val="none"/>
        </w:rPr>
        <w:t>（10）被责令停产停业、暂扣或者吊销许可证、暂扣或者吊销执照；</w:t>
      </w:r>
      <w:r>
        <w:rPr>
          <w:rFonts w:hint="eastAsia" w:ascii="宋体" w:hAnsi="宋体"/>
          <w:color w:val="auto"/>
          <w:spacing w:val="-2"/>
          <w:kern w:val="0"/>
          <w:highlight w:val="none"/>
          <w:u w:val="single"/>
        </w:rPr>
        <w:t>（本项事实应当以根据《中华人民共和国行政处罚法》依法作出并已经生效的行政处罚决定为认定依据。）</w:t>
      </w:r>
    </w:p>
    <w:p w14:paraId="0223C8E4">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rPr>
        <w:t>（11）进入清算程序，或被宣告破产，或其他丧失履约能力的情形；</w:t>
      </w:r>
    </w:p>
    <w:p w14:paraId="5611C101">
      <w:pPr>
        <w:autoSpaceDE w:val="0"/>
        <w:autoSpaceDN w:val="0"/>
        <w:adjustRightInd w:val="0"/>
        <w:spacing w:line="360" w:lineRule="auto"/>
        <w:ind w:right="-20" w:firstLine="424" w:firstLineChars="206"/>
        <w:rPr>
          <w:rFonts w:ascii="宋体" w:hAnsi="宋体"/>
          <w:color w:val="auto"/>
          <w:spacing w:val="-2"/>
          <w:kern w:val="0"/>
          <w:highlight w:val="none"/>
          <w:u w:val="single"/>
        </w:rPr>
      </w:pPr>
      <w:r>
        <w:rPr>
          <w:rFonts w:hint="eastAsia" w:ascii="宋体" w:hAnsi="宋体"/>
          <w:color w:val="auto"/>
          <w:spacing w:val="-2"/>
          <w:kern w:val="0"/>
          <w:highlight w:val="none"/>
        </w:rPr>
        <w:t>（12）在最近三年内有严重违约或重大</w:t>
      </w:r>
      <w:r>
        <w:rPr>
          <w:rFonts w:hint="eastAsia" w:ascii="宋体" w:hAnsi="宋体"/>
          <w:color w:val="auto"/>
          <w:spacing w:val="-2"/>
          <w:kern w:val="0"/>
          <w:highlight w:val="none"/>
          <w:u w:val="single"/>
        </w:rPr>
        <w:t>勘察</w:t>
      </w:r>
      <w:r>
        <w:rPr>
          <w:rFonts w:hint="eastAsia" w:ascii="宋体" w:hAnsi="宋体"/>
          <w:color w:val="auto"/>
          <w:spacing w:val="-2"/>
          <w:kern w:val="0"/>
          <w:highlight w:val="none"/>
        </w:rPr>
        <w:t>设计质量问题</w:t>
      </w:r>
      <w:r>
        <w:rPr>
          <w:rFonts w:hint="eastAsia" w:ascii="宋体" w:hAnsi="宋体"/>
          <w:color w:val="auto"/>
          <w:spacing w:val="-2"/>
          <w:kern w:val="0"/>
          <w:highlight w:val="none"/>
          <w:u w:val="single"/>
        </w:rPr>
        <w:t>（“严重违约”事实应当以司法机关、仲裁机构出具的认定文件为准。“重大勘察设计质量问题”应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color w:val="auto"/>
          <w:spacing w:val="-2"/>
          <w:kern w:val="0"/>
          <w:highlight w:val="none"/>
        </w:rPr>
        <w:t>；</w:t>
      </w:r>
    </w:p>
    <w:p w14:paraId="523B5DEA">
      <w:pPr>
        <w:autoSpaceDE w:val="0"/>
        <w:autoSpaceDN w:val="0"/>
        <w:adjustRightInd w:val="0"/>
        <w:spacing w:line="360" w:lineRule="auto"/>
        <w:ind w:right="-20" w:firstLine="424" w:firstLineChars="206"/>
        <w:rPr>
          <w:rFonts w:ascii="宋体" w:hAnsi="宋体"/>
          <w:color w:val="auto"/>
          <w:spacing w:val="-2"/>
          <w:kern w:val="0"/>
          <w:highlight w:val="none"/>
        </w:rPr>
      </w:pPr>
      <w:r>
        <w:rPr>
          <w:rFonts w:hint="eastAsia" w:ascii="宋体" w:hAnsi="宋体"/>
          <w:color w:val="auto"/>
          <w:spacing w:val="-2"/>
          <w:kern w:val="0"/>
          <w:highlight w:val="none"/>
          <w:u w:val="single"/>
        </w:rPr>
        <w:t>（13）法律法规规定的其他情形。</w:t>
      </w:r>
    </w:p>
    <w:p w14:paraId="7F469B0B">
      <w:pPr>
        <w:autoSpaceDE w:val="0"/>
        <w:autoSpaceDN w:val="0"/>
        <w:adjustRightInd w:val="0"/>
        <w:spacing w:before="10" w:line="360" w:lineRule="auto"/>
        <w:ind w:firstLine="596" w:firstLineChars="284"/>
        <w:rPr>
          <w:rFonts w:ascii="宋体" w:hAnsi="宋体"/>
          <w:color w:val="auto"/>
          <w:kern w:val="0"/>
          <w:szCs w:val="21"/>
          <w:highlight w:val="none"/>
        </w:rPr>
      </w:pPr>
    </w:p>
    <w:p w14:paraId="33B63614">
      <w:pPr>
        <w:pStyle w:val="4"/>
        <w:jc w:val="both"/>
        <w:rPr>
          <w:color w:val="auto"/>
          <w:highlight w:val="none"/>
        </w:rPr>
      </w:pPr>
      <w:bookmarkStart w:id="15" w:name="_Toc140481816"/>
      <w:bookmarkStart w:id="16" w:name="_Toc111186729"/>
      <w:r>
        <w:rPr>
          <w:rFonts w:hint="eastAsia"/>
          <w:color w:val="auto"/>
          <w:highlight w:val="none"/>
        </w:rPr>
        <w:t>1.5</w:t>
      </w:r>
      <w:r>
        <w:rPr>
          <w:rFonts w:hint="eastAsia"/>
          <w:color w:val="auto"/>
          <w:spacing w:val="68"/>
          <w:highlight w:val="none"/>
        </w:rPr>
        <w:t xml:space="preserve"> </w:t>
      </w:r>
      <w:r>
        <w:rPr>
          <w:rFonts w:hint="eastAsia"/>
          <w:color w:val="auto"/>
          <w:highlight w:val="none"/>
        </w:rPr>
        <w:t>费用承担</w:t>
      </w:r>
      <w:bookmarkEnd w:id="15"/>
      <w:bookmarkEnd w:id="16"/>
    </w:p>
    <w:p w14:paraId="1AF045D9">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投标</w:t>
      </w:r>
      <w:r>
        <w:rPr>
          <w:rFonts w:hint="eastAsia" w:ascii="宋体" w:hAnsi="宋体"/>
          <w:color w:val="auto"/>
          <w:spacing w:val="-2"/>
          <w:kern w:val="0"/>
          <w:highlight w:val="none"/>
        </w:rPr>
        <w:t>人</w:t>
      </w:r>
      <w:r>
        <w:rPr>
          <w:rFonts w:hint="eastAsia" w:ascii="宋体" w:hAnsi="宋体"/>
          <w:color w:val="auto"/>
          <w:kern w:val="0"/>
          <w:highlight w:val="none"/>
        </w:rPr>
        <w:t>准</w:t>
      </w:r>
      <w:r>
        <w:rPr>
          <w:rFonts w:hint="eastAsia" w:ascii="宋体" w:hAnsi="宋体"/>
          <w:color w:val="auto"/>
          <w:spacing w:val="-2"/>
          <w:kern w:val="0"/>
          <w:highlight w:val="none"/>
        </w:rPr>
        <w:t>备</w:t>
      </w:r>
      <w:r>
        <w:rPr>
          <w:rFonts w:hint="eastAsia" w:ascii="宋体" w:hAnsi="宋体"/>
          <w:color w:val="auto"/>
          <w:kern w:val="0"/>
          <w:highlight w:val="none"/>
        </w:rPr>
        <w:t>和</w:t>
      </w:r>
      <w:r>
        <w:rPr>
          <w:rFonts w:hint="eastAsia" w:ascii="宋体" w:hAnsi="宋体"/>
          <w:color w:val="auto"/>
          <w:spacing w:val="-2"/>
          <w:kern w:val="0"/>
          <w:highlight w:val="none"/>
        </w:rPr>
        <w:t>参</w:t>
      </w:r>
      <w:r>
        <w:rPr>
          <w:rFonts w:hint="eastAsia" w:ascii="宋体" w:hAnsi="宋体"/>
          <w:color w:val="auto"/>
          <w:kern w:val="0"/>
          <w:highlight w:val="none"/>
        </w:rPr>
        <w:t>加</w:t>
      </w:r>
      <w:r>
        <w:rPr>
          <w:rFonts w:hint="eastAsia" w:ascii="宋体" w:hAnsi="宋体"/>
          <w:color w:val="auto"/>
          <w:spacing w:val="-2"/>
          <w:kern w:val="0"/>
          <w:highlight w:val="none"/>
        </w:rPr>
        <w:t>投</w:t>
      </w:r>
      <w:r>
        <w:rPr>
          <w:rFonts w:hint="eastAsia" w:ascii="宋体" w:hAnsi="宋体"/>
          <w:color w:val="auto"/>
          <w:kern w:val="0"/>
          <w:highlight w:val="none"/>
        </w:rPr>
        <w:t>标</w:t>
      </w:r>
      <w:r>
        <w:rPr>
          <w:rFonts w:hint="eastAsia" w:ascii="宋体" w:hAnsi="宋体"/>
          <w:color w:val="auto"/>
          <w:spacing w:val="-2"/>
          <w:kern w:val="0"/>
          <w:highlight w:val="none"/>
        </w:rPr>
        <w:t>活</w:t>
      </w:r>
      <w:r>
        <w:rPr>
          <w:rFonts w:hint="eastAsia" w:ascii="宋体" w:hAnsi="宋体"/>
          <w:color w:val="auto"/>
          <w:kern w:val="0"/>
          <w:highlight w:val="none"/>
        </w:rPr>
        <w:t>动发</w:t>
      </w:r>
      <w:r>
        <w:rPr>
          <w:rFonts w:hint="eastAsia" w:ascii="宋体" w:hAnsi="宋体"/>
          <w:color w:val="auto"/>
          <w:spacing w:val="-2"/>
          <w:kern w:val="0"/>
          <w:highlight w:val="none"/>
        </w:rPr>
        <w:t>生</w:t>
      </w:r>
      <w:r>
        <w:rPr>
          <w:rFonts w:hint="eastAsia" w:ascii="宋体" w:hAnsi="宋体"/>
          <w:color w:val="auto"/>
          <w:kern w:val="0"/>
          <w:highlight w:val="none"/>
        </w:rPr>
        <w:t>的</w:t>
      </w:r>
      <w:r>
        <w:rPr>
          <w:rFonts w:hint="eastAsia" w:ascii="宋体" w:hAnsi="宋体"/>
          <w:color w:val="auto"/>
          <w:spacing w:val="-2"/>
          <w:kern w:val="0"/>
          <w:highlight w:val="none"/>
        </w:rPr>
        <w:t>费</w:t>
      </w:r>
      <w:r>
        <w:rPr>
          <w:rFonts w:hint="eastAsia" w:ascii="宋体" w:hAnsi="宋体"/>
          <w:color w:val="auto"/>
          <w:kern w:val="0"/>
          <w:highlight w:val="none"/>
        </w:rPr>
        <w:t>用</w:t>
      </w:r>
      <w:r>
        <w:rPr>
          <w:rFonts w:hint="eastAsia" w:ascii="宋体" w:hAnsi="宋体"/>
          <w:color w:val="auto"/>
          <w:spacing w:val="-2"/>
          <w:kern w:val="0"/>
          <w:highlight w:val="none"/>
        </w:rPr>
        <w:t>自</w:t>
      </w:r>
      <w:r>
        <w:rPr>
          <w:rFonts w:hint="eastAsia" w:ascii="宋体" w:hAnsi="宋体"/>
          <w:color w:val="auto"/>
          <w:kern w:val="0"/>
          <w:highlight w:val="none"/>
        </w:rPr>
        <w:t>理。</w:t>
      </w:r>
    </w:p>
    <w:p w14:paraId="57FF2D98">
      <w:pPr>
        <w:pStyle w:val="23"/>
        <w:rPr>
          <w:color w:val="auto"/>
          <w:highlight w:val="none"/>
          <w:lang w:val="en-US"/>
        </w:rPr>
      </w:pPr>
    </w:p>
    <w:p w14:paraId="0E3EB95B">
      <w:pPr>
        <w:pStyle w:val="4"/>
        <w:jc w:val="both"/>
        <w:rPr>
          <w:color w:val="auto"/>
          <w:highlight w:val="none"/>
        </w:rPr>
      </w:pPr>
      <w:bookmarkStart w:id="17" w:name="_Toc140481817"/>
      <w:bookmarkStart w:id="18" w:name="_Toc111186730"/>
      <w:r>
        <w:rPr>
          <w:rFonts w:hint="eastAsia"/>
          <w:color w:val="auto"/>
          <w:highlight w:val="none"/>
        </w:rPr>
        <w:t>1.6</w:t>
      </w:r>
      <w:r>
        <w:rPr>
          <w:rFonts w:hint="eastAsia"/>
          <w:color w:val="auto"/>
          <w:spacing w:val="-2"/>
          <w:highlight w:val="none"/>
        </w:rPr>
        <w:t xml:space="preserve"> </w:t>
      </w:r>
      <w:r>
        <w:rPr>
          <w:rFonts w:hint="eastAsia"/>
          <w:color w:val="auto"/>
          <w:highlight w:val="none"/>
        </w:rPr>
        <w:t>保密</w:t>
      </w:r>
      <w:bookmarkEnd w:id="17"/>
      <w:bookmarkEnd w:id="18"/>
    </w:p>
    <w:p w14:paraId="6F41B17C">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参与招标投标活动的各方应对招标文件和投标文件中的商业和技术等秘密保密，否则应承担相应的法律责任。</w:t>
      </w:r>
    </w:p>
    <w:p w14:paraId="6A8C44C7">
      <w:pPr>
        <w:autoSpaceDE w:val="0"/>
        <w:autoSpaceDN w:val="0"/>
        <w:adjustRightInd w:val="0"/>
        <w:spacing w:line="360" w:lineRule="auto"/>
        <w:ind w:right="-20" w:firstLine="424" w:firstLineChars="202"/>
        <w:rPr>
          <w:rFonts w:ascii="宋体" w:hAnsi="宋体"/>
          <w:color w:val="auto"/>
          <w:kern w:val="0"/>
          <w:highlight w:val="none"/>
        </w:rPr>
      </w:pPr>
    </w:p>
    <w:p w14:paraId="7CDFC322">
      <w:pPr>
        <w:pStyle w:val="4"/>
        <w:jc w:val="both"/>
        <w:rPr>
          <w:color w:val="auto"/>
          <w:highlight w:val="none"/>
        </w:rPr>
      </w:pPr>
      <w:bookmarkStart w:id="19" w:name="_Toc111186731"/>
      <w:bookmarkStart w:id="20" w:name="_Toc140481818"/>
      <w:r>
        <w:rPr>
          <w:rFonts w:hint="eastAsia"/>
          <w:color w:val="auto"/>
          <w:highlight w:val="none"/>
        </w:rPr>
        <w:t>1</w:t>
      </w:r>
      <w:r>
        <w:rPr>
          <w:rFonts w:hint="eastAsia"/>
          <w:color w:val="auto"/>
          <w:spacing w:val="-1"/>
          <w:highlight w:val="none"/>
        </w:rPr>
        <w:t>.</w:t>
      </w:r>
      <w:r>
        <w:rPr>
          <w:rFonts w:hint="eastAsia"/>
          <w:color w:val="auto"/>
          <w:highlight w:val="none"/>
        </w:rPr>
        <w:t>7</w:t>
      </w:r>
      <w:r>
        <w:rPr>
          <w:rFonts w:hint="eastAsia"/>
          <w:color w:val="auto"/>
          <w:spacing w:val="68"/>
          <w:highlight w:val="none"/>
        </w:rPr>
        <w:t xml:space="preserve"> </w:t>
      </w:r>
      <w:r>
        <w:rPr>
          <w:rFonts w:hint="eastAsia"/>
          <w:color w:val="auto"/>
          <w:highlight w:val="none"/>
        </w:rPr>
        <w:t>语言文字</w:t>
      </w:r>
      <w:bookmarkEnd w:id="19"/>
      <w:bookmarkEnd w:id="20"/>
    </w:p>
    <w:p w14:paraId="0C9B3003">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招标投标文件使用的语言文字为中文。专用术语使用外文的，应附有中文注释。</w:t>
      </w:r>
    </w:p>
    <w:p w14:paraId="6CCDF3A8">
      <w:pPr>
        <w:autoSpaceDE w:val="0"/>
        <w:autoSpaceDN w:val="0"/>
        <w:adjustRightInd w:val="0"/>
        <w:spacing w:line="360" w:lineRule="auto"/>
        <w:ind w:right="-20" w:firstLine="424" w:firstLineChars="202"/>
        <w:rPr>
          <w:rFonts w:ascii="宋体" w:hAnsi="宋体"/>
          <w:color w:val="auto"/>
          <w:kern w:val="0"/>
          <w:highlight w:val="none"/>
        </w:rPr>
      </w:pPr>
    </w:p>
    <w:p w14:paraId="1DE4F3C5">
      <w:pPr>
        <w:pStyle w:val="4"/>
        <w:jc w:val="both"/>
        <w:rPr>
          <w:color w:val="auto"/>
          <w:highlight w:val="none"/>
        </w:rPr>
      </w:pPr>
      <w:bookmarkStart w:id="21" w:name="_Toc111186732"/>
      <w:bookmarkStart w:id="22" w:name="_Toc140481819"/>
      <w:r>
        <w:rPr>
          <w:rFonts w:hint="eastAsia"/>
          <w:color w:val="auto"/>
          <w:highlight w:val="none"/>
        </w:rPr>
        <w:t>1</w:t>
      </w:r>
      <w:r>
        <w:rPr>
          <w:rFonts w:hint="eastAsia"/>
          <w:color w:val="auto"/>
          <w:spacing w:val="-1"/>
          <w:highlight w:val="none"/>
        </w:rPr>
        <w:t>.</w:t>
      </w:r>
      <w:r>
        <w:rPr>
          <w:rFonts w:hint="eastAsia"/>
          <w:color w:val="auto"/>
          <w:highlight w:val="none"/>
        </w:rPr>
        <w:t>8</w:t>
      </w:r>
      <w:r>
        <w:rPr>
          <w:rFonts w:hint="eastAsia"/>
          <w:color w:val="auto"/>
          <w:spacing w:val="-2"/>
          <w:highlight w:val="none"/>
        </w:rPr>
        <w:t xml:space="preserve"> </w:t>
      </w:r>
      <w:r>
        <w:rPr>
          <w:rFonts w:hint="eastAsia"/>
          <w:color w:val="auto"/>
          <w:highlight w:val="none"/>
        </w:rPr>
        <w:t>计量单位</w:t>
      </w:r>
      <w:bookmarkEnd w:id="21"/>
      <w:bookmarkEnd w:id="22"/>
    </w:p>
    <w:p w14:paraId="4B7C5FEC">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所有计量均采用中华人民共和国法定计量单位。</w:t>
      </w:r>
    </w:p>
    <w:p w14:paraId="45BB8B2E">
      <w:pPr>
        <w:autoSpaceDE w:val="0"/>
        <w:autoSpaceDN w:val="0"/>
        <w:adjustRightInd w:val="0"/>
        <w:spacing w:line="360" w:lineRule="auto"/>
        <w:ind w:right="-20" w:firstLine="424" w:firstLineChars="202"/>
        <w:rPr>
          <w:rFonts w:ascii="宋体" w:hAnsi="宋体"/>
          <w:color w:val="auto"/>
          <w:kern w:val="0"/>
          <w:highlight w:val="none"/>
        </w:rPr>
      </w:pPr>
    </w:p>
    <w:p w14:paraId="3A8B7B1D">
      <w:pPr>
        <w:pStyle w:val="4"/>
        <w:jc w:val="both"/>
        <w:rPr>
          <w:color w:val="auto"/>
          <w:highlight w:val="none"/>
        </w:rPr>
      </w:pPr>
      <w:bookmarkStart w:id="23" w:name="_Toc111186733"/>
      <w:bookmarkStart w:id="24" w:name="_Toc140481820"/>
      <w:r>
        <w:rPr>
          <w:rFonts w:hint="eastAsia"/>
          <w:color w:val="auto"/>
          <w:highlight w:val="none"/>
        </w:rPr>
        <w:t>1.9</w:t>
      </w:r>
      <w:r>
        <w:rPr>
          <w:rFonts w:hint="eastAsia"/>
          <w:color w:val="auto"/>
          <w:spacing w:val="68"/>
          <w:highlight w:val="none"/>
        </w:rPr>
        <w:t xml:space="preserve"> </w:t>
      </w:r>
      <w:r>
        <w:rPr>
          <w:rFonts w:hint="eastAsia"/>
          <w:color w:val="auto"/>
          <w:highlight w:val="none"/>
        </w:rPr>
        <w:t>踏勘现场</w:t>
      </w:r>
      <w:bookmarkEnd w:id="23"/>
      <w:bookmarkEnd w:id="24"/>
    </w:p>
    <w:p w14:paraId="5F527C96">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1.9.1 投标人须知前附表规定组织踏勘现场的，招标人按投标人须知前附表规定的时间、地点组织投标人踏勘项目现场。部分投标人未按时参加踏勘现场的，不影响踏勘现场的正常进行。</w:t>
      </w:r>
    </w:p>
    <w:p w14:paraId="437763BF">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1.9.2 投标人踏勘现场发生的费用自理。</w:t>
      </w:r>
    </w:p>
    <w:p w14:paraId="40D25828">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1.9.3 除招标人的原因外，投标人自行负责在踏勘现场中所发生的人员伤亡和财产损失。</w:t>
      </w:r>
    </w:p>
    <w:p w14:paraId="11AC8CD7">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1.9.4 招标人在踏勘现场中介绍的工程场地和相关的周边环境情况，供投标人在编制投标文件时参考，招标人不对投标人据此作出的判断和决策负责。</w:t>
      </w:r>
    </w:p>
    <w:p w14:paraId="2378DA0C">
      <w:pPr>
        <w:autoSpaceDE w:val="0"/>
        <w:autoSpaceDN w:val="0"/>
        <w:adjustRightInd w:val="0"/>
        <w:spacing w:line="360" w:lineRule="auto"/>
        <w:ind w:right="-20" w:firstLine="424" w:firstLineChars="202"/>
        <w:rPr>
          <w:rFonts w:ascii="宋体" w:hAnsi="宋体"/>
          <w:color w:val="auto"/>
          <w:kern w:val="0"/>
          <w:highlight w:val="none"/>
        </w:rPr>
      </w:pPr>
    </w:p>
    <w:p w14:paraId="305A4A07">
      <w:pPr>
        <w:pStyle w:val="4"/>
        <w:jc w:val="both"/>
        <w:rPr>
          <w:color w:val="auto"/>
          <w:highlight w:val="none"/>
        </w:rPr>
      </w:pPr>
      <w:bookmarkStart w:id="25" w:name="_Toc111186734"/>
      <w:bookmarkStart w:id="26" w:name="_Toc140481821"/>
      <w:r>
        <w:rPr>
          <w:rFonts w:hint="eastAsia"/>
          <w:color w:val="auto"/>
          <w:highlight w:val="none"/>
        </w:rPr>
        <w:t>1</w:t>
      </w:r>
      <w:r>
        <w:rPr>
          <w:rFonts w:hint="eastAsia"/>
          <w:color w:val="auto"/>
          <w:spacing w:val="-1"/>
          <w:highlight w:val="none"/>
        </w:rPr>
        <w:t>.1</w:t>
      </w:r>
      <w:r>
        <w:rPr>
          <w:rFonts w:hint="eastAsia"/>
          <w:color w:val="auto"/>
          <w:highlight w:val="none"/>
        </w:rPr>
        <w:t>0</w:t>
      </w:r>
      <w:r>
        <w:rPr>
          <w:rFonts w:hint="eastAsia"/>
          <w:color w:val="auto"/>
          <w:spacing w:val="-2"/>
          <w:highlight w:val="none"/>
        </w:rPr>
        <w:t xml:space="preserve"> </w:t>
      </w:r>
      <w:r>
        <w:rPr>
          <w:rFonts w:hint="eastAsia"/>
          <w:color w:val="auto"/>
          <w:highlight w:val="none"/>
        </w:rPr>
        <w:t>投标预备会</w:t>
      </w:r>
      <w:bookmarkEnd w:id="25"/>
      <w:bookmarkEnd w:id="26"/>
    </w:p>
    <w:p w14:paraId="5C1D0F71">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1.10.1 投标人须知前附表规定召开投标预备会的，招标人按投标人须知前附表规定的时间和地点召开投标预备会，澄清投标人提出的问题。</w:t>
      </w:r>
    </w:p>
    <w:p w14:paraId="0E01C1BF">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1.10.2 投标人应按投标人须知前附表规定的时间和形式将提出的问题送达招标人，以便招标人在会议期间澄清。</w:t>
      </w:r>
    </w:p>
    <w:p w14:paraId="45C24760">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1.10.3 投标预备会后，招标人将对投标人所提问题的澄清，以投标人须知前附表规定的形式通知所有购买招标文件的投标人。该澄清内容为招标文件的组成部分。</w:t>
      </w:r>
    </w:p>
    <w:p w14:paraId="0F2BE329">
      <w:pPr>
        <w:autoSpaceDE w:val="0"/>
        <w:autoSpaceDN w:val="0"/>
        <w:adjustRightInd w:val="0"/>
        <w:spacing w:line="360" w:lineRule="auto"/>
        <w:ind w:right="-20" w:firstLine="424" w:firstLineChars="202"/>
        <w:rPr>
          <w:rFonts w:ascii="宋体" w:hAnsi="宋体"/>
          <w:color w:val="auto"/>
          <w:kern w:val="0"/>
          <w:highlight w:val="none"/>
        </w:rPr>
      </w:pPr>
    </w:p>
    <w:p w14:paraId="19E94AC3">
      <w:pPr>
        <w:pStyle w:val="4"/>
        <w:jc w:val="both"/>
        <w:rPr>
          <w:color w:val="auto"/>
          <w:highlight w:val="none"/>
        </w:rPr>
      </w:pPr>
      <w:bookmarkStart w:id="27" w:name="_Toc111186735"/>
      <w:bookmarkStart w:id="28" w:name="_Toc140481822"/>
      <w:r>
        <w:rPr>
          <w:rFonts w:hint="eastAsia"/>
          <w:color w:val="auto"/>
          <w:highlight w:val="none"/>
        </w:rPr>
        <w:t>1.</w:t>
      </w:r>
      <w:r>
        <w:rPr>
          <w:rFonts w:hint="eastAsia"/>
          <w:color w:val="auto"/>
          <w:spacing w:val="-12"/>
          <w:highlight w:val="none"/>
        </w:rPr>
        <w:t>1</w:t>
      </w:r>
      <w:r>
        <w:rPr>
          <w:rFonts w:hint="eastAsia"/>
          <w:color w:val="auto"/>
          <w:highlight w:val="none"/>
        </w:rPr>
        <w:t>1</w:t>
      </w:r>
      <w:r>
        <w:rPr>
          <w:rFonts w:hint="eastAsia"/>
          <w:color w:val="auto"/>
          <w:spacing w:val="68"/>
          <w:highlight w:val="none"/>
        </w:rPr>
        <w:t xml:space="preserve"> </w:t>
      </w:r>
      <w:r>
        <w:rPr>
          <w:rFonts w:hint="eastAsia"/>
          <w:color w:val="auto"/>
          <w:highlight w:val="none"/>
        </w:rPr>
        <w:t>分包</w:t>
      </w:r>
      <w:bookmarkEnd w:id="27"/>
      <w:bookmarkEnd w:id="28"/>
    </w:p>
    <w:p w14:paraId="0722F88C">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38D80914">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1.11.2</w:t>
      </w:r>
      <w:r>
        <w:rPr>
          <w:rFonts w:ascii="宋体" w:hAnsi="宋体"/>
          <w:color w:val="auto"/>
          <w:kern w:val="0"/>
          <w:highlight w:val="none"/>
        </w:rPr>
        <w:t xml:space="preserve"> </w:t>
      </w:r>
      <w:r>
        <w:rPr>
          <w:rFonts w:hint="eastAsia" w:ascii="宋体" w:hAnsi="宋体"/>
          <w:color w:val="auto"/>
          <w:kern w:val="0"/>
          <w:highlight w:val="none"/>
        </w:rPr>
        <w:t>中标人不得向他人转让中标项目，接受分包的人不得再次分包。中标人应当就分包项目向招标人负责，接受分包的人就分包项目承担连带责任。</w:t>
      </w:r>
    </w:p>
    <w:p w14:paraId="5AB2DC1D">
      <w:pPr>
        <w:autoSpaceDE w:val="0"/>
        <w:autoSpaceDN w:val="0"/>
        <w:adjustRightInd w:val="0"/>
        <w:spacing w:line="360" w:lineRule="auto"/>
        <w:ind w:right="-20" w:firstLine="424" w:firstLineChars="202"/>
        <w:rPr>
          <w:rFonts w:ascii="宋体" w:hAnsi="宋体"/>
          <w:color w:val="auto"/>
          <w:kern w:val="0"/>
          <w:highlight w:val="none"/>
        </w:rPr>
      </w:pPr>
    </w:p>
    <w:p w14:paraId="1D98020E">
      <w:pPr>
        <w:pStyle w:val="4"/>
        <w:jc w:val="both"/>
        <w:rPr>
          <w:color w:val="auto"/>
          <w:highlight w:val="none"/>
        </w:rPr>
      </w:pPr>
      <w:bookmarkStart w:id="29" w:name="_Toc140481823"/>
      <w:bookmarkStart w:id="30" w:name="_Toc111186736"/>
      <w:r>
        <w:rPr>
          <w:rFonts w:hint="eastAsia"/>
          <w:color w:val="auto"/>
          <w:highlight w:val="none"/>
        </w:rPr>
        <w:t>1.</w:t>
      </w:r>
      <w:r>
        <w:rPr>
          <w:rFonts w:hint="eastAsia"/>
          <w:color w:val="auto"/>
          <w:spacing w:val="-2"/>
          <w:highlight w:val="none"/>
        </w:rPr>
        <w:t>1</w:t>
      </w:r>
      <w:r>
        <w:rPr>
          <w:rFonts w:hint="eastAsia"/>
          <w:color w:val="auto"/>
          <w:highlight w:val="none"/>
        </w:rPr>
        <w:t>2</w:t>
      </w:r>
      <w:r>
        <w:rPr>
          <w:rFonts w:hint="eastAsia"/>
          <w:color w:val="auto"/>
          <w:spacing w:val="-1"/>
          <w:highlight w:val="none"/>
        </w:rPr>
        <w:t xml:space="preserve"> </w:t>
      </w:r>
      <w:r>
        <w:rPr>
          <w:rFonts w:hint="eastAsia"/>
          <w:color w:val="auto"/>
          <w:highlight w:val="none"/>
        </w:rPr>
        <w:t>响应和偏差</w:t>
      </w:r>
      <w:bookmarkEnd w:id="29"/>
      <w:bookmarkEnd w:id="30"/>
    </w:p>
    <w:p w14:paraId="4AB58E20">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1.12.1 投标文件应当对招标文件的实质性要求和条件作出满足性或更有利于招标人的响应，否则，投标人的投标将被否决。实质性要求和条件见投标人须知前附表。</w:t>
      </w:r>
    </w:p>
    <w:p w14:paraId="11717710">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1.12.2 投标人应根据招标文件的要求提供投标设计方案等内容以对招标文件作出响应。</w:t>
      </w:r>
    </w:p>
    <w:p w14:paraId="595AF565">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1.12.3 投标人须知前附表允许投标文件偏离招标文件某些要求的，偏差应当符合招标文件规定的偏差范围和幅度。</w:t>
      </w:r>
    </w:p>
    <w:p w14:paraId="5C73B6C4">
      <w:pPr>
        <w:autoSpaceDE w:val="0"/>
        <w:autoSpaceDN w:val="0"/>
        <w:adjustRightInd w:val="0"/>
        <w:spacing w:line="360" w:lineRule="auto"/>
        <w:ind w:right="-20" w:firstLine="424" w:firstLineChars="202"/>
        <w:rPr>
          <w:rFonts w:ascii="宋体" w:hAnsi="宋体"/>
          <w:color w:val="auto"/>
          <w:kern w:val="0"/>
          <w:highlight w:val="none"/>
        </w:rPr>
      </w:pPr>
    </w:p>
    <w:p w14:paraId="334B7177">
      <w:pPr>
        <w:pStyle w:val="3"/>
        <w:jc w:val="both"/>
        <w:rPr>
          <w:rFonts w:ascii="宋体" w:hAnsi="宋体"/>
          <w:color w:val="auto"/>
          <w:highlight w:val="none"/>
        </w:rPr>
      </w:pPr>
      <w:bookmarkStart w:id="31" w:name="_Toc111186737"/>
      <w:bookmarkStart w:id="32" w:name="_Toc140481824"/>
      <w:r>
        <w:rPr>
          <w:rFonts w:hint="eastAsia" w:ascii="宋体" w:hAnsi="宋体"/>
          <w:color w:val="auto"/>
          <w:highlight w:val="none"/>
        </w:rPr>
        <w:t>2.</w:t>
      </w:r>
      <w:r>
        <w:rPr>
          <w:rFonts w:hint="eastAsia" w:ascii="宋体" w:hAnsi="宋体"/>
          <w:color w:val="auto"/>
          <w:spacing w:val="78"/>
          <w:highlight w:val="none"/>
        </w:rPr>
        <w:t xml:space="preserve"> </w:t>
      </w:r>
      <w:r>
        <w:rPr>
          <w:rFonts w:hint="eastAsia" w:ascii="宋体" w:hAnsi="宋体"/>
          <w:color w:val="auto"/>
          <w:highlight w:val="none"/>
        </w:rPr>
        <w:t>招标文件</w:t>
      </w:r>
      <w:bookmarkEnd w:id="31"/>
      <w:bookmarkEnd w:id="32"/>
    </w:p>
    <w:p w14:paraId="00197EB5">
      <w:pPr>
        <w:pStyle w:val="4"/>
        <w:jc w:val="both"/>
        <w:rPr>
          <w:color w:val="auto"/>
          <w:highlight w:val="none"/>
        </w:rPr>
      </w:pPr>
      <w:bookmarkStart w:id="33" w:name="_Toc111186738"/>
      <w:bookmarkStart w:id="34" w:name="_Toc140481825"/>
      <w:r>
        <w:rPr>
          <w:rFonts w:hint="eastAsia"/>
          <w:color w:val="auto"/>
          <w:highlight w:val="none"/>
        </w:rPr>
        <w:t>2.1</w:t>
      </w:r>
      <w:r>
        <w:rPr>
          <w:rFonts w:hint="eastAsia"/>
          <w:color w:val="auto"/>
          <w:spacing w:val="68"/>
          <w:highlight w:val="none"/>
        </w:rPr>
        <w:t xml:space="preserve"> </w:t>
      </w:r>
      <w:r>
        <w:rPr>
          <w:rFonts w:hint="eastAsia"/>
          <w:color w:val="auto"/>
          <w:highlight w:val="none"/>
        </w:rPr>
        <w:t>招标文件</w:t>
      </w:r>
      <w:r>
        <w:rPr>
          <w:rFonts w:hint="eastAsia"/>
          <w:color w:val="auto"/>
          <w:spacing w:val="-3"/>
          <w:highlight w:val="none"/>
        </w:rPr>
        <w:t>的</w:t>
      </w:r>
      <w:r>
        <w:rPr>
          <w:rFonts w:hint="eastAsia"/>
          <w:color w:val="auto"/>
          <w:highlight w:val="none"/>
        </w:rPr>
        <w:t>组成</w:t>
      </w:r>
      <w:bookmarkEnd w:id="33"/>
      <w:bookmarkEnd w:id="34"/>
    </w:p>
    <w:p w14:paraId="59C14DF5">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本招标文件包括：</w:t>
      </w:r>
    </w:p>
    <w:p w14:paraId="1D0310FC">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（1）招标公告（或投标邀请书）；</w:t>
      </w:r>
    </w:p>
    <w:p w14:paraId="77AD7FE0">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（2）投标人须知；</w:t>
      </w:r>
    </w:p>
    <w:p w14:paraId="777B2371">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（3）评标办法；</w:t>
      </w:r>
    </w:p>
    <w:p w14:paraId="789296A0">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（4）合同条款及格式；</w:t>
      </w:r>
    </w:p>
    <w:p w14:paraId="485E9E58">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（5）设计任务书；</w:t>
      </w:r>
    </w:p>
    <w:p w14:paraId="16A3397C">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（6）投标文件格式；</w:t>
      </w:r>
    </w:p>
    <w:p w14:paraId="2E9263F7">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（7）投标人须知前附表规定的其他资料。</w:t>
      </w:r>
    </w:p>
    <w:p w14:paraId="05CA1B02">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根据本章第1.10款、第2.2款和第2.3款对招标文件所作的澄清、修改，构成招标文件的组成部分。</w:t>
      </w:r>
    </w:p>
    <w:p w14:paraId="5E320366">
      <w:pPr>
        <w:autoSpaceDE w:val="0"/>
        <w:autoSpaceDN w:val="0"/>
        <w:adjustRightInd w:val="0"/>
        <w:spacing w:line="360" w:lineRule="auto"/>
        <w:ind w:right="-20" w:firstLine="424" w:firstLineChars="202"/>
        <w:rPr>
          <w:rFonts w:ascii="宋体" w:hAnsi="宋体"/>
          <w:color w:val="auto"/>
          <w:kern w:val="0"/>
          <w:highlight w:val="none"/>
        </w:rPr>
      </w:pPr>
    </w:p>
    <w:p w14:paraId="09D8527F">
      <w:pPr>
        <w:pStyle w:val="4"/>
        <w:jc w:val="both"/>
        <w:rPr>
          <w:color w:val="auto"/>
          <w:highlight w:val="none"/>
        </w:rPr>
      </w:pPr>
      <w:bookmarkStart w:id="35" w:name="_Toc140481826"/>
      <w:bookmarkStart w:id="36" w:name="_Toc111186739"/>
      <w:r>
        <w:rPr>
          <w:rFonts w:hint="eastAsia"/>
          <w:color w:val="auto"/>
          <w:highlight w:val="none"/>
        </w:rPr>
        <w:t>2.2</w:t>
      </w:r>
      <w:r>
        <w:rPr>
          <w:rFonts w:hint="eastAsia"/>
          <w:color w:val="auto"/>
          <w:spacing w:val="68"/>
          <w:highlight w:val="none"/>
        </w:rPr>
        <w:t xml:space="preserve"> </w:t>
      </w:r>
      <w:r>
        <w:rPr>
          <w:rFonts w:hint="eastAsia"/>
          <w:color w:val="auto"/>
          <w:highlight w:val="none"/>
        </w:rPr>
        <w:t>招标文件</w:t>
      </w:r>
      <w:r>
        <w:rPr>
          <w:rFonts w:hint="eastAsia"/>
          <w:color w:val="auto"/>
          <w:spacing w:val="-3"/>
          <w:highlight w:val="none"/>
        </w:rPr>
        <w:t>的</w:t>
      </w:r>
      <w:r>
        <w:rPr>
          <w:rFonts w:hint="eastAsia"/>
          <w:color w:val="auto"/>
          <w:highlight w:val="none"/>
        </w:rPr>
        <w:t>澄清</w:t>
      </w:r>
      <w:bookmarkEnd w:id="35"/>
      <w:bookmarkEnd w:id="36"/>
    </w:p>
    <w:p w14:paraId="6194598B">
      <w:pPr>
        <w:autoSpaceDE w:val="0"/>
        <w:autoSpaceDN w:val="0"/>
        <w:adjustRightInd w:val="0"/>
        <w:spacing w:line="360" w:lineRule="auto"/>
        <w:ind w:right="-20" w:firstLine="424" w:firstLineChars="202"/>
        <w:rPr>
          <w:rFonts w:ascii="宋体" w:hAns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A6DEB9D">
      <w:pPr>
        <w:autoSpaceDE w:val="0"/>
        <w:autoSpaceDN w:val="0"/>
        <w:adjustRightInd w:val="0"/>
        <w:spacing w:line="360" w:lineRule="auto"/>
        <w:ind w:right="-20" w:firstLine="424" w:firstLineChars="202"/>
        <w:rPr>
          <w:rFonts w:ascii="宋体" w:hAns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招标文件的澄清以投标人须知前附表规定的形式发给所有购买招标文件的投标人，但不指明澄清问题的来源。澄清发出的时间距本章第</w:t>
      </w:r>
      <w:r>
        <w:rPr>
          <w:rFonts w:ascii="宋体" w:hAnsi="宋体"/>
          <w:color w:val="auto"/>
          <w:kern w:val="0"/>
          <w:highlight w:val="none"/>
        </w:rPr>
        <w:t>4.2.1</w:t>
      </w:r>
      <w:r>
        <w:rPr>
          <w:rFonts w:hint="eastAsia" w:ascii="宋体" w:hAnsi="宋体"/>
          <w:color w:val="auto"/>
          <w:kern w:val="0"/>
          <w:highlight w:val="none"/>
        </w:rPr>
        <w:t>项规定的投标截止时间不足</w:t>
      </w:r>
      <w:r>
        <w:rPr>
          <w:rFonts w:ascii="宋体" w:hAnsi="宋体"/>
          <w:color w:val="auto"/>
          <w:kern w:val="0"/>
          <w:highlight w:val="none"/>
        </w:rPr>
        <w:t>15</w:t>
      </w:r>
      <w:r>
        <w:rPr>
          <w:rFonts w:hint="eastAsia" w:ascii="宋体" w:hAnsi="宋体"/>
          <w:color w:val="auto"/>
          <w:kern w:val="0"/>
          <w:highlight w:val="none"/>
        </w:rPr>
        <w:t>日的，并且澄清内容可能影响投标文件编制的，将相应延长投标截止时间。</w:t>
      </w:r>
    </w:p>
    <w:p w14:paraId="62BBE0CD">
      <w:pPr>
        <w:autoSpaceDE w:val="0"/>
        <w:autoSpaceDN w:val="0"/>
        <w:adjustRightInd w:val="0"/>
        <w:spacing w:line="360" w:lineRule="auto"/>
        <w:ind w:right="-20" w:firstLine="424" w:firstLineChars="202"/>
        <w:rPr>
          <w:rFonts w:ascii="宋体" w:hAnsi="宋体"/>
          <w:color w:val="auto"/>
          <w:kern w:val="0"/>
          <w:highlight w:val="none"/>
        </w:rPr>
      </w:pPr>
      <w:r>
        <w:rPr>
          <w:rFonts w:ascii="宋体" w:hAnsi="宋体"/>
          <w:color w:val="auto"/>
          <w:kern w:val="0"/>
          <w:highlight w:val="none"/>
        </w:rPr>
        <w:t xml:space="preserve">2.2.3 </w:t>
      </w:r>
      <w:r>
        <w:rPr>
          <w:rFonts w:hint="eastAsia" w:ascii="宋体" w:hAnsi="宋体"/>
          <w:color w:val="auto"/>
          <w:kern w:val="0"/>
          <w:highlight w:val="none"/>
        </w:rPr>
        <w:t>投标人在收到澄清后，应按投标人须知前附表规定的时间和形式通知招标人，确认已收到该澄清。</w:t>
      </w:r>
    </w:p>
    <w:p w14:paraId="27715758">
      <w:pPr>
        <w:autoSpaceDE w:val="0"/>
        <w:autoSpaceDN w:val="0"/>
        <w:adjustRightInd w:val="0"/>
        <w:spacing w:line="360" w:lineRule="auto"/>
        <w:ind w:right="-20" w:firstLine="424" w:firstLineChars="202"/>
        <w:rPr>
          <w:rFonts w:ascii="宋体" w:hAnsi="宋体"/>
          <w:color w:val="auto"/>
          <w:kern w:val="0"/>
          <w:highlight w:val="none"/>
        </w:rPr>
      </w:pPr>
      <w:r>
        <w:rPr>
          <w:rFonts w:ascii="宋体" w:hAnsi="宋体"/>
          <w:color w:val="auto"/>
          <w:kern w:val="0"/>
          <w:highlight w:val="none"/>
        </w:rPr>
        <w:t xml:space="preserve">2.2.4 </w:t>
      </w:r>
      <w:r>
        <w:rPr>
          <w:rFonts w:hint="eastAsia" w:ascii="宋体" w:hAnsi="宋体"/>
          <w:color w:val="auto"/>
          <w:kern w:val="0"/>
          <w:highlight w:val="none"/>
        </w:rPr>
        <w:t>除非招标人认为确有必要答复，否则，招标人有权拒绝回复投标人在本章第</w:t>
      </w:r>
      <w:r>
        <w:rPr>
          <w:rFonts w:ascii="宋体" w:hAnsi="宋体"/>
          <w:color w:val="auto"/>
          <w:kern w:val="0"/>
          <w:highlight w:val="none"/>
        </w:rPr>
        <w:t>2.2.1</w:t>
      </w:r>
      <w:r>
        <w:rPr>
          <w:rFonts w:hint="eastAsia" w:ascii="宋体" w:hAnsi="宋体"/>
          <w:color w:val="auto"/>
          <w:kern w:val="0"/>
          <w:highlight w:val="none"/>
        </w:rPr>
        <w:t>项规定的时间后的任何澄清要求。</w:t>
      </w:r>
    </w:p>
    <w:p w14:paraId="26450681">
      <w:pPr>
        <w:autoSpaceDE w:val="0"/>
        <w:autoSpaceDN w:val="0"/>
        <w:adjustRightInd w:val="0"/>
        <w:spacing w:line="360" w:lineRule="auto"/>
        <w:ind w:right="-20" w:firstLine="424" w:firstLineChars="202"/>
        <w:rPr>
          <w:rFonts w:ascii="宋体" w:hAnsi="宋体"/>
          <w:color w:val="auto"/>
          <w:kern w:val="0"/>
          <w:highlight w:val="none"/>
        </w:rPr>
      </w:pPr>
    </w:p>
    <w:p w14:paraId="71D28EDD">
      <w:pPr>
        <w:pStyle w:val="4"/>
        <w:jc w:val="both"/>
        <w:rPr>
          <w:color w:val="auto"/>
          <w:kern w:val="0"/>
          <w:szCs w:val="28"/>
          <w:highlight w:val="none"/>
        </w:rPr>
      </w:pPr>
      <w:bookmarkStart w:id="37" w:name="_Toc111186740"/>
      <w:bookmarkStart w:id="38" w:name="_Toc140481827"/>
      <w:r>
        <w:rPr>
          <w:rFonts w:hint="eastAsia"/>
          <w:color w:val="auto"/>
          <w:highlight w:val="none"/>
        </w:rPr>
        <w:t>2.3 招标文件的修改</w:t>
      </w:r>
      <w:bookmarkEnd w:id="37"/>
      <w:bookmarkEnd w:id="38"/>
    </w:p>
    <w:p w14:paraId="2645AC04">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2.3.1 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738A2B47">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2.3.2 投标人收到修改内容后，应按投标人须知前附表规定的时间和形式通知招标人，确认已收到该修改。</w:t>
      </w:r>
    </w:p>
    <w:p w14:paraId="3E0E2327">
      <w:pPr>
        <w:autoSpaceDE w:val="0"/>
        <w:autoSpaceDN w:val="0"/>
        <w:adjustRightInd w:val="0"/>
        <w:spacing w:line="360" w:lineRule="auto"/>
        <w:ind w:right="-20" w:firstLine="424" w:firstLineChars="202"/>
        <w:rPr>
          <w:rFonts w:ascii="宋体" w:hAnsi="宋体"/>
          <w:color w:val="auto"/>
          <w:kern w:val="0"/>
          <w:highlight w:val="none"/>
        </w:rPr>
      </w:pPr>
    </w:p>
    <w:p w14:paraId="5793CDA6">
      <w:pPr>
        <w:pStyle w:val="4"/>
        <w:jc w:val="both"/>
        <w:rPr>
          <w:color w:val="auto"/>
          <w:highlight w:val="none"/>
        </w:rPr>
      </w:pPr>
      <w:bookmarkStart w:id="39" w:name="_Toc111186741"/>
      <w:bookmarkStart w:id="40" w:name="_Toc140481828"/>
      <w:r>
        <w:rPr>
          <w:rFonts w:hint="eastAsia"/>
          <w:color w:val="auto"/>
          <w:highlight w:val="none"/>
        </w:rPr>
        <w:t>2.4</w:t>
      </w:r>
      <w:r>
        <w:rPr>
          <w:rFonts w:hint="eastAsia"/>
          <w:color w:val="auto"/>
          <w:spacing w:val="68"/>
          <w:highlight w:val="none"/>
        </w:rPr>
        <w:t xml:space="preserve"> </w:t>
      </w:r>
      <w:r>
        <w:rPr>
          <w:rFonts w:hint="eastAsia"/>
          <w:color w:val="auto"/>
          <w:highlight w:val="none"/>
        </w:rPr>
        <w:t>招标文件</w:t>
      </w:r>
      <w:r>
        <w:rPr>
          <w:rFonts w:hint="eastAsia"/>
          <w:color w:val="auto"/>
          <w:spacing w:val="-3"/>
          <w:highlight w:val="none"/>
        </w:rPr>
        <w:t>的</w:t>
      </w:r>
      <w:r>
        <w:rPr>
          <w:rFonts w:hint="eastAsia"/>
          <w:color w:val="auto"/>
          <w:highlight w:val="none"/>
        </w:rPr>
        <w:t>异议</w:t>
      </w:r>
      <w:bookmarkEnd w:id="39"/>
      <w:bookmarkEnd w:id="40"/>
    </w:p>
    <w:p w14:paraId="73C7D43A">
      <w:pPr>
        <w:autoSpaceDE w:val="0"/>
        <w:autoSpaceDN w:val="0"/>
        <w:adjustRightInd w:val="0"/>
        <w:spacing w:line="360" w:lineRule="auto"/>
        <w:ind w:right="-20" w:firstLine="424" w:firstLineChars="202"/>
        <w:rPr>
          <w:rFonts w:ascii="宋体" w:hAnsi="宋体"/>
          <w:color w:val="auto"/>
          <w:kern w:val="0"/>
          <w:highlight w:val="none"/>
        </w:rPr>
      </w:pPr>
      <w:r>
        <w:rPr>
          <w:rFonts w:hint="eastAsia" w:ascii="宋体" w:hAnsi="宋体"/>
          <w:color w:val="auto"/>
          <w:kern w:val="0"/>
          <w:highlight w:val="none"/>
        </w:rPr>
        <w:t>投标人或者其他利害关系人对招标文件有异议的，应当在投标截止时间10日前以书面形式提出。招标人将在收到异议之日起3日内作出答复；作出答复前，将暂停招标投标活动。</w:t>
      </w:r>
    </w:p>
    <w:p w14:paraId="7CB808C0">
      <w:pPr>
        <w:autoSpaceDE w:val="0"/>
        <w:autoSpaceDN w:val="0"/>
        <w:adjustRightInd w:val="0"/>
        <w:spacing w:line="360" w:lineRule="auto"/>
        <w:ind w:right="-20" w:firstLine="424" w:firstLineChars="202"/>
        <w:rPr>
          <w:rFonts w:ascii="宋体" w:hAnsi="宋体"/>
          <w:color w:val="auto"/>
          <w:kern w:val="0"/>
          <w:highlight w:val="none"/>
        </w:rPr>
      </w:pPr>
    </w:p>
    <w:p w14:paraId="04867D97">
      <w:pPr>
        <w:pStyle w:val="3"/>
        <w:jc w:val="both"/>
        <w:rPr>
          <w:rFonts w:ascii="宋体" w:hAnsi="宋体"/>
          <w:color w:val="auto"/>
          <w:highlight w:val="none"/>
        </w:rPr>
      </w:pPr>
      <w:bookmarkStart w:id="41" w:name="_Toc140481829"/>
      <w:bookmarkStart w:id="42" w:name="_Toc111186742"/>
      <w:r>
        <w:rPr>
          <w:rFonts w:hint="eastAsia" w:ascii="宋体" w:hAnsi="宋体"/>
          <w:color w:val="auto"/>
          <w:highlight w:val="none"/>
        </w:rPr>
        <w:t>3.</w:t>
      </w:r>
      <w:r>
        <w:rPr>
          <w:rFonts w:hint="eastAsia" w:ascii="宋体" w:hAnsi="宋体"/>
          <w:color w:val="auto"/>
          <w:spacing w:val="78"/>
          <w:highlight w:val="none"/>
        </w:rPr>
        <w:t xml:space="preserve"> </w:t>
      </w:r>
      <w:r>
        <w:rPr>
          <w:rFonts w:hint="eastAsia" w:ascii="宋体" w:hAnsi="宋体"/>
          <w:color w:val="auto"/>
          <w:highlight w:val="none"/>
        </w:rPr>
        <w:t>投标文件</w:t>
      </w:r>
      <w:bookmarkEnd w:id="41"/>
      <w:bookmarkEnd w:id="42"/>
    </w:p>
    <w:p w14:paraId="3C5D150C">
      <w:pPr>
        <w:pStyle w:val="4"/>
        <w:jc w:val="both"/>
        <w:rPr>
          <w:color w:val="auto"/>
          <w:highlight w:val="none"/>
        </w:rPr>
      </w:pPr>
      <w:bookmarkStart w:id="43" w:name="_Toc140481830"/>
      <w:bookmarkStart w:id="44" w:name="_Toc111186743"/>
      <w:r>
        <w:rPr>
          <w:rFonts w:hint="eastAsia"/>
          <w:color w:val="auto"/>
          <w:highlight w:val="none"/>
        </w:rPr>
        <w:t>3.1</w:t>
      </w:r>
      <w:r>
        <w:rPr>
          <w:rFonts w:hint="eastAsia"/>
          <w:color w:val="auto"/>
          <w:spacing w:val="68"/>
          <w:highlight w:val="none"/>
        </w:rPr>
        <w:t xml:space="preserve"> </w:t>
      </w:r>
      <w:r>
        <w:rPr>
          <w:rFonts w:hint="eastAsia"/>
          <w:color w:val="auto"/>
          <w:highlight w:val="none"/>
        </w:rPr>
        <w:t>投标文件</w:t>
      </w:r>
      <w:r>
        <w:rPr>
          <w:rFonts w:hint="eastAsia"/>
          <w:color w:val="auto"/>
          <w:spacing w:val="-3"/>
          <w:highlight w:val="none"/>
        </w:rPr>
        <w:t>的</w:t>
      </w:r>
      <w:r>
        <w:rPr>
          <w:rFonts w:hint="eastAsia"/>
          <w:color w:val="auto"/>
          <w:highlight w:val="none"/>
        </w:rPr>
        <w:t>组成</w:t>
      </w:r>
      <w:bookmarkEnd w:id="43"/>
      <w:bookmarkEnd w:id="44"/>
    </w:p>
    <w:p w14:paraId="7199CCA4">
      <w:pPr>
        <w:autoSpaceDE w:val="0"/>
        <w:autoSpaceDN w:val="0"/>
        <w:adjustRightInd w:val="0"/>
        <w:spacing w:before="3" w:line="360" w:lineRule="auto"/>
        <w:ind w:firstLine="424" w:firstLineChars="202"/>
        <w:rPr>
          <w:rFonts w:ascii="宋体" w:hAnsi="宋体"/>
          <w:color w:val="auto"/>
          <w:spacing w:val="-2"/>
          <w:highlight w:val="none"/>
        </w:rPr>
      </w:pPr>
      <w:r>
        <w:rPr>
          <w:rFonts w:hint="eastAsia" w:ascii="宋体" w:hAnsi="宋体"/>
          <w:color w:val="auto"/>
          <w:highlight w:val="none"/>
        </w:rPr>
        <w:t xml:space="preserve">3.1.1 </w:t>
      </w:r>
      <w:r>
        <w:rPr>
          <w:rFonts w:hint="eastAsia" w:ascii="宋体" w:hAnsi="宋体"/>
          <w:color w:val="auto"/>
          <w:spacing w:val="-2"/>
          <w:highlight w:val="none"/>
        </w:rPr>
        <w:t>投标文件应包括下列内容：</w:t>
      </w:r>
    </w:p>
    <w:p w14:paraId="3871FEDF">
      <w:pPr>
        <w:autoSpaceDE w:val="0"/>
        <w:autoSpaceDN w:val="0"/>
        <w:adjustRightInd w:val="0"/>
        <w:spacing w:before="3" w:line="360" w:lineRule="auto"/>
        <w:ind w:firstLine="416" w:firstLineChars="202"/>
        <w:rPr>
          <w:rFonts w:ascii="宋体" w:hAnsi="宋体"/>
          <w:color w:val="auto"/>
          <w:spacing w:val="-2"/>
          <w:highlight w:val="none"/>
          <w:u w:val="single"/>
        </w:rPr>
      </w:pPr>
      <w:r>
        <w:rPr>
          <w:rFonts w:hint="eastAsia" w:ascii="宋体" w:hAnsi="宋体"/>
          <w:color w:val="auto"/>
          <w:spacing w:val="-2"/>
          <w:highlight w:val="none"/>
          <w:u w:val="single"/>
        </w:rPr>
        <w:t>（1）资格审查文件；</w:t>
      </w:r>
    </w:p>
    <w:p w14:paraId="251DE97C">
      <w:pPr>
        <w:autoSpaceDE w:val="0"/>
        <w:autoSpaceDN w:val="0"/>
        <w:adjustRightInd w:val="0"/>
        <w:spacing w:before="3" w:line="360" w:lineRule="auto"/>
        <w:ind w:firstLine="414" w:firstLineChars="201"/>
        <w:rPr>
          <w:rFonts w:ascii="宋体" w:hAnsi="宋体"/>
          <w:color w:val="auto"/>
          <w:spacing w:val="-2"/>
          <w:highlight w:val="none"/>
          <w:u w:val="single"/>
        </w:rPr>
      </w:pPr>
      <w:r>
        <w:rPr>
          <w:rFonts w:hint="eastAsia" w:ascii="宋体" w:hAnsi="宋体"/>
          <w:color w:val="auto"/>
          <w:spacing w:val="-2"/>
          <w:highlight w:val="none"/>
          <w:u w:val="single"/>
        </w:rPr>
        <w:t>（2）商务</w:t>
      </w:r>
      <w:r>
        <w:rPr>
          <w:rFonts w:hint="eastAsia" w:ascii="宋体" w:hAnsi="宋体"/>
          <w:color w:val="auto"/>
          <w:highlight w:val="none"/>
          <w:u w:val="single"/>
        </w:rPr>
        <w:t>文件</w:t>
      </w:r>
      <w:r>
        <w:rPr>
          <w:rFonts w:hint="eastAsia" w:ascii="宋体" w:hAnsi="宋体"/>
          <w:color w:val="auto"/>
          <w:spacing w:val="-2"/>
          <w:highlight w:val="none"/>
          <w:u w:val="single"/>
        </w:rPr>
        <w:t>；</w:t>
      </w:r>
    </w:p>
    <w:p w14:paraId="32A57F32">
      <w:pPr>
        <w:autoSpaceDE w:val="0"/>
        <w:autoSpaceDN w:val="0"/>
        <w:adjustRightInd w:val="0"/>
        <w:spacing w:before="3" w:line="360" w:lineRule="auto"/>
        <w:ind w:firstLine="414" w:firstLineChars="201"/>
        <w:rPr>
          <w:rFonts w:ascii="宋体" w:hAnsi="宋体"/>
          <w:color w:val="auto"/>
          <w:spacing w:val="-2"/>
          <w:highlight w:val="none"/>
          <w:u w:val="single"/>
        </w:rPr>
      </w:pPr>
      <w:r>
        <w:rPr>
          <w:rFonts w:hint="eastAsia" w:ascii="宋体" w:hAnsi="宋体"/>
          <w:color w:val="auto"/>
          <w:spacing w:val="-2"/>
          <w:highlight w:val="none"/>
          <w:u w:val="single"/>
        </w:rPr>
        <w:t>（3）技术文件（</w:t>
      </w:r>
      <w:r>
        <w:rPr>
          <w:rFonts w:hint="eastAsia" w:ascii="宋体" w:hAnsi="宋体"/>
          <w:color w:val="auto"/>
          <w:highlight w:val="none"/>
          <w:u w:val="single"/>
        </w:rPr>
        <w:t>勘察设计方案）。</w:t>
      </w:r>
    </w:p>
    <w:p w14:paraId="52A5C35E">
      <w:pPr>
        <w:autoSpaceDE w:val="0"/>
        <w:autoSpaceDN w:val="0"/>
        <w:adjustRightInd w:val="0"/>
        <w:spacing w:before="3" w:line="360" w:lineRule="auto"/>
        <w:ind w:firstLine="414" w:firstLineChars="201"/>
        <w:rPr>
          <w:rFonts w:ascii="宋体" w:hAnsi="宋体"/>
          <w:color w:val="auto"/>
          <w:spacing w:val="-2"/>
          <w:highlight w:val="none"/>
          <w:u w:val="single"/>
        </w:rPr>
      </w:pPr>
      <w:r>
        <w:rPr>
          <w:rFonts w:hint="eastAsia" w:ascii="宋体" w:hAnsi="宋体"/>
          <w:color w:val="auto"/>
          <w:spacing w:val="-2"/>
          <w:highlight w:val="none"/>
          <w:u w:val="single"/>
        </w:rPr>
        <w:t>3.1.2 投标文件具体编制规定详见招标文件第六章的勘察设计投标文件编制要求。</w:t>
      </w:r>
    </w:p>
    <w:p w14:paraId="5D852518">
      <w:pPr>
        <w:pStyle w:val="23"/>
        <w:ind w:firstLine="422" w:firstLineChars="201"/>
        <w:rPr>
          <w:color w:val="auto"/>
          <w:highlight w:val="none"/>
          <w:lang w:val="en-US"/>
        </w:rPr>
      </w:pPr>
    </w:p>
    <w:p w14:paraId="0A76439A">
      <w:pPr>
        <w:pStyle w:val="4"/>
        <w:jc w:val="both"/>
        <w:rPr>
          <w:color w:val="auto"/>
          <w:highlight w:val="none"/>
        </w:rPr>
      </w:pPr>
      <w:bookmarkStart w:id="45" w:name="_Toc140481831"/>
      <w:bookmarkStart w:id="46" w:name="_Toc111186744"/>
      <w:r>
        <w:rPr>
          <w:rFonts w:hint="eastAsia"/>
          <w:color w:val="auto"/>
          <w:highlight w:val="none"/>
        </w:rPr>
        <w:t>3.2</w:t>
      </w:r>
      <w:r>
        <w:rPr>
          <w:rFonts w:hint="eastAsia"/>
          <w:color w:val="auto"/>
          <w:spacing w:val="68"/>
          <w:highlight w:val="none"/>
        </w:rPr>
        <w:t xml:space="preserve"> </w:t>
      </w:r>
      <w:r>
        <w:rPr>
          <w:rFonts w:hint="eastAsia"/>
          <w:color w:val="auto"/>
          <w:highlight w:val="none"/>
        </w:rPr>
        <w:t>投标报价</w:t>
      </w:r>
      <w:bookmarkEnd w:id="45"/>
      <w:bookmarkEnd w:id="46"/>
    </w:p>
    <w:p w14:paraId="17B6B4A1">
      <w:pPr>
        <w:autoSpaceDE w:val="0"/>
        <w:autoSpaceDN w:val="0"/>
        <w:adjustRightInd w:val="0"/>
        <w:spacing w:line="360" w:lineRule="auto"/>
        <w:ind w:right="40" w:firstLine="420"/>
        <w:rPr>
          <w:rFonts w:ascii="宋体" w:hAnsi="宋体"/>
          <w:color w:val="auto"/>
          <w:kern w:val="0"/>
          <w:highlight w:val="none"/>
        </w:rPr>
      </w:pPr>
      <w:r>
        <w:rPr>
          <w:rFonts w:hint="eastAsia" w:ascii="宋体" w:hAnsi="宋体"/>
          <w:color w:val="auto"/>
          <w:kern w:val="0"/>
          <w:highlight w:val="none"/>
        </w:rPr>
        <w:t>3.2.1 投标报价应包括国家规定的增值税税金，除投标人须知前附表另有规定外，增值税税金按一般计税方法计算。投标人应按第六章“投标文件格式”的要求在投标书中进行报价。</w:t>
      </w:r>
    </w:p>
    <w:p w14:paraId="0EDCED0F">
      <w:pPr>
        <w:autoSpaceDE w:val="0"/>
        <w:autoSpaceDN w:val="0"/>
        <w:adjustRightInd w:val="0"/>
        <w:spacing w:before="10" w:line="360" w:lineRule="auto"/>
        <w:ind w:right="-20" w:firstLine="420"/>
        <w:rPr>
          <w:rFonts w:ascii="宋体" w:hAnsi="宋体"/>
          <w:color w:val="auto"/>
          <w:kern w:val="0"/>
          <w:highlight w:val="none"/>
        </w:rPr>
      </w:pPr>
      <w:r>
        <w:rPr>
          <w:rFonts w:hint="eastAsia" w:ascii="宋体" w:hAnsi="宋体"/>
          <w:color w:val="auto"/>
          <w:kern w:val="0"/>
          <w:highlight w:val="none"/>
        </w:rPr>
        <w:t>3.2.2 投标人应充分了解该项目的总体情况以及影响投标报价的其他要素。</w:t>
      </w:r>
    </w:p>
    <w:p w14:paraId="7E8159A4">
      <w:pPr>
        <w:autoSpaceDE w:val="0"/>
        <w:autoSpaceDN w:val="0"/>
        <w:adjustRightInd w:val="0"/>
        <w:spacing w:before="42" w:line="360" w:lineRule="auto"/>
        <w:ind w:right="39" w:firstLine="420"/>
        <w:rPr>
          <w:rFonts w:ascii="宋体" w:hAnsi="宋体"/>
          <w:color w:val="auto"/>
          <w:kern w:val="0"/>
          <w:highlight w:val="none"/>
        </w:rPr>
      </w:pPr>
      <w:r>
        <w:rPr>
          <w:rFonts w:hint="eastAsia" w:ascii="宋体" w:hAnsi="宋体"/>
          <w:color w:val="auto"/>
          <w:kern w:val="0"/>
          <w:highlight w:val="none"/>
        </w:rPr>
        <w:t>3.2.3 本项目的报价方式见投标人须知前附表。投标人在投标截止时间前修改投标书中的投标报价总额，应同时修改投标文件相应的报价表中的相应报价。此修改须符合本章第4.3款的有关要求。</w:t>
      </w:r>
    </w:p>
    <w:p w14:paraId="6A4E9459">
      <w:pPr>
        <w:autoSpaceDE w:val="0"/>
        <w:autoSpaceDN w:val="0"/>
        <w:adjustRightInd w:val="0"/>
        <w:spacing w:before="10" w:line="360" w:lineRule="auto"/>
        <w:ind w:right="42" w:firstLine="420"/>
        <w:rPr>
          <w:rFonts w:ascii="宋体" w:hAnsi="宋体"/>
          <w:color w:val="auto"/>
          <w:kern w:val="0"/>
          <w:highlight w:val="none"/>
        </w:rPr>
      </w:pPr>
      <w:r>
        <w:rPr>
          <w:rFonts w:hint="eastAsia" w:ascii="宋体" w:hAnsi="宋体"/>
          <w:color w:val="auto"/>
          <w:kern w:val="0"/>
          <w:highlight w:val="none"/>
        </w:rPr>
        <w:t>3.2.4 招标人设有最高投标限价的，投标人的投标报价不得超过最高投标限价，最高投标限价在投标人须知前附表中载明。</w:t>
      </w:r>
    </w:p>
    <w:p w14:paraId="662114E2">
      <w:pPr>
        <w:autoSpaceDE w:val="0"/>
        <w:autoSpaceDN w:val="0"/>
        <w:adjustRightInd w:val="0"/>
        <w:spacing w:before="11" w:line="360" w:lineRule="auto"/>
        <w:ind w:right="-20" w:firstLine="420"/>
        <w:rPr>
          <w:rFonts w:ascii="宋体" w:hAnsi="宋体"/>
          <w:color w:val="auto"/>
          <w:kern w:val="0"/>
          <w:highlight w:val="none"/>
        </w:rPr>
      </w:pPr>
      <w:r>
        <w:rPr>
          <w:rFonts w:hint="eastAsia" w:ascii="宋体" w:hAnsi="宋体"/>
          <w:color w:val="auto"/>
          <w:kern w:val="0"/>
          <w:highlight w:val="none"/>
        </w:rPr>
        <w:t>3.2.5 投标报价的其他要求见投标人须知前附表。</w:t>
      </w:r>
    </w:p>
    <w:p w14:paraId="05E17A02">
      <w:pPr>
        <w:autoSpaceDE w:val="0"/>
        <w:autoSpaceDN w:val="0"/>
        <w:adjustRightInd w:val="0"/>
        <w:spacing w:before="3" w:line="360" w:lineRule="auto"/>
        <w:ind w:firstLine="420"/>
        <w:rPr>
          <w:rFonts w:ascii="宋体" w:hAnsi="宋体"/>
          <w:color w:val="auto"/>
          <w:kern w:val="0"/>
          <w:highlight w:val="none"/>
        </w:rPr>
      </w:pPr>
    </w:p>
    <w:p w14:paraId="5082A354">
      <w:pPr>
        <w:pStyle w:val="4"/>
        <w:jc w:val="both"/>
        <w:rPr>
          <w:color w:val="auto"/>
          <w:highlight w:val="none"/>
        </w:rPr>
      </w:pPr>
      <w:bookmarkStart w:id="47" w:name="_Toc111186745"/>
      <w:bookmarkStart w:id="48" w:name="_Toc140481832"/>
      <w:r>
        <w:rPr>
          <w:rFonts w:hint="eastAsia"/>
          <w:color w:val="auto"/>
          <w:highlight w:val="none"/>
        </w:rPr>
        <w:t>3.3</w:t>
      </w:r>
      <w:r>
        <w:rPr>
          <w:rFonts w:hint="eastAsia"/>
          <w:color w:val="auto"/>
          <w:spacing w:val="68"/>
          <w:highlight w:val="none"/>
        </w:rPr>
        <w:t xml:space="preserve"> </w:t>
      </w:r>
      <w:r>
        <w:rPr>
          <w:rFonts w:hint="eastAsia"/>
          <w:color w:val="auto"/>
          <w:highlight w:val="none"/>
        </w:rPr>
        <w:t>投标有效期</w:t>
      </w:r>
      <w:bookmarkEnd w:id="47"/>
      <w:bookmarkEnd w:id="48"/>
    </w:p>
    <w:p w14:paraId="743DD49F">
      <w:pPr>
        <w:autoSpaceDE w:val="0"/>
        <w:autoSpaceDN w:val="0"/>
        <w:adjustRightInd w:val="0"/>
        <w:spacing w:before="42" w:line="360" w:lineRule="auto"/>
        <w:ind w:right="39" w:firstLine="420"/>
        <w:rPr>
          <w:rFonts w:ascii="宋体" w:hAnsi="宋体"/>
          <w:color w:val="auto"/>
          <w:kern w:val="0"/>
          <w:highlight w:val="none"/>
        </w:rPr>
      </w:pPr>
      <w:r>
        <w:rPr>
          <w:rFonts w:hint="eastAsia" w:ascii="宋体" w:hAnsi="宋体"/>
          <w:color w:val="auto"/>
          <w:kern w:val="0"/>
          <w:highlight w:val="none"/>
        </w:rPr>
        <w:t>3.3.1 除投标人须知前附表另有规定外，投标有效期为</w:t>
      </w:r>
      <w:r>
        <w:rPr>
          <w:rFonts w:ascii="宋体" w:hAnsi="宋体"/>
          <w:color w:val="auto"/>
          <w:kern w:val="0"/>
          <w:highlight w:val="none"/>
        </w:rPr>
        <w:t>90</w:t>
      </w:r>
      <w:r>
        <w:rPr>
          <w:rFonts w:hint="eastAsia" w:ascii="宋体" w:hAnsi="宋体"/>
          <w:color w:val="auto"/>
          <w:kern w:val="0"/>
          <w:highlight w:val="none"/>
        </w:rPr>
        <w:t>天。</w:t>
      </w:r>
    </w:p>
    <w:p w14:paraId="6BC1D1BB">
      <w:pPr>
        <w:autoSpaceDE w:val="0"/>
        <w:autoSpaceDN w:val="0"/>
        <w:adjustRightInd w:val="0"/>
        <w:spacing w:before="42" w:line="360" w:lineRule="auto"/>
        <w:ind w:right="39" w:firstLine="420"/>
        <w:rPr>
          <w:rFonts w:ascii="宋体" w:hAnsi="宋体"/>
          <w:color w:val="auto"/>
          <w:kern w:val="0"/>
          <w:highlight w:val="none"/>
        </w:rPr>
      </w:pPr>
      <w:r>
        <w:rPr>
          <w:rFonts w:hint="eastAsia" w:ascii="宋体" w:hAnsi="宋体"/>
          <w:color w:val="auto"/>
          <w:kern w:val="0"/>
          <w:highlight w:val="none"/>
        </w:rPr>
        <w:t>3.3.2 在投标有效期内，投标人撤销投标文件的，应承担招标文件和法律规定的责任。</w:t>
      </w:r>
    </w:p>
    <w:p w14:paraId="2F412A5F">
      <w:pPr>
        <w:autoSpaceDE w:val="0"/>
        <w:autoSpaceDN w:val="0"/>
        <w:adjustRightInd w:val="0"/>
        <w:spacing w:before="42" w:line="360" w:lineRule="auto"/>
        <w:ind w:right="39" w:firstLine="420"/>
        <w:rPr>
          <w:rFonts w:ascii="宋体" w:hAnsi="宋体"/>
          <w:color w:val="auto"/>
          <w:kern w:val="0"/>
          <w:highlight w:val="none"/>
        </w:rPr>
      </w:pPr>
      <w:r>
        <w:rPr>
          <w:rFonts w:hint="eastAsia" w:ascii="宋体" w:hAnsi="宋体"/>
          <w:color w:val="auto"/>
          <w:kern w:val="0"/>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6D19B3CB">
      <w:pPr>
        <w:autoSpaceDE w:val="0"/>
        <w:autoSpaceDN w:val="0"/>
        <w:adjustRightInd w:val="0"/>
        <w:spacing w:before="42" w:line="360" w:lineRule="auto"/>
        <w:ind w:right="39" w:firstLine="420"/>
        <w:rPr>
          <w:rFonts w:ascii="宋体" w:hAnsi="宋体"/>
          <w:color w:val="auto"/>
          <w:kern w:val="0"/>
          <w:highlight w:val="none"/>
        </w:rPr>
      </w:pPr>
    </w:p>
    <w:p w14:paraId="2F064C64">
      <w:pPr>
        <w:pStyle w:val="4"/>
        <w:jc w:val="both"/>
        <w:rPr>
          <w:strike/>
          <w:dstrike w:val="0"/>
          <w:color w:val="auto"/>
          <w:highlight w:val="none"/>
        </w:rPr>
      </w:pPr>
      <w:bookmarkStart w:id="49" w:name="_Toc111186746"/>
      <w:bookmarkStart w:id="50" w:name="_Toc140481833"/>
      <w:r>
        <w:rPr>
          <w:rFonts w:hint="eastAsia"/>
          <w:strike/>
          <w:dstrike w:val="0"/>
          <w:color w:val="auto"/>
          <w:highlight w:val="none"/>
        </w:rPr>
        <w:t>3.4 投标保证金</w:t>
      </w:r>
      <w:bookmarkEnd w:id="49"/>
      <w:bookmarkEnd w:id="50"/>
    </w:p>
    <w:p w14:paraId="6458830C">
      <w:pPr>
        <w:autoSpaceDE w:val="0"/>
        <w:autoSpaceDN w:val="0"/>
        <w:adjustRightInd w:val="0"/>
        <w:spacing w:before="42" w:line="360" w:lineRule="auto"/>
        <w:ind w:right="39" w:firstLine="420"/>
        <w:rPr>
          <w:rFonts w:ascii="宋体" w:hAnsi="宋体"/>
          <w:strike/>
          <w:dstrike w:val="0"/>
          <w:color w:val="auto"/>
          <w:kern w:val="0"/>
          <w:highlight w:val="none"/>
        </w:rPr>
      </w:pPr>
      <w:r>
        <w:rPr>
          <w:rFonts w:hint="eastAsia" w:ascii="宋体" w:hAnsi="宋体"/>
          <w:strike/>
          <w:dstrike w:val="0"/>
          <w:color w:val="auto"/>
          <w:kern w:val="0"/>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主办方递交，并应符合投标人须知前附表的规定。</w:t>
      </w:r>
    </w:p>
    <w:p w14:paraId="76E7C80F">
      <w:pPr>
        <w:autoSpaceDE w:val="0"/>
        <w:autoSpaceDN w:val="0"/>
        <w:adjustRightInd w:val="0"/>
        <w:spacing w:before="42" w:line="360" w:lineRule="auto"/>
        <w:ind w:right="39" w:firstLine="420"/>
        <w:rPr>
          <w:rFonts w:ascii="宋体" w:hAnsi="宋体"/>
          <w:strike/>
          <w:dstrike w:val="0"/>
          <w:color w:val="auto"/>
          <w:kern w:val="0"/>
          <w:highlight w:val="none"/>
        </w:rPr>
      </w:pPr>
      <w:r>
        <w:rPr>
          <w:rFonts w:hint="eastAsia" w:ascii="宋体" w:hAnsi="宋体"/>
          <w:strike/>
          <w:dstrike w:val="0"/>
          <w:color w:val="auto"/>
          <w:kern w:val="0"/>
          <w:highlight w:val="none"/>
        </w:rPr>
        <w:t>3.4.2 投标人不按本章第3.4.1项要求提交投标保证金的，评标委员会将否决其投标。</w:t>
      </w:r>
    </w:p>
    <w:p w14:paraId="0FAD95FC">
      <w:pPr>
        <w:autoSpaceDE w:val="0"/>
        <w:autoSpaceDN w:val="0"/>
        <w:adjustRightInd w:val="0"/>
        <w:spacing w:before="42" w:line="360" w:lineRule="auto"/>
        <w:ind w:right="39" w:firstLine="420"/>
        <w:rPr>
          <w:rFonts w:ascii="宋体" w:hAnsi="宋体"/>
          <w:strike/>
          <w:dstrike w:val="0"/>
          <w:color w:val="auto"/>
          <w:kern w:val="0"/>
          <w:highlight w:val="none"/>
        </w:rPr>
      </w:pPr>
      <w:r>
        <w:rPr>
          <w:rFonts w:hint="eastAsia" w:ascii="宋体" w:hAnsi="宋体"/>
          <w:strike/>
          <w:dstrike w:val="0"/>
          <w:color w:val="auto"/>
          <w:kern w:val="0"/>
          <w:highlight w:val="none"/>
        </w:rPr>
        <w:t>3.4.3 招标人最迟将在与中标人签订合同后5日内，向未中标的投标人和中标人退还投标保证金。投标保证金以现金或者支票形式递交的，还应退还银行同期存款利息。</w:t>
      </w:r>
    </w:p>
    <w:p w14:paraId="59B18702">
      <w:pPr>
        <w:autoSpaceDE w:val="0"/>
        <w:autoSpaceDN w:val="0"/>
        <w:adjustRightInd w:val="0"/>
        <w:spacing w:before="42" w:line="360" w:lineRule="auto"/>
        <w:ind w:right="39" w:firstLine="420"/>
        <w:rPr>
          <w:rFonts w:ascii="宋体" w:hAnsi="宋体"/>
          <w:strike/>
          <w:dstrike w:val="0"/>
          <w:color w:val="auto"/>
          <w:kern w:val="0"/>
          <w:highlight w:val="none"/>
        </w:rPr>
      </w:pPr>
      <w:r>
        <w:rPr>
          <w:rFonts w:hint="eastAsia" w:ascii="宋体" w:hAnsi="宋体"/>
          <w:strike/>
          <w:dstrike w:val="0"/>
          <w:color w:val="auto"/>
          <w:kern w:val="0"/>
          <w:highlight w:val="none"/>
        </w:rPr>
        <w:t>3.4.4 有下列情形之一的，投标保证金将不予退还：</w:t>
      </w:r>
    </w:p>
    <w:p w14:paraId="606ED577">
      <w:pPr>
        <w:autoSpaceDE w:val="0"/>
        <w:autoSpaceDN w:val="0"/>
        <w:adjustRightInd w:val="0"/>
        <w:spacing w:before="42" w:line="360" w:lineRule="auto"/>
        <w:ind w:right="39" w:firstLine="420"/>
        <w:rPr>
          <w:rFonts w:ascii="宋体" w:hAnsi="宋体"/>
          <w:strike/>
          <w:dstrike w:val="0"/>
          <w:color w:val="auto"/>
          <w:kern w:val="0"/>
          <w:highlight w:val="none"/>
        </w:rPr>
      </w:pPr>
      <w:r>
        <w:rPr>
          <w:rFonts w:hint="eastAsia" w:ascii="宋体" w:hAnsi="宋体"/>
          <w:strike/>
          <w:dstrike w:val="0"/>
          <w:color w:val="auto"/>
          <w:kern w:val="0"/>
          <w:highlight w:val="none"/>
        </w:rPr>
        <w:t>（1）投标人在投标有效期内撤销投标文件；</w:t>
      </w:r>
    </w:p>
    <w:p w14:paraId="30A3C2E1">
      <w:pPr>
        <w:autoSpaceDE w:val="0"/>
        <w:autoSpaceDN w:val="0"/>
        <w:adjustRightInd w:val="0"/>
        <w:spacing w:before="42" w:line="360" w:lineRule="auto"/>
        <w:ind w:right="39" w:firstLine="420"/>
        <w:rPr>
          <w:rFonts w:ascii="宋体" w:hAnsi="宋体"/>
          <w:strike/>
          <w:dstrike w:val="0"/>
          <w:color w:val="auto"/>
          <w:kern w:val="0"/>
          <w:highlight w:val="none"/>
        </w:rPr>
      </w:pPr>
      <w:r>
        <w:rPr>
          <w:rFonts w:hint="eastAsia" w:ascii="宋体" w:hAnsi="宋体"/>
          <w:strike/>
          <w:dstrike w:val="0"/>
          <w:color w:val="auto"/>
          <w:kern w:val="0"/>
          <w:highlight w:val="none"/>
        </w:rPr>
        <w:t>（2）中标人在收到中标通知书后，无正当理由不与招标人订立合同，在签订合同时向招标人提出附加条件，或者不按照招标文件要求提交履约保证金；</w:t>
      </w:r>
    </w:p>
    <w:p w14:paraId="46EB754B">
      <w:pPr>
        <w:autoSpaceDE w:val="0"/>
        <w:autoSpaceDN w:val="0"/>
        <w:adjustRightInd w:val="0"/>
        <w:spacing w:before="42" w:line="360" w:lineRule="auto"/>
        <w:ind w:right="39" w:firstLine="420"/>
        <w:rPr>
          <w:rFonts w:ascii="宋体" w:hAnsi="宋体"/>
          <w:strike/>
          <w:dstrike w:val="0"/>
          <w:color w:val="auto"/>
          <w:kern w:val="0"/>
          <w:highlight w:val="none"/>
        </w:rPr>
      </w:pPr>
      <w:r>
        <w:rPr>
          <w:rFonts w:hint="eastAsia" w:ascii="宋体" w:hAnsi="宋体"/>
          <w:strike/>
          <w:dstrike w:val="0"/>
          <w:color w:val="auto"/>
          <w:kern w:val="0"/>
          <w:highlight w:val="none"/>
        </w:rPr>
        <w:t>（3）发生投标人须知前附表规定的其他可以不予退还投标保证金的情形。</w:t>
      </w:r>
    </w:p>
    <w:p w14:paraId="473C34DD">
      <w:pPr>
        <w:autoSpaceDE w:val="0"/>
        <w:autoSpaceDN w:val="0"/>
        <w:adjustRightInd w:val="0"/>
        <w:spacing w:before="42" w:line="360" w:lineRule="auto"/>
        <w:ind w:right="39" w:firstLine="420"/>
        <w:rPr>
          <w:rFonts w:ascii="宋体" w:hAnsi="宋体"/>
          <w:color w:val="auto"/>
          <w:kern w:val="0"/>
          <w:highlight w:val="none"/>
        </w:rPr>
      </w:pPr>
    </w:p>
    <w:p w14:paraId="66AFBDB1">
      <w:pPr>
        <w:autoSpaceDE w:val="0"/>
        <w:autoSpaceDN w:val="0"/>
        <w:adjustRightInd w:val="0"/>
        <w:spacing w:line="360" w:lineRule="auto"/>
        <w:ind w:left="237" w:right="-20"/>
        <w:rPr>
          <w:rFonts w:ascii="宋体" w:hAnsi="宋体"/>
          <w:strike/>
          <w:color w:val="auto"/>
          <w:kern w:val="0"/>
          <w:sz w:val="28"/>
          <w:szCs w:val="28"/>
          <w:highlight w:val="none"/>
        </w:rPr>
      </w:pPr>
      <w:r>
        <w:rPr>
          <w:rFonts w:hint="eastAsia" w:ascii="宋体" w:hAnsi="宋体"/>
          <w:strike/>
          <w:color w:val="auto"/>
          <w:spacing w:val="1"/>
          <w:kern w:val="0"/>
          <w:sz w:val="28"/>
          <w:szCs w:val="28"/>
          <w:highlight w:val="none"/>
        </w:rPr>
        <w:t>3</w:t>
      </w:r>
      <w:r>
        <w:rPr>
          <w:rFonts w:hint="eastAsia" w:ascii="宋体" w:hAnsi="宋体"/>
          <w:strike/>
          <w:color w:val="auto"/>
          <w:kern w:val="0"/>
          <w:sz w:val="28"/>
          <w:szCs w:val="28"/>
          <w:highlight w:val="none"/>
        </w:rPr>
        <w:t>.5</w:t>
      </w:r>
      <w:r>
        <w:rPr>
          <w:rFonts w:hint="eastAsia" w:ascii="宋体" w:hAnsi="宋体"/>
          <w:strike/>
          <w:color w:val="auto"/>
          <w:spacing w:val="68"/>
          <w:kern w:val="0"/>
          <w:sz w:val="28"/>
          <w:szCs w:val="28"/>
          <w:highlight w:val="none"/>
        </w:rPr>
        <w:t xml:space="preserve"> </w:t>
      </w:r>
      <w:r>
        <w:rPr>
          <w:rFonts w:hint="eastAsia" w:ascii="宋体" w:hAnsi="宋体"/>
          <w:strike/>
          <w:color w:val="auto"/>
          <w:kern w:val="0"/>
          <w:sz w:val="28"/>
          <w:szCs w:val="28"/>
          <w:highlight w:val="none"/>
        </w:rPr>
        <w:t>资格审查</w:t>
      </w:r>
      <w:r>
        <w:rPr>
          <w:rFonts w:hint="eastAsia" w:ascii="宋体" w:hAnsi="宋体"/>
          <w:strike/>
          <w:color w:val="auto"/>
          <w:spacing w:val="-3"/>
          <w:kern w:val="0"/>
          <w:sz w:val="28"/>
          <w:szCs w:val="28"/>
          <w:highlight w:val="none"/>
        </w:rPr>
        <w:t>资</w:t>
      </w:r>
      <w:r>
        <w:rPr>
          <w:rFonts w:hint="eastAsia" w:ascii="宋体" w:hAnsi="宋体"/>
          <w:strike/>
          <w:color w:val="auto"/>
          <w:kern w:val="0"/>
          <w:sz w:val="28"/>
          <w:szCs w:val="28"/>
          <w:highlight w:val="none"/>
        </w:rPr>
        <w:t>料</w:t>
      </w:r>
      <w:r>
        <w:rPr>
          <w:rFonts w:hint="eastAsia" w:ascii="宋体" w:hAnsi="宋体"/>
          <w:strike/>
          <w:color w:val="auto"/>
          <w:spacing w:val="-3"/>
          <w:kern w:val="0"/>
          <w:sz w:val="28"/>
          <w:szCs w:val="28"/>
          <w:highlight w:val="none"/>
        </w:rPr>
        <w:t>（</w:t>
      </w:r>
      <w:r>
        <w:rPr>
          <w:rFonts w:hint="eastAsia" w:ascii="宋体" w:hAnsi="宋体"/>
          <w:strike/>
          <w:color w:val="auto"/>
          <w:kern w:val="0"/>
          <w:sz w:val="28"/>
          <w:szCs w:val="28"/>
          <w:highlight w:val="none"/>
        </w:rPr>
        <w:t>适用于</w:t>
      </w:r>
      <w:r>
        <w:rPr>
          <w:rFonts w:hint="eastAsia" w:ascii="宋体" w:hAnsi="宋体"/>
          <w:strike/>
          <w:color w:val="auto"/>
          <w:spacing w:val="-3"/>
          <w:kern w:val="0"/>
          <w:sz w:val="28"/>
          <w:szCs w:val="28"/>
          <w:highlight w:val="none"/>
        </w:rPr>
        <w:t>已</w:t>
      </w:r>
      <w:r>
        <w:rPr>
          <w:rFonts w:hint="eastAsia" w:ascii="宋体" w:hAnsi="宋体"/>
          <w:strike/>
          <w:color w:val="auto"/>
          <w:kern w:val="0"/>
          <w:sz w:val="28"/>
          <w:szCs w:val="28"/>
          <w:highlight w:val="none"/>
        </w:rPr>
        <w:t>进行</w:t>
      </w:r>
      <w:r>
        <w:rPr>
          <w:rFonts w:hint="eastAsia" w:ascii="宋体" w:hAnsi="宋体"/>
          <w:strike/>
          <w:color w:val="auto"/>
          <w:spacing w:val="-3"/>
          <w:kern w:val="0"/>
          <w:sz w:val="28"/>
          <w:szCs w:val="28"/>
          <w:highlight w:val="none"/>
        </w:rPr>
        <w:t>资格</w:t>
      </w:r>
      <w:r>
        <w:rPr>
          <w:rFonts w:hint="eastAsia" w:ascii="宋体" w:hAnsi="宋体"/>
          <w:strike/>
          <w:color w:val="auto"/>
          <w:kern w:val="0"/>
          <w:sz w:val="28"/>
          <w:szCs w:val="28"/>
          <w:highlight w:val="none"/>
        </w:rPr>
        <w:t>预审的）</w:t>
      </w:r>
    </w:p>
    <w:p w14:paraId="37529872">
      <w:pPr>
        <w:autoSpaceDE w:val="0"/>
        <w:autoSpaceDN w:val="0"/>
        <w:adjustRightInd w:val="0"/>
        <w:spacing w:line="360" w:lineRule="auto"/>
        <w:ind w:right="148" w:firstLine="426"/>
        <w:rPr>
          <w:rFonts w:ascii="宋体" w:hAnsi="宋体"/>
          <w:strike/>
          <w:color w:val="auto"/>
          <w:kern w:val="0"/>
          <w:szCs w:val="21"/>
          <w:highlight w:val="none"/>
        </w:rPr>
      </w:pPr>
      <w:r>
        <w:rPr>
          <w:rFonts w:hint="eastAsia" w:ascii="宋体" w:hAnsi="宋体"/>
          <w:strike/>
          <w:color w:val="auto"/>
          <w:kern w:val="0"/>
          <w:highlight w:val="none"/>
        </w:rPr>
        <w:t>投标</w:t>
      </w:r>
      <w:r>
        <w:rPr>
          <w:rFonts w:hint="eastAsia" w:ascii="宋体" w:hAnsi="宋体"/>
          <w:strike/>
          <w:color w:val="auto"/>
          <w:spacing w:val="-2"/>
          <w:kern w:val="0"/>
          <w:highlight w:val="none"/>
        </w:rPr>
        <w:t>人</w:t>
      </w:r>
      <w:r>
        <w:rPr>
          <w:rFonts w:hint="eastAsia" w:ascii="宋体" w:hAnsi="宋体"/>
          <w:strike/>
          <w:color w:val="auto"/>
          <w:kern w:val="0"/>
          <w:highlight w:val="none"/>
        </w:rPr>
        <w:t>在</w:t>
      </w:r>
      <w:r>
        <w:rPr>
          <w:rFonts w:hint="eastAsia" w:ascii="宋体" w:hAnsi="宋体"/>
          <w:strike/>
          <w:color w:val="auto"/>
          <w:spacing w:val="-2"/>
          <w:kern w:val="0"/>
          <w:highlight w:val="none"/>
        </w:rPr>
        <w:t>递</w:t>
      </w:r>
      <w:r>
        <w:rPr>
          <w:rFonts w:hint="eastAsia" w:ascii="宋体" w:hAnsi="宋体"/>
          <w:strike/>
          <w:color w:val="auto"/>
          <w:kern w:val="0"/>
          <w:highlight w:val="none"/>
        </w:rPr>
        <w:t>交</w:t>
      </w:r>
      <w:r>
        <w:rPr>
          <w:rFonts w:hint="eastAsia" w:ascii="宋体" w:hAnsi="宋体"/>
          <w:strike/>
          <w:color w:val="auto"/>
          <w:spacing w:val="-2"/>
          <w:kern w:val="0"/>
          <w:highlight w:val="none"/>
        </w:rPr>
        <w:t>投</w:t>
      </w:r>
      <w:r>
        <w:rPr>
          <w:rFonts w:hint="eastAsia" w:ascii="宋体" w:hAnsi="宋体"/>
          <w:strike/>
          <w:color w:val="auto"/>
          <w:kern w:val="0"/>
          <w:highlight w:val="none"/>
        </w:rPr>
        <w:t>标</w:t>
      </w:r>
      <w:r>
        <w:rPr>
          <w:rFonts w:hint="eastAsia" w:ascii="宋体" w:hAnsi="宋体"/>
          <w:strike/>
          <w:color w:val="auto"/>
          <w:spacing w:val="-2"/>
          <w:kern w:val="0"/>
          <w:highlight w:val="none"/>
        </w:rPr>
        <w:t>文</w:t>
      </w:r>
      <w:r>
        <w:rPr>
          <w:rFonts w:hint="eastAsia" w:ascii="宋体" w:hAnsi="宋体"/>
          <w:strike/>
          <w:color w:val="auto"/>
          <w:kern w:val="0"/>
          <w:highlight w:val="none"/>
        </w:rPr>
        <w:t>件</w:t>
      </w:r>
      <w:r>
        <w:rPr>
          <w:rFonts w:hint="eastAsia" w:ascii="宋体" w:hAnsi="宋体"/>
          <w:strike/>
          <w:color w:val="auto"/>
          <w:spacing w:val="-2"/>
          <w:kern w:val="0"/>
          <w:highlight w:val="none"/>
        </w:rPr>
        <w:t>前</w:t>
      </w:r>
      <w:r>
        <w:rPr>
          <w:rFonts w:hint="eastAsia" w:ascii="宋体" w:hAnsi="宋体"/>
          <w:strike/>
          <w:color w:val="auto"/>
          <w:kern w:val="0"/>
          <w:highlight w:val="none"/>
        </w:rPr>
        <w:t>，发</w:t>
      </w:r>
      <w:r>
        <w:rPr>
          <w:rFonts w:hint="eastAsia" w:ascii="宋体" w:hAnsi="宋体"/>
          <w:strike/>
          <w:color w:val="auto"/>
          <w:spacing w:val="-2"/>
          <w:kern w:val="0"/>
          <w:highlight w:val="none"/>
        </w:rPr>
        <w:t>生</w:t>
      </w:r>
      <w:r>
        <w:rPr>
          <w:rFonts w:hint="eastAsia" w:ascii="宋体" w:hAnsi="宋体"/>
          <w:strike/>
          <w:color w:val="auto"/>
          <w:kern w:val="0"/>
          <w:highlight w:val="none"/>
        </w:rPr>
        <w:t>可</w:t>
      </w:r>
      <w:r>
        <w:rPr>
          <w:rFonts w:hint="eastAsia" w:ascii="宋体" w:hAnsi="宋体"/>
          <w:strike/>
          <w:color w:val="auto"/>
          <w:spacing w:val="-2"/>
          <w:kern w:val="0"/>
          <w:highlight w:val="none"/>
        </w:rPr>
        <w:t>能</w:t>
      </w:r>
      <w:r>
        <w:rPr>
          <w:rFonts w:hint="eastAsia" w:ascii="宋体" w:hAnsi="宋体"/>
          <w:strike/>
          <w:color w:val="auto"/>
          <w:kern w:val="0"/>
          <w:highlight w:val="none"/>
        </w:rPr>
        <w:t>影</w:t>
      </w:r>
      <w:r>
        <w:rPr>
          <w:rFonts w:hint="eastAsia" w:ascii="宋体" w:hAnsi="宋体"/>
          <w:strike/>
          <w:color w:val="auto"/>
          <w:spacing w:val="-2"/>
          <w:kern w:val="0"/>
          <w:highlight w:val="none"/>
        </w:rPr>
        <w:t>响</w:t>
      </w:r>
      <w:r>
        <w:rPr>
          <w:rFonts w:hint="eastAsia" w:ascii="宋体" w:hAnsi="宋体"/>
          <w:strike/>
          <w:color w:val="auto"/>
          <w:kern w:val="0"/>
          <w:highlight w:val="none"/>
        </w:rPr>
        <w:t>其</w:t>
      </w:r>
      <w:r>
        <w:rPr>
          <w:rFonts w:hint="eastAsia" w:ascii="宋体" w:hAnsi="宋体"/>
          <w:strike/>
          <w:color w:val="auto"/>
          <w:spacing w:val="-2"/>
          <w:kern w:val="0"/>
          <w:highlight w:val="none"/>
        </w:rPr>
        <w:t>投</w:t>
      </w:r>
      <w:r>
        <w:rPr>
          <w:rFonts w:hint="eastAsia" w:ascii="宋体" w:hAnsi="宋体"/>
          <w:strike/>
          <w:color w:val="auto"/>
          <w:kern w:val="0"/>
          <w:highlight w:val="none"/>
        </w:rPr>
        <w:t>标</w:t>
      </w:r>
      <w:r>
        <w:rPr>
          <w:rFonts w:hint="eastAsia" w:ascii="宋体" w:hAnsi="宋体"/>
          <w:strike/>
          <w:color w:val="auto"/>
          <w:spacing w:val="-2"/>
          <w:kern w:val="0"/>
          <w:highlight w:val="none"/>
        </w:rPr>
        <w:t>资</w:t>
      </w:r>
      <w:r>
        <w:rPr>
          <w:rFonts w:hint="eastAsia" w:ascii="宋体" w:hAnsi="宋体"/>
          <w:strike/>
          <w:color w:val="auto"/>
          <w:kern w:val="0"/>
          <w:highlight w:val="none"/>
        </w:rPr>
        <w:t>格的</w:t>
      </w:r>
      <w:r>
        <w:rPr>
          <w:rFonts w:hint="eastAsia" w:ascii="宋体" w:hAnsi="宋体"/>
          <w:strike/>
          <w:color w:val="auto"/>
          <w:spacing w:val="-2"/>
          <w:kern w:val="0"/>
          <w:highlight w:val="none"/>
        </w:rPr>
        <w:t>新</w:t>
      </w:r>
      <w:r>
        <w:rPr>
          <w:rFonts w:hint="eastAsia" w:ascii="宋体" w:hAnsi="宋体"/>
          <w:strike/>
          <w:color w:val="auto"/>
          <w:kern w:val="0"/>
          <w:highlight w:val="none"/>
        </w:rPr>
        <w:t>情</w:t>
      </w:r>
      <w:r>
        <w:rPr>
          <w:rFonts w:hint="eastAsia" w:ascii="宋体" w:hAnsi="宋体"/>
          <w:strike/>
          <w:color w:val="auto"/>
          <w:spacing w:val="-2"/>
          <w:kern w:val="0"/>
          <w:highlight w:val="none"/>
        </w:rPr>
        <w:t>况</w:t>
      </w:r>
      <w:r>
        <w:rPr>
          <w:rFonts w:hint="eastAsia" w:ascii="宋体" w:hAnsi="宋体"/>
          <w:strike/>
          <w:color w:val="auto"/>
          <w:kern w:val="0"/>
          <w:highlight w:val="none"/>
        </w:rPr>
        <w:t>的</w:t>
      </w:r>
      <w:r>
        <w:rPr>
          <w:rFonts w:hint="eastAsia" w:ascii="宋体" w:hAnsi="宋体"/>
          <w:strike/>
          <w:color w:val="auto"/>
          <w:spacing w:val="-2"/>
          <w:kern w:val="0"/>
          <w:highlight w:val="none"/>
        </w:rPr>
        <w:t>，</w:t>
      </w:r>
      <w:r>
        <w:rPr>
          <w:rFonts w:hint="eastAsia" w:ascii="宋体" w:hAnsi="宋体"/>
          <w:strike/>
          <w:color w:val="auto"/>
          <w:kern w:val="0"/>
          <w:highlight w:val="none"/>
        </w:rPr>
        <w:t>应</w:t>
      </w:r>
      <w:r>
        <w:rPr>
          <w:rFonts w:hint="eastAsia" w:ascii="宋体" w:hAnsi="宋体"/>
          <w:strike/>
          <w:color w:val="auto"/>
          <w:spacing w:val="-2"/>
          <w:kern w:val="0"/>
          <w:highlight w:val="none"/>
        </w:rPr>
        <w:t>更</w:t>
      </w:r>
      <w:r>
        <w:rPr>
          <w:rFonts w:hint="eastAsia" w:ascii="宋体" w:hAnsi="宋体"/>
          <w:strike/>
          <w:color w:val="auto"/>
          <w:kern w:val="0"/>
          <w:highlight w:val="none"/>
        </w:rPr>
        <w:t>新</w:t>
      </w:r>
      <w:r>
        <w:rPr>
          <w:rFonts w:hint="eastAsia" w:ascii="宋体" w:hAnsi="宋体"/>
          <w:strike/>
          <w:color w:val="auto"/>
          <w:spacing w:val="-2"/>
          <w:kern w:val="0"/>
          <w:highlight w:val="none"/>
        </w:rPr>
        <w:t>或</w:t>
      </w:r>
      <w:r>
        <w:rPr>
          <w:rFonts w:hint="eastAsia" w:ascii="宋体" w:hAnsi="宋体"/>
          <w:strike/>
          <w:color w:val="auto"/>
          <w:kern w:val="0"/>
          <w:highlight w:val="none"/>
        </w:rPr>
        <w:t>补充</w:t>
      </w:r>
      <w:r>
        <w:rPr>
          <w:rFonts w:hint="eastAsia" w:ascii="宋体" w:hAnsi="宋体"/>
          <w:strike/>
          <w:color w:val="auto"/>
          <w:spacing w:val="-2"/>
          <w:kern w:val="0"/>
          <w:highlight w:val="none"/>
        </w:rPr>
        <w:t>其</w:t>
      </w:r>
      <w:r>
        <w:rPr>
          <w:rFonts w:hint="eastAsia" w:ascii="宋体" w:hAnsi="宋体"/>
          <w:strike/>
          <w:color w:val="auto"/>
          <w:kern w:val="0"/>
          <w:highlight w:val="none"/>
        </w:rPr>
        <w:t>在</w:t>
      </w:r>
      <w:r>
        <w:rPr>
          <w:rFonts w:hint="eastAsia" w:ascii="宋体" w:hAnsi="宋体"/>
          <w:strike/>
          <w:color w:val="auto"/>
          <w:spacing w:val="-2"/>
          <w:kern w:val="0"/>
          <w:highlight w:val="none"/>
        </w:rPr>
        <w:t>申</w:t>
      </w:r>
      <w:r>
        <w:rPr>
          <w:rFonts w:hint="eastAsia" w:ascii="宋体" w:hAnsi="宋体"/>
          <w:strike/>
          <w:color w:val="auto"/>
          <w:kern w:val="0"/>
          <w:highlight w:val="none"/>
        </w:rPr>
        <w:t>请资格</w:t>
      </w:r>
      <w:r>
        <w:rPr>
          <w:rFonts w:hint="eastAsia" w:ascii="宋体" w:hAnsi="宋体"/>
          <w:strike/>
          <w:color w:val="auto"/>
          <w:spacing w:val="-2"/>
          <w:kern w:val="0"/>
          <w:highlight w:val="none"/>
        </w:rPr>
        <w:t>预</w:t>
      </w:r>
      <w:r>
        <w:rPr>
          <w:rFonts w:hint="eastAsia" w:ascii="宋体" w:hAnsi="宋体"/>
          <w:strike/>
          <w:color w:val="auto"/>
          <w:kern w:val="0"/>
          <w:highlight w:val="none"/>
        </w:rPr>
        <w:t>审</w:t>
      </w:r>
      <w:r>
        <w:rPr>
          <w:rFonts w:hint="eastAsia" w:ascii="宋体" w:hAnsi="宋体"/>
          <w:strike/>
          <w:color w:val="auto"/>
          <w:spacing w:val="-2"/>
          <w:kern w:val="0"/>
          <w:highlight w:val="none"/>
        </w:rPr>
        <w:t>时</w:t>
      </w:r>
      <w:r>
        <w:rPr>
          <w:rFonts w:hint="eastAsia" w:ascii="宋体" w:hAnsi="宋体"/>
          <w:strike/>
          <w:color w:val="auto"/>
          <w:kern w:val="0"/>
          <w:highlight w:val="none"/>
        </w:rPr>
        <w:t>提</w:t>
      </w:r>
      <w:r>
        <w:rPr>
          <w:rFonts w:hint="eastAsia" w:ascii="宋体" w:hAnsi="宋体"/>
          <w:strike/>
          <w:color w:val="auto"/>
          <w:spacing w:val="-2"/>
          <w:kern w:val="0"/>
          <w:highlight w:val="none"/>
        </w:rPr>
        <w:t>供</w:t>
      </w:r>
      <w:r>
        <w:rPr>
          <w:rFonts w:hint="eastAsia" w:ascii="宋体" w:hAnsi="宋体"/>
          <w:strike/>
          <w:color w:val="auto"/>
          <w:kern w:val="0"/>
          <w:highlight w:val="none"/>
        </w:rPr>
        <w:t>的</w:t>
      </w:r>
      <w:r>
        <w:rPr>
          <w:rFonts w:hint="eastAsia" w:ascii="宋体" w:hAnsi="宋体"/>
          <w:strike/>
          <w:color w:val="auto"/>
          <w:spacing w:val="-2"/>
          <w:kern w:val="0"/>
          <w:highlight w:val="none"/>
        </w:rPr>
        <w:t>资</w:t>
      </w:r>
      <w:r>
        <w:rPr>
          <w:rFonts w:hint="eastAsia" w:ascii="宋体" w:hAnsi="宋体"/>
          <w:strike/>
          <w:color w:val="auto"/>
          <w:kern w:val="0"/>
          <w:highlight w:val="none"/>
        </w:rPr>
        <w:t>料</w:t>
      </w:r>
      <w:r>
        <w:rPr>
          <w:rFonts w:hint="eastAsia" w:ascii="宋体" w:hAnsi="宋体"/>
          <w:strike/>
          <w:color w:val="auto"/>
          <w:spacing w:val="-2"/>
          <w:kern w:val="0"/>
          <w:highlight w:val="none"/>
        </w:rPr>
        <w:t>，</w:t>
      </w:r>
      <w:r>
        <w:rPr>
          <w:rFonts w:hint="eastAsia" w:ascii="宋体" w:hAnsi="宋体"/>
          <w:strike/>
          <w:color w:val="auto"/>
          <w:kern w:val="0"/>
          <w:highlight w:val="none"/>
        </w:rPr>
        <w:t>以证</w:t>
      </w:r>
      <w:r>
        <w:rPr>
          <w:rFonts w:hint="eastAsia" w:ascii="宋体" w:hAnsi="宋体"/>
          <w:strike/>
          <w:color w:val="auto"/>
          <w:spacing w:val="-2"/>
          <w:kern w:val="0"/>
          <w:highlight w:val="none"/>
        </w:rPr>
        <w:t>实</w:t>
      </w:r>
      <w:r>
        <w:rPr>
          <w:rFonts w:hint="eastAsia" w:ascii="宋体" w:hAnsi="宋体"/>
          <w:strike/>
          <w:color w:val="auto"/>
          <w:kern w:val="0"/>
          <w:highlight w:val="none"/>
        </w:rPr>
        <w:t>其</w:t>
      </w:r>
      <w:r>
        <w:rPr>
          <w:rFonts w:hint="eastAsia" w:ascii="宋体" w:hAnsi="宋体"/>
          <w:strike/>
          <w:color w:val="auto"/>
          <w:spacing w:val="-2"/>
          <w:kern w:val="0"/>
          <w:highlight w:val="none"/>
        </w:rPr>
        <w:t>各</w:t>
      </w:r>
      <w:r>
        <w:rPr>
          <w:rFonts w:hint="eastAsia" w:ascii="宋体" w:hAnsi="宋体"/>
          <w:strike/>
          <w:color w:val="auto"/>
          <w:kern w:val="0"/>
          <w:highlight w:val="none"/>
        </w:rPr>
        <w:t>项</w:t>
      </w:r>
      <w:r>
        <w:rPr>
          <w:rFonts w:hint="eastAsia" w:ascii="宋体" w:hAnsi="宋体"/>
          <w:strike/>
          <w:color w:val="auto"/>
          <w:spacing w:val="-2"/>
          <w:kern w:val="0"/>
          <w:highlight w:val="none"/>
        </w:rPr>
        <w:t>资</w:t>
      </w:r>
      <w:r>
        <w:rPr>
          <w:rFonts w:hint="eastAsia" w:ascii="宋体" w:hAnsi="宋体"/>
          <w:strike/>
          <w:color w:val="auto"/>
          <w:kern w:val="0"/>
          <w:highlight w:val="none"/>
        </w:rPr>
        <w:t>格</w:t>
      </w:r>
      <w:r>
        <w:rPr>
          <w:rFonts w:hint="eastAsia" w:ascii="宋体" w:hAnsi="宋体"/>
          <w:strike/>
          <w:color w:val="auto"/>
          <w:spacing w:val="-2"/>
          <w:kern w:val="0"/>
          <w:highlight w:val="none"/>
        </w:rPr>
        <w:t>条</w:t>
      </w:r>
      <w:r>
        <w:rPr>
          <w:rFonts w:hint="eastAsia" w:ascii="宋体" w:hAnsi="宋体"/>
          <w:strike/>
          <w:color w:val="auto"/>
          <w:kern w:val="0"/>
          <w:highlight w:val="none"/>
        </w:rPr>
        <w:t>件</w:t>
      </w:r>
      <w:r>
        <w:rPr>
          <w:rFonts w:hint="eastAsia" w:ascii="宋体" w:hAnsi="宋体"/>
          <w:strike/>
          <w:color w:val="auto"/>
          <w:spacing w:val="-2"/>
          <w:kern w:val="0"/>
          <w:highlight w:val="none"/>
        </w:rPr>
        <w:t>仍</w:t>
      </w:r>
      <w:r>
        <w:rPr>
          <w:rFonts w:hint="eastAsia" w:ascii="宋体" w:hAnsi="宋体"/>
          <w:strike/>
          <w:color w:val="auto"/>
          <w:kern w:val="0"/>
          <w:highlight w:val="none"/>
        </w:rPr>
        <w:t>能继</w:t>
      </w:r>
      <w:r>
        <w:rPr>
          <w:rFonts w:hint="eastAsia" w:ascii="宋体" w:hAnsi="宋体"/>
          <w:strike/>
          <w:color w:val="auto"/>
          <w:spacing w:val="-2"/>
          <w:kern w:val="0"/>
          <w:highlight w:val="none"/>
        </w:rPr>
        <w:t>续</w:t>
      </w:r>
      <w:r>
        <w:rPr>
          <w:rFonts w:hint="eastAsia" w:ascii="宋体" w:hAnsi="宋体"/>
          <w:strike/>
          <w:color w:val="auto"/>
          <w:kern w:val="0"/>
          <w:highlight w:val="none"/>
        </w:rPr>
        <w:t>满</w:t>
      </w:r>
      <w:r>
        <w:rPr>
          <w:rFonts w:hint="eastAsia" w:ascii="宋体" w:hAnsi="宋体"/>
          <w:strike/>
          <w:color w:val="auto"/>
          <w:spacing w:val="-2"/>
          <w:kern w:val="0"/>
          <w:highlight w:val="none"/>
        </w:rPr>
        <w:t>足</w:t>
      </w:r>
      <w:r>
        <w:rPr>
          <w:rFonts w:hint="eastAsia" w:ascii="宋体" w:hAnsi="宋体"/>
          <w:strike/>
          <w:color w:val="auto"/>
          <w:kern w:val="0"/>
          <w:highlight w:val="none"/>
        </w:rPr>
        <w:t>资</w:t>
      </w:r>
      <w:r>
        <w:rPr>
          <w:rFonts w:hint="eastAsia" w:ascii="宋体" w:hAnsi="宋体"/>
          <w:strike/>
          <w:color w:val="auto"/>
          <w:spacing w:val="-2"/>
          <w:kern w:val="0"/>
          <w:highlight w:val="none"/>
        </w:rPr>
        <w:t>格</w:t>
      </w:r>
      <w:r>
        <w:rPr>
          <w:rFonts w:hint="eastAsia" w:ascii="宋体" w:hAnsi="宋体"/>
          <w:strike/>
          <w:color w:val="auto"/>
          <w:kern w:val="0"/>
          <w:highlight w:val="none"/>
        </w:rPr>
        <w:t>预</w:t>
      </w:r>
      <w:r>
        <w:rPr>
          <w:rFonts w:hint="eastAsia" w:ascii="宋体" w:hAnsi="宋体"/>
          <w:strike/>
          <w:color w:val="auto"/>
          <w:spacing w:val="-2"/>
          <w:kern w:val="0"/>
          <w:highlight w:val="none"/>
        </w:rPr>
        <w:t>审</w:t>
      </w:r>
      <w:r>
        <w:rPr>
          <w:rFonts w:hint="eastAsia" w:ascii="宋体" w:hAnsi="宋体"/>
          <w:strike/>
          <w:color w:val="auto"/>
          <w:kern w:val="0"/>
          <w:highlight w:val="none"/>
        </w:rPr>
        <w:t>文</w:t>
      </w:r>
      <w:r>
        <w:rPr>
          <w:rFonts w:hint="eastAsia" w:ascii="宋体" w:hAnsi="宋体"/>
          <w:strike/>
          <w:color w:val="auto"/>
          <w:spacing w:val="-2"/>
          <w:kern w:val="0"/>
          <w:highlight w:val="none"/>
        </w:rPr>
        <w:t>件</w:t>
      </w:r>
      <w:r>
        <w:rPr>
          <w:rFonts w:hint="eastAsia" w:ascii="宋体" w:hAnsi="宋体"/>
          <w:strike/>
          <w:color w:val="auto"/>
          <w:kern w:val="0"/>
          <w:highlight w:val="none"/>
        </w:rPr>
        <w:t>的要</w:t>
      </w:r>
      <w:r>
        <w:rPr>
          <w:rFonts w:hint="eastAsia" w:ascii="宋体" w:hAnsi="宋体"/>
          <w:strike/>
          <w:color w:val="auto"/>
          <w:spacing w:val="-2"/>
          <w:kern w:val="0"/>
          <w:highlight w:val="none"/>
        </w:rPr>
        <w:t>求</w:t>
      </w:r>
      <w:r>
        <w:rPr>
          <w:rFonts w:hint="eastAsia" w:ascii="宋体" w:hAnsi="宋体"/>
          <w:strike/>
          <w:color w:val="auto"/>
          <w:kern w:val="0"/>
          <w:highlight w:val="none"/>
        </w:rPr>
        <w:t>，</w:t>
      </w:r>
      <w:r>
        <w:rPr>
          <w:rFonts w:hint="eastAsia" w:ascii="宋体" w:hAnsi="宋体"/>
          <w:strike/>
          <w:color w:val="auto"/>
          <w:spacing w:val="-2"/>
          <w:kern w:val="0"/>
          <w:highlight w:val="none"/>
        </w:rPr>
        <w:t>且</w:t>
      </w:r>
      <w:r>
        <w:rPr>
          <w:rFonts w:hint="eastAsia" w:ascii="宋体" w:hAnsi="宋体"/>
          <w:strike/>
          <w:color w:val="auto"/>
          <w:kern w:val="0"/>
          <w:highlight w:val="none"/>
        </w:rPr>
        <w:t>没</w:t>
      </w:r>
      <w:r>
        <w:rPr>
          <w:rFonts w:hint="eastAsia" w:ascii="宋体" w:hAnsi="宋体"/>
          <w:strike/>
          <w:color w:val="auto"/>
          <w:spacing w:val="-2"/>
          <w:kern w:val="0"/>
          <w:highlight w:val="none"/>
        </w:rPr>
        <w:t>有</w:t>
      </w:r>
      <w:r>
        <w:rPr>
          <w:rFonts w:hint="eastAsia" w:ascii="宋体" w:hAnsi="宋体"/>
          <w:strike/>
          <w:color w:val="auto"/>
          <w:kern w:val="0"/>
          <w:highlight w:val="none"/>
        </w:rPr>
        <w:t>实质性</w:t>
      </w:r>
      <w:r>
        <w:rPr>
          <w:rFonts w:hint="eastAsia" w:ascii="宋体" w:hAnsi="宋体"/>
          <w:strike/>
          <w:color w:val="auto"/>
          <w:spacing w:val="-2"/>
          <w:kern w:val="0"/>
          <w:highlight w:val="none"/>
        </w:rPr>
        <w:t>降</w:t>
      </w:r>
      <w:r>
        <w:rPr>
          <w:rFonts w:hint="eastAsia" w:ascii="宋体" w:hAnsi="宋体"/>
          <w:strike/>
          <w:color w:val="auto"/>
          <w:kern w:val="0"/>
          <w:highlight w:val="none"/>
        </w:rPr>
        <w:t>低。</w:t>
      </w:r>
    </w:p>
    <w:p w14:paraId="7F0D8853">
      <w:pPr>
        <w:spacing w:line="360" w:lineRule="auto"/>
        <w:ind w:firstLine="426"/>
        <w:rPr>
          <w:rFonts w:ascii="宋体" w:hAnsi="宋体"/>
          <w:color w:val="auto"/>
          <w:highlight w:val="none"/>
        </w:rPr>
      </w:pPr>
    </w:p>
    <w:p w14:paraId="524BBD66">
      <w:pPr>
        <w:pStyle w:val="4"/>
        <w:jc w:val="both"/>
        <w:rPr>
          <w:color w:val="auto"/>
          <w:highlight w:val="none"/>
        </w:rPr>
      </w:pPr>
      <w:bookmarkStart w:id="51" w:name="_Toc111186747"/>
      <w:bookmarkStart w:id="52" w:name="_Toc140481834"/>
      <w:r>
        <w:rPr>
          <w:rFonts w:hint="eastAsia"/>
          <w:color w:val="auto"/>
          <w:highlight w:val="none"/>
        </w:rPr>
        <w:t>3.5</w:t>
      </w:r>
      <w:r>
        <w:rPr>
          <w:rFonts w:hint="eastAsia"/>
          <w:color w:val="auto"/>
          <w:spacing w:val="68"/>
          <w:highlight w:val="none"/>
        </w:rPr>
        <w:t xml:space="preserve"> </w:t>
      </w:r>
      <w:r>
        <w:rPr>
          <w:rFonts w:hint="eastAsia"/>
          <w:color w:val="auto"/>
          <w:highlight w:val="none"/>
        </w:rPr>
        <w:t>资格审查</w:t>
      </w:r>
      <w:r>
        <w:rPr>
          <w:rFonts w:hint="eastAsia"/>
          <w:color w:val="auto"/>
          <w:spacing w:val="-3"/>
          <w:highlight w:val="none"/>
        </w:rPr>
        <w:t>资</w:t>
      </w:r>
      <w:r>
        <w:rPr>
          <w:rFonts w:hint="eastAsia"/>
          <w:color w:val="auto"/>
          <w:highlight w:val="none"/>
        </w:rPr>
        <w:t>料</w:t>
      </w:r>
      <w:r>
        <w:rPr>
          <w:rFonts w:hint="eastAsia"/>
          <w:color w:val="auto"/>
          <w:spacing w:val="-3"/>
          <w:highlight w:val="none"/>
        </w:rPr>
        <w:t>（</w:t>
      </w:r>
      <w:r>
        <w:rPr>
          <w:rFonts w:hint="eastAsia"/>
          <w:color w:val="auto"/>
          <w:highlight w:val="none"/>
        </w:rPr>
        <w:t>适用于</w:t>
      </w:r>
      <w:r>
        <w:rPr>
          <w:rFonts w:hint="eastAsia"/>
          <w:color w:val="auto"/>
          <w:spacing w:val="-3"/>
          <w:highlight w:val="none"/>
        </w:rPr>
        <w:t>未</w:t>
      </w:r>
      <w:r>
        <w:rPr>
          <w:rFonts w:hint="eastAsia"/>
          <w:color w:val="auto"/>
          <w:highlight w:val="none"/>
        </w:rPr>
        <w:t>进行</w:t>
      </w:r>
      <w:r>
        <w:rPr>
          <w:rFonts w:hint="eastAsia"/>
          <w:color w:val="auto"/>
          <w:spacing w:val="-3"/>
          <w:highlight w:val="none"/>
        </w:rPr>
        <w:t>资格</w:t>
      </w:r>
      <w:r>
        <w:rPr>
          <w:rFonts w:hint="eastAsia"/>
          <w:color w:val="auto"/>
          <w:highlight w:val="none"/>
        </w:rPr>
        <w:t>预审的）</w:t>
      </w:r>
      <w:bookmarkEnd w:id="51"/>
      <w:bookmarkEnd w:id="52"/>
    </w:p>
    <w:p w14:paraId="58BBC41C">
      <w:pPr>
        <w:autoSpaceDE w:val="0"/>
        <w:autoSpaceDN w:val="0"/>
        <w:adjustRightInd w:val="0"/>
        <w:spacing w:line="360" w:lineRule="auto"/>
        <w:ind w:right="123" w:firstLine="420"/>
        <w:rPr>
          <w:rFonts w:ascii="宋体" w:hAnsi="宋体"/>
          <w:color w:val="auto"/>
          <w:kern w:val="0"/>
          <w:szCs w:val="21"/>
          <w:highlight w:val="none"/>
        </w:rPr>
      </w:pPr>
      <w:r>
        <w:rPr>
          <w:rFonts w:hint="eastAsia" w:ascii="宋体" w:hAnsi="宋体"/>
          <w:color w:val="auto"/>
          <w:kern w:val="0"/>
          <w:highlight w:val="none"/>
        </w:rPr>
        <w:t>除投标人须知前附</w:t>
      </w:r>
      <w:r>
        <w:rPr>
          <w:rFonts w:hint="eastAsia" w:ascii="宋体" w:hAnsi="宋体"/>
          <w:color w:val="auto"/>
          <w:spacing w:val="-2"/>
          <w:kern w:val="0"/>
          <w:highlight w:val="none"/>
        </w:rPr>
        <w:t>表</w:t>
      </w:r>
      <w:r>
        <w:rPr>
          <w:rFonts w:hint="eastAsia" w:ascii="宋体" w:hAnsi="宋体"/>
          <w:color w:val="auto"/>
          <w:kern w:val="0"/>
          <w:highlight w:val="none"/>
        </w:rPr>
        <w:t>另</w:t>
      </w:r>
      <w:r>
        <w:rPr>
          <w:rFonts w:hint="eastAsia" w:ascii="宋体" w:hAnsi="宋体"/>
          <w:color w:val="auto"/>
          <w:spacing w:val="-2"/>
          <w:kern w:val="0"/>
          <w:highlight w:val="none"/>
        </w:rPr>
        <w:t>有</w:t>
      </w:r>
      <w:r>
        <w:rPr>
          <w:rFonts w:hint="eastAsia" w:ascii="宋体" w:hAnsi="宋体"/>
          <w:color w:val="auto"/>
          <w:kern w:val="0"/>
          <w:highlight w:val="none"/>
        </w:rPr>
        <w:t>规定外，投标人应</w:t>
      </w:r>
      <w:r>
        <w:rPr>
          <w:rFonts w:hint="eastAsia" w:ascii="宋体" w:hAnsi="宋体"/>
          <w:color w:val="auto"/>
          <w:spacing w:val="-2"/>
          <w:kern w:val="0"/>
          <w:highlight w:val="none"/>
        </w:rPr>
        <w:t>按</w:t>
      </w:r>
      <w:r>
        <w:rPr>
          <w:rFonts w:hint="eastAsia" w:ascii="宋体" w:hAnsi="宋体"/>
          <w:color w:val="auto"/>
          <w:kern w:val="0"/>
          <w:highlight w:val="none"/>
        </w:rPr>
        <w:t>下</w:t>
      </w:r>
      <w:r>
        <w:rPr>
          <w:rFonts w:hint="eastAsia" w:ascii="宋体" w:hAnsi="宋体"/>
          <w:color w:val="auto"/>
          <w:spacing w:val="-2"/>
          <w:kern w:val="0"/>
          <w:highlight w:val="none"/>
        </w:rPr>
        <w:t>列</w:t>
      </w:r>
      <w:r>
        <w:rPr>
          <w:rFonts w:hint="eastAsia" w:ascii="宋体" w:hAnsi="宋体"/>
          <w:color w:val="auto"/>
          <w:kern w:val="0"/>
          <w:highlight w:val="none"/>
        </w:rPr>
        <w:t>规定提供资格审查</w:t>
      </w:r>
      <w:r>
        <w:rPr>
          <w:rFonts w:hint="eastAsia" w:ascii="宋体" w:hAnsi="宋体"/>
          <w:color w:val="auto"/>
          <w:spacing w:val="-2"/>
          <w:kern w:val="0"/>
          <w:highlight w:val="none"/>
        </w:rPr>
        <w:t>资</w:t>
      </w:r>
      <w:r>
        <w:rPr>
          <w:rFonts w:hint="eastAsia" w:ascii="宋体" w:hAnsi="宋体"/>
          <w:color w:val="auto"/>
          <w:kern w:val="0"/>
          <w:highlight w:val="none"/>
        </w:rPr>
        <w:t>料</w:t>
      </w:r>
      <w:r>
        <w:rPr>
          <w:rFonts w:hint="eastAsia" w:ascii="宋体" w:hAnsi="宋体"/>
          <w:color w:val="auto"/>
          <w:spacing w:val="-2"/>
          <w:kern w:val="0"/>
          <w:highlight w:val="none"/>
        </w:rPr>
        <w:t>，</w:t>
      </w:r>
      <w:r>
        <w:rPr>
          <w:rFonts w:hint="eastAsia" w:ascii="宋体" w:hAnsi="宋体"/>
          <w:color w:val="auto"/>
          <w:kern w:val="0"/>
          <w:highlight w:val="none"/>
        </w:rPr>
        <w:t>以证明其满足本</w:t>
      </w:r>
      <w:r>
        <w:rPr>
          <w:rFonts w:hint="eastAsia" w:ascii="宋体" w:hAnsi="宋体"/>
          <w:color w:val="auto"/>
          <w:spacing w:val="-2"/>
          <w:kern w:val="0"/>
          <w:highlight w:val="none"/>
        </w:rPr>
        <w:t>章</w:t>
      </w:r>
      <w:r>
        <w:rPr>
          <w:rFonts w:hint="eastAsia" w:ascii="宋体" w:hAnsi="宋体"/>
          <w:color w:val="auto"/>
          <w:kern w:val="0"/>
          <w:highlight w:val="none"/>
        </w:rPr>
        <w:t>第1.4款</w:t>
      </w:r>
      <w:r>
        <w:rPr>
          <w:rFonts w:hint="eastAsia" w:ascii="宋体" w:hAnsi="宋体"/>
          <w:color w:val="auto"/>
          <w:spacing w:val="-2"/>
          <w:kern w:val="0"/>
          <w:highlight w:val="none"/>
        </w:rPr>
        <w:t>规</w:t>
      </w:r>
      <w:r>
        <w:rPr>
          <w:rFonts w:hint="eastAsia" w:ascii="宋体" w:hAnsi="宋体"/>
          <w:color w:val="auto"/>
          <w:kern w:val="0"/>
          <w:highlight w:val="none"/>
        </w:rPr>
        <w:t>定</w:t>
      </w:r>
      <w:r>
        <w:rPr>
          <w:rFonts w:hint="eastAsia" w:ascii="宋体" w:hAnsi="宋体"/>
          <w:color w:val="auto"/>
          <w:spacing w:val="-2"/>
          <w:kern w:val="0"/>
          <w:highlight w:val="none"/>
        </w:rPr>
        <w:t>的</w:t>
      </w:r>
      <w:r>
        <w:rPr>
          <w:rFonts w:hint="eastAsia" w:ascii="宋体" w:hAnsi="宋体"/>
          <w:color w:val="auto"/>
          <w:kern w:val="0"/>
          <w:highlight w:val="none"/>
        </w:rPr>
        <w:t>资</w:t>
      </w:r>
      <w:r>
        <w:rPr>
          <w:rFonts w:hint="eastAsia" w:ascii="宋体" w:hAnsi="宋体"/>
          <w:color w:val="auto"/>
          <w:spacing w:val="-2"/>
          <w:kern w:val="0"/>
          <w:highlight w:val="none"/>
        </w:rPr>
        <w:t>质</w:t>
      </w:r>
      <w:r>
        <w:rPr>
          <w:rFonts w:hint="eastAsia" w:ascii="宋体" w:hAnsi="宋体"/>
          <w:color w:val="auto"/>
          <w:kern w:val="0"/>
          <w:highlight w:val="none"/>
        </w:rPr>
        <w:t>、财</w:t>
      </w:r>
      <w:r>
        <w:rPr>
          <w:rFonts w:hint="eastAsia" w:ascii="宋体" w:hAnsi="宋体"/>
          <w:color w:val="auto"/>
          <w:spacing w:val="-2"/>
          <w:kern w:val="0"/>
          <w:highlight w:val="none"/>
        </w:rPr>
        <w:t>务</w:t>
      </w:r>
      <w:r>
        <w:rPr>
          <w:rFonts w:hint="eastAsia" w:ascii="宋体" w:hAnsi="宋体"/>
          <w:color w:val="auto"/>
          <w:kern w:val="0"/>
          <w:highlight w:val="none"/>
        </w:rPr>
        <w:t>、</w:t>
      </w:r>
      <w:r>
        <w:rPr>
          <w:rFonts w:hint="eastAsia" w:ascii="宋体" w:hAnsi="宋体"/>
          <w:color w:val="auto"/>
          <w:spacing w:val="-2"/>
          <w:kern w:val="0"/>
          <w:highlight w:val="none"/>
        </w:rPr>
        <w:t>业</w:t>
      </w:r>
      <w:r>
        <w:rPr>
          <w:rFonts w:hint="eastAsia" w:ascii="宋体" w:hAnsi="宋体"/>
          <w:color w:val="auto"/>
          <w:kern w:val="0"/>
          <w:highlight w:val="none"/>
        </w:rPr>
        <w:t>绩</w:t>
      </w:r>
      <w:r>
        <w:rPr>
          <w:rFonts w:hint="eastAsia" w:ascii="宋体" w:hAnsi="宋体"/>
          <w:color w:val="auto"/>
          <w:spacing w:val="-2"/>
          <w:kern w:val="0"/>
          <w:highlight w:val="none"/>
        </w:rPr>
        <w:t>、</w:t>
      </w:r>
      <w:r>
        <w:rPr>
          <w:rFonts w:hint="eastAsia" w:ascii="宋体" w:hAnsi="宋体"/>
          <w:color w:val="auto"/>
          <w:kern w:val="0"/>
          <w:highlight w:val="none"/>
        </w:rPr>
        <w:t>信</w:t>
      </w:r>
      <w:r>
        <w:rPr>
          <w:rFonts w:hint="eastAsia" w:ascii="宋体" w:hAnsi="宋体"/>
          <w:color w:val="auto"/>
          <w:spacing w:val="-2"/>
          <w:kern w:val="0"/>
          <w:highlight w:val="none"/>
        </w:rPr>
        <w:t>誉</w:t>
      </w:r>
      <w:r>
        <w:rPr>
          <w:rFonts w:hint="eastAsia" w:ascii="宋体" w:hAnsi="宋体"/>
          <w:color w:val="auto"/>
          <w:kern w:val="0"/>
          <w:highlight w:val="none"/>
        </w:rPr>
        <w:t>等</w:t>
      </w:r>
      <w:r>
        <w:rPr>
          <w:rFonts w:hint="eastAsia" w:ascii="宋体" w:hAnsi="宋体"/>
          <w:color w:val="auto"/>
          <w:spacing w:val="-2"/>
          <w:kern w:val="0"/>
          <w:highlight w:val="none"/>
        </w:rPr>
        <w:t>要</w:t>
      </w:r>
      <w:r>
        <w:rPr>
          <w:rFonts w:hint="eastAsia" w:ascii="宋体" w:hAnsi="宋体"/>
          <w:color w:val="auto"/>
          <w:kern w:val="0"/>
          <w:highlight w:val="none"/>
        </w:rPr>
        <w:t>求。</w:t>
      </w:r>
    </w:p>
    <w:p w14:paraId="27BB9CD6">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具体要求详见第六章“投标文件格式”。</w:t>
      </w:r>
    </w:p>
    <w:p w14:paraId="5D409501">
      <w:pPr>
        <w:autoSpaceDE w:val="0"/>
        <w:autoSpaceDN w:val="0"/>
        <w:adjustRightInd w:val="0"/>
        <w:spacing w:before="1" w:line="360" w:lineRule="auto"/>
        <w:ind w:firstLine="420"/>
        <w:rPr>
          <w:rFonts w:ascii="宋体" w:hAnsi="宋体"/>
          <w:color w:val="auto"/>
          <w:kern w:val="0"/>
          <w:szCs w:val="21"/>
          <w:highlight w:val="none"/>
        </w:rPr>
      </w:pPr>
    </w:p>
    <w:p w14:paraId="7ABA4214">
      <w:pPr>
        <w:pStyle w:val="4"/>
        <w:jc w:val="both"/>
        <w:rPr>
          <w:color w:val="auto"/>
          <w:highlight w:val="none"/>
        </w:rPr>
      </w:pPr>
      <w:bookmarkStart w:id="53" w:name="_Toc140481835"/>
      <w:bookmarkStart w:id="54" w:name="_Toc111186748"/>
      <w:r>
        <w:rPr>
          <w:rFonts w:hint="eastAsia"/>
          <w:color w:val="auto"/>
          <w:highlight w:val="none"/>
        </w:rPr>
        <w:t>3.6 备选投标方案</w:t>
      </w:r>
      <w:bookmarkEnd w:id="53"/>
      <w:bookmarkEnd w:id="54"/>
    </w:p>
    <w:p w14:paraId="0896FD15">
      <w:pPr>
        <w:autoSpaceDE w:val="0"/>
        <w:autoSpaceDN w:val="0"/>
        <w:adjustRightInd w:val="0"/>
        <w:spacing w:line="360" w:lineRule="auto"/>
        <w:ind w:left="100" w:right="142" w:firstLine="420"/>
        <w:rPr>
          <w:rFonts w:ascii="宋体" w:hAnsi="宋体"/>
          <w:color w:val="auto"/>
          <w:kern w:val="0"/>
          <w:szCs w:val="21"/>
          <w:highlight w:val="none"/>
        </w:rPr>
      </w:pPr>
      <w:r>
        <w:rPr>
          <w:rFonts w:hint="eastAsia" w:ascii="宋体" w:hAnsi="宋体"/>
          <w:color w:val="auto"/>
          <w:kern w:val="0"/>
          <w:szCs w:val="21"/>
          <w:highlight w:val="none"/>
        </w:rPr>
        <w:t>3.6.1 除</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须</w:t>
      </w:r>
      <w:r>
        <w:rPr>
          <w:rFonts w:hint="eastAsia" w:ascii="宋体" w:hAnsi="宋体"/>
          <w:color w:val="auto"/>
          <w:spacing w:val="-2"/>
          <w:kern w:val="0"/>
          <w:szCs w:val="21"/>
          <w:highlight w:val="none"/>
        </w:rPr>
        <w:t>知</w:t>
      </w:r>
      <w:r>
        <w:rPr>
          <w:rFonts w:hint="eastAsia" w:ascii="宋体" w:hAnsi="宋体"/>
          <w:color w:val="auto"/>
          <w:kern w:val="0"/>
          <w:szCs w:val="21"/>
          <w:highlight w:val="none"/>
        </w:rPr>
        <w:t>前</w:t>
      </w:r>
      <w:r>
        <w:rPr>
          <w:rFonts w:hint="eastAsia" w:ascii="宋体" w:hAnsi="宋体"/>
          <w:color w:val="auto"/>
          <w:spacing w:val="-2"/>
          <w:kern w:val="0"/>
          <w:szCs w:val="21"/>
          <w:highlight w:val="none"/>
        </w:rPr>
        <w:t>附表</w:t>
      </w:r>
      <w:r>
        <w:rPr>
          <w:rFonts w:hint="eastAsia" w:ascii="宋体" w:hAnsi="宋体"/>
          <w:color w:val="auto"/>
          <w:kern w:val="0"/>
          <w:szCs w:val="21"/>
          <w:highlight w:val="none"/>
        </w:rPr>
        <w:t>规定</w:t>
      </w:r>
      <w:r>
        <w:rPr>
          <w:rFonts w:hint="eastAsia" w:ascii="宋体" w:hAnsi="宋体"/>
          <w:color w:val="auto"/>
          <w:spacing w:val="-2"/>
          <w:kern w:val="0"/>
          <w:szCs w:val="21"/>
          <w:highlight w:val="none"/>
        </w:rPr>
        <w:t>允</w:t>
      </w:r>
      <w:r>
        <w:rPr>
          <w:rFonts w:hint="eastAsia" w:ascii="宋体" w:hAnsi="宋体"/>
          <w:color w:val="auto"/>
          <w:kern w:val="0"/>
          <w:szCs w:val="21"/>
          <w:highlight w:val="none"/>
        </w:rPr>
        <w:t>许</w:t>
      </w:r>
      <w:r>
        <w:rPr>
          <w:rFonts w:hint="eastAsia" w:ascii="宋体" w:hAnsi="宋体"/>
          <w:color w:val="auto"/>
          <w:spacing w:val="-2"/>
          <w:kern w:val="0"/>
          <w:szCs w:val="21"/>
          <w:highlight w:val="none"/>
        </w:rPr>
        <w:t>外</w:t>
      </w:r>
      <w:r>
        <w:rPr>
          <w:rFonts w:hint="eastAsia" w:ascii="宋体" w:hAnsi="宋体"/>
          <w:color w:val="auto"/>
          <w:spacing w:val="-38"/>
          <w:kern w:val="0"/>
          <w:szCs w:val="21"/>
          <w:highlight w:val="none"/>
        </w:rPr>
        <w:t>，</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不</w:t>
      </w:r>
      <w:r>
        <w:rPr>
          <w:rFonts w:hint="eastAsia" w:ascii="宋体" w:hAnsi="宋体"/>
          <w:color w:val="auto"/>
          <w:spacing w:val="-2"/>
          <w:kern w:val="0"/>
          <w:szCs w:val="21"/>
          <w:highlight w:val="none"/>
        </w:rPr>
        <w:t>得</w:t>
      </w:r>
      <w:r>
        <w:rPr>
          <w:rFonts w:hint="eastAsia" w:ascii="宋体" w:hAnsi="宋体"/>
          <w:color w:val="auto"/>
          <w:kern w:val="0"/>
          <w:szCs w:val="21"/>
          <w:highlight w:val="none"/>
        </w:rPr>
        <w:t>递交</w:t>
      </w:r>
      <w:r>
        <w:rPr>
          <w:rFonts w:hint="eastAsia" w:ascii="宋体" w:hAnsi="宋体"/>
          <w:color w:val="auto"/>
          <w:spacing w:val="-2"/>
          <w:kern w:val="0"/>
          <w:szCs w:val="21"/>
          <w:highlight w:val="none"/>
        </w:rPr>
        <w:t>备</w:t>
      </w:r>
      <w:r>
        <w:rPr>
          <w:rFonts w:hint="eastAsia" w:ascii="宋体" w:hAnsi="宋体"/>
          <w:color w:val="auto"/>
          <w:kern w:val="0"/>
          <w:szCs w:val="21"/>
          <w:highlight w:val="none"/>
        </w:rPr>
        <w:t>选</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方</w:t>
      </w:r>
      <w:r>
        <w:rPr>
          <w:rFonts w:hint="eastAsia" w:ascii="宋体" w:hAnsi="宋体"/>
          <w:color w:val="auto"/>
          <w:kern w:val="0"/>
          <w:szCs w:val="21"/>
          <w:highlight w:val="none"/>
        </w:rPr>
        <w:t>案</w:t>
      </w:r>
      <w:r>
        <w:rPr>
          <w:rFonts w:hint="eastAsia" w:ascii="宋体" w:hAnsi="宋体"/>
          <w:color w:val="auto"/>
          <w:spacing w:val="-41"/>
          <w:kern w:val="0"/>
          <w:szCs w:val="21"/>
          <w:highlight w:val="none"/>
        </w:rPr>
        <w:t>，</w:t>
      </w:r>
      <w:r>
        <w:rPr>
          <w:rFonts w:hint="eastAsia" w:ascii="宋体" w:hAnsi="宋体"/>
          <w:color w:val="auto"/>
          <w:kern w:val="0"/>
          <w:szCs w:val="21"/>
          <w:highlight w:val="none"/>
        </w:rPr>
        <w:t>否</w:t>
      </w:r>
      <w:r>
        <w:rPr>
          <w:rFonts w:hint="eastAsia" w:ascii="宋体" w:hAnsi="宋体"/>
          <w:color w:val="auto"/>
          <w:spacing w:val="-2"/>
          <w:kern w:val="0"/>
          <w:szCs w:val="21"/>
          <w:highlight w:val="none"/>
        </w:rPr>
        <w:t>则</w:t>
      </w:r>
      <w:r>
        <w:rPr>
          <w:rFonts w:hint="eastAsia" w:ascii="宋体" w:hAnsi="宋体"/>
          <w:color w:val="auto"/>
          <w:kern w:val="0"/>
          <w:szCs w:val="21"/>
          <w:highlight w:val="none"/>
        </w:rPr>
        <w:t>其投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将</w:t>
      </w:r>
      <w:r>
        <w:rPr>
          <w:rFonts w:hint="eastAsia" w:ascii="宋体" w:hAnsi="宋体"/>
          <w:color w:val="auto"/>
          <w:spacing w:val="-2"/>
          <w:kern w:val="0"/>
          <w:szCs w:val="21"/>
          <w:highlight w:val="none"/>
        </w:rPr>
        <w:t>被</w:t>
      </w:r>
      <w:r>
        <w:rPr>
          <w:rFonts w:hint="eastAsia" w:ascii="宋体" w:hAnsi="宋体"/>
          <w:color w:val="auto"/>
          <w:kern w:val="0"/>
          <w:szCs w:val="21"/>
          <w:highlight w:val="none"/>
        </w:rPr>
        <w:t>否决。</w:t>
      </w:r>
    </w:p>
    <w:p w14:paraId="09F58B61">
      <w:pPr>
        <w:autoSpaceDE w:val="0"/>
        <w:autoSpaceDN w:val="0"/>
        <w:adjustRightInd w:val="0"/>
        <w:spacing w:before="8" w:line="360" w:lineRule="auto"/>
        <w:ind w:left="100" w:right="37" w:firstLine="420"/>
        <w:rPr>
          <w:rFonts w:ascii="宋体" w:hAnsi="宋体"/>
          <w:color w:val="auto"/>
          <w:kern w:val="0"/>
          <w:szCs w:val="21"/>
          <w:highlight w:val="none"/>
        </w:rPr>
      </w:pPr>
      <w:r>
        <w:rPr>
          <w:rFonts w:hint="eastAsia" w:ascii="宋体" w:hAnsi="宋体"/>
          <w:color w:val="auto"/>
          <w:kern w:val="0"/>
          <w:szCs w:val="21"/>
          <w:highlight w:val="none"/>
        </w:rPr>
        <w:t>3.6.2 允许</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标人递交备</w:t>
      </w:r>
      <w:r>
        <w:rPr>
          <w:rFonts w:hint="eastAsia" w:ascii="宋体" w:hAnsi="宋体"/>
          <w:color w:val="auto"/>
          <w:spacing w:val="-2"/>
          <w:kern w:val="0"/>
          <w:szCs w:val="21"/>
          <w:highlight w:val="none"/>
        </w:rPr>
        <w:t>选</w:t>
      </w:r>
      <w:r>
        <w:rPr>
          <w:rFonts w:hint="eastAsia" w:ascii="宋体" w:hAnsi="宋体"/>
          <w:color w:val="auto"/>
          <w:kern w:val="0"/>
          <w:szCs w:val="21"/>
          <w:highlight w:val="none"/>
        </w:rPr>
        <w:t>投标方案的，只有</w:t>
      </w:r>
      <w:r>
        <w:rPr>
          <w:rFonts w:hint="eastAsia" w:ascii="宋体" w:hAnsi="宋体"/>
          <w:color w:val="auto"/>
          <w:spacing w:val="-2"/>
          <w:kern w:val="0"/>
          <w:szCs w:val="21"/>
          <w:highlight w:val="none"/>
        </w:rPr>
        <w:t>中</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所递交的备选投标</w:t>
      </w:r>
      <w:r>
        <w:rPr>
          <w:rFonts w:hint="eastAsia" w:ascii="宋体" w:hAnsi="宋体"/>
          <w:color w:val="auto"/>
          <w:spacing w:val="-2"/>
          <w:kern w:val="0"/>
          <w:szCs w:val="21"/>
          <w:highlight w:val="none"/>
        </w:rPr>
        <w:t>方</w:t>
      </w:r>
      <w:r>
        <w:rPr>
          <w:rFonts w:hint="eastAsia" w:ascii="宋体" w:hAnsi="宋体"/>
          <w:color w:val="auto"/>
          <w:kern w:val="0"/>
          <w:szCs w:val="21"/>
          <w:highlight w:val="none"/>
        </w:rPr>
        <w:t>案</w:t>
      </w:r>
      <w:r>
        <w:rPr>
          <w:rFonts w:hint="eastAsia" w:ascii="宋体" w:hAnsi="宋体"/>
          <w:color w:val="auto"/>
          <w:spacing w:val="-2"/>
          <w:kern w:val="0"/>
          <w:szCs w:val="21"/>
          <w:highlight w:val="none"/>
        </w:rPr>
        <w:t>方</w:t>
      </w:r>
      <w:r>
        <w:rPr>
          <w:rFonts w:hint="eastAsia" w:ascii="宋体" w:hAnsi="宋体"/>
          <w:color w:val="auto"/>
          <w:kern w:val="0"/>
          <w:szCs w:val="21"/>
          <w:highlight w:val="none"/>
        </w:rPr>
        <w:t>可予以考虑。评标委员会认为</w:t>
      </w:r>
      <w:r>
        <w:rPr>
          <w:rFonts w:hint="eastAsia" w:ascii="宋体" w:hAnsi="宋体"/>
          <w:color w:val="auto"/>
          <w:spacing w:val="-2"/>
          <w:kern w:val="0"/>
          <w:szCs w:val="21"/>
          <w:highlight w:val="none"/>
        </w:rPr>
        <w:t>中</w:t>
      </w:r>
      <w:r>
        <w:rPr>
          <w:rFonts w:hint="eastAsia" w:ascii="宋体" w:hAnsi="宋体"/>
          <w:color w:val="auto"/>
          <w:kern w:val="0"/>
          <w:szCs w:val="21"/>
          <w:highlight w:val="none"/>
        </w:rPr>
        <w:t>标人</w:t>
      </w:r>
      <w:r>
        <w:rPr>
          <w:rFonts w:hint="eastAsia" w:ascii="宋体" w:hAnsi="宋体"/>
          <w:color w:val="auto"/>
          <w:spacing w:val="-2"/>
          <w:kern w:val="0"/>
          <w:szCs w:val="21"/>
          <w:highlight w:val="none"/>
        </w:rPr>
        <w:t>的</w:t>
      </w:r>
      <w:r>
        <w:rPr>
          <w:rFonts w:hint="eastAsia" w:ascii="宋体" w:hAnsi="宋体"/>
          <w:color w:val="auto"/>
          <w:kern w:val="0"/>
          <w:szCs w:val="21"/>
          <w:highlight w:val="none"/>
        </w:rPr>
        <w:t>备选投标方案优</w:t>
      </w:r>
      <w:r>
        <w:rPr>
          <w:rFonts w:hint="eastAsia" w:ascii="宋体" w:hAnsi="宋体"/>
          <w:color w:val="auto"/>
          <w:spacing w:val="-2"/>
          <w:kern w:val="0"/>
          <w:szCs w:val="21"/>
          <w:highlight w:val="none"/>
        </w:rPr>
        <w:t>于</w:t>
      </w:r>
      <w:r>
        <w:rPr>
          <w:rFonts w:hint="eastAsia" w:ascii="宋体" w:hAnsi="宋体"/>
          <w:color w:val="auto"/>
          <w:kern w:val="0"/>
          <w:szCs w:val="21"/>
          <w:highlight w:val="none"/>
        </w:rPr>
        <w:t>其按</w:t>
      </w:r>
      <w:r>
        <w:rPr>
          <w:rFonts w:hint="eastAsia" w:ascii="宋体" w:hAnsi="宋体"/>
          <w:color w:val="auto"/>
          <w:spacing w:val="-2"/>
          <w:kern w:val="0"/>
          <w:szCs w:val="21"/>
          <w:highlight w:val="none"/>
        </w:rPr>
        <w:t>照</w:t>
      </w:r>
      <w:r>
        <w:rPr>
          <w:rFonts w:hint="eastAsia" w:ascii="宋体" w:hAnsi="宋体"/>
          <w:color w:val="auto"/>
          <w:kern w:val="0"/>
          <w:szCs w:val="21"/>
          <w:highlight w:val="none"/>
        </w:rPr>
        <w:t>招标文件要求编</w:t>
      </w:r>
      <w:r>
        <w:rPr>
          <w:rFonts w:hint="eastAsia" w:ascii="宋体" w:hAnsi="宋体"/>
          <w:color w:val="auto"/>
          <w:spacing w:val="-2"/>
          <w:kern w:val="0"/>
          <w:szCs w:val="21"/>
          <w:highlight w:val="none"/>
        </w:rPr>
        <w:t>制</w:t>
      </w:r>
      <w:r>
        <w:rPr>
          <w:rFonts w:hint="eastAsia" w:ascii="宋体" w:hAnsi="宋体"/>
          <w:color w:val="auto"/>
          <w:kern w:val="0"/>
          <w:szCs w:val="21"/>
          <w:highlight w:val="none"/>
        </w:rPr>
        <w:t>的投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方案的，招标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可以接</w:t>
      </w:r>
      <w:r>
        <w:rPr>
          <w:rFonts w:hint="eastAsia" w:ascii="宋体" w:hAnsi="宋体"/>
          <w:color w:val="auto"/>
          <w:spacing w:val="-2"/>
          <w:kern w:val="0"/>
          <w:szCs w:val="21"/>
          <w:highlight w:val="none"/>
        </w:rPr>
        <w:t>受</w:t>
      </w:r>
      <w:r>
        <w:rPr>
          <w:rFonts w:hint="eastAsia" w:ascii="宋体" w:hAnsi="宋体"/>
          <w:color w:val="auto"/>
          <w:kern w:val="0"/>
          <w:szCs w:val="21"/>
          <w:highlight w:val="none"/>
        </w:rPr>
        <w:t>该</w:t>
      </w:r>
      <w:r>
        <w:rPr>
          <w:rFonts w:hint="eastAsia" w:ascii="宋体" w:hAnsi="宋体"/>
          <w:color w:val="auto"/>
          <w:spacing w:val="-2"/>
          <w:kern w:val="0"/>
          <w:szCs w:val="21"/>
          <w:highlight w:val="none"/>
        </w:rPr>
        <w:t>备</w:t>
      </w:r>
      <w:r>
        <w:rPr>
          <w:rFonts w:hint="eastAsia" w:ascii="宋体" w:hAnsi="宋体"/>
          <w:color w:val="auto"/>
          <w:kern w:val="0"/>
          <w:szCs w:val="21"/>
          <w:highlight w:val="none"/>
        </w:rPr>
        <w:t>选</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方</w:t>
      </w:r>
      <w:r>
        <w:rPr>
          <w:rFonts w:hint="eastAsia" w:ascii="宋体" w:hAnsi="宋体"/>
          <w:color w:val="auto"/>
          <w:kern w:val="0"/>
          <w:szCs w:val="21"/>
          <w:highlight w:val="none"/>
        </w:rPr>
        <w:t>案。</w:t>
      </w:r>
    </w:p>
    <w:p w14:paraId="7C70CE9F">
      <w:pPr>
        <w:autoSpaceDE w:val="0"/>
        <w:autoSpaceDN w:val="0"/>
        <w:adjustRightInd w:val="0"/>
        <w:spacing w:before="7" w:line="360" w:lineRule="auto"/>
        <w:ind w:left="100" w:right="142" w:firstLine="420"/>
        <w:rPr>
          <w:rFonts w:ascii="宋体" w:hAnsi="宋体"/>
          <w:color w:val="auto"/>
          <w:kern w:val="0"/>
          <w:szCs w:val="21"/>
          <w:highlight w:val="none"/>
        </w:rPr>
      </w:pPr>
      <w:r>
        <w:rPr>
          <w:rFonts w:hint="eastAsia" w:ascii="宋体" w:hAnsi="宋体"/>
          <w:color w:val="auto"/>
          <w:kern w:val="0"/>
          <w:szCs w:val="21"/>
          <w:highlight w:val="none"/>
        </w:rPr>
        <w:t>3.6.3 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人</w:t>
      </w:r>
      <w:r>
        <w:rPr>
          <w:rFonts w:hint="eastAsia" w:ascii="宋体" w:hAnsi="宋体"/>
          <w:color w:val="auto"/>
          <w:spacing w:val="-2"/>
          <w:kern w:val="0"/>
          <w:szCs w:val="21"/>
          <w:highlight w:val="none"/>
        </w:rPr>
        <w:t>提</w:t>
      </w:r>
      <w:r>
        <w:rPr>
          <w:rFonts w:hint="eastAsia" w:ascii="宋体" w:hAnsi="宋体"/>
          <w:color w:val="auto"/>
          <w:kern w:val="0"/>
          <w:szCs w:val="21"/>
          <w:highlight w:val="none"/>
        </w:rPr>
        <w:t>供</w:t>
      </w:r>
      <w:r>
        <w:rPr>
          <w:rFonts w:hint="eastAsia" w:ascii="宋体" w:hAnsi="宋体"/>
          <w:color w:val="auto"/>
          <w:spacing w:val="-2"/>
          <w:kern w:val="0"/>
          <w:szCs w:val="21"/>
          <w:highlight w:val="none"/>
        </w:rPr>
        <w:t>两</w:t>
      </w:r>
      <w:r>
        <w:rPr>
          <w:rFonts w:hint="eastAsia" w:ascii="宋体" w:hAnsi="宋体"/>
          <w:color w:val="auto"/>
          <w:kern w:val="0"/>
          <w:szCs w:val="21"/>
          <w:highlight w:val="none"/>
        </w:rPr>
        <w:t>个</w:t>
      </w:r>
      <w:r>
        <w:rPr>
          <w:rFonts w:hint="eastAsia" w:ascii="宋体" w:hAnsi="宋体"/>
          <w:color w:val="auto"/>
          <w:spacing w:val="-2"/>
          <w:kern w:val="0"/>
          <w:szCs w:val="21"/>
          <w:highlight w:val="none"/>
        </w:rPr>
        <w:t>或两</w:t>
      </w:r>
      <w:r>
        <w:rPr>
          <w:rFonts w:hint="eastAsia" w:ascii="宋体" w:hAnsi="宋体"/>
          <w:color w:val="auto"/>
          <w:kern w:val="0"/>
          <w:szCs w:val="21"/>
          <w:highlight w:val="none"/>
        </w:rPr>
        <w:t>个以</w:t>
      </w:r>
      <w:r>
        <w:rPr>
          <w:rFonts w:hint="eastAsia" w:ascii="宋体" w:hAnsi="宋体"/>
          <w:color w:val="auto"/>
          <w:spacing w:val="-2"/>
          <w:kern w:val="0"/>
          <w:szCs w:val="21"/>
          <w:highlight w:val="none"/>
        </w:rPr>
        <w:t>上</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报</w:t>
      </w:r>
      <w:r>
        <w:rPr>
          <w:rFonts w:hint="eastAsia" w:ascii="宋体" w:hAnsi="宋体"/>
          <w:color w:val="auto"/>
          <w:spacing w:val="-2"/>
          <w:kern w:val="0"/>
          <w:szCs w:val="21"/>
          <w:highlight w:val="none"/>
        </w:rPr>
        <w:t>价</w:t>
      </w:r>
      <w:r>
        <w:rPr>
          <w:rFonts w:hint="eastAsia" w:ascii="宋体" w:hAnsi="宋体"/>
          <w:color w:val="auto"/>
          <w:spacing w:val="-38"/>
          <w:kern w:val="0"/>
          <w:szCs w:val="21"/>
          <w:highlight w:val="none"/>
        </w:rPr>
        <w:t>，</w:t>
      </w:r>
      <w:r>
        <w:rPr>
          <w:rFonts w:hint="eastAsia" w:ascii="宋体" w:hAnsi="宋体"/>
          <w:color w:val="auto"/>
          <w:spacing w:val="-2"/>
          <w:kern w:val="0"/>
          <w:szCs w:val="21"/>
          <w:highlight w:val="none"/>
        </w:rPr>
        <w:t>或</w:t>
      </w:r>
      <w:r>
        <w:rPr>
          <w:rFonts w:hint="eastAsia" w:ascii="宋体" w:hAnsi="宋体"/>
          <w:color w:val="auto"/>
          <w:kern w:val="0"/>
          <w:szCs w:val="21"/>
          <w:highlight w:val="none"/>
        </w:rPr>
        <w:t>者</w:t>
      </w:r>
      <w:r>
        <w:rPr>
          <w:rFonts w:hint="eastAsia" w:ascii="宋体" w:hAnsi="宋体"/>
          <w:color w:val="auto"/>
          <w:spacing w:val="-2"/>
          <w:kern w:val="0"/>
          <w:szCs w:val="21"/>
          <w:highlight w:val="none"/>
        </w:rPr>
        <w:t>在</w:t>
      </w:r>
      <w:r>
        <w:rPr>
          <w:rFonts w:hint="eastAsia" w:ascii="宋体" w:hAnsi="宋体"/>
          <w:color w:val="auto"/>
          <w:kern w:val="0"/>
          <w:szCs w:val="21"/>
          <w:highlight w:val="none"/>
        </w:rPr>
        <w:t>投标</w:t>
      </w:r>
      <w:r>
        <w:rPr>
          <w:rFonts w:hint="eastAsia" w:ascii="宋体" w:hAnsi="宋体"/>
          <w:color w:val="auto"/>
          <w:spacing w:val="-2"/>
          <w:kern w:val="0"/>
          <w:szCs w:val="21"/>
          <w:highlight w:val="none"/>
        </w:rPr>
        <w:t>文</w:t>
      </w:r>
      <w:r>
        <w:rPr>
          <w:rFonts w:hint="eastAsia" w:ascii="宋体" w:hAnsi="宋体"/>
          <w:color w:val="auto"/>
          <w:kern w:val="0"/>
          <w:szCs w:val="21"/>
          <w:highlight w:val="none"/>
        </w:rPr>
        <w:t>件</w:t>
      </w:r>
      <w:r>
        <w:rPr>
          <w:rFonts w:hint="eastAsia" w:ascii="宋体" w:hAnsi="宋体"/>
          <w:color w:val="auto"/>
          <w:spacing w:val="-2"/>
          <w:kern w:val="0"/>
          <w:szCs w:val="21"/>
          <w:highlight w:val="none"/>
        </w:rPr>
        <w:t>中</w:t>
      </w:r>
      <w:r>
        <w:rPr>
          <w:rFonts w:hint="eastAsia" w:ascii="宋体" w:hAnsi="宋体"/>
          <w:color w:val="auto"/>
          <w:kern w:val="0"/>
          <w:szCs w:val="21"/>
          <w:highlight w:val="none"/>
        </w:rPr>
        <w:t>提</w:t>
      </w:r>
      <w:r>
        <w:rPr>
          <w:rFonts w:hint="eastAsia" w:ascii="宋体" w:hAnsi="宋体"/>
          <w:color w:val="auto"/>
          <w:spacing w:val="-2"/>
          <w:kern w:val="0"/>
          <w:szCs w:val="21"/>
          <w:highlight w:val="none"/>
        </w:rPr>
        <w:t>供</w:t>
      </w:r>
      <w:r>
        <w:rPr>
          <w:rFonts w:hint="eastAsia" w:ascii="宋体" w:hAnsi="宋体"/>
          <w:color w:val="auto"/>
          <w:kern w:val="0"/>
          <w:szCs w:val="21"/>
          <w:highlight w:val="none"/>
        </w:rPr>
        <w:t>一</w:t>
      </w:r>
      <w:r>
        <w:rPr>
          <w:rFonts w:hint="eastAsia" w:ascii="宋体" w:hAnsi="宋体"/>
          <w:color w:val="auto"/>
          <w:spacing w:val="-2"/>
          <w:kern w:val="0"/>
          <w:szCs w:val="21"/>
          <w:highlight w:val="none"/>
        </w:rPr>
        <w:t>个</w:t>
      </w:r>
      <w:r>
        <w:rPr>
          <w:rFonts w:hint="eastAsia" w:ascii="宋体" w:hAnsi="宋体"/>
          <w:color w:val="auto"/>
          <w:kern w:val="0"/>
          <w:szCs w:val="21"/>
          <w:highlight w:val="none"/>
        </w:rPr>
        <w:t>报</w:t>
      </w:r>
      <w:r>
        <w:rPr>
          <w:rFonts w:hint="eastAsia" w:ascii="宋体" w:hAnsi="宋体"/>
          <w:color w:val="auto"/>
          <w:spacing w:val="-2"/>
          <w:kern w:val="0"/>
          <w:szCs w:val="21"/>
          <w:highlight w:val="none"/>
        </w:rPr>
        <w:t>价</w:t>
      </w:r>
      <w:r>
        <w:rPr>
          <w:rFonts w:hint="eastAsia" w:ascii="宋体" w:hAnsi="宋体"/>
          <w:color w:val="auto"/>
          <w:spacing w:val="-38"/>
          <w:kern w:val="0"/>
          <w:szCs w:val="21"/>
          <w:highlight w:val="none"/>
        </w:rPr>
        <w:t>，</w:t>
      </w:r>
      <w:r>
        <w:rPr>
          <w:rFonts w:hint="eastAsia" w:ascii="宋体" w:hAnsi="宋体"/>
          <w:color w:val="auto"/>
          <w:kern w:val="0"/>
          <w:szCs w:val="21"/>
          <w:highlight w:val="none"/>
        </w:rPr>
        <w:t>但</w:t>
      </w:r>
      <w:r>
        <w:rPr>
          <w:rFonts w:hint="eastAsia" w:ascii="宋体" w:hAnsi="宋体"/>
          <w:color w:val="auto"/>
          <w:spacing w:val="-2"/>
          <w:kern w:val="0"/>
          <w:szCs w:val="21"/>
          <w:highlight w:val="none"/>
        </w:rPr>
        <w:t>同</w:t>
      </w:r>
      <w:r>
        <w:rPr>
          <w:rFonts w:hint="eastAsia" w:ascii="宋体" w:hAnsi="宋体"/>
          <w:color w:val="auto"/>
          <w:kern w:val="0"/>
          <w:szCs w:val="21"/>
          <w:highlight w:val="none"/>
        </w:rPr>
        <w:t>时</w:t>
      </w:r>
      <w:r>
        <w:rPr>
          <w:rFonts w:hint="eastAsia" w:ascii="宋体" w:hAnsi="宋体"/>
          <w:color w:val="auto"/>
          <w:spacing w:val="-2"/>
          <w:kern w:val="0"/>
          <w:szCs w:val="21"/>
          <w:highlight w:val="none"/>
        </w:rPr>
        <w:t>提</w:t>
      </w:r>
      <w:r>
        <w:rPr>
          <w:rFonts w:hint="eastAsia" w:ascii="宋体" w:hAnsi="宋体"/>
          <w:color w:val="auto"/>
          <w:kern w:val="0"/>
          <w:szCs w:val="21"/>
          <w:highlight w:val="none"/>
        </w:rPr>
        <w:t>供两个</w:t>
      </w:r>
      <w:r>
        <w:rPr>
          <w:rFonts w:hint="eastAsia" w:ascii="宋体" w:hAnsi="宋体"/>
          <w:color w:val="auto"/>
          <w:spacing w:val="-2"/>
          <w:kern w:val="0"/>
          <w:szCs w:val="21"/>
          <w:highlight w:val="none"/>
        </w:rPr>
        <w:t>或</w:t>
      </w:r>
      <w:r>
        <w:rPr>
          <w:rFonts w:hint="eastAsia" w:ascii="宋体" w:hAnsi="宋体"/>
          <w:color w:val="auto"/>
          <w:kern w:val="0"/>
          <w:szCs w:val="21"/>
          <w:highlight w:val="none"/>
        </w:rPr>
        <w:t>两</w:t>
      </w:r>
      <w:r>
        <w:rPr>
          <w:rFonts w:hint="eastAsia" w:ascii="宋体" w:hAnsi="宋体"/>
          <w:color w:val="auto"/>
          <w:spacing w:val="-2"/>
          <w:kern w:val="0"/>
          <w:szCs w:val="21"/>
          <w:highlight w:val="none"/>
        </w:rPr>
        <w:t>个</w:t>
      </w:r>
      <w:r>
        <w:rPr>
          <w:rFonts w:hint="eastAsia" w:ascii="宋体" w:hAnsi="宋体"/>
          <w:color w:val="auto"/>
          <w:kern w:val="0"/>
          <w:szCs w:val="21"/>
          <w:highlight w:val="none"/>
        </w:rPr>
        <w:t>以</w:t>
      </w:r>
      <w:r>
        <w:rPr>
          <w:rFonts w:hint="eastAsia" w:ascii="宋体" w:hAnsi="宋体"/>
          <w:color w:val="auto"/>
          <w:spacing w:val="-3"/>
          <w:kern w:val="0"/>
          <w:szCs w:val="21"/>
          <w:highlight w:val="none"/>
        </w:rPr>
        <w:t>上</w:t>
      </w:r>
      <w:r>
        <w:rPr>
          <w:rFonts w:hint="eastAsia" w:ascii="宋体" w:hAnsi="宋体"/>
          <w:color w:val="auto"/>
          <w:kern w:val="0"/>
          <w:szCs w:val="21"/>
          <w:highlight w:val="none"/>
        </w:rPr>
        <w:t>设</w:t>
      </w:r>
      <w:r>
        <w:rPr>
          <w:rFonts w:hint="eastAsia" w:ascii="宋体" w:hAnsi="宋体"/>
          <w:color w:val="auto"/>
          <w:spacing w:val="-2"/>
          <w:kern w:val="0"/>
          <w:szCs w:val="21"/>
          <w:highlight w:val="none"/>
        </w:rPr>
        <w:t>计</w:t>
      </w:r>
      <w:r>
        <w:rPr>
          <w:rFonts w:hint="eastAsia" w:ascii="宋体" w:hAnsi="宋体"/>
          <w:color w:val="auto"/>
          <w:kern w:val="0"/>
          <w:szCs w:val="21"/>
          <w:highlight w:val="none"/>
        </w:rPr>
        <w:t>方</w:t>
      </w:r>
      <w:r>
        <w:rPr>
          <w:rFonts w:hint="eastAsia" w:ascii="宋体" w:hAnsi="宋体"/>
          <w:color w:val="auto"/>
          <w:spacing w:val="-2"/>
          <w:kern w:val="0"/>
          <w:szCs w:val="21"/>
          <w:highlight w:val="none"/>
        </w:rPr>
        <w:t>案</w:t>
      </w:r>
      <w:r>
        <w:rPr>
          <w:rFonts w:hint="eastAsia" w:ascii="宋体" w:hAnsi="宋体"/>
          <w:color w:val="auto"/>
          <w:kern w:val="0"/>
          <w:szCs w:val="21"/>
          <w:highlight w:val="none"/>
        </w:rPr>
        <w:t>的，</w:t>
      </w:r>
      <w:r>
        <w:rPr>
          <w:rFonts w:hint="eastAsia" w:ascii="宋体" w:hAnsi="宋体"/>
          <w:color w:val="auto"/>
          <w:spacing w:val="-2"/>
          <w:kern w:val="0"/>
          <w:szCs w:val="21"/>
          <w:highlight w:val="none"/>
        </w:rPr>
        <w:t>视</w:t>
      </w:r>
      <w:r>
        <w:rPr>
          <w:rFonts w:hint="eastAsia" w:ascii="宋体" w:hAnsi="宋体"/>
          <w:color w:val="auto"/>
          <w:kern w:val="0"/>
          <w:szCs w:val="21"/>
          <w:highlight w:val="none"/>
        </w:rPr>
        <w:t>为</w:t>
      </w:r>
      <w:r>
        <w:rPr>
          <w:rFonts w:hint="eastAsia" w:ascii="宋体" w:hAnsi="宋体"/>
          <w:color w:val="auto"/>
          <w:spacing w:val="-2"/>
          <w:kern w:val="0"/>
          <w:szCs w:val="21"/>
          <w:highlight w:val="none"/>
        </w:rPr>
        <w:t>提</w:t>
      </w:r>
      <w:r>
        <w:rPr>
          <w:rFonts w:hint="eastAsia" w:ascii="宋体" w:hAnsi="宋体"/>
          <w:color w:val="auto"/>
          <w:kern w:val="0"/>
          <w:szCs w:val="21"/>
          <w:highlight w:val="none"/>
        </w:rPr>
        <w:t>供</w:t>
      </w:r>
      <w:r>
        <w:rPr>
          <w:rFonts w:hint="eastAsia" w:ascii="宋体" w:hAnsi="宋体"/>
          <w:color w:val="auto"/>
          <w:spacing w:val="-2"/>
          <w:kern w:val="0"/>
          <w:szCs w:val="21"/>
          <w:highlight w:val="none"/>
        </w:rPr>
        <w:t>备</w:t>
      </w:r>
      <w:r>
        <w:rPr>
          <w:rFonts w:hint="eastAsia" w:ascii="宋体" w:hAnsi="宋体"/>
          <w:color w:val="auto"/>
          <w:kern w:val="0"/>
          <w:szCs w:val="21"/>
          <w:highlight w:val="none"/>
        </w:rPr>
        <w:t>选</w:t>
      </w:r>
      <w:r>
        <w:rPr>
          <w:rFonts w:hint="eastAsia" w:ascii="宋体" w:hAnsi="宋体"/>
          <w:color w:val="auto"/>
          <w:spacing w:val="-2"/>
          <w:kern w:val="0"/>
          <w:szCs w:val="21"/>
          <w:highlight w:val="none"/>
        </w:rPr>
        <w:t>方</w:t>
      </w:r>
      <w:r>
        <w:rPr>
          <w:rFonts w:hint="eastAsia" w:ascii="宋体" w:hAnsi="宋体"/>
          <w:color w:val="auto"/>
          <w:kern w:val="0"/>
          <w:szCs w:val="21"/>
          <w:highlight w:val="none"/>
        </w:rPr>
        <w:t>案。</w:t>
      </w:r>
    </w:p>
    <w:p w14:paraId="2218899B">
      <w:pPr>
        <w:autoSpaceDE w:val="0"/>
        <w:autoSpaceDN w:val="0"/>
        <w:adjustRightInd w:val="0"/>
        <w:spacing w:before="9" w:line="360" w:lineRule="auto"/>
        <w:ind w:firstLine="424" w:firstLineChars="202"/>
        <w:rPr>
          <w:rFonts w:ascii="宋体" w:hAnsi="宋体"/>
          <w:color w:val="auto"/>
          <w:kern w:val="0"/>
          <w:szCs w:val="21"/>
          <w:highlight w:val="none"/>
        </w:rPr>
      </w:pPr>
    </w:p>
    <w:p w14:paraId="07143E84">
      <w:pPr>
        <w:pStyle w:val="4"/>
        <w:jc w:val="both"/>
        <w:rPr>
          <w:color w:val="auto"/>
          <w:highlight w:val="none"/>
        </w:rPr>
      </w:pPr>
      <w:bookmarkStart w:id="55" w:name="_Toc111186749"/>
      <w:bookmarkStart w:id="56" w:name="_Toc140481836"/>
      <w:r>
        <w:rPr>
          <w:rFonts w:hint="eastAsia"/>
          <w:color w:val="auto"/>
          <w:highlight w:val="none"/>
        </w:rPr>
        <w:t>3.7</w:t>
      </w:r>
      <w:r>
        <w:rPr>
          <w:rFonts w:hint="eastAsia"/>
          <w:color w:val="auto"/>
          <w:spacing w:val="68"/>
          <w:highlight w:val="none"/>
        </w:rPr>
        <w:t xml:space="preserve"> </w:t>
      </w:r>
      <w:r>
        <w:rPr>
          <w:rFonts w:hint="eastAsia"/>
          <w:color w:val="auto"/>
          <w:highlight w:val="none"/>
        </w:rPr>
        <w:t>投标文件</w:t>
      </w:r>
      <w:r>
        <w:rPr>
          <w:rFonts w:hint="eastAsia"/>
          <w:color w:val="auto"/>
          <w:spacing w:val="-3"/>
          <w:highlight w:val="none"/>
        </w:rPr>
        <w:t>的</w:t>
      </w:r>
      <w:r>
        <w:rPr>
          <w:rFonts w:hint="eastAsia"/>
          <w:color w:val="auto"/>
          <w:highlight w:val="none"/>
        </w:rPr>
        <w:t>编制</w:t>
      </w:r>
      <w:bookmarkEnd w:id="55"/>
      <w:bookmarkEnd w:id="56"/>
    </w:p>
    <w:p w14:paraId="2AE0C907">
      <w:pPr>
        <w:autoSpaceDE w:val="0"/>
        <w:autoSpaceDN w:val="0"/>
        <w:adjustRightInd w:val="0"/>
        <w:spacing w:line="360" w:lineRule="auto"/>
        <w:ind w:right="142" w:firstLine="420"/>
        <w:rPr>
          <w:rFonts w:ascii="宋体" w:hAnsi="宋体"/>
          <w:color w:val="auto"/>
          <w:kern w:val="0"/>
          <w:szCs w:val="21"/>
          <w:highlight w:val="none"/>
        </w:rPr>
      </w:pPr>
      <w:r>
        <w:rPr>
          <w:rFonts w:hint="eastAsia" w:ascii="宋体" w:hAnsi="宋体"/>
          <w:color w:val="auto"/>
          <w:kern w:val="0"/>
          <w:highlight w:val="none"/>
        </w:rPr>
        <w:t>3.7.1 投</w:t>
      </w:r>
      <w:r>
        <w:rPr>
          <w:rFonts w:hint="eastAsia" w:ascii="宋体" w:hAnsi="宋体"/>
          <w:color w:val="auto"/>
          <w:spacing w:val="-2"/>
          <w:kern w:val="0"/>
          <w:highlight w:val="none"/>
        </w:rPr>
        <w:t>标</w:t>
      </w:r>
      <w:r>
        <w:rPr>
          <w:rFonts w:hint="eastAsia" w:ascii="宋体" w:hAnsi="宋体"/>
          <w:color w:val="auto"/>
          <w:kern w:val="0"/>
          <w:highlight w:val="none"/>
        </w:rPr>
        <w:t>文</w:t>
      </w:r>
      <w:r>
        <w:rPr>
          <w:rFonts w:hint="eastAsia" w:ascii="宋体" w:hAnsi="宋体"/>
          <w:color w:val="auto"/>
          <w:spacing w:val="-2"/>
          <w:kern w:val="0"/>
          <w:highlight w:val="none"/>
        </w:rPr>
        <w:t>件</w:t>
      </w:r>
      <w:r>
        <w:rPr>
          <w:rFonts w:hint="eastAsia" w:ascii="宋体" w:hAnsi="宋体"/>
          <w:color w:val="auto"/>
          <w:kern w:val="0"/>
          <w:highlight w:val="none"/>
        </w:rPr>
        <w:t>应</w:t>
      </w:r>
      <w:r>
        <w:rPr>
          <w:rFonts w:hint="eastAsia" w:ascii="宋体" w:hAnsi="宋体"/>
          <w:color w:val="auto"/>
          <w:spacing w:val="-2"/>
          <w:kern w:val="0"/>
          <w:highlight w:val="none"/>
        </w:rPr>
        <w:t>按</w:t>
      </w:r>
      <w:r>
        <w:rPr>
          <w:rFonts w:hint="eastAsia" w:ascii="宋体" w:hAnsi="宋体"/>
          <w:color w:val="auto"/>
          <w:kern w:val="0"/>
          <w:highlight w:val="none"/>
        </w:rPr>
        <w:t>第</w:t>
      </w:r>
      <w:r>
        <w:rPr>
          <w:rFonts w:hint="eastAsia" w:ascii="宋体" w:hAnsi="宋体"/>
          <w:color w:val="auto"/>
          <w:spacing w:val="-2"/>
          <w:kern w:val="0"/>
          <w:highlight w:val="none"/>
        </w:rPr>
        <w:t>六章</w:t>
      </w:r>
      <w:r>
        <w:rPr>
          <w:rFonts w:hint="eastAsia" w:ascii="宋体" w:hAnsi="宋体"/>
          <w:color w:val="auto"/>
          <w:kern w:val="0"/>
          <w:highlight w:val="none"/>
        </w:rPr>
        <w:t>“投</w:t>
      </w:r>
      <w:r>
        <w:rPr>
          <w:rFonts w:hint="eastAsia" w:ascii="宋体" w:hAnsi="宋体"/>
          <w:color w:val="auto"/>
          <w:spacing w:val="-2"/>
          <w:kern w:val="0"/>
          <w:highlight w:val="none"/>
        </w:rPr>
        <w:t>标</w:t>
      </w:r>
      <w:r>
        <w:rPr>
          <w:rFonts w:hint="eastAsia" w:ascii="宋体" w:hAnsi="宋体"/>
          <w:color w:val="auto"/>
          <w:kern w:val="0"/>
          <w:highlight w:val="none"/>
        </w:rPr>
        <w:t>文</w:t>
      </w:r>
      <w:r>
        <w:rPr>
          <w:rFonts w:hint="eastAsia" w:ascii="宋体" w:hAnsi="宋体"/>
          <w:color w:val="auto"/>
          <w:spacing w:val="-2"/>
          <w:kern w:val="0"/>
          <w:highlight w:val="none"/>
        </w:rPr>
        <w:t>件</w:t>
      </w:r>
      <w:r>
        <w:rPr>
          <w:rFonts w:hint="eastAsia" w:ascii="宋体" w:hAnsi="宋体"/>
          <w:color w:val="auto"/>
          <w:kern w:val="0"/>
          <w:highlight w:val="none"/>
        </w:rPr>
        <w:t>格式</w:t>
      </w:r>
      <w:r>
        <w:rPr>
          <w:rFonts w:hint="eastAsia" w:ascii="宋体" w:hAnsi="宋体"/>
          <w:color w:val="auto"/>
          <w:spacing w:val="-3"/>
          <w:kern w:val="0"/>
          <w:highlight w:val="none"/>
        </w:rPr>
        <w:t>”</w:t>
      </w:r>
      <w:r>
        <w:rPr>
          <w:rFonts w:hint="eastAsia" w:ascii="宋体" w:hAnsi="宋体"/>
          <w:color w:val="auto"/>
          <w:kern w:val="0"/>
          <w:highlight w:val="none"/>
        </w:rPr>
        <w:t>进</w:t>
      </w:r>
      <w:r>
        <w:rPr>
          <w:rFonts w:hint="eastAsia" w:ascii="宋体" w:hAnsi="宋体"/>
          <w:color w:val="auto"/>
          <w:spacing w:val="-2"/>
          <w:kern w:val="0"/>
          <w:highlight w:val="none"/>
        </w:rPr>
        <w:t>行</w:t>
      </w:r>
      <w:r>
        <w:rPr>
          <w:rFonts w:hint="eastAsia" w:ascii="宋体" w:hAnsi="宋体"/>
          <w:color w:val="auto"/>
          <w:kern w:val="0"/>
          <w:highlight w:val="none"/>
        </w:rPr>
        <w:t>编</w:t>
      </w:r>
      <w:r>
        <w:rPr>
          <w:rFonts w:hint="eastAsia" w:ascii="宋体" w:hAnsi="宋体"/>
          <w:color w:val="auto"/>
          <w:spacing w:val="-2"/>
          <w:kern w:val="0"/>
          <w:highlight w:val="none"/>
        </w:rPr>
        <w:t>写</w:t>
      </w:r>
      <w:r>
        <w:rPr>
          <w:rFonts w:hint="eastAsia" w:ascii="宋体" w:hAnsi="宋体"/>
          <w:color w:val="auto"/>
          <w:spacing w:val="-17"/>
          <w:kern w:val="0"/>
          <w:highlight w:val="none"/>
        </w:rPr>
        <w:t>，</w:t>
      </w:r>
      <w:r>
        <w:rPr>
          <w:rFonts w:hint="eastAsia" w:ascii="宋体" w:hAnsi="宋体"/>
          <w:color w:val="auto"/>
          <w:spacing w:val="-2"/>
          <w:kern w:val="0"/>
          <w:highlight w:val="none"/>
        </w:rPr>
        <w:t>如</w:t>
      </w:r>
      <w:r>
        <w:rPr>
          <w:rFonts w:hint="eastAsia" w:ascii="宋体" w:hAnsi="宋体"/>
          <w:color w:val="auto"/>
          <w:kern w:val="0"/>
          <w:highlight w:val="none"/>
        </w:rPr>
        <w:t>有</w:t>
      </w:r>
      <w:r>
        <w:rPr>
          <w:rFonts w:hint="eastAsia" w:ascii="宋体" w:hAnsi="宋体"/>
          <w:color w:val="auto"/>
          <w:spacing w:val="-2"/>
          <w:kern w:val="0"/>
          <w:highlight w:val="none"/>
        </w:rPr>
        <w:t>必</w:t>
      </w:r>
      <w:r>
        <w:rPr>
          <w:rFonts w:hint="eastAsia" w:ascii="宋体" w:hAnsi="宋体"/>
          <w:color w:val="auto"/>
          <w:kern w:val="0"/>
          <w:highlight w:val="none"/>
        </w:rPr>
        <w:t>要</w:t>
      </w:r>
      <w:r>
        <w:rPr>
          <w:rFonts w:hint="eastAsia" w:ascii="宋体" w:hAnsi="宋体"/>
          <w:color w:val="auto"/>
          <w:spacing w:val="-19"/>
          <w:kern w:val="0"/>
          <w:highlight w:val="none"/>
        </w:rPr>
        <w:t>，</w:t>
      </w:r>
      <w:r>
        <w:rPr>
          <w:rFonts w:hint="eastAsia" w:ascii="宋体" w:hAnsi="宋体"/>
          <w:color w:val="auto"/>
          <w:kern w:val="0"/>
          <w:highlight w:val="none"/>
        </w:rPr>
        <w:t>可</w:t>
      </w:r>
      <w:r>
        <w:rPr>
          <w:rFonts w:hint="eastAsia" w:ascii="宋体" w:hAnsi="宋体"/>
          <w:color w:val="auto"/>
          <w:spacing w:val="-2"/>
          <w:kern w:val="0"/>
          <w:highlight w:val="none"/>
        </w:rPr>
        <w:t>以</w:t>
      </w:r>
      <w:r>
        <w:rPr>
          <w:rFonts w:hint="eastAsia" w:ascii="宋体" w:hAnsi="宋体"/>
          <w:color w:val="auto"/>
          <w:kern w:val="0"/>
          <w:highlight w:val="none"/>
        </w:rPr>
        <w:t>增</w:t>
      </w:r>
      <w:r>
        <w:rPr>
          <w:rFonts w:hint="eastAsia" w:ascii="宋体" w:hAnsi="宋体"/>
          <w:color w:val="auto"/>
          <w:spacing w:val="-2"/>
          <w:kern w:val="0"/>
          <w:highlight w:val="none"/>
        </w:rPr>
        <w:t>加附</w:t>
      </w:r>
      <w:r>
        <w:rPr>
          <w:rFonts w:hint="eastAsia" w:ascii="宋体" w:hAnsi="宋体"/>
          <w:color w:val="auto"/>
          <w:kern w:val="0"/>
          <w:highlight w:val="none"/>
        </w:rPr>
        <w:t>页</w:t>
      </w:r>
      <w:r>
        <w:rPr>
          <w:rFonts w:hint="eastAsia" w:ascii="宋体" w:hAnsi="宋体"/>
          <w:color w:val="auto"/>
          <w:spacing w:val="-19"/>
          <w:kern w:val="0"/>
          <w:highlight w:val="none"/>
        </w:rPr>
        <w:t>，</w:t>
      </w:r>
      <w:r>
        <w:rPr>
          <w:rFonts w:hint="eastAsia" w:ascii="宋体" w:hAnsi="宋体"/>
          <w:color w:val="auto"/>
          <w:kern w:val="0"/>
          <w:highlight w:val="none"/>
        </w:rPr>
        <w:t>作</w:t>
      </w:r>
      <w:r>
        <w:rPr>
          <w:rFonts w:hint="eastAsia" w:ascii="宋体" w:hAnsi="宋体"/>
          <w:color w:val="auto"/>
          <w:spacing w:val="-2"/>
          <w:kern w:val="0"/>
          <w:highlight w:val="none"/>
        </w:rPr>
        <w:t>为</w:t>
      </w:r>
      <w:r>
        <w:rPr>
          <w:rFonts w:hint="eastAsia" w:ascii="宋体" w:hAnsi="宋体"/>
          <w:color w:val="auto"/>
          <w:kern w:val="0"/>
          <w:highlight w:val="none"/>
        </w:rPr>
        <w:t>投标文件的组成部分</w:t>
      </w:r>
      <w:r>
        <w:rPr>
          <w:rFonts w:hint="eastAsia" w:ascii="宋体" w:hAnsi="宋体"/>
          <w:color w:val="auto"/>
          <w:spacing w:val="-2"/>
          <w:kern w:val="0"/>
          <w:highlight w:val="none"/>
        </w:rPr>
        <w:t>。</w:t>
      </w:r>
      <w:r>
        <w:rPr>
          <w:rFonts w:hint="eastAsia" w:ascii="宋体" w:hAnsi="宋体"/>
          <w:color w:val="auto"/>
          <w:kern w:val="0"/>
          <w:highlight w:val="none"/>
        </w:rPr>
        <w:t>其中</w:t>
      </w:r>
      <w:r>
        <w:rPr>
          <w:rFonts w:hint="eastAsia" w:ascii="宋体" w:hAnsi="宋体"/>
          <w:color w:val="auto"/>
          <w:spacing w:val="-2"/>
          <w:kern w:val="0"/>
          <w:highlight w:val="none"/>
        </w:rPr>
        <w:t>，</w:t>
      </w:r>
      <w:r>
        <w:rPr>
          <w:rFonts w:hint="eastAsia" w:ascii="宋体" w:hAnsi="宋体"/>
          <w:color w:val="auto"/>
          <w:kern w:val="0"/>
          <w:highlight w:val="none"/>
        </w:rPr>
        <w:t>投标书附录在满</w:t>
      </w:r>
      <w:r>
        <w:rPr>
          <w:rFonts w:hint="eastAsia" w:ascii="宋体" w:hAnsi="宋体"/>
          <w:color w:val="auto"/>
          <w:spacing w:val="-2"/>
          <w:kern w:val="0"/>
          <w:highlight w:val="none"/>
        </w:rPr>
        <w:t>足</w:t>
      </w:r>
      <w:r>
        <w:rPr>
          <w:rFonts w:hint="eastAsia" w:ascii="宋体" w:hAnsi="宋体"/>
          <w:color w:val="auto"/>
          <w:kern w:val="0"/>
          <w:highlight w:val="none"/>
        </w:rPr>
        <w:t>招标</w:t>
      </w:r>
      <w:r>
        <w:rPr>
          <w:rFonts w:hint="eastAsia" w:ascii="宋体" w:hAnsi="宋体"/>
          <w:color w:val="auto"/>
          <w:spacing w:val="-2"/>
          <w:kern w:val="0"/>
          <w:highlight w:val="none"/>
        </w:rPr>
        <w:t>文</w:t>
      </w:r>
      <w:r>
        <w:rPr>
          <w:rFonts w:hint="eastAsia" w:ascii="宋体" w:hAnsi="宋体"/>
          <w:color w:val="auto"/>
          <w:kern w:val="0"/>
          <w:highlight w:val="none"/>
        </w:rPr>
        <w:t>件实质性要求的</w:t>
      </w:r>
      <w:r>
        <w:rPr>
          <w:rFonts w:hint="eastAsia" w:ascii="宋体" w:hAnsi="宋体"/>
          <w:color w:val="auto"/>
          <w:spacing w:val="-2"/>
          <w:kern w:val="0"/>
          <w:highlight w:val="none"/>
        </w:rPr>
        <w:t>基</w:t>
      </w:r>
      <w:r>
        <w:rPr>
          <w:rFonts w:hint="eastAsia" w:ascii="宋体" w:hAnsi="宋体"/>
          <w:color w:val="auto"/>
          <w:kern w:val="0"/>
          <w:highlight w:val="none"/>
        </w:rPr>
        <w:t>础上</w:t>
      </w:r>
      <w:r>
        <w:rPr>
          <w:rFonts w:hint="eastAsia" w:ascii="宋体" w:hAnsi="宋体"/>
          <w:color w:val="auto"/>
          <w:spacing w:val="-2"/>
          <w:kern w:val="0"/>
          <w:highlight w:val="none"/>
        </w:rPr>
        <w:t>，</w:t>
      </w:r>
      <w:r>
        <w:rPr>
          <w:rFonts w:hint="eastAsia" w:ascii="宋体" w:hAnsi="宋体"/>
          <w:color w:val="auto"/>
          <w:kern w:val="0"/>
          <w:highlight w:val="none"/>
        </w:rPr>
        <w:t>可以提出比招</w:t>
      </w:r>
      <w:r>
        <w:rPr>
          <w:rFonts w:hint="eastAsia" w:ascii="宋体" w:hAnsi="宋体"/>
          <w:color w:val="auto"/>
          <w:spacing w:val="-2"/>
          <w:kern w:val="0"/>
          <w:highlight w:val="none"/>
        </w:rPr>
        <w:t>标</w:t>
      </w:r>
      <w:r>
        <w:rPr>
          <w:rFonts w:hint="eastAsia" w:ascii="宋体" w:hAnsi="宋体"/>
          <w:color w:val="auto"/>
          <w:kern w:val="0"/>
          <w:highlight w:val="none"/>
        </w:rPr>
        <w:t>文件要</w:t>
      </w:r>
      <w:r>
        <w:rPr>
          <w:rFonts w:hint="eastAsia" w:ascii="宋体" w:hAnsi="宋体"/>
          <w:color w:val="auto"/>
          <w:spacing w:val="-2"/>
          <w:kern w:val="0"/>
          <w:highlight w:val="none"/>
        </w:rPr>
        <w:t>求</w:t>
      </w:r>
      <w:r>
        <w:rPr>
          <w:rFonts w:hint="eastAsia" w:ascii="宋体" w:hAnsi="宋体"/>
          <w:color w:val="auto"/>
          <w:kern w:val="0"/>
          <w:highlight w:val="none"/>
        </w:rPr>
        <w:t>更</w:t>
      </w:r>
      <w:r>
        <w:rPr>
          <w:rFonts w:hint="eastAsia" w:ascii="宋体" w:hAnsi="宋体"/>
          <w:color w:val="auto"/>
          <w:spacing w:val="-2"/>
          <w:kern w:val="0"/>
          <w:highlight w:val="none"/>
        </w:rPr>
        <w:t>有</w:t>
      </w:r>
      <w:r>
        <w:rPr>
          <w:rFonts w:hint="eastAsia" w:ascii="宋体" w:hAnsi="宋体"/>
          <w:color w:val="auto"/>
          <w:kern w:val="0"/>
          <w:highlight w:val="none"/>
        </w:rPr>
        <w:t>利</w:t>
      </w:r>
      <w:r>
        <w:rPr>
          <w:rFonts w:hint="eastAsia" w:ascii="宋体" w:hAnsi="宋体"/>
          <w:color w:val="auto"/>
          <w:spacing w:val="-2"/>
          <w:kern w:val="0"/>
          <w:highlight w:val="none"/>
        </w:rPr>
        <w:t>于</w:t>
      </w:r>
      <w:r>
        <w:rPr>
          <w:rFonts w:hint="eastAsia" w:ascii="宋体" w:hAnsi="宋体"/>
          <w:color w:val="auto"/>
          <w:kern w:val="0"/>
          <w:highlight w:val="none"/>
        </w:rPr>
        <w:t>招</w:t>
      </w:r>
      <w:r>
        <w:rPr>
          <w:rFonts w:hint="eastAsia" w:ascii="宋体" w:hAnsi="宋体"/>
          <w:color w:val="auto"/>
          <w:spacing w:val="-2"/>
          <w:kern w:val="0"/>
          <w:highlight w:val="none"/>
        </w:rPr>
        <w:t>标</w:t>
      </w:r>
      <w:r>
        <w:rPr>
          <w:rFonts w:hint="eastAsia" w:ascii="宋体" w:hAnsi="宋体"/>
          <w:color w:val="auto"/>
          <w:kern w:val="0"/>
          <w:highlight w:val="none"/>
        </w:rPr>
        <w:t>人</w:t>
      </w:r>
      <w:r>
        <w:rPr>
          <w:rFonts w:hint="eastAsia" w:ascii="宋体" w:hAnsi="宋体"/>
          <w:color w:val="auto"/>
          <w:spacing w:val="-2"/>
          <w:kern w:val="0"/>
          <w:highlight w:val="none"/>
        </w:rPr>
        <w:t>的</w:t>
      </w:r>
      <w:r>
        <w:rPr>
          <w:rFonts w:hint="eastAsia" w:ascii="宋体" w:hAnsi="宋体"/>
          <w:color w:val="auto"/>
          <w:kern w:val="0"/>
          <w:highlight w:val="none"/>
        </w:rPr>
        <w:t>承诺。</w:t>
      </w:r>
    </w:p>
    <w:p w14:paraId="00A978A7">
      <w:pPr>
        <w:autoSpaceDE w:val="0"/>
        <w:autoSpaceDN w:val="0"/>
        <w:adjustRightInd w:val="0"/>
        <w:spacing w:before="10" w:line="360" w:lineRule="auto"/>
        <w:ind w:right="142" w:firstLine="420"/>
        <w:rPr>
          <w:rFonts w:ascii="宋体" w:hAnsi="宋体"/>
          <w:color w:val="auto"/>
          <w:kern w:val="0"/>
          <w:highlight w:val="none"/>
        </w:rPr>
      </w:pPr>
      <w:r>
        <w:rPr>
          <w:rFonts w:hint="eastAsia" w:ascii="宋体" w:hAnsi="宋体"/>
          <w:color w:val="auto"/>
          <w:kern w:val="0"/>
          <w:highlight w:val="none"/>
        </w:rPr>
        <w:t>3.7.2 投</w:t>
      </w:r>
      <w:r>
        <w:rPr>
          <w:rFonts w:hint="eastAsia" w:ascii="宋体" w:hAnsi="宋体"/>
          <w:color w:val="auto"/>
          <w:spacing w:val="-2"/>
          <w:kern w:val="0"/>
          <w:highlight w:val="none"/>
        </w:rPr>
        <w:t>标</w:t>
      </w:r>
      <w:r>
        <w:rPr>
          <w:rFonts w:hint="eastAsia" w:ascii="宋体" w:hAnsi="宋体"/>
          <w:color w:val="auto"/>
          <w:kern w:val="0"/>
          <w:highlight w:val="none"/>
        </w:rPr>
        <w:t>文</w:t>
      </w:r>
      <w:r>
        <w:rPr>
          <w:rFonts w:hint="eastAsia" w:ascii="宋体" w:hAnsi="宋体"/>
          <w:color w:val="auto"/>
          <w:spacing w:val="-2"/>
          <w:kern w:val="0"/>
          <w:highlight w:val="none"/>
        </w:rPr>
        <w:t>件</w:t>
      </w:r>
      <w:r>
        <w:rPr>
          <w:rFonts w:hint="eastAsia" w:ascii="宋体" w:hAnsi="宋体"/>
          <w:color w:val="auto"/>
          <w:kern w:val="0"/>
          <w:highlight w:val="none"/>
        </w:rPr>
        <w:t>应</w:t>
      </w:r>
      <w:r>
        <w:rPr>
          <w:rFonts w:hint="eastAsia" w:ascii="宋体" w:hAnsi="宋体"/>
          <w:color w:val="auto"/>
          <w:spacing w:val="-2"/>
          <w:kern w:val="0"/>
          <w:highlight w:val="none"/>
        </w:rPr>
        <w:t>当</w:t>
      </w:r>
      <w:r>
        <w:rPr>
          <w:rFonts w:hint="eastAsia" w:ascii="宋体" w:hAnsi="宋体"/>
          <w:color w:val="auto"/>
          <w:kern w:val="0"/>
          <w:highlight w:val="none"/>
        </w:rPr>
        <w:t>对</w:t>
      </w:r>
      <w:r>
        <w:rPr>
          <w:rFonts w:hint="eastAsia" w:ascii="宋体" w:hAnsi="宋体"/>
          <w:color w:val="auto"/>
          <w:spacing w:val="-2"/>
          <w:kern w:val="0"/>
          <w:highlight w:val="none"/>
        </w:rPr>
        <w:t>招标</w:t>
      </w:r>
      <w:r>
        <w:rPr>
          <w:rFonts w:hint="eastAsia" w:ascii="宋体" w:hAnsi="宋体"/>
          <w:color w:val="auto"/>
          <w:kern w:val="0"/>
          <w:highlight w:val="none"/>
        </w:rPr>
        <w:t>文件</w:t>
      </w:r>
      <w:r>
        <w:rPr>
          <w:rFonts w:hint="eastAsia" w:ascii="宋体" w:hAnsi="宋体"/>
          <w:color w:val="auto"/>
          <w:spacing w:val="-2"/>
          <w:kern w:val="0"/>
          <w:highlight w:val="none"/>
        </w:rPr>
        <w:t>有</w:t>
      </w:r>
      <w:r>
        <w:rPr>
          <w:rFonts w:hint="eastAsia" w:ascii="宋体" w:hAnsi="宋体"/>
          <w:color w:val="auto"/>
          <w:kern w:val="0"/>
          <w:highlight w:val="none"/>
        </w:rPr>
        <w:t>关</w:t>
      </w:r>
      <w:r>
        <w:rPr>
          <w:rFonts w:hint="eastAsia" w:ascii="宋体" w:hAnsi="宋体"/>
          <w:color w:val="auto"/>
          <w:spacing w:val="-2"/>
          <w:kern w:val="0"/>
          <w:highlight w:val="none"/>
        </w:rPr>
        <w:t>设</w:t>
      </w:r>
      <w:r>
        <w:rPr>
          <w:rFonts w:hint="eastAsia" w:ascii="宋体" w:hAnsi="宋体"/>
          <w:color w:val="auto"/>
          <w:kern w:val="0"/>
          <w:highlight w:val="none"/>
        </w:rPr>
        <w:t>计</w:t>
      </w:r>
      <w:r>
        <w:rPr>
          <w:rFonts w:hint="eastAsia" w:ascii="宋体" w:hAnsi="宋体"/>
          <w:color w:val="auto"/>
          <w:spacing w:val="-2"/>
          <w:kern w:val="0"/>
          <w:highlight w:val="none"/>
        </w:rPr>
        <w:t>服</w:t>
      </w:r>
      <w:r>
        <w:rPr>
          <w:rFonts w:hint="eastAsia" w:ascii="宋体" w:hAnsi="宋体"/>
          <w:color w:val="auto"/>
          <w:kern w:val="0"/>
          <w:highlight w:val="none"/>
        </w:rPr>
        <w:t>务</w:t>
      </w:r>
      <w:r>
        <w:rPr>
          <w:rFonts w:hint="eastAsia" w:ascii="宋体" w:hAnsi="宋体"/>
          <w:color w:val="auto"/>
          <w:spacing w:val="-2"/>
          <w:kern w:val="0"/>
          <w:highlight w:val="none"/>
        </w:rPr>
        <w:t>期限</w:t>
      </w:r>
      <w:r>
        <w:rPr>
          <w:rFonts w:hint="eastAsia" w:ascii="宋体" w:hAnsi="宋体"/>
          <w:color w:val="auto"/>
          <w:spacing w:val="-26"/>
          <w:kern w:val="0"/>
          <w:highlight w:val="none"/>
        </w:rPr>
        <w:t>、</w:t>
      </w:r>
      <w:r>
        <w:rPr>
          <w:rFonts w:hint="eastAsia" w:ascii="宋体" w:hAnsi="宋体"/>
          <w:color w:val="auto"/>
          <w:kern w:val="0"/>
          <w:highlight w:val="none"/>
        </w:rPr>
        <w:t>投标</w:t>
      </w:r>
      <w:r>
        <w:rPr>
          <w:rFonts w:hint="eastAsia" w:ascii="宋体" w:hAnsi="宋体"/>
          <w:color w:val="auto"/>
          <w:spacing w:val="-2"/>
          <w:kern w:val="0"/>
          <w:highlight w:val="none"/>
        </w:rPr>
        <w:t>有</w:t>
      </w:r>
      <w:r>
        <w:rPr>
          <w:rFonts w:hint="eastAsia" w:ascii="宋体" w:hAnsi="宋体"/>
          <w:color w:val="auto"/>
          <w:kern w:val="0"/>
          <w:highlight w:val="none"/>
        </w:rPr>
        <w:t>效</w:t>
      </w:r>
      <w:r>
        <w:rPr>
          <w:rFonts w:hint="eastAsia" w:ascii="宋体" w:hAnsi="宋体"/>
          <w:color w:val="auto"/>
          <w:spacing w:val="-2"/>
          <w:kern w:val="0"/>
          <w:highlight w:val="none"/>
        </w:rPr>
        <w:t>期</w:t>
      </w:r>
      <w:r>
        <w:rPr>
          <w:rFonts w:hint="eastAsia" w:ascii="宋体" w:hAnsi="宋体"/>
          <w:color w:val="auto"/>
          <w:spacing w:val="-26"/>
          <w:kern w:val="0"/>
          <w:highlight w:val="none"/>
        </w:rPr>
        <w:t>、</w:t>
      </w:r>
      <w:r>
        <w:rPr>
          <w:rFonts w:hint="eastAsia" w:ascii="宋体" w:hAnsi="宋体"/>
          <w:color w:val="auto"/>
          <w:kern w:val="0"/>
          <w:highlight w:val="none"/>
        </w:rPr>
        <w:t>设计任务书</w:t>
      </w:r>
      <w:r>
        <w:rPr>
          <w:rFonts w:hint="eastAsia" w:ascii="宋体" w:hAnsi="宋体"/>
          <w:color w:val="auto"/>
          <w:spacing w:val="-24"/>
          <w:kern w:val="0"/>
          <w:highlight w:val="none"/>
        </w:rPr>
        <w:t>、</w:t>
      </w:r>
      <w:r>
        <w:rPr>
          <w:rFonts w:hint="eastAsia" w:ascii="宋体" w:hAnsi="宋体"/>
          <w:color w:val="auto"/>
          <w:spacing w:val="-2"/>
          <w:kern w:val="0"/>
          <w:highlight w:val="none"/>
        </w:rPr>
        <w:t>招</w:t>
      </w:r>
      <w:r>
        <w:rPr>
          <w:rFonts w:hint="eastAsia" w:ascii="宋体" w:hAnsi="宋体"/>
          <w:color w:val="auto"/>
          <w:kern w:val="0"/>
          <w:highlight w:val="none"/>
        </w:rPr>
        <w:t>标</w:t>
      </w:r>
      <w:r>
        <w:rPr>
          <w:rFonts w:hint="eastAsia" w:ascii="宋体" w:hAnsi="宋体"/>
          <w:color w:val="auto"/>
          <w:spacing w:val="-2"/>
          <w:kern w:val="0"/>
          <w:highlight w:val="none"/>
        </w:rPr>
        <w:t>范</w:t>
      </w:r>
      <w:r>
        <w:rPr>
          <w:rFonts w:hint="eastAsia" w:ascii="宋体" w:hAnsi="宋体"/>
          <w:color w:val="auto"/>
          <w:kern w:val="0"/>
          <w:highlight w:val="none"/>
        </w:rPr>
        <w:t>围等实质</w:t>
      </w:r>
      <w:r>
        <w:rPr>
          <w:rFonts w:hint="eastAsia" w:ascii="宋体" w:hAnsi="宋体"/>
          <w:color w:val="auto"/>
          <w:spacing w:val="-2"/>
          <w:kern w:val="0"/>
          <w:highlight w:val="none"/>
        </w:rPr>
        <w:t>性</w:t>
      </w:r>
      <w:r>
        <w:rPr>
          <w:rFonts w:hint="eastAsia" w:ascii="宋体" w:hAnsi="宋体"/>
          <w:color w:val="auto"/>
          <w:kern w:val="0"/>
          <w:highlight w:val="none"/>
        </w:rPr>
        <w:t>内</w:t>
      </w:r>
      <w:r>
        <w:rPr>
          <w:rFonts w:hint="eastAsia" w:ascii="宋体" w:hAnsi="宋体"/>
          <w:color w:val="auto"/>
          <w:spacing w:val="-2"/>
          <w:kern w:val="0"/>
          <w:highlight w:val="none"/>
        </w:rPr>
        <w:t>容</w:t>
      </w:r>
      <w:r>
        <w:rPr>
          <w:rFonts w:hint="eastAsia" w:ascii="宋体" w:hAnsi="宋体"/>
          <w:color w:val="auto"/>
          <w:kern w:val="0"/>
          <w:highlight w:val="none"/>
        </w:rPr>
        <w:t>作</w:t>
      </w:r>
      <w:r>
        <w:rPr>
          <w:rFonts w:hint="eastAsia" w:ascii="宋体" w:hAnsi="宋体"/>
          <w:color w:val="auto"/>
          <w:spacing w:val="-2"/>
          <w:kern w:val="0"/>
          <w:highlight w:val="none"/>
        </w:rPr>
        <w:t>出</w:t>
      </w:r>
      <w:r>
        <w:rPr>
          <w:rFonts w:hint="eastAsia" w:ascii="宋体" w:hAnsi="宋体"/>
          <w:color w:val="auto"/>
          <w:kern w:val="0"/>
          <w:highlight w:val="none"/>
        </w:rPr>
        <w:t>响</w:t>
      </w:r>
      <w:r>
        <w:rPr>
          <w:rFonts w:hint="eastAsia" w:ascii="宋体" w:hAnsi="宋体"/>
          <w:color w:val="auto"/>
          <w:spacing w:val="-2"/>
          <w:kern w:val="0"/>
          <w:highlight w:val="none"/>
        </w:rPr>
        <w:t>应</w:t>
      </w:r>
      <w:r>
        <w:rPr>
          <w:rFonts w:hint="eastAsia" w:ascii="宋体" w:hAnsi="宋体"/>
          <w:color w:val="auto"/>
          <w:kern w:val="0"/>
          <w:highlight w:val="none"/>
        </w:rPr>
        <w:t>。</w:t>
      </w:r>
    </w:p>
    <w:p w14:paraId="1E6BA9C6">
      <w:pPr>
        <w:autoSpaceDE w:val="0"/>
        <w:autoSpaceDN w:val="0"/>
        <w:adjustRightInd w:val="0"/>
        <w:spacing w:before="10" w:line="360" w:lineRule="auto"/>
        <w:ind w:right="142" w:firstLine="420"/>
        <w:rPr>
          <w:rFonts w:ascii="宋体" w:hAnsi="宋体"/>
          <w:strike/>
          <w:color w:val="auto"/>
          <w:highlight w:val="none"/>
        </w:rPr>
      </w:pPr>
      <w:r>
        <w:rPr>
          <w:rFonts w:hint="eastAsia" w:ascii="宋体" w:hAnsi="宋体"/>
          <w:strike/>
          <w:color w:val="auto"/>
          <w:kern w:val="0"/>
          <w:highlight w:val="none"/>
        </w:rPr>
        <w:t>3.7.3</w:t>
      </w:r>
      <w:r>
        <w:rPr>
          <w:rFonts w:ascii="宋体" w:hAnsi="宋体"/>
          <w:strike/>
          <w:color w:val="auto"/>
          <w:kern w:val="0"/>
          <w:highlight w:val="none"/>
        </w:rPr>
        <w:t xml:space="preserve"> </w:t>
      </w:r>
      <w:r>
        <w:rPr>
          <w:rFonts w:hint="eastAsia" w:ascii="宋体" w:hAnsi="宋体"/>
          <w:strike/>
          <w:color w:val="auto"/>
          <w:kern w:val="0"/>
          <w:highlight w:val="none"/>
        </w:rPr>
        <w:t>（A</w:t>
      </w:r>
      <w:r>
        <w:rPr>
          <w:rFonts w:ascii="宋体" w:hAnsi="宋体"/>
          <w:strike/>
          <w:color w:val="auto"/>
          <w:kern w:val="0"/>
          <w:highlight w:val="none"/>
        </w:rPr>
        <w:t>）</w:t>
      </w:r>
      <w:r>
        <w:rPr>
          <w:rFonts w:hint="eastAsia" w:ascii="宋体" w:hAnsi="宋体"/>
          <w:strike/>
          <w:color w:val="auto"/>
          <w:kern w:val="0"/>
          <w:highlight w:val="none"/>
        </w:rPr>
        <w:t>(1)投标文件</w:t>
      </w:r>
      <w:r>
        <w:rPr>
          <w:rFonts w:ascii="宋体" w:hAnsi="宋体"/>
          <w:strike/>
          <w:color w:val="auto"/>
          <w:highlight w:val="none"/>
        </w:rPr>
        <w:t>标</w:t>
      </w:r>
      <w:r>
        <w:rPr>
          <w:rFonts w:hint="eastAsia" w:ascii="宋体" w:hAnsi="宋体"/>
          <w:strike/>
          <w:color w:val="auto"/>
          <w:highlight w:val="none"/>
        </w:rPr>
        <w:t>应用不褪色的材料书写或打印，投标函、投标函附录及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w:t>
      </w:r>
      <w:r>
        <w:rPr>
          <w:rFonts w:ascii="宋体" w:hAnsi="宋体"/>
          <w:strike/>
          <w:color w:val="auto"/>
          <w:highlight w:val="none"/>
        </w:rPr>
        <w:t>文件</w:t>
      </w:r>
      <w:r>
        <w:rPr>
          <w:rFonts w:hint="eastAsia" w:ascii="宋体" w:hAnsi="宋体"/>
          <w:strike/>
          <w:color w:val="auto"/>
          <w:highlight w:val="none"/>
        </w:rPr>
        <w:t>应尽量避免涂改、行间插字或删除。如果出现上述情况，改动之处应由投标人的法定代表人或其授权的代理人签字或盖单位章。</w:t>
      </w:r>
    </w:p>
    <w:p w14:paraId="4E1933FC">
      <w:pPr>
        <w:autoSpaceDE w:val="0"/>
        <w:autoSpaceDN w:val="0"/>
        <w:adjustRightInd w:val="0"/>
        <w:spacing w:before="10" w:line="360" w:lineRule="auto"/>
        <w:ind w:right="142" w:firstLine="420"/>
        <w:rPr>
          <w:rFonts w:ascii="宋体" w:hAnsi="宋体"/>
          <w:strike/>
          <w:color w:val="auto"/>
          <w:highlight w:val="none"/>
        </w:rPr>
      </w:pPr>
      <w:r>
        <w:rPr>
          <w:rFonts w:hint="eastAsia" w:ascii="宋体" w:hAnsi="宋体"/>
          <w:strike/>
          <w:color w:val="auto"/>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文件正本不一致时，以纸质正本文件为准。</w:t>
      </w:r>
    </w:p>
    <w:p w14:paraId="1AF11BF1">
      <w:pPr>
        <w:autoSpaceDE w:val="0"/>
        <w:autoSpaceDN w:val="0"/>
        <w:adjustRightInd w:val="0"/>
        <w:spacing w:before="10" w:line="360" w:lineRule="auto"/>
        <w:ind w:right="142" w:firstLine="420"/>
        <w:rPr>
          <w:rFonts w:ascii="宋体" w:hAnsi="宋体"/>
          <w:color w:val="auto"/>
          <w:highlight w:val="none"/>
        </w:rPr>
      </w:pPr>
      <w:r>
        <w:rPr>
          <w:rFonts w:hint="eastAsia" w:ascii="宋体" w:hAnsi="宋体"/>
          <w:strike/>
          <w:color w:val="auto"/>
          <w:highlight w:val="none"/>
        </w:rPr>
        <w:t>（3）投标文件的正本和副本应分别装订，并编制目录，投标文件需分册装订的，具体分册装订要求见投标人须知前附表规定。</w:t>
      </w:r>
    </w:p>
    <w:p w14:paraId="3BD60F1E">
      <w:pPr>
        <w:autoSpaceDE w:val="0"/>
        <w:autoSpaceDN w:val="0"/>
        <w:adjustRightInd w:val="0"/>
        <w:spacing w:before="10" w:line="360" w:lineRule="auto"/>
        <w:ind w:right="142" w:firstLine="420"/>
        <w:rPr>
          <w:rFonts w:ascii="宋体" w:hAnsi="宋体"/>
          <w:color w:val="auto"/>
          <w:kern w:val="0"/>
          <w:highlight w:val="none"/>
        </w:rPr>
      </w:pPr>
      <w:r>
        <w:rPr>
          <w:rFonts w:hint="eastAsia" w:ascii="宋体" w:hAnsi="宋体"/>
          <w:color w:val="auto"/>
          <w:highlight w:val="none"/>
        </w:rPr>
        <w:t>3.7.3</w:t>
      </w:r>
      <w:r>
        <w:rPr>
          <w:rFonts w:ascii="宋体" w:hAnsi="宋体"/>
          <w:color w:val="auto"/>
          <w:highlight w:val="none"/>
        </w:rPr>
        <w:t xml:space="preserve"> </w:t>
      </w:r>
      <w:r>
        <w:rPr>
          <w:rFonts w:hint="eastAsia" w:ascii="宋体" w:hAnsi="宋体"/>
          <w:color w:val="auto"/>
          <w:highlight w:val="none"/>
        </w:rPr>
        <w:t>（B）投标文件</w:t>
      </w:r>
      <w:r>
        <w:rPr>
          <w:rFonts w:ascii="宋体" w:hAnsi="宋体"/>
          <w:color w:val="auto"/>
          <w:highlight w:val="none"/>
        </w:rPr>
        <w:t>全部采用电子文档，除投标人须知前附表另有规定外，投标文件所附证书证件均为原件扫描件，并采用单位和个人数字证书，按招标文件要求在相应位置加盖电子印章</w:t>
      </w:r>
      <w:r>
        <w:rPr>
          <w:rFonts w:hint="eastAsia" w:ascii="宋体" w:hAnsi="宋体"/>
          <w:color w:val="auto"/>
          <w:highlight w:val="none"/>
          <w:u w:val="single"/>
        </w:rPr>
        <w:t>（技术文件（勘察设计方案）除外）</w:t>
      </w:r>
      <w:r>
        <w:rPr>
          <w:rFonts w:ascii="宋体" w:hAnsi="宋体"/>
          <w:color w:val="auto"/>
          <w:highlight w:val="none"/>
        </w:rPr>
        <w:t>。由投标人的法定代表人签字或加盖电子印章的，应附法定代表人身份证明，由代理人签字或加盖电子印章的，应附由法定代表人签署的授权委托书。签字或盖章的具体要求见投标人须知前附表。</w:t>
      </w:r>
    </w:p>
    <w:p w14:paraId="5C555CF5">
      <w:pPr>
        <w:spacing w:line="360" w:lineRule="auto"/>
        <w:ind w:left="63" w:leftChars="30" w:firstLine="504" w:firstLineChars="240"/>
        <w:rPr>
          <w:rFonts w:ascii="宋体" w:hAnsi="宋体"/>
          <w:color w:val="auto"/>
          <w:highlight w:val="none"/>
          <w:u w:val="single"/>
        </w:rPr>
      </w:pPr>
      <w:r>
        <w:rPr>
          <w:rFonts w:hint="eastAsia" w:ascii="宋体" w:hAnsi="宋体"/>
          <w:color w:val="auto"/>
          <w:kern w:val="0"/>
          <w:highlight w:val="none"/>
          <w:u w:val="single"/>
        </w:rPr>
        <w:t>3.7.4投标文件</w:t>
      </w:r>
      <w:r>
        <w:rPr>
          <w:rFonts w:hint="eastAsia" w:ascii="宋体" w:hAnsi="宋体"/>
          <w:color w:val="auto"/>
          <w:spacing w:val="-3"/>
          <w:kern w:val="0"/>
          <w:highlight w:val="none"/>
          <w:u w:val="single"/>
        </w:rPr>
        <w:t>的</w:t>
      </w:r>
      <w:r>
        <w:rPr>
          <w:rFonts w:hint="eastAsia" w:ascii="宋体" w:hAnsi="宋体"/>
          <w:color w:val="auto"/>
          <w:kern w:val="0"/>
          <w:highlight w:val="none"/>
          <w:u w:val="single"/>
        </w:rPr>
        <w:t>具体编制规定</w:t>
      </w:r>
      <w:r>
        <w:rPr>
          <w:rFonts w:hint="eastAsia" w:ascii="宋体" w:hAnsi="宋体"/>
          <w:color w:val="auto"/>
          <w:highlight w:val="none"/>
          <w:u w:val="single"/>
        </w:rPr>
        <w:t>详见第六章的“勘察设计投标文件编制要求”。</w:t>
      </w:r>
    </w:p>
    <w:p w14:paraId="40134E08">
      <w:pPr>
        <w:pStyle w:val="23"/>
        <w:rPr>
          <w:color w:val="auto"/>
          <w:highlight w:val="none"/>
          <w:lang w:val="en-US"/>
        </w:rPr>
      </w:pPr>
    </w:p>
    <w:p w14:paraId="0CF9DA9F">
      <w:pPr>
        <w:autoSpaceDE w:val="0"/>
        <w:autoSpaceDN w:val="0"/>
        <w:adjustRightInd w:val="0"/>
        <w:spacing w:before="3" w:line="110" w:lineRule="exact"/>
        <w:rPr>
          <w:rFonts w:ascii="宋体" w:hAnsi="宋体"/>
          <w:color w:val="auto"/>
          <w:kern w:val="0"/>
          <w:sz w:val="11"/>
          <w:szCs w:val="11"/>
          <w:highlight w:val="none"/>
        </w:rPr>
      </w:pPr>
    </w:p>
    <w:p w14:paraId="119DDC13">
      <w:pPr>
        <w:pStyle w:val="3"/>
        <w:jc w:val="both"/>
        <w:rPr>
          <w:rFonts w:ascii="宋体" w:hAnsi="宋体"/>
          <w:color w:val="auto"/>
          <w:highlight w:val="none"/>
        </w:rPr>
      </w:pPr>
      <w:bookmarkStart w:id="57" w:name="_Toc111186750"/>
      <w:bookmarkStart w:id="58" w:name="_Toc140481837"/>
      <w:r>
        <w:rPr>
          <w:rFonts w:hint="eastAsia" w:ascii="宋体" w:hAnsi="宋体"/>
          <w:color w:val="auto"/>
          <w:spacing w:val="1"/>
          <w:highlight w:val="none"/>
        </w:rPr>
        <w:t>4</w:t>
      </w:r>
      <w:r>
        <w:rPr>
          <w:rFonts w:hint="eastAsia" w:ascii="宋体" w:hAnsi="宋体"/>
          <w:color w:val="auto"/>
          <w:highlight w:val="none"/>
        </w:rPr>
        <w:t>.</w:t>
      </w:r>
      <w:r>
        <w:rPr>
          <w:rFonts w:hint="eastAsia" w:ascii="宋体" w:hAnsi="宋体"/>
          <w:color w:val="auto"/>
          <w:spacing w:val="78"/>
          <w:highlight w:val="none"/>
        </w:rPr>
        <w:t xml:space="preserve"> </w:t>
      </w:r>
      <w:r>
        <w:rPr>
          <w:rFonts w:hint="eastAsia" w:ascii="宋体" w:hAnsi="宋体"/>
          <w:color w:val="auto"/>
          <w:highlight w:val="none"/>
        </w:rPr>
        <w:t>投标</w:t>
      </w:r>
      <w:bookmarkEnd w:id="57"/>
      <w:bookmarkEnd w:id="58"/>
    </w:p>
    <w:p w14:paraId="67D421DE">
      <w:pPr>
        <w:pStyle w:val="4"/>
        <w:jc w:val="both"/>
        <w:rPr>
          <w:color w:val="auto"/>
          <w:highlight w:val="none"/>
        </w:rPr>
      </w:pPr>
      <w:bookmarkStart w:id="59" w:name="_Toc111186751"/>
      <w:bookmarkStart w:id="60" w:name="_Toc140481838"/>
      <w:r>
        <w:rPr>
          <w:rFonts w:hint="eastAsia"/>
          <w:color w:val="auto"/>
          <w:highlight w:val="none"/>
        </w:rPr>
        <w:t>4.1</w:t>
      </w:r>
      <w:r>
        <w:rPr>
          <w:rFonts w:hint="eastAsia"/>
          <w:color w:val="auto"/>
          <w:spacing w:val="68"/>
          <w:highlight w:val="none"/>
        </w:rPr>
        <w:t xml:space="preserve"> </w:t>
      </w:r>
      <w:r>
        <w:rPr>
          <w:rFonts w:hint="eastAsia"/>
          <w:color w:val="auto"/>
          <w:highlight w:val="none"/>
        </w:rPr>
        <w:t>投标文件</w:t>
      </w:r>
      <w:r>
        <w:rPr>
          <w:rFonts w:hint="eastAsia"/>
          <w:color w:val="auto"/>
          <w:spacing w:val="-3"/>
          <w:highlight w:val="none"/>
        </w:rPr>
        <w:t>的</w:t>
      </w:r>
      <w:r>
        <w:rPr>
          <w:rFonts w:hint="eastAsia"/>
          <w:color w:val="auto"/>
          <w:highlight w:val="none"/>
        </w:rPr>
        <w:t>密</w:t>
      </w:r>
      <w:r>
        <w:rPr>
          <w:rFonts w:hint="eastAsia"/>
          <w:color w:val="auto"/>
          <w:spacing w:val="-3"/>
          <w:highlight w:val="none"/>
        </w:rPr>
        <w:t>封</w:t>
      </w:r>
      <w:r>
        <w:rPr>
          <w:rFonts w:hint="eastAsia"/>
          <w:color w:val="auto"/>
          <w:highlight w:val="none"/>
        </w:rPr>
        <w:t>和标记</w:t>
      </w:r>
      <w:bookmarkEnd w:id="59"/>
      <w:bookmarkEnd w:id="60"/>
    </w:p>
    <w:p w14:paraId="5BA91978">
      <w:pPr>
        <w:autoSpaceDE w:val="0"/>
        <w:autoSpaceDN w:val="0"/>
        <w:adjustRightInd w:val="0"/>
        <w:spacing w:line="360" w:lineRule="auto"/>
        <w:ind w:right="142" w:firstLine="420"/>
        <w:rPr>
          <w:rFonts w:ascii="宋体" w:hAnsi="宋体"/>
          <w:strike/>
          <w:color w:val="auto"/>
          <w:kern w:val="0"/>
          <w:szCs w:val="21"/>
          <w:highlight w:val="none"/>
        </w:rPr>
      </w:pPr>
      <w:r>
        <w:rPr>
          <w:rFonts w:hint="eastAsia" w:ascii="宋体" w:hAnsi="宋体"/>
          <w:strike/>
          <w:color w:val="auto"/>
          <w:kern w:val="0"/>
          <w:szCs w:val="21"/>
          <w:highlight w:val="none"/>
        </w:rPr>
        <w:t>4.1.1</w:t>
      </w:r>
      <w:r>
        <w:rPr>
          <w:rFonts w:hint="eastAsia" w:ascii="宋体" w:hAnsi="宋体"/>
          <w:strike/>
          <w:color w:val="auto"/>
          <w:spacing w:val="46"/>
          <w:kern w:val="0"/>
          <w:szCs w:val="21"/>
          <w:highlight w:val="none"/>
        </w:rPr>
        <w:t xml:space="preserve"> </w:t>
      </w:r>
      <w:r>
        <w:rPr>
          <w:rFonts w:hint="eastAsia" w:ascii="宋体" w:hAnsi="宋体"/>
          <w:strike/>
          <w:color w:val="auto"/>
          <w:spacing w:val="-2"/>
          <w:kern w:val="0"/>
          <w:szCs w:val="21"/>
          <w:highlight w:val="none"/>
        </w:rPr>
        <w:t>（</w:t>
      </w:r>
      <w:r>
        <w:rPr>
          <w:rFonts w:hint="eastAsia" w:ascii="宋体" w:hAnsi="宋体"/>
          <w:strike/>
          <w:color w:val="auto"/>
          <w:spacing w:val="-1"/>
          <w:kern w:val="0"/>
          <w:szCs w:val="21"/>
          <w:highlight w:val="none"/>
        </w:rPr>
        <w:t>A</w:t>
      </w:r>
      <w:r>
        <w:rPr>
          <w:rFonts w:hint="eastAsia" w:ascii="宋体" w:hAnsi="宋体"/>
          <w:strike/>
          <w:color w:val="auto"/>
          <w:spacing w:val="-5"/>
          <w:kern w:val="0"/>
          <w:szCs w:val="21"/>
          <w:highlight w:val="none"/>
        </w:rPr>
        <w:t>）</w:t>
      </w:r>
      <w:r>
        <w:rPr>
          <w:rFonts w:hint="eastAsia" w:ascii="宋体" w:hAnsi="宋体"/>
          <w:strike/>
          <w:color w:val="auto"/>
          <w:spacing w:val="-2"/>
          <w:kern w:val="0"/>
          <w:szCs w:val="21"/>
          <w:highlight w:val="none"/>
        </w:rPr>
        <w:t>投</w:t>
      </w:r>
      <w:r>
        <w:rPr>
          <w:rFonts w:hint="eastAsia" w:ascii="宋体" w:hAnsi="宋体"/>
          <w:strike/>
          <w:color w:val="auto"/>
          <w:kern w:val="0"/>
          <w:szCs w:val="21"/>
          <w:highlight w:val="none"/>
        </w:rPr>
        <w:t>标</w:t>
      </w:r>
      <w:r>
        <w:rPr>
          <w:rFonts w:hint="eastAsia" w:ascii="宋体" w:hAnsi="宋体"/>
          <w:strike/>
          <w:color w:val="auto"/>
          <w:spacing w:val="-2"/>
          <w:kern w:val="0"/>
          <w:szCs w:val="21"/>
          <w:highlight w:val="none"/>
        </w:rPr>
        <w:t>文</w:t>
      </w:r>
      <w:r>
        <w:rPr>
          <w:rFonts w:hint="eastAsia" w:ascii="宋体" w:hAnsi="宋体"/>
          <w:strike/>
          <w:color w:val="auto"/>
          <w:kern w:val="0"/>
          <w:szCs w:val="21"/>
          <w:highlight w:val="none"/>
        </w:rPr>
        <w:t>件</w:t>
      </w:r>
      <w:r>
        <w:rPr>
          <w:rFonts w:hint="eastAsia" w:ascii="宋体" w:hAnsi="宋体"/>
          <w:strike/>
          <w:color w:val="auto"/>
          <w:spacing w:val="-2"/>
          <w:kern w:val="0"/>
          <w:szCs w:val="21"/>
          <w:highlight w:val="none"/>
        </w:rPr>
        <w:t>应密</w:t>
      </w:r>
      <w:r>
        <w:rPr>
          <w:rFonts w:hint="eastAsia" w:ascii="宋体" w:hAnsi="宋体"/>
          <w:strike/>
          <w:color w:val="auto"/>
          <w:kern w:val="0"/>
          <w:szCs w:val="21"/>
          <w:highlight w:val="none"/>
        </w:rPr>
        <w:t>封包</w:t>
      </w:r>
      <w:r>
        <w:rPr>
          <w:rFonts w:hint="eastAsia" w:ascii="宋体" w:hAnsi="宋体"/>
          <w:strike/>
          <w:color w:val="auto"/>
          <w:spacing w:val="-2"/>
          <w:kern w:val="0"/>
          <w:szCs w:val="21"/>
          <w:highlight w:val="none"/>
        </w:rPr>
        <w:t>装</w:t>
      </w:r>
      <w:r>
        <w:rPr>
          <w:rFonts w:hint="eastAsia" w:ascii="宋体" w:hAnsi="宋体"/>
          <w:strike/>
          <w:color w:val="auto"/>
          <w:spacing w:val="-7"/>
          <w:kern w:val="0"/>
          <w:szCs w:val="21"/>
          <w:highlight w:val="none"/>
        </w:rPr>
        <w:t>，</w:t>
      </w:r>
      <w:r>
        <w:rPr>
          <w:rFonts w:hint="eastAsia" w:ascii="宋体" w:hAnsi="宋体"/>
          <w:strike/>
          <w:color w:val="auto"/>
          <w:kern w:val="0"/>
          <w:szCs w:val="21"/>
          <w:highlight w:val="none"/>
        </w:rPr>
        <w:t>并</w:t>
      </w:r>
      <w:r>
        <w:rPr>
          <w:rFonts w:hint="eastAsia" w:ascii="宋体" w:hAnsi="宋体"/>
          <w:strike/>
          <w:color w:val="auto"/>
          <w:spacing w:val="-2"/>
          <w:kern w:val="0"/>
          <w:szCs w:val="21"/>
          <w:highlight w:val="none"/>
        </w:rPr>
        <w:t>在</w:t>
      </w:r>
      <w:r>
        <w:rPr>
          <w:rFonts w:hint="eastAsia" w:ascii="宋体" w:hAnsi="宋体"/>
          <w:strike/>
          <w:color w:val="auto"/>
          <w:kern w:val="0"/>
          <w:szCs w:val="21"/>
          <w:highlight w:val="none"/>
        </w:rPr>
        <w:t>封</w:t>
      </w:r>
      <w:r>
        <w:rPr>
          <w:rFonts w:hint="eastAsia" w:ascii="宋体" w:hAnsi="宋体"/>
          <w:strike/>
          <w:color w:val="auto"/>
          <w:spacing w:val="-2"/>
          <w:kern w:val="0"/>
          <w:szCs w:val="21"/>
          <w:highlight w:val="none"/>
        </w:rPr>
        <w:t>套</w:t>
      </w:r>
      <w:r>
        <w:rPr>
          <w:rFonts w:hint="eastAsia" w:ascii="宋体" w:hAnsi="宋体"/>
          <w:strike/>
          <w:color w:val="auto"/>
          <w:kern w:val="0"/>
          <w:szCs w:val="21"/>
          <w:highlight w:val="none"/>
        </w:rPr>
        <w:t>的</w:t>
      </w:r>
      <w:r>
        <w:rPr>
          <w:rFonts w:hint="eastAsia" w:ascii="宋体" w:hAnsi="宋体"/>
          <w:strike/>
          <w:color w:val="auto"/>
          <w:spacing w:val="-2"/>
          <w:kern w:val="0"/>
          <w:szCs w:val="21"/>
          <w:highlight w:val="none"/>
        </w:rPr>
        <w:t>封口</w:t>
      </w:r>
      <w:r>
        <w:rPr>
          <w:rFonts w:hint="eastAsia" w:ascii="宋体" w:hAnsi="宋体"/>
          <w:strike/>
          <w:color w:val="auto"/>
          <w:kern w:val="0"/>
          <w:szCs w:val="21"/>
          <w:highlight w:val="none"/>
        </w:rPr>
        <w:t>处加</w:t>
      </w:r>
      <w:r>
        <w:rPr>
          <w:rFonts w:hint="eastAsia" w:ascii="宋体" w:hAnsi="宋体"/>
          <w:strike/>
          <w:color w:val="auto"/>
          <w:spacing w:val="-2"/>
          <w:kern w:val="0"/>
          <w:szCs w:val="21"/>
          <w:highlight w:val="none"/>
        </w:rPr>
        <w:t>盖</w:t>
      </w:r>
      <w:r>
        <w:rPr>
          <w:rFonts w:hint="eastAsia" w:ascii="宋体" w:hAnsi="宋体"/>
          <w:strike/>
          <w:color w:val="auto"/>
          <w:kern w:val="0"/>
          <w:szCs w:val="21"/>
          <w:highlight w:val="none"/>
        </w:rPr>
        <w:t>投</w:t>
      </w:r>
      <w:r>
        <w:rPr>
          <w:rFonts w:hint="eastAsia" w:ascii="宋体" w:hAnsi="宋体"/>
          <w:strike/>
          <w:color w:val="auto"/>
          <w:spacing w:val="-2"/>
          <w:kern w:val="0"/>
          <w:szCs w:val="21"/>
          <w:highlight w:val="none"/>
        </w:rPr>
        <w:t>标</w:t>
      </w:r>
      <w:r>
        <w:rPr>
          <w:rFonts w:hint="eastAsia" w:ascii="宋体" w:hAnsi="宋体"/>
          <w:strike/>
          <w:color w:val="auto"/>
          <w:kern w:val="0"/>
          <w:szCs w:val="21"/>
          <w:highlight w:val="none"/>
        </w:rPr>
        <w:t>人</w:t>
      </w:r>
      <w:r>
        <w:rPr>
          <w:rFonts w:hint="eastAsia" w:ascii="宋体" w:hAnsi="宋体"/>
          <w:strike/>
          <w:color w:val="auto"/>
          <w:spacing w:val="-2"/>
          <w:kern w:val="0"/>
          <w:szCs w:val="21"/>
          <w:highlight w:val="none"/>
        </w:rPr>
        <w:t>单</w:t>
      </w:r>
      <w:r>
        <w:rPr>
          <w:rFonts w:hint="eastAsia" w:ascii="宋体" w:hAnsi="宋体"/>
          <w:strike/>
          <w:color w:val="auto"/>
          <w:kern w:val="0"/>
          <w:szCs w:val="21"/>
          <w:highlight w:val="none"/>
        </w:rPr>
        <w:t>位</w:t>
      </w:r>
      <w:r>
        <w:rPr>
          <w:rFonts w:hint="eastAsia" w:ascii="宋体" w:hAnsi="宋体"/>
          <w:strike/>
          <w:color w:val="auto"/>
          <w:spacing w:val="-2"/>
          <w:kern w:val="0"/>
          <w:szCs w:val="21"/>
          <w:highlight w:val="none"/>
        </w:rPr>
        <w:t>章</w:t>
      </w:r>
      <w:r>
        <w:rPr>
          <w:rFonts w:hint="eastAsia" w:ascii="宋体" w:hAnsi="宋体"/>
          <w:strike/>
          <w:color w:val="auto"/>
          <w:kern w:val="0"/>
          <w:szCs w:val="21"/>
          <w:highlight w:val="none"/>
        </w:rPr>
        <w:t>或</w:t>
      </w:r>
      <w:r>
        <w:rPr>
          <w:rFonts w:hint="eastAsia" w:ascii="宋体" w:hAnsi="宋体"/>
          <w:strike/>
          <w:color w:val="auto"/>
          <w:spacing w:val="-2"/>
          <w:kern w:val="0"/>
          <w:szCs w:val="21"/>
          <w:highlight w:val="none"/>
        </w:rPr>
        <w:t>由</w:t>
      </w:r>
      <w:r>
        <w:rPr>
          <w:rFonts w:hint="eastAsia" w:ascii="宋体" w:hAnsi="宋体"/>
          <w:strike/>
          <w:color w:val="auto"/>
          <w:kern w:val="0"/>
          <w:szCs w:val="21"/>
          <w:highlight w:val="none"/>
        </w:rPr>
        <w:t>投标</w:t>
      </w:r>
      <w:r>
        <w:rPr>
          <w:rFonts w:hint="eastAsia" w:ascii="宋体" w:hAnsi="宋体"/>
          <w:strike/>
          <w:color w:val="auto"/>
          <w:spacing w:val="-2"/>
          <w:kern w:val="0"/>
          <w:szCs w:val="21"/>
          <w:highlight w:val="none"/>
        </w:rPr>
        <w:t>人</w:t>
      </w:r>
      <w:r>
        <w:rPr>
          <w:rFonts w:hint="eastAsia" w:ascii="宋体" w:hAnsi="宋体"/>
          <w:strike/>
          <w:color w:val="auto"/>
          <w:kern w:val="0"/>
          <w:szCs w:val="21"/>
          <w:highlight w:val="none"/>
        </w:rPr>
        <w:t>的</w:t>
      </w:r>
      <w:r>
        <w:rPr>
          <w:rFonts w:hint="eastAsia" w:ascii="宋体" w:hAnsi="宋体"/>
          <w:strike/>
          <w:color w:val="auto"/>
          <w:spacing w:val="-2"/>
          <w:kern w:val="0"/>
          <w:szCs w:val="21"/>
          <w:highlight w:val="none"/>
        </w:rPr>
        <w:t>法</w:t>
      </w:r>
      <w:r>
        <w:rPr>
          <w:rFonts w:hint="eastAsia" w:ascii="宋体" w:hAnsi="宋体"/>
          <w:strike/>
          <w:color w:val="auto"/>
          <w:kern w:val="0"/>
          <w:szCs w:val="21"/>
          <w:highlight w:val="none"/>
        </w:rPr>
        <w:t>定代表</w:t>
      </w:r>
      <w:r>
        <w:rPr>
          <w:rFonts w:hint="eastAsia" w:ascii="宋体" w:hAnsi="宋体"/>
          <w:strike/>
          <w:color w:val="auto"/>
          <w:spacing w:val="-2"/>
          <w:kern w:val="0"/>
          <w:szCs w:val="21"/>
          <w:highlight w:val="none"/>
        </w:rPr>
        <w:t>人</w:t>
      </w:r>
      <w:r>
        <w:rPr>
          <w:rFonts w:hint="eastAsia" w:ascii="宋体" w:hAnsi="宋体"/>
          <w:strike/>
          <w:color w:val="auto"/>
          <w:kern w:val="0"/>
          <w:szCs w:val="21"/>
          <w:highlight w:val="none"/>
        </w:rPr>
        <w:t>或</w:t>
      </w:r>
      <w:r>
        <w:rPr>
          <w:rFonts w:hint="eastAsia" w:ascii="宋体" w:hAnsi="宋体"/>
          <w:strike/>
          <w:color w:val="auto"/>
          <w:spacing w:val="-2"/>
          <w:kern w:val="0"/>
          <w:szCs w:val="21"/>
          <w:highlight w:val="none"/>
        </w:rPr>
        <w:t>其</w:t>
      </w:r>
      <w:r>
        <w:rPr>
          <w:rFonts w:hint="eastAsia" w:ascii="宋体" w:hAnsi="宋体"/>
          <w:strike/>
          <w:color w:val="auto"/>
          <w:kern w:val="0"/>
          <w:szCs w:val="21"/>
          <w:highlight w:val="none"/>
        </w:rPr>
        <w:t>授</w:t>
      </w:r>
      <w:r>
        <w:rPr>
          <w:rFonts w:hint="eastAsia" w:ascii="宋体" w:hAnsi="宋体"/>
          <w:strike/>
          <w:color w:val="auto"/>
          <w:spacing w:val="-2"/>
          <w:kern w:val="0"/>
          <w:szCs w:val="21"/>
          <w:highlight w:val="none"/>
        </w:rPr>
        <w:t>权</w:t>
      </w:r>
      <w:r>
        <w:rPr>
          <w:rFonts w:hint="eastAsia" w:ascii="宋体" w:hAnsi="宋体"/>
          <w:strike/>
          <w:color w:val="auto"/>
          <w:kern w:val="0"/>
          <w:szCs w:val="21"/>
          <w:highlight w:val="none"/>
        </w:rPr>
        <w:t>的</w:t>
      </w:r>
      <w:r>
        <w:rPr>
          <w:rFonts w:hint="eastAsia" w:ascii="宋体" w:hAnsi="宋体"/>
          <w:strike/>
          <w:color w:val="auto"/>
          <w:spacing w:val="-2"/>
          <w:kern w:val="0"/>
          <w:szCs w:val="21"/>
          <w:highlight w:val="none"/>
        </w:rPr>
        <w:t>代</w:t>
      </w:r>
      <w:r>
        <w:rPr>
          <w:rFonts w:hint="eastAsia" w:ascii="宋体" w:hAnsi="宋体"/>
          <w:strike/>
          <w:color w:val="auto"/>
          <w:kern w:val="0"/>
          <w:szCs w:val="21"/>
          <w:highlight w:val="none"/>
        </w:rPr>
        <w:t>理</w:t>
      </w:r>
      <w:r>
        <w:rPr>
          <w:rFonts w:hint="eastAsia" w:ascii="宋体" w:hAnsi="宋体"/>
          <w:strike/>
          <w:color w:val="auto"/>
          <w:spacing w:val="-2"/>
          <w:kern w:val="0"/>
          <w:szCs w:val="21"/>
          <w:highlight w:val="none"/>
        </w:rPr>
        <w:t>人</w:t>
      </w:r>
      <w:r>
        <w:rPr>
          <w:rFonts w:hint="eastAsia" w:ascii="宋体" w:hAnsi="宋体"/>
          <w:strike/>
          <w:color w:val="auto"/>
          <w:kern w:val="0"/>
          <w:szCs w:val="21"/>
          <w:highlight w:val="none"/>
        </w:rPr>
        <w:t>签字。</w:t>
      </w:r>
    </w:p>
    <w:p w14:paraId="41916894">
      <w:pPr>
        <w:autoSpaceDE w:val="0"/>
        <w:autoSpaceDN w:val="0"/>
        <w:adjustRightInd w:val="0"/>
        <w:spacing w:before="11" w:line="360" w:lineRule="auto"/>
        <w:ind w:right="140" w:firstLine="420"/>
        <w:rPr>
          <w:rFonts w:ascii="宋体" w:hAnsi="宋体"/>
          <w:color w:val="auto"/>
          <w:kern w:val="0"/>
          <w:szCs w:val="21"/>
          <w:highlight w:val="none"/>
        </w:rPr>
      </w:pPr>
      <w:r>
        <w:rPr>
          <w:rFonts w:hint="eastAsia" w:ascii="宋体" w:hAnsi="宋体"/>
          <w:color w:val="auto"/>
          <w:kern w:val="0"/>
          <w:szCs w:val="21"/>
          <w:highlight w:val="none"/>
        </w:rPr>
        <w:t>4.1.1</w:t>
      </w:r>
      <w:r>
        <w:rPr>
          <w:rFonts w:hint="eastAsia" w:ascii="宋体" w:hAnsi="宋体"/>
          <w:color w:val="auto"/>
          <w:spacing w:val="51"/>
          <w:kern w:val="0"/>
          <w:szCs w:val="21"/>
          <w:highlight w:val="none"/>
        </w:rPr>
        <w:t xml:space="preserve"> </w:t>
      </w:r>
      <w:r>
        <w:rPr>
          <w:rFonts w:hint="eastAsia" w:ascii="宋体" w:hAnsi="宋体"/>
          <w:color w:val="auto"/>
          <w:spacing w:val="-2"/>
          <w:kern w:val="0"/>
          <w:szCs w:val="21"/>
          <w:highlight w:val="none"/>
        </w:rPr>
        <w:t>（</w:t>
      </w:r>
      <w:r>
        <w:rPr>
          <w:rFonts w:hint="eastAsia" w:ascii="宋体" w:hAnsi="宋体"/>
          <w:color w:val="auto"/>
          <w:spacing w:val="1"/>
          <w:kern w:val="0"/>
          <w:szCs w:val="21"/>
          <w:highlight w:val="none"/>
        </w:rPr>
        <w:t>B</w:t>
      </w:r>
      <w:r>
        <w:rPr>
          <w:rFonts w:hint="eastAsia" w:ascii="宋体" w:hAnsi="宋体"/>
          <w:color w:val="auto"/>
          <w:spacing w:val="-5"/>
          <w:kern w:val="0"/>
          <w:szCs w:val="21"/>
          <w:highlight w:val="none"/>
        </w:rPr>
        <w:t>）</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人</w:t>
      </w:r>
      <w:r>
        <w:rPr>
          <w:rFonts w:hint="eastAsia" w:ascii="宋体" w:hAnsi="宋体"/>
          <w:color w:val="auto"/>
          <w:spacing w:val="-2"/>
          <w:kern w:val="0"/>
          <w:szCs w:val="21"/>
          <w:highlight w:val="none"/>
        </w:rPr>
        <w:t>应</w:t>
      </w:r>
      <w:r>
        <w:rPr>
          <w:rFonts w:hint="eastAsia" w:ascii="宋体" w:hAnsi="宋体"/>
          <w:color w:val="auto"/>
          <w:kern w:val="0"/>
          <w:szCs w:val="21"/>
          <w:highlight w:val="none"/>
        </w:rPr>
        <w:t>当</w:t>
      </w:r>
      <w:r>
        <w:rPr>
          <w:rFonts w:hint="eastAsia" w:ascii="宋体" w:hAnsi="宋体"/>
          <w:color w:val="auto"/>
          <w:spacing w:val="-2"/>
          <w:kern w:val="0"/>
          <w:szCs w:val="21"/>
          <w:highlight w:val="none"/>
        </w:rPr>
        <w:t>按</w:t>
      </w:r>
      <w:r>
        <w:rPr>
          <w:rFonts w:hint="eastAsia" w:ascii="宋体" w:hAnsi="宋体"/>
          <w:color w:val="auto"/>
          <w:kern w:val="0"/>
          <w:szCs w:val="21"/>
          <w:highlight w:val="none"/>
        </w:rPr>
        <w:t>照招</w:t>
      </w:r>
      <w:r>
        <w:rPr>
          <w:rFonts w:hint="eastAsia" w:ascii="宋体" w:hAnsi="宋体"/>
          <w:color w:val="auto"/>
          <w:spacing w:val="-2"/>
          <w:kern w:val="0"/>
          <w:szCs w:val="21"/>
          <w:highlight w:val="none"/>
        </w:rPr>
        <w:t>标</w:t>
      </w:r>
      <w:r>
        <w:rPr>
          <w:rFonts w:hint="eastAsia" w:ascii="宋体" w:hAnsi="宋体"/>
          <w:color w:val="auto"/>
          <w:kern w:val="0"/>
          <w:szCs w:val="21"/>
          <w:highlight w:val="none"/>
        </w:rPr>
        <w:t>文</w:t>
      </w:r>
      <w:r>
        <w:rPr>
          <w:rFonts w:hint="eastAsia" w:ascii="宋体" w:hAnsi="宋体"/>
          <w:color w:val="auto"/>
          <w:spacing w:val="-2"/>
          <w:kern w:val="0"/>
          <w:szCs w:val="21"/>
          <w:highlight w:val="none"/>
        </w:rPr>
        <w:t>件</w:t>
      </w:r>
      <w:r>
        <w:rPr>
          <w:rFonts w:hint="eastAsia" w:ascii="宋体" w:hAnsi="宋体"/>
          <w:color w:val="auto"/>
          <w:kern w:val="0"/>
          <w:szCs w:val="21"/>
          <w:highlight w:val="none"/>
        </w:rPr>
        <w:t>和</w:t>
      </w:r>
      <w:r>
        <w:rPr>
          <w:rFonts w:hint="eastAsia" w:ascii="宋体" w:hAnsi="宋体"/>
          <w:color w:val="auto"/>
          <w:spacing w:val="-2"/>
          <w:kern w:val="0"/>
          <w:szCs w:val="21"/>
          <w:highlight w:val="none"/>
        </w:rPr>
        <w:t>电</w:t>
      </w:r>
      <w:r>
        <w:rPr>
          <w:rFonts w:hint="eastAsia" w:ascii="宋体" w:hAnsi="宋体"/>
          <w:color w:val="auto"/>
          <w:kern w:val="0"/>
          <w:szCs w:val="21"/>
          <w:highlight w:val="none"/>
        </w:rPr>
        <w:t>子</w:t>
      </w:r>
      <w:r>
        <w:rPr>
          <w:rFonts w:hint="eastAsia" w:ascii="宋体" w:hAnsi="宋体"/>
          <w:color w:val="auto"/>
          <w:spacing w:val="-2"/>
          <w:kern w:val="0"/>
          <w:szCs w:val="21"/>
          <w:highlight w:val="none"/>
        </w:rPr>
        <w:t>招</w:t>
      </w:r>
      <w:r>
        <w:rPr>
          <w:rFonts w:hint="eastAsia" w:ascii="宋体" w:hAnsi="宋体"/>
          <w:color w:val="auto"/>
          <w:kern w:val="0"/>
          <w:szCs w:val="21"/>
          <w:highlight w:val="none"/>
        </w:rPr>
        <w:t>标</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标交</w:t>
      </w:r>
      <w:r>
        <w:rPr>
          <w:rFonts w:hint="eastAsia" w:ascii="宋体" w:hAnsi="宋体"/>
          <w:color w:val="auto"/>
          <w:spacing w:val="-2"/>
          <w:kern w:val="0"/>
          <w:szCs w:val="21"/>
          <w:highlight w:val="none"/>
        </w:rPr>
        <w:t>易</w:t>
      </w:r>
      <w:r>
        <w:rPr>
          <w:rFonts w:hint="eastAsia" w:ascii="宋体" w:hAnsi="宋体"/>
          <w:color w:val="auto"/>
          <w:kern w:val="0"/>
          <w:szCs w:val="21"/>
          <w:highlight w:val="none"/>
        </w:rPr>
        <w:t>平</w:t>
      </w:r>
      <w:r>
        <w:rPr>
          <w:rFonts w:hint="eastAsia" w:ascii="宋体" w:hAnsi="宋体"/>
          <w:color w:val="auto"/>
          <w:spacing w:val="-2"/>
          <w:kern w:val="0"/>
          <w:szCs w:val="21"/>
          <w:highlight w:val="none"/>
        </w:rPr>
        <w:t>台</w:t>
      </w:r>
      <w:r>
        <w:rPr>
          <w:rFonts w:hint="eastAsia" w:ascii="宋体" w:hAnsi="宋体"/>
          <w:color w:val="auto"/>
          <w:kern w:val="0"/>
          <w:szCs w:val="21"/>
          <w:highlight w:val="none"/>
        </w:rPr>
        <w:t>的</w:t>
      </w:r>
      <w:r>
        <w:rPr>
          <w:rFonts w:hint="eastAsia" w:ascii="宋体" w:hAnsi="宋体"/>
          <w:color w:val="auto"/>
          <w:spacing w:val="-2"/>
          <w:kern w:val="0"/>
          <w:szCs w:val="21"/>
          <w:highlight w:val="none"/>
        </w:rPr>
        <w:t>要</w:t>
      </w:r>
      <w:r>
        <w:rPr>
          <w:rFonts w:hint="eastAsia" w:ascii="宋体" w:hAnsi="宋体"/>
          <w:color w:val="auto"/>
          <w:kern w:val="0"/>
          <w:szCs w:val="21"/>
          <w:highlight w:val="none"/>
        </w:rPr>
        <w:t>求</w:t>
      </w:r>
      <w:r>
        <w:rPr>
          <w:rFonts w:hint="eastAsia" w:ascii="宋体" w:hAnsi="宋体"/>
          <w:color w:val="auto"/>
          <w:spacing w:val="-2"/>
          <w:kern w:val="0"/>
          <w:szCs w:val="21"/>
          <w:highlight w:val="none"/>
        </w:rPr>
        <w:t>加</w:t>
      </w:r>
      <w:r>
        <w:rPr>
          <w:rFonts w:hint="eastAsia" w:ascii="宋体" w:hAnsi="宋体"/>
          <w:color w:val="auto"/>
          <w:kern w:val="0"/>
          <w:szCs w:val="21"/>
          <w:highlight w:val="none"/>
        </w:rPr>
        <w:t>密</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标文</w:t>
      </w:r>
      <w:r>
        <w:rPr>
          <w:rFonts w:hint="eastAsia" w:ascii="宋体" w:hAnsi="宋体"/>
          <w:color w:val="auto"/>
          <w:spacing w:val="-2"/>
          <w:kern w:val="0"/>
          <w:szCs w:val="21"/>
          <w:highlight w:val="none"/>
        </w:rPr>
        <w:t>件，具</w:t>
      </w:r>
      <w:r>
        <w:rPr>
          <w:rFonts w:hint="eastAsia" w:ascii="宋体" w:hAnsi="宋体"/>
          <w:color w:val="auto"/>
          <w:kern w:val="0"/>
          <w:szCs w:val="21"/>
          <w:highlight w:val="none"/>
        </w:rPr>
        <w:t>体要求</w:t>
      </w:r>
      <w:r>
        <w:rPr>
          <w:rFonts w:hint="eastAsia" w:ascii="宋体" w:hAnsi="宋体"/>
          <w:color w:val="auto"/>
          <w:spacing w:val="-2"/>
          <w:kern w:val="0"/>
          <w:szCs w:val="21"/>
          <w:highlight w:val="none"/>
        </w:rPr>
        <w:t>见</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人</w:t>
      </w:r>
      <w:r>
        <w:rPr>
          <w:rFonts w:hint="eastAsia" w:ascii="宋体" w:hAnsi="宋体"/>
          <w:color w:val="auto"/>
          <w:spacing w:val="-2"/>
          <w:kern w:val="0"/>
          <w:szCs w:val="21"/>
          <w:highlight w:val="none"/>
        </w:rPr>
        <w:t>须</w:t>
      </w:r>
      <w:r>
        <w:rPr>
          <w:rFonts w:hint="eastAsia" w:ascii="宋体" w:hAnsi="宋体"/>
          <w:color w:val="auto"/>
          <w:kern w:val="0"/>
          <w:szCs w:val="21"/>
          <w:highlight w:val="none"/>
        </w:rPr>
        <w:t>知</w:t>
      </w:r>
      <w:r>
        <w:rPr>
          <w:rFonts w:hint="eastAsia" w:ascii="宋体" w:hAnsi="宋体"/>
          <w:color w:val="auto"/>
          <w:spacing w:val="-2"/>
          <w:kern w:val="0"/>
          <w:szCs w:val="21"/>
          <w:highlight w:val="none"/>
        </w:rPr>
        <w:t>前</w:t>
      </w:r>
      <w:r>
        <w:rPr>
          <w:rFonts w:hint="eastAsia" w:ascii="宋体" w:hAnsi="宋体"/>
          <w:color w:val="auto"/>
          <w:kern w:val="0"/>
          <w:szCs w:val="21"/>
          <w:highlight w:val="none"/>
        </w:rPr>
        <w:t>附</w:t>
      </w:r>
      <w:r>
        <w:rPr>
          <w:rFonts w:hint="eastAsia" w:ascii="宋体" w:hAnsi="宋体"/>
          <w:color w:val="auto"/>
          <w:spacing w:val="-2"/>
          <w:kern w:val="0"/>
          <w:szCs w:val="21"/>
          <w:highlight w:val="none"/>
        </w:rPr>
        <w:t>表</w:t>
      </w:r>
      <w:r>
        <w:rPr>
          <w:rFonts w:hint="eastAsia" w:ascii="宋体" w:hAnsi="宋体"/>
          <w:color w:val="auto"/>
          <w:kern w:val="0"/>
          <w:szCs w:val="21"/>
          <w:highlight w:val="none"/>
        </w:rPr>
        <w:t>。</w:t>
      </w:r>
    </w:p>
    <w:p w14:paraId="781104DE">
      <w:pPr>
        <w:autoSpaceDE w:val="0"/>
        <w:autoSpaceDN w:val="0"/>
        <w:adjustRightInd w:val="0"/>
        <w:spacing w:before="7" w:line="360" w:lineRule="auto"/>
        <w:ind w:right="-20" w:firstLine="420"/>
        <w:rPr>
          <w:rFonts w:ascii="宋体" w:hAnsi="宋体"/>
          <w:color w:val="auto"/>
          <w:kern w:val="0"/>
          <w:szCs w:val="21"/>
          <w:highlight w:val="none"/>
        </w:rPr>
      </w:pPr>
      <w:r>
        <w:rPr>
          <w:rFonts w:hint="eastAsia" w:ascii="宋体" w:hAnsi="宋体"/>
          <w:color w:val="auto"/>
          <w:kern w:val="0"/>
          <w:szCs w:val="21"/>
          <w:highlight w:val="none"/>
        </w:rPr>
        <w:t>4.1.2</w:t>
      </w:r>
      <w:r>
        <w:rPr>
          <w:rFonts w:hint="eastAsia" w:ascii="宋体" w:hAnsi="宋体"/>
          <w:color w:val="auto"/>
          <w:spacing w:val="51"/>
          <w:kern w:val="0"/>
          <w:szCs w:val="21"/>
          <w:highlight w:val="none"/>
        </w:rPr>
        <w:t xml:space="preserve"> </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文</w:t>
      </w:r>
      <w:r>
        <w:rPr>
          <w:rFonts w:hint="eastAsia" w:ascii="宋体" w:hAnsi="宋体"/>
          <w:color w:val="auto"/>
          <w:spacing w:val="-2"/>
          <w:kern w:val="0"/>
          <w:szCs w:val="21"/>
          <w:highlight w:val="none"/>
        </w:rPr>
        <w:t>件</w:t>
      </w:r>
      <w:r>
        <w:rPr>
          <w:rFonts w:hint="eastAsia" w:ascii="宋体" w:hAnsi="宋体"/>
          <w:color w:val="auto"/>
          <w:spacing w:val="-2"/>
          <w:kern w:val="0"/>
          <w:szCs w:val="21"/>
          <w:highlight w:val="none"/>
          <w:u w:val="single"/>
        </w:rPr>
        <w:t>备用光盘</w:t>
      </w:r>
      <w:r>
        <w:rPr>
          <w:rFonts w:hint="eastAsia" w:ascii="宋体" w:hAnsi="宋体"/>
          <w:color w:val="auto"/>
          <w:kern w:val="0"/>
          <w:szCs w:val="21"/>
          <w:highlight w:val="none"/>
        </w:rPr>
        <w:t>封</w:t>
      </w:r>
      <w:r>
        <w:rPr>
          <w:rFonts w:hint="eastAsia" w:ascii="宋体" w:hAnsi="宋体"/>
          <w:color w:val="auto"/>
          <w:spacing w:val="-2"/>
          <w:kern w:val="0"/>
          <w:szCs w:val="21"/>
          <w:highlight w:val="none"/>
        </w:rPr>
        <w:t>套</w:t>
      </w:r>
      <w:r>
        <w:rPr>
          <w:rFonts w:hint="eastAsia" w:ascii="宋体" w:hAnsi="宋体"/>
          <w:color w:val="auto"/>
          <w:kern w:val="0"/>
          <w:szCs w:val="21"/>
          <w:highlight w:val="none"/>
        </w:rPr>
        <w:t>上</w:t>
      </w:r>
      <w:r>
        <w:rPr>
          <w:rFonts w:hint="eastAsia" w:ascii="宋体" w:hAnsi="宋体"/>
          <w:color w:val="auto"/>
          <w:spacing w:val="-2"/>
          <w:kern w:val="0"/>
          <w:szCs w:val="21"/>
          <w:highlight w:val="none"/>
        </w:rPr>
        <w:t>应写</w:t>
      </w:r>
      <w:r>
        <w:rPr>
          <w:rFonts w:hint="eastAsia" w:ascii="宋体" w:hAnsi="宋体"/>
          <w:color w:val="auto"/>
          <w:kern w:val="0"/>
          <w:szCs w:val="21"/>
          <w:highlight w:val="none"/>
        </w:rPr>
        <w:t>明的</w:t>
      </w:r>
      <w:r>
        <w:rPr>
          <w:rFonts w:hint="eastAsia" w:ascii="宋体" w:hAnsi="宋体"/>
          <w:color w:val="auto"/>
          <w:spacing w:val="-2"/>
          <w:kern w:val="0"/>
          <w:szCs w:val="21"/>
          <w:highlight w:val="none"/>
        </w:rPr>
        <w:t>内</w:t>
      </w:r>
      <w:r>
        <w:rPr>
          <w:rFonts w:hint="eastAsia" w:ascii="宋体" w:hAnsi="宋体"/>
          <w:color w:val="auto"/>
          <w:kern w:val="0"/>
          <w:szCs w:val="21"/>
          <w:highlight w:val="none"/>
        </w:rPr>
        <w:t>容</w:t>
      </w:r>
      <w:r>
        <w:rPr>
          <w:rFonts w:hint="eastAsia" w:ascii="宋体" w:hAnsi="宋体"/>
          <w:color w:val="auto"/>
          <w:spacing w:val="-2"/>
          <w:kern w:val="0"/>
          <w:szCs w:val="21"/>
          <w:highlight w:val="none"/>
        </w:rPr>
        <w:t>见</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人</w:t>
      </w:r>
      <w:r>
        <w:rPr>
          <w:rFonts w:hint="eastAsia" w:ascii="宋体" w:hAnsi="宋体"/>
          <w:color w:val="auto"/>
          <w:spacing w:val="-2"/>
          <w:kern w:val="0"/>
          <w:szCs w:val="21"/>
          <w:highlight w:val="none"/>
        </w:rPr>
        <w:t>须</w:t>
      </w:r>
      <w:r>
        <w:rPr>
          <w:rFonts w:hint="eastAsia" w:ascii="宋体" w:hAnsi="宋体"/>
          <w:color w:val="auto"/>
          <w:kern w:val="0"/>
          <w:szCs w:val="21"/>
          <w:highlight w:val="none"/>
        </w:rPr>
        <w:t>知</w:t>
      </w:r>
      <w:r>
        <w:rPr>
          <w:rFonts w:hint="eastAsia" w:ascii="宋体" w:hAnsi="宋体"/>
          <w:color w:val="auto"/>
          <w:spacing w:val="-2"/>
          <w:kern w:val="0"/>
          <w:szCs w:val="21"/>
          <w:highlight w:val="none"/>
        </w:rPr>
        <w:t>前</w:t>
      </w:r>
      <w:r>
        <w:rPr>
          <w:rFonts w:hint="eastAsia" w:ascii="宋体" w:hAnsi="宋体"/>
          <w:color w:val="auto"/>
          <w:kern w:val="0"/>
          <w:szCs w:val="21"/>
          <w:highlight w:val="none"/>
        </w:rPr>
        <w:t>附表。</w:t>
      </w:r>
    </w:p>
    <w:p w14:paraId="4AAD6B1C">
      <w:pPr>
        <w:autoSpaceDE w:val="0"/>
        <w:autoSpaceDN w:val="0"/>
        <w:adjustRightInd w:val="0"/>
        <w:spacing w:before="42" w:line="360" w:lineRule="auto"/>
        <w:ind w:right="-20" w:firstLine="420"/>
        <w:rPr>
          <w:rFonts w:ascii="宋体" w:hAnsi="宋体"/>
          <w:color w:val="auto"/>
          <w:kern w:val="0"/>
          <w:szCs w:val="21"/>
          <w:highlight w:val="none"/>
        </w:rPr>
      </w:pPr>
      <w:r>
        <w:rPr>
          <w:rFonts w:hint="eastAsia" w:ascii="宋体" w:hAnsi="宋体"/>
          <w:color w:val="auto"/>
          <w:kern w:val="0"/>
          <w:szCs w:val="21"/>
          <w:highlight w:val="none"/>
        </w:rPr>
        <w:t>4.1.3</w:t>
      </w:r>
      <w:r>
        <w:rPr>
          <w:rFonts w:hint="eastAsia" w:ascii="宋体" w:hAnsi="宋体"/>
          <w:color w:val="auto"/>
          <w:spacing w:val="51"/>
          <w:kern w:val="0"/>
          <w:szCs w:val="21"/>
          <w:highlight w:val="none"/>
        </w:rPr>
        <w:t xml:space="preserve"> </w:t>
      </w:r>
      <w:r>
        <w:rPr>
          <w:rFonts w:hint="eastAsia" w:ascii="宋体" w:hAnsi="宋体"/>
          <w:color w:val="auto"/>
          <w:kern w:val="0"/>
          <w:szCs w:val="21"/>
          <w:highlight w:val="none"/>
        </w:rPr>
        <w:t>未</w:t>
      </w:r>
      <w:r>
        <w:rPr>
          <w:rFonts w:hint="eastAsia" w:ascii="宋体" w:hAnsi="宋体"/>
          <w:color w:val="auto"/>
          <w:spacing w:val="-2"/>
          <w:kern w:val="0"/>
          <w:szCs w:val="21"/>
          <w:highlight w:val="none"/>
        </w:rPr>
        <w:t>按</w:t>
      </w:r>
      <w:r>
        <w:rPr>
          <w:rFonts w:hint="eastAsia" w:ascii="宋体" w:hAnsi="宋体"/>
          <w:color w:val="auto"/>
          <w:kern w:val="0"/>
          <w:szCs w:val="21"/>
          <w:highlight w:val="none"/>
        </w:rPr>
        <w:t>本</w:t>
      </w:r>
      <w:r>
        <w:rPr>
          <w:rFonts w:hint="eastAsia" w:ascii="宋体" w:hAnsi="宋体"/>
          <w:color w:val="auto"/>
          <w:spacing w:val="-2"/>
          <w:kern w:val="0"/>
          <w:szCs w:val="21"/>
          <w:highlight w:val="none"/>
        </w:rPr>
        <w:t>章</w:t>
      </w:r>
      <w:r>
        <w:rPr>
          <w:rFonts w:hint="eastAsia" w:ascii="宋体" w:hAnsi="宋体"/>
          <w:color w:val="auto"/>
          <w:kern w:val="0"/>
          <w:szCs w:val="21"/>
          <w:highlight w:val="none"/>
        </w:rPr>
        <w:t>第4.</w:t>
      </w:r>
      <w:r>
        <w:rPr>
          <w:rFonts w:hint="eastAsia" w:ascii="宋体" w:hAnsi="宋体"/>
          <w:color w:val="auto"/>
          <w:spacing w:val="-2"/>
          <w:kern w:val="0"/>
          <w:szCs w:val="21"/>
          <w:highlight w:val="none"/>
        </w:rPr>
        <w:t>1</w:t>
      </w:r>
      <w:r>
        <w:rPr>
          <w:rFonts w:hint="eastAsia" w:ascii="宋体" w:hAnsi="宋体"/>
          <w:color w:val="auto"/>
          <w:kern w:val="0"/>
          <w:szCs w:val="21"/>
          <w:highlight w:val="none"/>
        </w:rPr>
        <w:t>.1</w:t>
      </w:r>
      <w:r>
        <w:rPr>
          <w:rFonts w:hint="eastAsia" w:ascii="宋体" w:hAnsi="宋体"/>
          <w:color w:val="auto"/>
          <w:spacing w:val="-2"/>
          <w:kern w:val="0"/>
          <w:szCs w:val="21"/>
          <w:highlight w:val="none"/>
        </w:rPr>
        <w:t>项</w:t>
      </w:r>
      <w:r>
        <w:rPr>
          <w:rFonts w:hint="eastAsia" w:ascii="宋体" w:hAnsi="宋体"/>
          <w:color w:val="auto"/>
          <w:kern w:val="0"/>
          <w:szCs w:val="21"/>
          <w:highlight w:val="none"/>
        </w:rPr>
        <w:t>要求</w:t>
      </w:r>
      <w:r>
        <w:rPr>
          <w:rFonts w:hint="eastAsia" w:ascii="宋体" w:hAnsi="宋体"/>
          <w:color w:val="auto"/>
          <w:spacing w:val="-2"/>
          <w:kern w:val="0"/>
          <w:szCs w:val="21"/>
          <w:highlight w:val="none"/>
        </w:rPr>
        <w:t>密</w:t>
      </w:r>
      <w:r>
        <w:rPr>
          <w:rFonts w:hint="eastAsia" w:ascii="宋体" w:hAnsi="宋体"/>
          <w:color w:val="auto"/>
          <w:kern w:val="0"/>
          <w:szCs w:val="21"/>
          <w:highlight w:val="none"/>
        </w:rPr>
        <w:t>封</w:t>
      </w:r>
      <w:r>
        <w:rPr>
          <w:rFonts w:hint="eastAsia" w:ascii="宋体" w:hAnsi="宋体"/>
          <w:color w:val="auto"/>
          <w:spacing w:val="-2"/>
          <w:kern w:val="0"/>
          <w:szCs w:val="21"/>
          <w:highlight w:val="none"/>
        </w:rPr>
        <w:t>的</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文</w:t>
      </w:r>
      <w:r>
        <w:rPr>
          <w:rFonts w:hint="eastAsia" w:ascii="宋体" w:hAnsi="宋体"/>
          <w:color w:val="auto"/>
          <w:spacing w:val="-2"/>
          <w:kern w:val="0"/>
          <w:szCs w:val="21"/>
          <w:highlight w:val="none"/>
        </w:rPr>
        <w:t>件</w:t>
      </w:r>
      <w:r>
        <w:rPr>
          <w:rFonts w:hint="eastAsia" w:ascii="宋体" w:hAnsi="宋体"/>
          <w:color w:val="auto"/>
          <w:kern w:val="0"/>
          <w:szCs w:val="21"/>
          <w:highlight w:val="none"/>
        </w:rPr>
        <w:t>，</w:t>
      </w:r>
      <w:r>
        <w:rPr>
          <w:rFonts w:hint="eastAsia" w:ascii="宋体" w:hAnsi="宋体"/>
          <w:color w:val="auto"/>
          <w:spacing w:val="-2"/>
          <w:kern w:val="0"/>
          <w:szCs w:val="21"/>
          <w:highlight w:val="none"/>
        </w:rPr>
        <w:t>招</w:t>
      </w:r>
      <w:r>
        <w:rPr>
          <w:rFonts w:hint="eastAsia" w:ascii="宋体" w:hAnsi="宋体"/>
          <w:color w:val="auto"/>
          <w:kern w:val="0"/>
          <w:szCs w:val="21"/>
          <w:highlight w:val="none"/>
        </w:rPr>
        <w:t>标人</w:t>
      </w:r>
      <w:r>
        <w:rPr>
          <w:rFonts w:hint="eastAsia" w:ascii="宋体" w:hAnsi="宋体"/>
          <w:color w:val="auto"/>
          <w:spacing w:val="-2"/>
          <w:kern w:val="0"/>
          <w:szCs w:val="21"/>
          <w:highlight w:val="none"/>
        </w:rPr>
        <w:t>将</w:t>
      </w:r>
      <w:r>
        <w:rPr>
          <w:rFonts w:hint="eastAsia" w:ascii="宋体" w:hAnsi="宋体"/>
          <w:color w:val="auto"/>
          <w:kern w:val="0"/>
          <w:szCs w:val="21"/>
          <w:highlight w:val="none"/>
        </w:rPr>
        <w:t>予</w:t>
      </w:r>
      <w:r>
        <w:rPr>
          <w:rFonts w:hint="eastAsia" w:ascii="宋体" w:hAnsi="宋体"/>
          <w:color w:val="auto"/>
          <w:spacing w:val="-2"/>
          <w:kern w:val="0"/>
          <w:szCs w:val="21"/>
          <w:highlight w:val="none"/>
        </w:rPr>
        <w:t>以</w:t>
      </w:r>
      <w:r>
        <w:rPr>
          <w:rFonts w:hint="eastAsia" w:ascii="宋体" w:hAnsi="宋体"/>
          <w:color w:val="auto"/>
          <w:kern w:val="0"/>
          <w:szCs w:val="21"/>
          <w:highlight w:val="none"/>
        </w:rPr>
        <w:t>拒</w:t>
      </w:r>
      <w:r>
        <w:rPr>
          <w:rFonts w:hint="eastAsia" w:ascii="宋体" w:hAnsi="宋体"/>
          <w:color w:val="auto"/>
          <w:spacing w:val="-2"/>
          <w:kern w:val="0"/>
          <w:szCs w:val="21"/>
          <w:highlight w:val="none"/>
        </w:rPr>
        <w:t>收</w:t>
      </w:r>
      <w:r>
        <w:rPr>
          <w:rFonts w:hint="eastAsia" w:ascii="宋体" w:hAnsi="宋体"/>
          <w:color w:val="auto"/>
          <w:kern w:val="0"/>
          <w:szCs w:val="21"/>
          <w:highlight w:val="none"/>
        </w:rPr>
        <w:t>。</w:t>
      </w:r>
    </w:p>
    <w:p w14:paraId="04060F88">
      <w:pPr>
        <w:autoSpaceDE w:val="0"/>
        <w:autoSpaceDN w:val="0"/>
        <w:adjustRightInd w:val="0"/>
        <w:spacing w:before="3" w:line="360" w:lineRule="auto"/>
        <w:ind w:firstLine="420"/>
        <w:rPr>
          <w:rFonts w:ascii="宋体" w:hAnsi="宋体"/>
          <w:color w:val="auto"/>
          <w:kern w:val="0"/>
          <w:szCs w:val="21"/>
          <w:highlight w:val="none"/>
        </w:rPr>
      </w:pPr>
    </w:p>
    <w:p w14:paraId="55BD4ACE">
      <w:pPr>
        <w:pStyle w:val="4"/>
        <w:jc w:val="both"/>
        <w:rPr>
          <w:color w:val="auto"/>
          <w:highlight w:val="none"/>
        </w:rPr>
      </w:pPr>
      <w:bookmarkStart w:id="61" w:name="_Toc111186752"/>
      <w:bookmarkStart w:id="62" w:name="_Toc140481839"/>
      <w:r>
        <w:rPr>
          <w:rFonts w:hint="eastAsia"/>
          <w:color w:val="auto"/>
          <w:highlight w:val="none"/>
        </w:rPr>
        <w:t>4.2</w:t>
      </w:r>
      <w:r>
        <w:rPr>
          <w:rFonts w:hint="eastAsia"/>
          <w:color w:val="auto"/>
          <w:spacing w:val="68"/>
          <w:highlight w:val="none"/>
        </w:rPr>
        <w:t xml:space="preserve"> </w:t>
      </w:r>
      <w:r>
        <w:rPr>
          <w:rFonts w:hint="eastAsia"/>
          <w:color w:val="auto"/>
          <w:highlight w:val="none"/>
        </w:rPr>
        <w:t>投标文件</w:t>
      </w:r>
      <w:r>
        <w:rPr>
          <w:rFonts w:hint="eastAsia"/>
          <w:color w:val="auto"/>
          <w:spacing w:val="-3"/>
          <w:highlight w:val="none"/>
        </w:rPr>
        <w:t>的</w:t>
      </w:r>
      <w:r>
        <w:rPr>
          <w:rFonts w:hint="eastAsia"/>
          <w:color w:val="auto"/>
          <w:highlight w:val="none"/>
        </w:rPr>
        <w:t>递交</w:t>
      </w:r>
      <w:bookmarkEnd w:id="61"/>
      <w:bookmarkEnd w:id="62"/>
    </w:p>
    <w:p w14:paraId="391A76E2">
      <w:pPr>
        <w:autoSpaceDE w:val="0"/>
        <w:autoSpaceDN w:val="0"/>
        <w:adjustRightInd w:val="0"/>
        <w:spacing w:line="360" w:lineRule="auto"/>
        <w:ind w:right="-20" w:firstLine="424" w:firstLineChars="202"/>
        <w:rPr>
          <w:rFonts w:ascii="宋体" w:hAnsi="宋体"/>
          <w:color w:val="auto"/>
          <w:kern w:val="0"/>
          <w:szCs w:val="21"/>
          <w:highlight w:val="none"/>
        </w:rPr>
      </w:pPr>
      <w:r>
        <w:rPr>
          <w:rFonts w:hint="eastAsia" w:ascii="宋体" w:hAnsi="宋体"/>
          <w:color w:val="auto"/>
          <w:kern w:val="0"/>
          <w:szCs w:val="21"/>
          <w:highlight w:val="none"/>
        </w:rPr>
        <w:t>4.2.1</w:t>
      </w:r>
      <w:r>
        <w:rPr>
          <w:rFonts w:hint="eastAsia" w:ascii="宋体" w:hAnsi="宋体"/>
          <w:color w:val="auto"/>
          <w:spacing w:val="51"/>
          <w:kern w:val="0"/>
          <w:szCs w:val="21"/>
          <w:highlight w:val="none"/>
        </w:rPr>
        <w:t xml:space="preserve"> </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人</w:t>
      </w:r>
      <w:r>
        <w:rPr>
          <w:rFonts w:hint="eastAsia" w:ascii="宋体" w:hAnsi="宋体"/>
          <w:color w:val="auto"/>
          <w:spacing w:val="-2"/>
          <w:kern w:val="0"/>
          <w:szCs w:val="21"/>
          <w:highlight w:val="none"/>
        </w:rPr>
        <w:t>应</w:t>
      </w:r>
      <w:r>
        <w:rPr>
          <w:rFonts w:hint="eastAsia" w:ascii="宋体" w:hAnsi="宋体"/>
          <w:color w:val="auto"/>
          <w:kern w:val="0"/>
          <w:szCs w:val="21"/>
          <w:highlight w:val="none"/>
        </w:rPr>
        <w:t>在</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人须</w:t>
      </w:r>
      <w:r>
        <w:rPr>
          <w:rFonts w:hint="eastAsia" w:ascii="宋体" w:hAnsi="宋体"/>
          <w:color w:val="auto"/>
          <w:kern w:val="0"/>
          <w:szCs w:val="21"/>
          <w:highlight w:val="none"/>
        </w:rPr>
        <w:t>知前</w:t>
      </w:r>
      <w:r>
        <w:rPr>
          <w:rFonts w:hint="eastAsia" w:ascii="宋体" w:hAnsi="宋体"/>
          <w:color w:val="auto"/>
          <w:spacing w:val="-2"/>
          <w:kern w:val="0"/>
          <w:szCs w:val="21"/>
          <w:highlight w:val="none"/>
        </w:rPr>
        <w:t>附</w:t>
      </w:r>
      <w:r>
        <w:rPr>
          <w:rFonts w:hint="eastAsia" w:ascii="宋体" w:hAnsi="宋体"/>
          <w:color w:val="auto"/>
          <w:kern w:val="0"/>
          <w:szCs w:val="21"/>
          <w:highlight w:val="none"/>
        </w:rPr>
        <w:t>表</w:t>
      </w:r>
      <w:r>
        <w:rPr>
          <w:rFonts w:hint="eastAsia" w:ascii="宋体" w:hAnsi="宋体"/>
          <w:color w:val="auto"/>
          <w:spacing w:val="-2"/>
          <w:kern w:val="0"/>
          <w:szCs w:val="21"/>
          <w:highlight w:val="none"/>
        </w:rPr>
        <w:t>规</w:t>
      </w:r>
      <w:r>
        <w:rPr>
          <w:rFonts w:hint="eastAsia" w:ascii="宋体" w:hAnsi="宋体"/>
          <w:color w:val="auto"/>
          <w:kern w:val="0"/>
          <w:szCs w:val="21"/>
          <w:highlight w:val="none"/>
        </w:rPr>
        <w:t>定</w:t>
      </w:r>
      <w:r>
        <w:rPr>
          <w:rFonts w:hint="eastAsia" w:ascii="宋体" w:hAnsi="宋体"/>
          <w:color w:val="auto"/>
          <w:spacing w:val="-2"/>
          <w:kern w:val="0"/>
          <w:szCs w:val="21"/>
          <w:highlight w:val="none"/>
        </w:rPr>
        <w:t>的</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截</w:t>
      </w:r>
      <w:r>
        <w:rPr>
          <w:rFonts w:hint="eastAsia" w:ascii="宋体" w:hAnsi="宋体"/>
          <w:color w:val="auto"/>
          <w:spacing w:val="-2"/>
          <w:kern w:val="0"/>
          <w:szCs w:val="21"/>
          <w:highlight w:val="none"/>
        </w:rPr>
        <w:t>止</w:t>
      </w:r>
      <w:r>
        <w:rPr>
          <w:rFonts w:hint="eastAsia" w:ascii="宋体" w:hAnsi="宋体"/>
          <w:color w:val="auto"/>
          <w:kern w:val="0"/>
          <w:szCs w:val="21"/>
          <w:highlight w:val="none"/>
        </w:rPr>
        <w:t>时间</w:t>
      </w:r>
      <w:r>
        <w:rPr>
          <w:rFonts w:hint="eastAsia" w:ascii="宋体" w:hAnsi="宋体"/>
          <w:color w:val="auto"/>
          <w:spacing w:val="-2"/>
          <w:kern w:val="0"/>
          <w:szCs w:val="21"/>
          <w:highlight w:val="none"/>
        </w:rPr>
        <w:t>前</w:t>
      </w:r>
      <w:r>
        <w:rPr>
          <w:rFonts w:hint="eastAsia" w:ascii="宋体" w:hAnsi="宋体"/>
          <w:color w:val="auto"/>
          <w:kern w:val="0"/>
          <w:szCs w:val="21"/>
          <w:highlight w:val="none"/>
        </w:rPr>
        <w:t>递</w:t>
      </w:r>
      <w:r>
        <w:rPr>
          <w:rFonts w:hint="eastAsia" w:ascii="宋体" w:hAnsi="宋体"/>
          <w:color w:val="auto"/>
          <w:spacing w:val="-2"/>
          <w:kern w:val="0"/>
          <w:szCs w:val="21"/>
          <w:highlight w:val="none"/>
        </w:rPr>
        <w:t>交</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文</w:t>
      </w:r>
      <w:r>
        <w:rPr>
          <w:rFonts w:hint="eastAsia" w:ascii="宋体" w:hAnsi="宋体"/>
          <w:color w:val="auto"/>
          <w:spacing w:val="-2"/>
          <w:kern w:val="0"/>
          <w:szCs w:val="21"/>
          <w:highlight w:val="none"/>
        </w:rPr>
        <w:t>件</w:t>
      </w:r>
      <w:r>
        <w:rPr>
          <w:rFonts w:hint="eastAsia" w:ascii="宋体" w:hAnsi="宋体"/>
          <w:color w:val="auto"/>
          <w:kern w:val="0"/>
          <w:szCs w:val="21"/>
          <w:highlight w:val="none"/>
        </w:rPr>
        <w:t>。</w:t>
      </w:r>
    </w:p>
    <w:p w14:paraId="33D13F0F">
      <w:pPr>
        <w:autoSpaceDE w:val="0"/>
        <w:autoSpaceDN w:val="0"/>
        <w:adjustRightInd w:val="0"/>
        <w:spacing w:before="40" w:line="360" w:lineRule="auto"/>
        <w:ind w:right="-20" w:firstLine="424" w:firstLineChars="202"/>
        <w:rPr>
          <w:rFonts w:ascii="宋体" w:hAnsi="宋体"/>
          <w:strike/>
          <w:color w:val="auto"/>
          <w:kern w:val="0"/>
          <w:szCs w:val="21"/>
          <w:highlight w:val="none"/>
        </w:rPr>
      </w:pPr>
      <w:r>
        <w:rPr>
          <w:rFonts w:hint="eastAsia" w:ascii="宋体" w:hAnsi="宋体"/>
          <w:strike/>
          <w:color w:val="auto"/>
          <w:kern w:val="0"/>
          <w:szCs w:val="21"/>
          <w:highlight w:val="none"/>
        </w:rPr>
        <w:t>4.2.2</w:t>
      </w:r>
      <w:r>
        <w:rPr>
          <w:rFonts w:hint="eastAsia" w:ascii="宋体" w:hAnsi="宋体"/>
          <w:strike/>
          <w:color w:val="auto"/>
          <w:spacing w:val="51"/>
          <w:kern w:val="0"/>
          <w:szCs w:val="21"/>
          <w:highlight w:val="none"/>
        </w:rPr>
        <w:t xml:space="preserve"> </w:t>
      </w:r>
      <w:r>
        <w:rPr>
          <w:rFonts w:hint="eastAsia" w:ascii="宋体" w:hAnsi="宋体"/>
          <w:strike/>
          <w:color w:val="auto"/>
          <w:spacing w:val="-2"/>
          <w:kern w:val="0"/>
          <w:szCs w:val="21"/>
          <w:highlight w:val="none"/>
        </w:rPr>
        <w:t>（</w:t>
      </w:r>
      <w:r>
        <w:rPr>
          <w:rFonts w:hint="eastAsia" w:ascii="宋体" w:hAnsi="宋体"/>
          <w:strike/>
          <w:color w:val="auto"/>
          <w:spacing w:val="1"/>
          <w:kern w:val="0"/>
          <w:szCs w:val="21"/>
          <w:highlight w:val="none"/>
        </w:rPr>
        <w:t>A</w:t>
      </w:r>
      <w:r>
        <w:rPr>
          <w:rFonts w:hint="eastAsia" w:ascii="宋体" w:hAnsi="宋体"/>
          <w:strike/>
          <w:color w:val="auto"/>
          <w:spacing w:val="-2"/>
          <w:kern w:val="0"/>
          <w:szCs w:val="21"/>
          <w:highlight w:val="none"/>
        </w:rPr>
        <w:t>）</w:t>
      </w:r>
      <w:r>
        <w:rPr>
          <w:rFonts w:hint="eastAsia" w:ascii="宋体" w:hAnsi="宋体"/>
          <w:strike/>
          <w:color w:val="auto"/>
          <w:kern w:val="0"/>
          <w:szCs w:val="21"/>
          <w:highlight w:val="none"/>
        </w:rPr>
        <w:t>投</w:t>
      </w:r>
      <w:r>
        <w:rPr>
          <w:rFonts w:hint="eastAsia" w:ascii="宋体" w:hAnsi="宋体"/>
          <w:strike/>
          <w:color w:val="auto"/>
          <w:spacing w:val="-2"/>
          <w:kern w:val="0"/>
          <w:szCs w:val="21"/>
          <w:highlight w:val="none"/>
        </w:rPr>
        <w:t>标</w:t>
      </w:r>
      <w:r>
        <w:rPr>
          <w:rFonts w:hint="eastAsia" w:ascii="宋体" w:hAnsi="宋体"/>
          <w:strike/>
          <w:color w:val="auto"/>
          <w:kern w:val="0"/>
          <w:szCs w:val="21"/>
          <w:highlight w:val="none"/>
        </w:rPr>
        <w:t>人递</w:t>
      </w:r>
      <w:r>
        <w:rPr>
          <w:rFonts w:hint="eastAsia" w:ascii="宋体" w:hAnsi="宋体"/>
          <w:strike/>
          <w:color w:val="auto"/>
          <w:spacing w:val="-2"/>
          <w:kern w:val="0"/>
          <w:szCs w:val="21"/>
          <w:highlight w:val="none"/>
        </w:rPr>
        <w:t>交投</w:t>
      </w:r>
      <w:r>
        <w:rPr>
          <w:rFonts w:hint="eastAsia" w:ascii="宋体" w:hAnsi="宋体"/>
          <w:strike/>
          <w:color w:val="auto"/>
          <w:kern w:val="0"/>
          <w:szCs w:val="21"/>
          <w:highlight w:val="none"/>
        </w:rPr>
        <w:t>标文</w:t>
      </w:r>
      <w:r>
        <w:rPr>
          <w:rFonts w:hint="eastAsia" w:ascii="宋体" w:hAnsi="宋体"/>
          <w:strike/>
          <w:color w:val="auto"/>
          <w:spacing w:val="-2"/>
          <w:kern w:val="0"/>
          <w:szCs w:val="21"/>
          <w:highlight w:val="none"/>
        </w:rPr>
        <w:t>件</w:t>
      </w:r>
      <w:r>
        <w:rPr>
          <w:rFonts w:hint="eastAsia" w:ascii="宋体" w:hAnsi="宋体"/>
          <w:strike/>
          <w:color w:val="auto"/>
          <w:kern w:val="0"/>
          <w:szCs w:val="21"/>
          <w:highlight w:val="none"/>
        </w:rPr>
        <w:t>的</w:t>
      </w:r>
      <w:r>
        <w:rPr>
          <w:rFonts w:hint="eastAsia" w:ascii="宋体" w:hAnsi="宋体"/>
          <w:strike/>
          <w:color w:val="auto"/>
          <w:spacing w:val="-2"/>
          <w:kern w:val="0"/>
          <w:szCs w:val="21"/>
          <w:highlight w:val="none"/>
        </w:rPr>
        <w:t>地</w:t>
      </w:r>
      <w:r>
        <w:rPr>
          <w:rFonts w:hint="eastAsia" w:ascii="宋体" w:hAnsi="宋体"/>
          <w:strike/>
          <w:color w:val="auto"/>
          <w:kern w:val="0"/>
          <w:szCs w:val="21"/>
          <w:highlight w:val="none"/>
        </w:rPr>
        <w:t>点</w:t>
      </w:r>
      <w:r>
        <w:rPr>
          <w:rFonts w:hint="eastAsia" w:ascii="宋体" w:hAnsi="宋体"/>
          <w:strike/>
          <w:color w:val="auto"/>
          <w:spacing w:val="-2"/>
          <w:kern w:val="0"/>
          <w:szCs w:val="21"/>
          <w:highlight w:val="none"/>
        </w:rPr>
        <w:t>：</w:t>
      </w:r>
      <w:r>
        <w:rPr>
          <w:rFonts w:hint="eastAsia" w:ascii="宋体" w:hAnsi="宋体"/>
          <w:strike/>
          <w:color w:val="auto"/>
          <w:kern w:val="0"/>
          <w:szCs w:val="21"/>
          <w:highlight w:val="none"/>
        </w:rPr>
        <w:t>见</w:t>
      </w:r>
      <w:r>
        <w:rPr>
          <w:rFonts w:hint="eastAsia" w:ascii="宋体" w:hAnsi="宋体"/>
          <w:strike/>
          <w:color w:val="auto"/>
          <w:spacing w:val="-2"/>
          <w:kern w:val="0"/>
          <w:szCs w:val="21"/>
          <w:highlight w:val="none"/>
        </w:rPr>
        <w:t>投</w:t>
      </w:r>
      <w:r>
        <w:rPr>
          <w:rFonts w:hint="eastAsia" w:ascii="宋体" w:hAnsi="宋体"/>
          <w:strike/>
          <w:color w:val="auto"/>
          <w:kern w:val="0"/>
          <w:szCs w:val="21"/>
          <w:highlight w:val="none"/>
        </w:rPr>
        <w:t>标</w:t>
      </w:r>
      <w:r>
        <w:rPr>
          <w:rFonts w:hint="eastAsia" w:ascii="宋体" w:hAnsi="宋体"/>
          <w:strike/>
          <w:color w:val="auto"/>
          <w:spacing w:val="-2"/>
          <w:kern w:val="0"/>
          <w:szCs w:val="21"/>
          <w:highlight w:val="none"/>
        </w:rPr>
        <w:t>人</w:t>
      </w:r>
      <w:r>
        <w:rPr>
          <w:rFonts w:hint="eastAsia" w:ascii="宋体" w:hAnsi="宋体"/>
          <w:strike/>
          <w:color w:val="auto"/>
          <w:kern w:val="0"/>
          <w:szCs w:val="21"/>
          <w:highlight w:val="none"/>
        </w:rPr>
        <w:t>须知</w:t>
      </w:r>
      <w:r>
        <w:rPr>
          <w:rFonts w:hint="eastAsia" w:ascii="宋体" w:hAnsi="宋体"/>
          <w:strike/>
          <w:color w:val="auto"/>
          <w:spacing w:val="-2"/>
          <w:kern w:val="0"/>
          <w:szCs w:val="21"/>
          <w:highlight w:val="none"/>
        </w:rPr>
        <w:t>前</w:t>
      </w:r>
      <w:r>
        <w:rPr>
          <w:rFonts w:hint="eastAsia" w:ascii="宋体" w:hAnsi="宋体"/>
          <w:strike/>
          <w:color w:val="auto"/>
          <w:kern w:val="0"/>
          <w:szCs w:val="21"/>
          <w:highlight w:val="none"/>
        </w:rPr>
        <w:t>附</w:t>
      </w:r>
      <w:r>
        <w:rPr>
          <w:rFonts w:hint="eastAsia" w:ascii="宋体" w:hAnsi="宋体"/>
          <w:strike/>
          <w:color w:val="auto"/>
          <w:spacing w:val="-2"/>
          <w:kern w:val="0"/>
          <w:szCs w:val="21"/>
          <w:highlight w:val="none"/>
        </w:rPr>
        <w:t>表</w:t>
      </w:r>
      <w:r>
        <w:rPr>
          <w:rFonts w:hint="eastAsia" w:ascii="宋体" w:hAnsi="宋体"/>
          <w:strike/>
          <w:color w:val="auto"/>
          <w:kern w:val="0"/>
          <w:szCs w:val="21"/>
          <w:highlight w:val="none"/>
        </w:rPr>
        <w:t>。</w:t>
      </w:r>
    </w:p>
    <w:p w14:paraId="67F65EA6">
      <w:pPr>
        <w:autoSpaceDE w:val="0"/>
        <w:autoSpaceDN w:val="0"/>
        <w:adjustRightInd w:val="0"/>
        <w:spacing w:before="42" w:line="360" w:lineRule="auto"/>
        <w:ind w:right="-20" w:firstLine="424" w:firstLineChars="202"/>
        <w:rPr>
          <w:rFonts w:ascii="宋体" w:hAnsi="宋体"/>
          <w:color w:val="auto"/>
          <w:kern w:val="0"/>
          <w:szCs w:val="21"/>
          <w:highlight w:val="none"/>
        </w:rPr>
      </w:pPr>
      <w:r>
        <w:rPr>
          <w:rFonts w:hint="eastAsia" w:ascii="宋体" w:hAnsi="宋体"/>
          <w:color w:val="auto"/>
          <w:kern w:val="0"/>
          <w:szCs w:val="21"/>
          <w:highlight w:val="none"/>
        </w:rPr>
        <w:t>4.2.2</w:t>
      </w:r>
      <w:r>
        <w:rPr>
          <w:rFonts w:hint="eastAsia" w:ascii="宋体" w:hAnsi="宋体"/>
          <w:color w:val="auto"/>
          <w:spacing w:val="51"/>
          <w:kern w:val="0"/>
          <w:szCs w:val="21"/>
          <w:highlight w:val="none"/>
        </w:rPr>
        <w:t xml:space="preserve"> </w:t>
      </w:r>
      <w:r>
        <w:rPr>
          <w:rFonts w:hint="eastAsia" w:ascii="宋体" w:hAnsi="宋体"/>
          <w:color w:val="auto"/>
          <w:kern w:val="0"/>
          <w:szCs w:val="21"/>
          <w:highlight w:val="none"/>
        </w:rPr>
        <w:t>（</w:t>
      </w:r>
      <w:r>
        <w:rPr>
          <w:rFonts w:hint="eastAsia" w:ascii="宋体" w:hAnsi="宋体"/>
          <w:color w:val="auto"/>
          <w:spacing w:val="-2"/>
          <w:kern w:val="0"/>
          <w:szCs w:val="21"/>
          <w:highlight w:val="none"/>
        </w:rPr>
        <w:t>B</w:t>
      </w:r>
      <w:r>
        <w:rPr>
          <w:rFonts w:hint="eastAsia" w:ascii="宋体" w:hAnsi="宋体"/>
          <w:color w:val="auto"/>
          <w:kern w:val="0"/>
          <w:szCs w:val="21"/>
          <w:highlight w:val="none"/>
        </w:rPr>
        <w:t>）</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通</w:t>
      </w:r>
      <w:r>
        <w:rPr>
          <w:rFonts w:hint="eastAsia" w:ascii="宋体" w:hAnsi="宋体"/>
          <w:color w:val="auto"/>
          <w:spacing w:val="-2"/>
          <w:kern w:val="0"/>
          <w:szCs w:val="21"/>
          <w:highlight w:val="none"/>
        </w:rPr>
        <w:t>过下</w:t>
      </w:r>
      <w:r>
        <w:rPr>
          <w:rFonts w:hint="eastAsia" w:ascii="宋体" w:hAnsi="宋体"/>
          <w:color w:val="auto"/>
          <w:kern w:val="0"/>
          <w:szCs w:val="21"/>
          <w:highlight w:val="none"/>
        </w:rPr>
        <w:t>载招</w:t>
      </w:r>
      <w:r>
        <w:rPr>
          <w:rFonts w:hint="eastAsia" w:ascii="宋体" w:hAnsi="宋体"/>
          <w:color w:val="auto"/>
          <w:spacing w:val="-2"/>
          <w:kern w:val="0"/>
          <w:szCs w:val="21"/>
          <w:highlight w:val="none"/>
        </w:rPr>
        <w:t>标</w:t>
      </w:r>
      <w:r>
        <w:rPr>
          <w:rFonts w:hint="eastAsia" w:ascii="宋体" w:hAnsi="宋体"/>
          <w:color w:val="auto"/>
          <w:kern w:val="0"/>
          <w:szCs w:val="21"/>
          <w:highlight w:val="none"/>
        </w:rPr>
        <w:t>文</w:t>
      </w:r>
      <w:r>
        <w:rPr>
          <w:rFonts w:hint="eastAsia" w:ascii="宋体" w:hAnsi="宋体"/>
          <w:color w:val="auto"/>
          <w:spacing w:val="-2"/>
          <w:kern w:val="0"/>
          <w:szCs w:val="21"/>
          <w:highlight w:val="none"/>
        </w:rPr>
        <w:t>件</w:t>
      </w:r>
      <w:r>
        <w:rPr>
          <w:rFonts w:hint="eastAsia" w:ascii="宋体" w:hAnsi="宋体"/>
          <w:color w:val="auto"/>
          <w:kern w:val="0"/>
          <w:szCs w:val="21"/>
          <w:highlight w:val="none"/>
        </w:rPr>
        <w:t>的</w:t>
      </w:r>
      <w:r>
        <w:rPr>
          <w:rFonts w:hint="eastAsia" w:ascii="宋体" w:hAnsi="宋体"/>
          <w:color w:val="auto"/>
          <w:spacing w:val="-2"/>
          <w:kern w:val="0"/>
          <w:szCs w:val="21"/>
          <w:highlight w:val="none"/>
        </w:rPr>
        <w:t>电</w:t>
      </w:r>
      <w:r>
        <w:rPr>
          <w:rFonts w:hint="eastAsia" w:ascii="宋体" w:hAnsi="宋体"/>
          <w:color w:val="auto"/>
          <w:kern w:val="0"/>
          <w:szCs w:val="21"/>
          <w:highlight w:val="none"/>
        </w:rPr>
        <w:t>子</w:t>
      </w:r>
      <w:r>
        <w:rPr>
          <w:rFonts w:hint="eastAsia" w:ascii="宋体" w:hAnsi="宋体"/>
          <w:color w:val="auto"/>
          <w:spacing w:val="-2"/>
          <w:kern w:val="0"/>
          <w:szCs w:val="21"/>
          <w:highlight w:val="none"/>
        </w:rPr>
        <w:t>招</w:t>
      </w:r>
      <w:r>
        <w:rPr>
          <w:rFonts w:hint="eastAsia" w:ascii="宋体" w:hAnsi="宋体"/>
          <w:color w:val="auto"/>
          <w:kern w:val="0"/>
          <w:szCs w:val="21"/>
          <w:highlight w:val="none"/>
        </w:rPr>
        <w:t>标</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标交</w:t>
      </w:r>
      <w:r>
        <w:rPr>
          <w:rFonts w:hint="eastAsia" w:ascii="宋体" w:hAnsi="宋体"/>
          <w:color w:val="auto"/>
          <w:spacing w:val="-2"/>
          <w:kern w:val="0"/>
          <w:szCs w:val="21"/>
          <w:highlight w:val="none"/>
        </w:rPr>
        <w:t>易</w:t>
      </w:r>
      <w:r>
        <w:rPr>
          <w:rFonts w:hint="eastAsia" w:ascii="宋体" w:hAnsi="宋体"/>
          <w:color w:val="auto"/>
          <w:kern w:val="0"/>
          <w:szCs w:val="21"/>
          <w:highlight w:val="none"/>
        </w:rPr>
        <w:t>平</w:t>
      </w:r>
      <w:r>
        <w:rPr>
          <w:rFonts w:hint="eastAsia" w:ascii="宋体" w:hAnsi="宋体"/>
          <w:color w:val="auto"/>
          <w:spacing w:val="-2"/>
          <w:kern w:val="0"/>
          <w:szCs w:val="21"/>
          <w:highlight w:val="none"/>
        </w:rPr>
        <w:t>台</w:t>
      </w:r>
      <w:r>
        <w:rPr>
          <w:rFonts w:hint="eastAsia" w:ascii="宋体" w:hAnsi="宋体"/>
          <w:color w:val="auto"/>
          <w:kern w:val="0"/>
          <w:szCs w:val="21"/>
          <w:highlight w:val="none"/>
        </w:rPr>
        <w:t>递</w:t>
      </w:r>
      <w:r>
        <w:rPr>
          <w:rFonts w:hint="eastAsia" w:ascii="宋体" w:hAnsi="宋体"/>
          <w:color w:val="auto"/>
          <w:spacing w:val="-2"/>
          <w:kern w:val="0"/>
          <w:szCs w:val="21"/>
          <w:highlight w:val="none"/>
        </w:rPr>
        <w:t>交</w:t>
      </w:r>
      <w:r>
        <w:rPr>
          <w:rFonts w:hint="eastAsia" w:ascii="宋体" w:hAnsi="宋体"/>
          <w:color w:val="auto"/>
          <w:kern w:val="0"/>
          <w:szCs w:val="21"/>
          <w:highlight w:val="none"/>
        </w:rPr>
        <w:t>电</w:t>
      </w:r>
      <w:r>
        <w:rPr>
          <w:rFonts w:hint="eastAsia" w:ascii="宋体" w:hAnsi="宋体"/>
          <w:color w:val="auto"/>
          <w:spacing w:val="-2"/>
          <w:kern w:val="0"/>
          <w:szCs w:val="21"/>
          <w:highlight w:val="none"/>
        </w:rPr>
        <w:t>子</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文件。</w:t>
      </w:r>
    </w:p>
    <w:p w14:paraId="46962907">
      <w:pPr>
        <w:autoSpaceDE w:val="0"/>
        <w:autoSpaceDN w:val="0"/>
        <w:adjustRightInd w:val="0"/>
        <w:spacing w:before="42" w:line="360" w:lineRule="auto"/>
        <w:ind w:right="-20" w:firstLine="424" w:firstLineChars="202"/>
        <w:rPr>
          <w:rFonts w:ascii="宋体" w:hAnsi="宋体"/>
          <w:color w:val="auto"/>
          <w:kern w:val="0"/>
          <w:szCs w:val="21"/>
          <w:highlight w:val="none"/>
        </w:rPr>
      </w:pPr>
      <w:r>
        <w:rPr>
          <w:rFonts w:hint="eastAsia" w:ascii="宋体" w:hAnsi="宋体"/>
          <w:color w:val="auto"/>
          <w:kern w:val="0"/>
          <w:szCs w:val="21"/>
          <w:highlight w:val="none"/>
        </w:rPr>
        <w:t>4.2.3</w:t>
      </w:r>
      <w:r>
        <w:rPr>
          <w:rFonts w:hint="eastAsia" w:ascii="宋体" w:hAnsi="宋体"/>
          <w:color w:val="auto"/>
          <w:spacing w:val="51"/>
          <w:kern w:val="0"/>
          <w:szCs w:val="21"/>
          <w:highlight w:val="none"/>
        </w:rPr>
        <w:t xml:space="preserve"> </w:t>
      </w:r>
      <w:r>
        <w:rPr>
          <w:rFonts w:hint="eastAsia" w:ascii="宋体" w:hAnsi="宋体"/>
          <w:color w:val="auto"/>
          <w:kern w:val="0"/>
          <w:szCs w:val="21"/>
          <w:highlight w:val="none"/>
        </w:rPr>
        <w:t>除</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须</w:t>
      </w:r>
      <w:r>
        <w:rPr>
          <w:rFonts w:hint="eastAsia" w:ascii="宋体" w:hAnsi="宋体"/>
          <w:color w:val="auto"/>
          <w:spacing w:val="-2"/>
          <w:kern w:val="0"/>
          <w:szCs w:val="21"/>
          <w:highlight w:val="none"/>
        </w:rPr>
        <w:t>知</w:t>
      </w:r>
      <w:r>
        <w:rPr>
          <w:rFonts w:hint="eastAsia" w:ascii="宋体" w:hAnsi="宋体"/>
          <w:color w:val="auto"/>
          <w:kern w:val="0"/>
          <w:szCs w:val="21"/>
          <w:highlight w:val="none"/>
        </w:rPr>
        <w:t>前</w:t>
      </w:r>
      <w:r>
        <w:rPr>
          <w:rFonts w:hint="eastAsia" w:ascii="宋体" w:hAnsi="宋体"/>
          <w:color w:val="auto"/>
          <w:spacing w:val="-2"/>
          <w:kern w:val="0"/>
          <w:szCs w:val="21"/>
          <w:highlight w:val="none"/>
        </w:rPr>
        <w:t>附表</w:t>
      </w:r>
      <w:r>
        <w:rPr>
          <w:rFonts w:hint="eastAsia" w:ascii="宋体" w:hAnsi="宋体"/>
          <w:color w:val="auto"/>
          <w:kern w:val="0"/>
          <w:szCs w:val="21"/>
          <w:highlight w:val="none"/>
        </w:rPr>
        <w:t>另有</w:t>
      </w:r>
      <w:r>
        <w:rPr>
          <w:rFonts w:hint="eastAsia" w:ascii="宋体" w:hAnsi="宋体"/>
          <w:color w:val="auto"/>
          <w:spacing w:val="-2"/>
          <w:kern w:val="0"/>
          <w:szCs w:val="21"/>
          <w:highlight w:val="none"/>
        </w:rPr>
        <w:t>规</w:t>
      </w:r>
      <w:r>
        <w:rPr>
          <w:rFonts w:hint="eastAsia" w:ascii="宋体" w:hAnsi="宋体"/>
          <w:color w:val="auto"/>
          <w:kern w:val="0"/>
          <w:szCs w:val="21"/>
          <w:highlight w:val="none"/>
        </w:rPr>
        <w:t>定</w:t>
      </w:r>
      <w:r>
        <w:rPr>
          <w:rFonts w:hint="eastAsia" w:ascii="宋体" w:hAnsi="宋体"/>
          <w:color w:val="auto"/>
          <w:spacing w:val="-2"/>
          <w:kern w:val="0"/>
          <w:szCs w:val="21"/>
          <w:highlight w:val="none"/>
        </w:rPr>
        <w:t>外</w:t>
      </w:r>
      <w:r>
        <w:rPr>
          <w:rFonts w:hint="eastAsia" w:ascii="宋体" w:hAnsi="宋体"/>
          <w:color w:val="auto"/>
          <w:kern w:val="0"/>
          <w:szCs w:val="21"/>
          <w:highlight w:val="none"/>
        </w:rPr>
        <w:t>，</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所</w:t>
      </w:r>
      <w:r>
        <w:rPr>
          <w:rFonts w:hint="eastAsia" w:ascii="宋体" w:hAnsi="宋体"/>
          <w:color w:val="auto"/>
          <w:spacing w:val="-2"/>
          <w:kern w:val="0"/>
          <w:szCs w:val="21"/>
          <w:highlight w:val="none"/>
        </w:rPr>
        <w:t>递</w:t>
      </w:r>
      <w:r>
        <w:rPr>
          <w:rFonts w:hint="eastAsia" w:ascii="宋体" w:hAnsi="宋体"/>
          <w:color w:val="auto"/>
          <w:kern w:val="0"/>
          <w:szCs w:val="21"/>
          <w:highlight w:val="none"/>
        </w:rPr>
        <w:t>交的</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文</w:t>
      </w:r>
      <w:r>
        <w:rPr>
          <w:rFonts w:hint="eastAsia" w:ascii="宋体" w:hAnsi="宋体"/>
          <w:color w:val="auto"/>
          <w:kern w:val="0"/>
          <w:szCs w:val="21"/>
          <w:highlight w:val="none"/>
        </w:rPr>
        <w:t>件</w:t>
      </w:r>
      <w:r>
        <w:rPr>
          <w:rFonts w:hint="eastAsia" w:ascii="宋体" w:hAnsi="宋体"/>
          <w:color w:val="auto"/>
          <w:spacing w:val="-2"/>
          <w:kern w:val="0"/>
          <w:szCs w:val="21"/>
          <w:highlight w:val="none"/>
        </w:rPr>
        <w:t>不</w:t>
      </w:r>
      <w:r>
        <w:rPr>
          <w:rFonts w:hint="eastAsia" w:ascii="宋体" w:hAnsi="宋体"/>
          <w:color w:val="auto"/>
          <w:kern w:val="0"/>
          <w:szCs w:val="21"/>
          <w:highlight w:val="none"/>
        </w:rPr>
        <w:t>予</w:t>
      </w:r>
      <w:r>
        <w:rPr>
          <w:rFonts w:hint="eastAsia" w:ascii="宋体" w:hAnsi="宋体"/>
          <w:color w:val="auto"/>
          <w:spacing w:val="-2"/>
          <w:kern w:val="0"/>
          <w:szCs w:val="21"/>
          <w:highlight w:val="none"/>
        </w:rPr>
        <w:t>退</w:t>
      </w:r>
      <w:r>
        <w:rPr>
          <w:rFonts w:hint="eastAsia" w:ascii="宋体" w:hAnsi="宋体"/>
          <w:color w:val="auto"/>
          <w:kern w:val="0"/>
          <w:szCs w:val="21"/>
          <w:highlight w:val="none"/>
        </w:rPr>
        <w:t>还。</w:t>
      </w:r>
    </w:p>
    <w:p w14:paraId="53FBAF4A">
      <w:pPr>
        <w:autoSpaceDE w:val="0"/>
        <w:autoSpaceDN w:val="0"/>
        <w:adjustRightInd w:val="0"/>
        <w:spacing w:before="40" w:line="360" w:lineRule="auto"/>
        <w:ind w:right="-20" w:firstLine="424" w:firstLineChars="202"/>
        <w:rPr>
          <w:rFonts w:ascii="宋体" w:hAnsi="宋体"/>
          <w:strike/>
          <w:color w:val="auto"/>
          <w:spacing w:val="-2"/>
          <w:kern w:val="0"/>
          <w:szCs w:val="21"/>
          <w:highlight w:val="none"/>
        </w:rPr>
      </w:pPr>
      <w:r>
        <w:rPr>
          <w:rFonts w:hint="eastAsia" w:ascii="宋体" w:hAnsi="宋体"/>
          <w:strike/>
          <w:color w:val="auto"/>
          <w:kern w:val="0"/>
          <w:szCs w:val="21"/>
          <w:highlight w:val="none"/>
        </w:rPr>
        <w:t>4.2.4</w:t>
      </w:r>
      <w:r>
        <w:rPr>
          <w:rFonts w:hint="eastAsia" w:ascii="宋体" w:hAnsi="宋体"/>
          <w:strike/>
          <w:color w:val="auto"/>
          <w:spacing w:val="51"/>
          <w:kern w:val="0"/>
          <w:szCs w:val="21"/>
          <w:highlight w:val="none"/>
        </w:rPr>
        <w:t xml:space="preserve"> </w:t>
      </w:r>
      <w:r>
        <w:rPr>
          <w:rFonts w:hint="eastAsia" w:ascii="宋体" w:hAnsi="宋体"/>
          <w:strike/>
          <w:color w:val="auto"/>
          <w:spacing w:val="-2"/>
          <w:kern w:val="0"/>
          <w:szCs w:val="21"/>
          <w:highlight w:val="none"/>
        </w:rPr>
        <w:t>（</w:t>
      </w:r>
      <w:r>
        <w:rPr>
          <w:rFonts w:hint="eastAsia" w:ascii="宋体" w:hAnsi="宋体"/>
          <w:strike/>
          <w:color w:val="auto"/>
          <w:spacing w:val="1"/>
          <w:kern w:val="0"/>
          <w:szCs w:val="21"/>
          <w:highlight w:val="none"/>
        </w:rPr>
        <w:t>A</w:t>
      </w:r>
      <w:r>
        <w:rPr>
          <w:rFonts w:hint="eastAsia" w:ascii="宋体" w:hAnsi="宋体"/>
          <w:strike/>
          <w:color w:val="auto"/>
          <w:spacing w:val="-2"/>
          <w:kern w:val="0"/>
          <w:szCs w:val="21"/>
          <w:highlight w:val="none"/>
        </w:rPr>
        <w:t>）招标人收到投标文件后，向投标人出具签收凭证。</w:t>
      </w:r>
    </w:p>
    <w:p w14:paraId="378EC27D">
      <w:pPr>
        <w:autoSpaceDE w:val="0"/>
        <w:autoSpaceDN w:val="0"/>
        <w:adjustRightInd w:val="0"/>
        <w:spacing w:before="42" w:line="360" w:lineRule="auto"/>
        <w:ind w:right="140" w:firstLine="424" w:firstLineChars="202"/>
        <w:rPr>
          <w:rFonts w:ascii="宋体" w:hAnsi="宋体"/>
          <w:color w:val="auto"/>
          <w:kern w:val="0"/>
          <w:szCs w:val="21"/>
          <w:highlight w:val="none"/>
        </w:rPr>
      </w:pPr>
      <w:r>
        <w:rPr>
          <w:rFonts w:hint="eastAsia" w:ascii="宋体" w:hAnsi="宋体"/>
          <w:color w:val="auto"/>
          <w:kern w:val="0"/>
          <w:szCs w:val="21"/>
          <w:highlight w:val="none"/>
        </w:rPr>
        <w:t>4.2.4</w:t>
      </w:r>
      <w:r>
        <w:rPr>
          <w:rFonts w:hint="eastAsia" w:ascii="宋体" w:hAnsi="宋体"/>
          <w:color w:val="auto"/>
          <w:spacing w:val="51"/>
          <w:kern w:val="0"/>
          <w:szCs w:val="21"/>
          <w:highlight w:val="none"/>
        </w:rPr>
        <w:t xml:space="preserve"> </w:t>
      </w:r>
      <w:r>
        <w:rPr>
          <w:rFonts w:hint="eastAsia" w:ascii="宋体" w:hAnsi="宋体"/>
          <w:color w:val="auto"/>
          <w:spacing w:val="-2"/>
          <w:kern w:val="0"/>
          <w:szCs w:val="21"/>
          <w:highlight w:val="none"/>
        </w:rPr>
        <w:t>（</w:t>
      </w:r>
      <w:r>
        <w:rPr>
          <w:rFonts w:hint="eastAsia" w:ascii="宋体" w:hAnsi="宋体"/>
          <w:color w:val="auto"/>
          <w:spacing w:val="1"/>
          <w:kern w:val="0"/>
          <w:szCs w:val="21"/>
          <w:highlight w:val="none"/>
        </w:rPr>
        <w:t>B</w:t>
      </w:r>
      <w:r>
        <w:rPr>
          <w:rFonts w:hint="eastAsia" w:ascii="宋体" w:hAnsi="宋体"/>
          <w:color w:val="auto"/>
          <w:spacing w:val="-5"/>
          <w:kern w:val="0"/>
          <w:szCs w:val="21"/>
          <w:highlight w:val="none"/>
        </w:rPr>
        <w:t>）</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人</w:t>
      </w:r>
      <w:r>
        <w:rPr>
          <w:rFonts w:hint="eastAsia" w:ascii="宋体" w:hAnsi="宋体"/>
          <w:color w:val="auto"/>
          <w:spacing w:val="-2"/>
          <w:kern w:val="0"/>
          <w:szCs w:val="21"/>
          <w:highlight w:val="none"/>
        </w:rPr>
        <w:t>完</w:t>
      </w:r>
      <w:r>
        <w:rPr>
          <w:rFonts w:hint="eastAsia" w:ascii="宋体" w:hAnsi="宋体"/>
          <w:color w:val="auto"/>
          <w:kern w:val="0"/>
          <w:szCs w:val="21"/>
          <w:highlight w:val="none"/>
        </w:rPr>
        <w:t>成</w:t>
      </w:r>
      <w:r>
        <w:rPr>
          <w:rFonts w:hint="eastAsia" w:ascii="宋体" w:hAnsi="宋体"/>
          <w:color w:val="auto"/>
          <w:spacing w:val="-2"/>
          <w:kern w:val="0"/>
          <w:szCs w:val="21"/>
          <w:highlight w:val="none"/>
        </w:rPr>
        <w:t>电</w:t>
      </w:r>
      <w:r>
        <w:rPr>
          <w:rFonts w:hint="eastAsia" w:ascii="宋体" w:hAnsi="宋体"/>
          <w:color w:val="auto"/>
          <w:kern w:val="0"/>
          <w:szCs w:val="21"/>
          <w:highlight w:val="none"/>
        </w:rPr>
        <w:t>子投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文</w:t>
      </w:r>
      <w:r>
        <w:rPr>
          <w:rFonts w:hint="eastAsia" w:ascii="宋体" w:hAnsi="宋体"/>
          <w:color w:val="auto"/>
          <w:spacing w:val="-2"/>
          <w:kern w:val="0"/>
          <w:szCs w:val="21"/>
          <w:highlight w:val="none"/>
        </w:rPr>
        <w:t>件</w:t>
      </w:r>
      <w:r>
        <w:rPr>
          <w:rFonts w:hint="eastAsia" w:ascii="宋体" w:hAnsi="宋体"/>
          <w:color w:val="auto"/>
          <w:kern w:val="0"/>
          <w:szCs w:val="21"/>
          <w:highlight w:val="none"/>
        </w:rPr>
        <w:t>上</w:t>
      </w:r>
      <w:r>
        <w:rPr>
          <w:rFonts w:hint="eastAsia" w:ascii="宋体" w:hAnsi="宋体"/>
          <w:color w:val="auto"/>
          <w:spacing w:val="-2"/>
          <w:kern w:val="0"/>
          <w:szCs w:val="21"/>
          <w:highlight w:val="none"/>
        </w:rPr>
        <w:t>传</w:t>
      </w:r>
      <w:r>
        <w:rPr>
          <w:rFonts w:hint="eastAsia" w:ascii="宋体" w:hAnsi="宋体"/>
          <w:color w:val="auto"/>
          <w:kern w:val="0"/>
          <w:szCs w:val="21"/>
          <w:highlight w:val="none"/>
        </w:rPr>
        <w:t>后</w:t>
      </w:r>
      <w:r>
        <w:rPr>
          <w:rFonts w:hint="eastAsia" w:ascii="宋体" w:hAnsi="宋体"/>
          <w:color w:val="auto"/>
          <w:spacing w:val="-5"/>
          <w:kern w:val="0"/>
          <w:szCs w:val="21"/>
          <w:highlight w:val="none"/>
        </w:rPr>
        <w:t>，</w:t>
      </w:r>
      <w:r>
        <w:rPr>
          <w:rFonts w:hint="eastAsia" w:ascii="宋体" w:hAnsi="宋体"/>
          <w:color w:val="auto"/>
          <w:kern w:val="0"/>
          <w:szCs w:val="21"/>
          <w:highlight w:val="none"/>
        </w:rPr>
        <w:t>电</w:t>
      </w:r>
      <w:r>
        <w:rPr>
          <w:rFonts w:hint="eastAsia" w:ascii="宋体" w:hAnsi="宋体"/>
          <w:color w:val="auto"/>
          <w:spacing w:val="-2"/>
          <w:kern w:val="0"/>
          <w:szCs w:val="21"/>
          <w:highlight w:val="none"/>
        </w:rPr>
        <w:t>子</w:t>
      </w:r>
      <w:r>
        <w:rPr>
          <w:rFonts w:hint="eastAsia" w:ascii="宋体" w:hAnsi="宋体"/>
          <w:color w:val="auto"/>
          <w:kern w:val="0"/>
          <w:szCs w:val="21"/>
          <w:highlight w:val="none"/>
        </w:rPr>
        <w:t>招标</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交</w:t>
      </w:r>
      <w:r>
        <w:rPr>
          <w:rFonts w:hint="eastAsia" w:ascii="宋体" w:hAnsi="宋体"/>
          <w:color w:val="auto"/>
          <w:kern w:val="0"/>
          <w:szCs w:val="21"/>
          <w:highlight w:val="none"/>
        </w:rPr>
        <w:t>易</w:t>
      </w:r>
      <w:r>
        <w:rPr>
          <w:rFonts w:hint="eastAsia" w:ascii="宋体" w:hAnsi="宋体"/>
          <w:color w:val="auto"/>
          <w:spacing w:val="-2"/>
          <w:kern w:val="0"/>
          <w:szCs w:val="21"/>
          <w:highlight w:val="none"/>
        </w:rPr>
        <w:t>平</w:t>
      </w:r>
      <w:r>
        <w:rPr>
          <w:rFonts w:hint="eastAsia" w:ascii="宋体" w:hAnsi="宋体"/>
          <w:color w:val="auto"/>
          <w:kern w:val="0"/>
          <w:szCs w:val="21"/>
          <w:highlight w:val="none"/>
        </w:rPr>
        <w:t>台</w:t>
      </w:r>
      <w:r>
        <w:rPr>
          <w:rFonts w:hint="eastAsia" w:ascii="宋体" w:hAnsi="宋体"/>
          <w:color w:val="auto"/>
          <w:spacing w:val="-2"/>
          <w:kern w:val="0"/>
          <w:szCs w:val="21"/>
          <w:highlight w:val="none"/>
        </w:rPr>
        <w:t>即</w:t>
      </w:r>
      <w:r>
        <w:rPr>
          <w:rFonts w:hint="eastAsia" w:ascii="宋体" w:hAnsi="宋体"/>
          <w:color w:val="auto"/>
          <w:kern w:val="0"/>
          <w:szCs w:val="21"/>
          <w:highlight w:val="none"/>
        </w:rPr>
        <w:t>时</w:t>
      </w:r>
      <w:r>
        <w:rPr>
          <w:rFonts w:hint="eastAsia" w:ascii="宋体" w:hAnsi="宋体"/>
          <w:color w:val="auto"/>
          <w:spacing w:val="-2"/>
          <w:kern w:val="0"/>
          <w:szCs w:val="21"/>
          <w:highlight w:val="none"/>
        </w:rPr>
        <w:t>向</w:t>
      </w:r>
      <w:r>
        <w:rPr>
          <w:rFonts w:hint="eastAsia" w:ascii="宋体" w:hAnsi="宋体"/>
          <w:color w:val="auto"/>
          <w:kern w:val="0"/>
          <w:szCs w:val="21"/>
          <w:highlight w:val="none"/>
        </w:rPr>
        <w:t>投标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发</w:t>
      </w:r>
      <w:r>
        <w:rPr>
          <w:rFonts w:hint="eastAsia" w:ascii="宋体" w:hAnsi="宋体"/>
          <w:color w:val="auto"/>
          <w:spacing w:val="-2"/>
          <w:kern w:val="0"/>
          <w:szCs w:val="21"/>
          <w:highlight w:val="none"/>
        </w:rPr>
        <w:t>出</w:t>
      </w:r>
      <w:r>
        <w:rPr>
          <w:rFonts w:hint="eastAsia" w:ascii="宋体" w:hAnsi="宋体"/>
          <w:color w:val="auto"/>
          <w:kern w:val="0"/>
          <w:szCs w:val="21"/>
          <w:highlight w:val="none"/>
        </w:rPr>
        <w:t>递交回</w:t>
      </w:r>
      <w:r>
        <w:rPr>
          <w:rFonts w:hint="eastAsia" w:ascii="宋体" w:hAnsi="宋体"/>
          <w:color w:val="auto"/>
          <w:spacing w:val="-2"/>
          <w:kern w:val="0"/>
          <w:szCs w:val="21"/>
          <w:highlight w:val="none"/>
        </w:rPr>
        <w:t>执</w:t>
      </w:r>
      <w:r>
        <w:rPr>
          <w:rFonts w:hint="eastAsia" w:ascii="宋体" w:hAnsi="宋体"/>
          <w:color w:val="auto"/>
          <w:kern w:val="0"/>
          <w:szCs w:val="21"/>
          <w:highlight w:val="none"/>
        </w:rPr>
        <w:t>通</w:t>
      </w:r>
      <w:r>
        <w:rPr>
          <w:rFonts w:hint="eastAsia" w:ascii="宋体" w:hAnsi="宋体"/>
          <w:color w:val="auto"/>
          <w:spacing w:val="-3"/>
          <w:kern w:val="0"/>
          <w:szCs w:val="21"/>
          <w:highlight w:val="none"/>
        </w:rPr>
        <w:t>知</w:t>
      </w:r>
      <w:r>
        <w:rPr>
          <w:rFonts w:hint="eastAsia" w:ascii="宋体" w:hAnsi="宋体"/>
          <w:color w:val="auto"/>
          <w:kern w:val="0"/>
          <w:szCs w:val="21"/>
          <w:highlight w:val="none"/>
        </w:rPr>
        <w:t>。</w:t>
      </w:r>
      <w:r>
        <w:rPr>
          <w:rFonts w:hint="eastAsia" w:ascii="宋体" w:hAnsi="宋体"/>
          <w:color w:val="auto"/>
          <w:spacing w:val="-2"/>
          <w:kern w:val="0"/>
          <w:szCs w:val="21"/>
          <w:highlight w:val="none"/>
        </w:rPr>
        <w:t>递</w:t>
      </w:r>
      <w:r>
        <w:rPr>
          <w:rFonts w:hint="eastAsia" w:ascii="宋体" w:hAnsi="宋体"/>
          <w:color w:val="auto"/>
          <w:kern w:val="0"/>
          <w:szCs w:val="21"/>
          <w:highlight w:val="none"/>
        </w:rPr>
        <w:t>交</w:t>
      </w:r>
      <w:r>
        <w:rPr>
          <w:rFonts w:hint="eastAsia" w:ascii="宋体" w:hAnsi="宋体"/>
          <w:color w:val="auto"/>
          <w:spacing w:val="-2"/>
          <w:kern w:val="0"/>
          <w:szCs w:val="21"/>
          <w:highlight w:val="none"/>
        </w:rPr>
        <w:t>时</w:t>
      </w:r>
      <w:r>
        <w:rPr>
          <w:rFonts w:hint="eastAsia" w:ascii="宋体" w:hAnsi="宋体"/>
          <w:color w:val="auto"/>
          <w:kern w:val="0"/>
          <w:szCs w:val="21"/>
          <w:highlight w:val="none"/>
        </w:rPr>
        <w:t>间</w:t>
      </w:r>
      <w:r>
        <w:rPr>
          <w:rFonts w:hint="eastAsia" w:ascii="宋体" w:hAnsi="宋体"/>
          <w:color w:val="auto"/>
          <w:spacing w:val="-2"/>
          <w:kern w:val="0"/>
          <w:szCs w:val="21"/>
          <w:highlight w:val="none"/>
        </w:rPr>
        <w:t>以</w:t>
      </w:r>
      <w:r>
        <w:rPr>
          <w:rFonts w:hint="eastAsia" w:ascii="宋体" w:hAnsi="宋体"/>
          <w:color w:val="auto"/>
          <w:kern w:val="0"/>
          <w:szCs w:val="21"/>
          <w:highlight w:val="none"/>
        </w:rPr>
        <w:t>递交</w:t>
      </w:r>
      <w:r>
        <w:rPr>
          <w:rFonts w:hint="eastAsia" w:ascii="宋体" w:hAnsi="宋体"/>
          <w:color w:val="auto"/>
          <w:spacing w:val="-2"/>
          <w:kern w:val="0"/>
          <w:szCs w:val="21"/>
          <w:highlight w:val="none"/>
        </w:rPr>
        <w:t>回</w:t>
      </w:r>
      <w:r>
        <w:rPr>
          <w:rFonts w:hint="eastAsia" w:ascii="宋体" w:hAnsi="宋体"/>
          <w:color w:val="auto"/>
          <w:kern w:val="0"/>
          <w:szCs w:val="21"/>
          <w:highlight w:val="none"/>
        </w:rPr>
        <w:t>执</w:t>
      </w:r>
      <w:r>
        <w:rPr>
          <w:rFonts w:hint="eastAsia" w:ascii="宋体" w:hAnsi="宋体"/>
          <w:color w:val="auto"/>
          <w:spacing w:val="-2"/>
          <w:kern w:val="0"/>
          <w:szCs w:val="21"/>
          <w:highlight w:val="none"/>
        </w:rPr>
        <w:t>通</w:t>
      </w:r>
      <w:r>
        <w:rPr>
          <w:rFonts w:hint="eastAsia" w:ascii="宋体" w:hAnsi="宋体"/>
          <w:color w:val="auto"/>
          <w:kern w:val="0"/>
          <w:szCs w:val="21"/>
          <w:highlight w:val="none"/>
        </w:rPr>
        <w:t>知</w:t>
      </w:r>
      <w:r>
        <w:rPr>
          <w:rFonts w:hint="eastAsia" w:ascii="宋体" w:hAnsi="宋体"/>
          <w:color w:val="auto"/>
          <w:spacing w:val="-2"/>
          <w:kern w:val="0"/>
          <w:szCs w:val="21"/>
          <w:highlight w:val="none"/>
        </w:rPr>
        <w:t>载</w:t>
      </w:r>
      <w:r>
        <w:rPr>
          <w:rFonts w:hint="eastAsia" w:ascii="宋体" w:hAnsi="宋体"/>
          <w:color w:val="auto"/>
          <w:kern w:val="0"/>
          <w:szCs w:val="21"/>
          <w:highlight w:val="none"/>
        </w:rPr>
        <w:t>明</w:t>
      </w:r>
      <w:r>
        <w:rPr>
          <w:rFonts w:hint="eastAsia" w:ascii="宋体" w:hAnsi="宋体"/>
          <w:color w:val="auto"/>
          <w:spacing w:val="-2"/>
          <w:kern w:val="0"/>
          <w:szCs w:val="21"/>
          <w:highlight w:val="none"/>
        </w:rPr>
        <w:t>的</w:t>
      </w:r>
      <w:r>
        <w:rPr>
          <w:rFonts w:hint="eastAsia" w:ascii="宋体" w:hAnsi="宋体"/>
          <w:color w:val="auto"/>
          <w:kern w:val="0"/>
          <w:szCs w:val="21"/>
          <w:highlight w:val="none"/>
        </w:rPr>
        <w:t>传</w:t>
      </w:r>
      <w:r>
        <w:rPr>
          <w:rFonts w:hint="eastAsia" w:ascii="宋体" w:hAnsi="宋体"/>
          <w:color w:val="auto"/>
          <w:spacing w:val="-2"/>
          <w:kern w:val="0"/>
          <w:szCs w:val="21"/>
          <w:highlight w:val="none"/>
        </w:rPr>
        <w:t>输</w:t>
      </w:r>
      <w:r>
        <w:rPr>
          <w:rFonts w:hint="eastAsia" w:ascii="宋体" w:hAnsi="宋体"/>
          <w:color w:val="auto"/>
          <w:kern w:val="0"/>
          <w:szCs w:val="21"/>
          <w:highlight w:val="none"/>
        </w:rPr>
        <w:t>完成</w:t>
      </w:r>
      <w:r>
        <w:rPr>
          <w:rFonts w:hint="eastAsia" w:ascii="宋体" w:hAnsi="宋体"/>
          <w:color w:val="auto"/>
          <w:spacing w:val="-2"/>
          <w:kern w:val="0"/>
          <w:szCs w:val="21"/>
          <w:highlight w:val="none"/>
        </w:rPr>
        <w:t>时</w:t>
      </w:r>
      <w:r>
        <w:rPr>
          <w:rFonts w:hint="eastAsia" w:ascii="宋体" w:hAnsi="宋体"/>
          <w:color w:val="auto"/>
          <w:kern w:val="0"/>
          <w:szCs w:val="21"/>
          <w:highlight w:val="none"/>
        </w:rPr>
        <w:t>间</w:t>
      </w:r>
      <w:r>
        <w:rPr>
          <w:rFonts w:hint="eastAsia" w:ascii="宋体" w:hAnsi="宋体"/>
          <w:color w:val="auto"/>
          <w:spacing w:val="-2"/>
          <w:kern w:val="0"/>
          <w:szCs w:val="21"/>
          <w:highlight w:val="none"/>
        </w:rPr>
        <w:t>为</w:t>
      </w:r>
      <w:r>
        <w:rPr>
          <w:rFonts w:hint="eastAsia" w:ascii="宋体" w:hAnsi="宋体"/>
          <w:color w:val="auto"/>
          <w:kern w:val="0"/>
          <w:szCs w:val="21"/>
          <w:highlight w:val="none"/>
        </w:rPr>
        <w:t>准。</w:t>
      </w:r>
    </w:p>
    <w:p w14:paraId="6B6E01D9">
      <w:pPr>
        <w:autoSpaceDE w:val="0"/>
        <w:autoSpaceDN w:val="0"/>
        <w:adjustRightInd w:val="0"/>
        <w:spacing w:before="6" w:line="360" w:lineRule="auto"/>
        <w:ind w:right="-20" w:firstLine="424" w:firstLineChars="202"/>
        <w:rPr>
          <w:rFonts w:ascii="宋体" w:hAnsi="宋体"/>
          <w:strike/>
          <w:color w:val="auto"/>
          <w:kern w:val="0"/>
          <w:szCs w:val="21"/>
          <w:highlight w:val="none"/>
        </w:rPr>
      </w:pPr>
      <w:r>
        <w:rPr>
          <w:rFonts w:hint="eastAsia" w:ascii="宋体" w:hAnsi="宋体"/>
          <w:strike/>
          <w:color w:val="auto"/>
          <w:kern w:val="0"/>
          <w:szCs w:val="21"/>
          <w:highlight w:val="none"/>
        </w:rPr>
        <w:t>4.2.5</w:t>
      </w:r>
      <w:r>
        <w:rPr>
          <w:rFonts w:hint="eastAsia" w:ascii="宋体" w:hAnsi="宋体"/>
          <w:strike/>
          <w:color w:val="auto"/>
          <w:spacing w:val="51"/>
          <w:kern w:val="0"/>
          <w:szCs w:val="21"/>
          <w:highlight w:val="none"/>
        </w:rPr>
        <w:t xml:space="preserve"> </w:t>
      </w:r>
      <w:r>
        <w:rPr>
          <w:rFonts w:hint="eastAsia" w:ascii="宋体" w:hAnsi="宋体"/>
          <w:strike/>
          <w:color w:val="auto"/>
          <w:spacing w:val="-2"/>
          <w:kern w:val="0"/>
          <w:szCs w:val="21"/>
          <w:highlight w:val="none"/>
        </w:rPr>
        <w:t>（</w:t>
      </w:r>
      <w:r>
        <w:rPr>
          <w:rFonts w:hint="eastAsia" w:ascii="宋体" w:hAnsi="宋体"/>
          <w:strike/>
          <w:color w:val="auto"/>
          <w:spacing w:val="1"/>
          <w:kern w:val="0"/>
          <w:szCs w:val="21"/>
          <w:highlight w:val="none"/>
        </w:rPr>
        <w:t>A</w:t>
      </w:r>
      <w:r>
        <w:rPr>
          <w:rFonts w:hint="eastAsia" w:ascii="宋体" w:hAnsi="宋体"/>
          <w:strike/>
          <w:color w:val="auto"/>
          <w:spacing w:val="-2"/>
          <w:kern w:val="0"/>
          <w:szCs w:val="21"/>
          <w:highlight w:val="none"/>
        </w:rPr>
        <w:t>）</w:t>
      </w:r>
      <w:r>
        <w:rPr>
          <w:rFonts w:hint="eastAsia" w:ascii="宋体" w:hAnsi="宋体"/>
          <w:strike/>
          <w:color w:val="auto"/>
          <w:kern w:val="0"/>
          <w:szCs w:val="21"/>
          <w:highlight w:val="none"/>
        </w:rPr>
        <w:t>逾</w:t>
      </w:r>
      <w:r>
        <w:rPr>
          <w:rFonts w:hint="eastAsia" w:ascii="宋体" w:hAnsi="宋体"/>
          <w:strike/>
          <w:color w:val="auto"/>
          <w:spacing w:val="-2"/>
          <w:kern w:val="0"/>
          <w:szCs w:val="21"/>
          <w:highlight w:val="none"/>
        </w:rPr>
        <w:t>期</w:t>
      </w:r>
      <w:r>
        <w:rPr>
          <w:rFonts w:hint="eastAsia" w:ascii="宋体" w:hAnsi="宋体"/>
          <w:strike/>
          <w:color w:val="auto"/>
          <w:kern w:val="0"/>
          <w:szCs w:val="21"/>
          <w:highlight w:val="none"/>
        </w:rPr>
        <w:t>送达</w:t>
      </w:r>
      <w:r>
        <w:rPr>
          <w:rFonts w:hint="eastAsia" w:ascii="宋体" w:hAnsi="宋体"/>
          <w:strike/>
          <w:color w:val="auto"/>
          <w:spacing w:val="-2"/>
          <w:kern w:val="0"/>
          <w:szCs w:val="21"/>
          <w:highlight w:val="none"/>
        </w:rPr>
        <w:t>的投</w:t>
      </w:r>
      <w:r>
        <w:rPr>
          <w:rFonts w:hint="eastAsia" w:ascii="宋体" w:hAnsi="宋体"/>
          <w:strike/>
          <w:color w:val="auto"/>
          <w:kern w:val="0"/>
          <w:szCs w:val="21"/>
          <w:highlight w:val="none"/>
        </w:rPr>
        <w:t>标文</w:t>
      </w:r>
      <w:r>
        <w:rPr>
          <w:rFonts w:hint="eastAsia" w:ascii="宋体" w:hAnsi="宋体"/>
          <w:strike/>
          <w:color w:val="auto"/>
          <w:spacing w:val="-2"/>
          <w:kern w:val="0"/>
          <w:szCs w:val="21"/>
          <w:highlight w:val="none"/>
        </w:rPr>
        <w:t>件</w:t>
      </w:r>
      <w:r>
        <w:rPr>
          <w:rFonts w:hint="eastAsia" w:ascii="宋体" w:hAnsi="宋体"/>
          <w:strike/>
          <w:color w:val="auto"/>
          <w:kern w:val="0"/>
          <w:szCs w:val="21"/>
          <w:highlight w:val="none"/>
        </w:rPr>
        <w:t>，</w:t>
      </w:r>
      <w:r>
        <w:rPr>
          <w:rFonts w:hint="eastAsia" w:ascii="宋体" w:hAnsi="宋体"/>
          <w:strike/>
          <w:color w:val="auto"/>
          <w:spacing w:val="-2"/>
          <w:kern w:val="0"/>
          <w:szCs w:val="21"/>
          <w:highlight w:val="none"/>
        </w:rPr>
        <w:t>招</w:t>
      </w:r>
      <w:r>
        <w:rPr>
          <w:rFonts w:hint="eastAsia" w:ascii="宋体" w:hAnsi="宋体"/>
          <w:strike/>
          <w:color w:val="auto"/>
          <w:kern w:val="0"/>
          <w:szCs w:val="21"/>
          <w:highlight w:val="none"/>
        </w:rPr>
        <w:t>标</w:t>
      </w:r>
      <w:r>
        <w:rPr>
          <w:rFonts w:hint="eastAsia" w:ascii="宋体" w:hAnsi="宋体"/>
          <w:strike/>
          <w:color w:val="auto"/>
          <w:spacing w:val="-2"/>
          <w:kern w:val="0"/>
          <w:szCs w:val="21"/>
          <w:highlight w:val="none"/>
        </w:rPr>
        <w:t>人</w:t>
      </w:r>
      <w:r>
        <w:rPr>
          <w:rFonts w:hint="eastAsia" w:ascii="宋体" w:hAnsi="宋体"/>
          <w:strike/>
          <w:color w:val="auto"/>
          <w:kern w:val="0"/>
          <w:szCs w:val="21"/>
          <w:highlight w:val="none"/>
        </w:rPr>
        <w:t>将</w:t>
      </w:r>
      <w:r>
        <w:rPr>
          <w:rFonts w:hint="eastAsia" w:ascii="宋体" w:hAnsi="宋体"/>
          <w:strike/>
          <w:color w:val="auto"/>
          <w:spacing w:val="-2"/>
          <w:kern w:val="0"/>
          <w:szCs w:val="21"/>
          <w:highlight w:val="none"/>
        </w:rPr>
        <w:t>予</w:t>
      </w:r>
      <w:r>
        <w:rPr>
          <w:rFonts w:hint="eastAsia" w:ascii="宋体" w:hAnsi="宋体"/>
          <w:strike/>
          <w:color w:val="auto"/>
          <w:kern w:val="0"/>
          <w:szCs w:val="21"/>
          <w:highlight w:val="none"/>
        </w:rPr>
        <w:t>以</w:t>
      </w:r>
      <w:r>
        <w:rPr>
          <w:rFonts w:hint="eastAsia" w:ascii="宋体" w:hAnsi="宋体"/>
          <w:strike/>
          <w:color w:val="auto"/>
          <w:spacing w:val="-2"/>
          <w:kern w:val="0"/>
          <w:szCs w:val="21"/>
          <w:highlight w:val="none"/>
        </w:rPr>
        <w:t>拒</w:t>
      </w:r>
      <w:r>
        <w:rPr>
          <w:rFonts w:hint="eastAsia" w:ascii="宋体" w:hAnsi="宋体"/>
          <w:strike/>
          <w:color w:val="auto"/>
          <w:kern w:val="0"/>
          <w:szCs w:val="21"/>
          <w:highlight w:val="none"/>
        </w:rPr>
        <w:t>收。</w:t>
      </w:r>
    </w:p>
    <w:p w14:paraId="0880B256">
      <w:pPr>
        <w:autoSpaceDE w:val="0"/>
        <w:autoSpaceDN w:val="0"/>
        <w:adjustRightInd w:val="0"/>
        <w:spacing w:before="42" w:line="360" w:lineRule="auto"/>
        <w:ind w:right="-20" w:firstLine="424" w:firstLineChars="202"/>
        <w:rPr>
          <w:rFonts w:ascii="宋体" w:hAnsi="宋体"/>
          <w:color w:val="auto"/>
          <w:kern w:val="0"/>
          <w:szCs w:val="21"/>
          <w:highlight w:val="none"/>
        </w:rPr>
      </w:pPr>
      <w:r>
        <w:rPr>
          <w:rFonts w:hint="eastAsia" w:ascii="宋体" w:hAnsi="宋体"/>
          <w:color w:val="auto"/>
          <w:kern w:val="0"/>
          <w:szCs w:val="21"/>
          <w:highlight w:val="none"/>
        </w:rPr>
        <w:t>4.2.5</w:t>
      </w:r>
      <w:r>
        <w:rPr>
          <w:rFonts w:hint="eastAsia" w:ascii="宋体" w:hAnsi="宋体"/>
          <w:color w:val="auto"/>
          <w:spacing w:val="51"/>
          <w:kern w:val="0"/>
          <w:szCs w:val="21"/>
          <w:highlight w:val="none"/>
        </w:rPr>
        <w:t xml:space="preserve"> </w:t>
      </w:r>
      <w:r>
        <w:rPr>
          <w:rFonts w:hint="eastAsia" w:ascii="宋体" w:hAnsi="宋体"/>
          <w:color w:val="auto"/>
          <w:kern w:val="0"/>
          <w:szCs w:val="21"/>
          <w:highlight w:val="none"/>
        </w:rPr>
        <w:t>（</w:t>
      </w:r>
      <w:r>
        <w:rPr>
          <w:rFonts w:hint="eastAsia" w:ascii="宋体" w:hAnsi="宋体"/>
          <w:color w:val="auto"/>
          <w:spacing w:val="-2"/>
          <w:kern w:val="0"/>
          <w:szCs w:val="21"/>
          <w:highlight w:val="none"/>
        </w:rPr>
        <w:t>B</w:t>
      </w:r>
      <w:r>
        <w:rPr>
          <w:rFonts w:hint="eastAsia" w:ascii="宋体" w:hAnsi="宋体"/>
          <w:color w:val="auto"/>
          <w:kern w:val="0"/>
          <w:szCs w:val="21"/>
          <w:highlight w:val="none"/>
        </w:rPr>
        <w:t>）</w:t>
      </w:r>
      <w:r>
        <w:rPr>
          <w:rFonts w:hint="eastAsia" w:ascii="宋体" w:hAnsi="宋体"/>
          <w:color w:val="auto"/>
          <w:spacing w:val="-2"/>
          <w:kern w:val="0"/>
          <w:szCs w:val="21"/>
          <w:highlight w:val="none"/>
        </w:rPr>
        <w:t>逾</w:t>
      </w:r>
      <w:r>
        <w:rPr>
          <w:rFonts w:hint="eastAsia" w:ascii="宋体" w:hAnsi="宋体"/>
          <w:color w:val="auto"/>
          <w:kern w:val="0"/>
          <w:szCs w:val="21"/>
          <w:highlight w:val="none"/>
        </w:rPr>
        <w:t>期</w:t>
      </w:r>
      <w:r>
        <w:rPr>
          <w:rFonts w:hint="eastAsia" w:ascii="宋体" w:hAnsi="宋体"/>
          <w:color w:val="auto"/>
          <w:spacing w:val="-2"/>
          <w:kern w:val="0"/>
          <w:szCs w:val="21"/>
          <w:highlight w:val="none"/>
        </w:rPr>
        <w:t>送</w:t>
      </w:r>
      <w:r>
        <w:rPr>
          <w:rFonts w:hint="eastAsia" w:ascii="宋体" w:hAnsi="宋体"/>
          <w:color w:val="auto"/>
          <w:kern w:val="0"/>
          <w:szCs w:val="21"/>
          <w:highlight w:val="none"/>
        </w:rPr>
        <w:t>达</w:t>
      </w:r>
      <w:r>
        <w:rPr>
          <w:rFonts w:hint="eastAsia" w:ascii="宋体" w:hAnsi="宋体"/>
          <w:color w:val="auto"/>
          <w:spacing w:val="-2"/>
          <w:kern w:val="0"/>
          <w:szCs w:val="21"/>
          <w:highlight w:val="none"/>
        </w:rPr>
        <w:t>的投</w:t>
      </w:r>
      <w:r>
        <w:rPr>
          <w:rFonts w:hint="eastAsia" w:ascii="宋体" w:hAnsi="宋体"/>
          <w:color w:val="auto"/>
          <w:kern w:val="0"/>
          <w:szCs w:val="21"/>
          <w:highlight w:val="none"/>
        </w:rPr>
        <w:t>标文</w:t>
      </w:r>
      <w:r>
        <w:rPr>
          <w:rFonts w:hint="eastAsia" w:ascii="宋体" w:hAnsi="宋体"/>
          <w:color w:val="auto"/>
          <w:spacing w:val="-2"/>
          <w:kern w:val="0"/>
          <w:szCs w:val="21"/>
          <w:highlight w:val="none"/>
        </w:rPr>
        <w:t>件</w:t>
      </w:r>
      <w:r>
        <w:rPr>
          <w:rFonts w:hint="eastAsia" w:ascii="宋体" w:hAnsi="宋体"/>
          <w:color w:val="auto"/>
          <w:kern w:val="0"/>
          <w:szCs w:val="21"/>
          <w:highlight w:val="none"/>
        </w:rPr>
        <w:t>，</w:t>
      </w:r>
      <w:r>
        <w:rPr>
          <w:rFonts w:hint="eastAsia" w:ascii="宋体" w:hAnsi="宋体"/>
          <w:color w:val="auto"/>
          <w:spacing w:val="-2"/>
          <w:kern w:val="0"/>
          <w:szCs w:val="21"/>
          <w:highlight w:val="none"/>
        </w:rPr>
        <w:t>电</w:t>
      </w:r>
      <w:r>
        <w:rPr>
          <w:rFonts w:hint="eastAsia" w:ascii="宋体" w:hAnsi="宋体"/>
          <w:color w:val="auto"/>
          <w:kern w:val="0"/>
          <w:szCs w:val="21"/>
          <w:highlight w:val="none"/>
        </w:rPr>
        <w:t>子</w:t>
      </w:r>
      <w:r>
        <w:rPr>
          <w:rFonts w:hint="eastAsia" w:ascii="宋体" w:hAnsi="宋体"/>
          <w:color w:val="auto"/>
          <w:spacing w:val="-2"/>
          <w:kern w:val="0"/>
          <w:szCs w:val="21"/>
          <w:highlight w:val="none"/>
        </w:rPr>
        <w:t>招</w:t>
      </w:r>
      <w:r>
        <w:rPr>
          <w:rFonts w:hint="eastAsia" w:ascii="宋体" w:hAnsi="宋体"/>
          <w:color w:val="auto"/>
          <w:kern w:val="0"/>
          <w:szCs w:val="21"/>
          <w:highlight w:val="none"/>
        </w:rPr>
        <w:t>标</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交</w:t>
      </w:r>
      <w:r>
        <w:rPr>
          <w:rFonts w:hint="eastAsia" w:ascii="宋体" w:hAnsi="宋体"/>
          <w:color w:val="auto"/>
          <w:kern w:val="0"/>
          <w:szCs w:val="21"/>
          <w:highlight w:val="none"/>
        </w:rPr>
        <w:t>易平</w:t>
      </w:r>
      <w:r>
        <w:rPr>
          <w:rFonts w:hint="eastAsia" w:ascii="宋体" w:hAnsi="宋体"/>
          <w:color w:val="auto"/>
          <w:spacing w:val="-2"/>
          <w:kern w:val="0"/>
          <w:szCs w:val="21"/>
          <w:highlight w:val="none"/>
        </w:rPr>
        <w:t>台</w:t>
      </w:r>
      <w:r>
        <w:rPr>
          <w:rFonts w:hint="eastAsia" w:ascii="宋体" w:hAnsi="宋体"/>
          <w:color w:val="auto"/>
          <w:kern w:val="0"/>
          <w:szCs w:val="21"/>
          <w:highlight w:val="none"/>
        </w:rPr>
        <w:t>将</w:t>
      </w:r>
      <w:r>
        <w:rPr>
          <w:rFonts w:hint="eastAsia" w:ascii="宋体" w:hAnsi="宋体"/>
          <w:color w:val="auto"/>
          <w:spacing w:val="-2"/>
          <w:kern w:val="0"/>
          <w:szCs w:val="21"/>
          <w:highlight w:val="none"/>
        </w:rPr>
        <w:t>予</w:t>
      </w:r>
      <w:r>
        <w:rPr>
          <w:rFonts w:hint="eastAsia" w:ascii="宋体" w:hAnsi="宋体"/>
          <w:color w:val="auto"/>
          <w:kern w:val="0"/>
          <w:szCs w:val="21"/>
          <w:highlight w:val="none"/>
        </w:rPr>
        <w:t>以</w:t>
      </w:r>
      <w:r>
        <w:rPr>
          <w:rFonts w:hint="eastAsia" w:ascii="宋体" w:hAnsi="宋体"/>
          <w:color w:val="auto"/>
          <w:spacing w:val="-2"/>
          <w:kern w:val="0"/>
          <w:szCs w:val="21"/>
          <w:highlight w:val="none"/>
        </w:rPr>
        <w:t>拒</w:t>
      </w:r>
      <w:r>
        <w:rPr>
          <w:rFonts w:hint="eastAsia" w:ascii="宋体" w:hAnsi="宋体"/>
          <w:color w:val="auto"/>
          <w:kern w:val="0"/>
          <w:szCs w:val="21"/>
          <w:highlight w:val="none"/>
        </w:rPr>
        <w:t>收。</w:t>
      </w:r>
    </w:p>
    <w:p w14:paraId="0F47DB6C">
      <w:pPr>
        <w:autoSpaceDE w:val="0"/>
        <w:autoSpaceDN w:val="0"/>
        <w:adjustRightInd w:val="0"/>
        <w:spacing w:before="2" w:line="360" w:lineRule="auto"/>
        <w:ind w:firstLine="424" w:firstLineChars="202"/>
        <w:rPr>
          <w:rFonts w:ascii="宋体" w:hAnsi="宋体"/>
          <w:color w:val="auto"/>
          <w:kern w:val="0"/>
          <w:szCs w:val="21"/>
          <w:highlight w:val="none"/>
        </w:rPr>
      </w:pPr>
    </w:p>
    <w:p w14:paraId="3E232A95">
      <w:pPr>
        <w:pStyle w:val="4"/>
        <w:jc w:val="both"/>
        <w:rPr>
          <w:color w:val="auto"/>
          <w:highlight w:val="none"/>
        </w:rPr>
      </w:pPr>
      <w:bookmarkStart w:id="63" w:name="_Toc111186753"/>
      <w:bookmarkStart w:id="64" w:name="_Toc140481840"/>
      <w:r>
        <w:rPr>
          <w:rFonts w:hint="eastAsia"/>
          <w:color w:val="auto"/>
          <w:highlight w:val="none"/>
        </w:rPr>
        <w:t>4.3</w:t>
      </w:r>
      <w:r>
        <w:rPr>
          <w:rFonts w:hint="eastAsia"/>
          <w:color w:val="auto"/>
          <w:spacing w:val="68"/>
          <w:highlight w:val="none"/>
        </w:rPr>
        <w:t xml:space="preserve"> </w:t>
      </w:r>
      <w:r>
        <w:rPr>
          <w:rFonts w:hint="eastAsia"/>
          <w:color w:val="auto"/>
          <w:highlight w:val="none"/>
        </w:rPr>
        <w:t>投标文件</w:t>
      </w:r>
      <w:r>
        <w:rPr>
          <w:rFonts w:hint="eastAsia"/>
          <w:color w:val="auto"/>
          <w:spacing w:val="-3"/>
          <w:highlight w:val="none"/>
        </w:rPr>
        <w:t>的</w:t>
      </w:r>
      <w:r>
        <w:rPr>
          <w:rFonts w:hint="eastAsia"/>
          <w:color w:val="auto"/>
          <w:highlight w:val="none"/>
        </w:rPr>
        <w:t>修</w:t>
      </w:r>
      <w:r>
        <w:rPr>
          <w:rFonts w:hint="eastAsia"/>
          <w:color w:val="auto"/>
          <w:spacing w:val="-3"/>
          <w:highlight w:val="none"/>
        </w:rPr>
        <w:t>改</w:t>
      </w:r>
      <w:r>
        <w:rPr>
          <w:rFonts w:hint="eastAsia"/>
          <w:color w:val="auto"/>
          <w:highlight w:val="none"/>
        </w:rPr>
        <w:t>与撤回</w:t>
      </w:r>
      <w:bookmarkEnd w:id="63"/>
      <w:bookmarkEnd w:id="64"/>
    </w:p>
    <w:p w14:paraId="3CBDD3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4.3.1 在本章第4.2.1项规定的投标截止时间前，投标人可以修改或撤回已递交的投标文件，但应以书面形式通知招标人。</w:t>
      </w:r>
    </w:p>
    <w:p w14:paraId="6506496A">
      <w:pPr>
        <w:spacing w:line="360" w:lineRule="auto"/>
        <w:ind w:firstLine="420" w:firstLineChars="200"/>
        <w:rPr>
          <w:rFonts w:ascii="宋体" w:hAnsi="宋体"/>
          <w:strike/>
          <w:color w:val="auto"/>
          <w:szCs w:val="21"/>
          <w:highlight w:val="none"/>
        </w:rPr>
      </w:pPr>
      <w:r>
        <w:rPr>
          <w:rFonts w:hint="eastAsia" w:ascii="宋体" w:hAnsi="宋体"/>
          <w:strike/>
          <w:color w:val="auto"/>
          <w:szCs w:val="21"/>
          <w:highlight w:val="none"/>
        </w:rPr>
        <w:t>4.3.2 （A）投标人修改或撤回已递交投标文件的书面通知应按照本章第3.7.3（A）项的要求签字或盖章。招标人收到书面通知后，向投标人出具签收凭证。</w:t>
      </w:r>
    </w:p>
    <w:p w14:paraId="638955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4.3.2 （B）投标人修改或撤回已递交投标文件的通知，应按照本章第3.7.3（B）项的要求加盖电子印章。电子招标投标交易平台收到通知后，即时向投标人发出确认回执通知。</w:t>
      </w:r>
    </w:p>
    <w:p w14:paraId="46398C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4.3.3 投标人撤回投标文件的，招标人自收到投标人书面撤回通知之日起5日内退还已收取的投标保证金。</w:t>
      </w:r>
    </w:p>
    <w:p w14:paraId="4F309B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4.3.4 修改的内容为投标文件的组成部分。修改的投标文件应按照本章第3条、第4条的规定进行编制、密封、标记和递交，并标明“修改”字样。</w:t>
      </w:r>
    </w:p>
    <w:p w14:paraId="1828F44C">
      <w:pPr>
        <w:pStyle w:val="23"/>
        <w:spacing w:line="360" w:lineRule="auto"/>
        <w:ind w:firstLine="420" w:firstLineChars="200"/>
        <w:rPr>
          <w:color w:val="auto"/>
          <w:szCs w:val="21"/>
          <w:highlight w:val="none"/>
          <w:lang w:val="en-US"/>
        </w:rPr>
      </w:pPr>
    </w:p>
    <w:p w14:paraId="136FEB5F">
      <w:pPr>
        <w:autoSpaceDE w:val="0"/>
        <w:autoSpaceDN w:val="0"/>
        <w:adjustRightInd w:val="0"/>
        <w:spacing w:before="4" w:line="110" w:lineRule="exact"/>
        <w:rPr>
          <w:rFonts w:ascii="宋体" w:hAnsi="宋体"/>
          <w:color w:val="auto"/>
          <w:kern w:val="0"/>
          <w:sz w:val="11"/>
          <w:szCs w:val="11"/>
          <w:highlight w:val="none"/>
        </w:rPr>
      </w:pPr>
    </w:p>
    <w:p w14:paraId="2380ED65">
      <w:pPr>
        <w:pStyle w:val="3"/>
        <w:jc w:val="both"/>
        <w:rPr>
          <w:rFonts w:ascii="宋体" w:hAnsi="宋体"/>
          <w:color w:val="auto"/>
          <w:highlight w:val="none"/>
        </w:rPr>
      </w:pPr>
      <w:bookmarkStart w:id="65" w:name="_Toc111186754"/>
      <w:bookmarkStart w:id="66" w:name="_Toc140481841"/>
      <w:r>
        <w:rPr>
          <w:rFonts w:hint="eastAsia" w:ascii="宋体" w:hAnsi="宋体"/>
          <w:color w:val="auto"/>
          <w:spacing w:val="1"/>
          <w:highlight w:val="none"/>
        </w:rPr>
        <w:t>5</w:t>
      </w:r>
      <w:r>
        <w:rPr>
          <w:rFonts w:hint="eastAsia" w:ascii="宋体" w:hAnsi="宋体"/>
          <w:color w:val="auto"/>
          <w:highlight w:val="none"/>
        </w:rPr>
        <w:t>.</w:t>
      </w:r>
      <w:r>
        <w:rPr>
          <w:rFonts w:hint="eastAsia" w:ascii="宋体" w:hAnsi="宋体"/>
          <w:color w:val="auto"/>
          <w:spacing w:val="78"/>
          <w:highlight w:val="none"/>
        </w:rPr>
        <w:t xml:space="preserve"> </w:t>
      </w:r>
      <w:r>
        <w:rPr>
          <w:rFonts w:hint="eastAsia" w:ascii="宋体" w:hAnsi="宋体"/>
          <w:color w:val="auto"/>
          <w:spacing w:val="2"/>
          <w:highlight w:val="none"/>
        </w:rPr>
        <w:t>开标</w:t>
      </w:r>
      <w:bookmarkEnd w:id="65"/>
      <w:bookmarkEnd w:id="66"/>
    </w:p>
    <w:p w14:paraId="1572E7A7">
      <w:pPr>
        <w:pStyle w:val="4"/>
        <w:jc w:val="both"/>
        <w:rPr>
          <w:color w:val="auto"/>
          <w:highlight w:val="none"/>
        </w:rPr>
      </w:pPr>
      <w:bookmarkStart w:id="67" w:name="_Toc111186755"/>
      <w:bookmarkStart w:id="68" w:name="_Toc140481842"/>
      <w:r>
        <w:rPr>
          <w:rFonts w:hint="eastAsia"/>
          <w:color w:val="auto"/>
          <w:highlight w:val="none"/>
        </w:rPr>
        <w:t>5.1 开标时间和地点（A）</w:t>
      </w:r>
      <w:bookmarkEnd w:id="67"/>
      <w:bookmarkEnd w:id="68"/>
    </w:p>
    <w:p w14:paraId="19BC7B30">
      <w:pPr>
        <w:autoSpaceDE w:val="0"/>
        <w:autoSpaceDN w:val="0"/>
        <w:adjustRightInd w:val="0"/>
        <w:spacing w:line="360" w:lineRule="auto"/>
        <w:ind w:firstLine="420" w:firstLineChars="200"/>
        <w:rPr>
          <w:rFonts w:ascii="宋体" w:hAnsi="宋体"/>
          <w:strike/>
          <w:color w:val="auto"/>
          <w:kern w:val="0"/>
          <w:szCs w:val="21"/>
          <w:highlight w:val="none"/>
        </w:rPr>
      </w:pPr>
      <w:r>
        <w:rPr>
          <w:rFonts w:hint="eastAsia" w:ascii="宋体" w:hAnsi="宋体"/>
          <w:strike/>
          <w:color w:val="auto"/>
          <w:kern w:val="0"/>
          <w:highlight w:val="none"/>
        </w:rPr>
        <w:t>招标</w:t>
      </w:r>
      <w:r>
        <w:rPr>
          <w:rFonts w:hint="eastAsia" w:ascii="宋体" w:hAnsi="宋体"/>
          <w:strike/>
          <w:color w:val="auto"/>
          <w:spacing w:val="-2"/>
          <w:kern w:val="0"/>
          <w:highlight w:val="none"/>
        </w:rPr>
        <w:t>人</w:t>
      </w:r>
      <w:r>
        <w:rPr>
          <w:rFonts w:hint="eastAsia" w:ascii="宋体" w:hAnsi="宋体"/>
          <w:strike/>
          <w:color w:val="auto"/>
          <w:kern w:val="0"/>
          <w:highlight w:val="none"/>
        </w:rPr>
        <w:t>在</w:t>
      </w:r>
      <w:r>
        <w:rPr>
          <w:rFonts w:hint="eastAsia" w:ascii="宋体" w:hAnsi="宋体"/>
          <w:strike/>
          <w:color w:val="auto"/>
          <w:spacing w:val="-2"/>
          <w:kern w:val="0"/>
          <w:highlight w:val="none"/>
        </w:rPr>
        <w:t>本章</w:t>
      </w:r>
      <w:r>
        <w:rPr>
          <w:rFonts w:hint="eastAsia" w:ascii="宋体" w:hAnsi="宋体"/>
          <w:strike/>
          <w:color w:val="auto"/>
          <w:kern w:val="0"/>
          <w:highlight w:val="none"/>
        </w:rPr>
        <w:t>第4.2</w:t>
      </w:r>
      <w:r>
        <w:rPr>
          <w:rFonts w:hint="eastAsia" w:ascii="宋体" w:hAnsi="宋体"/>
          <w:strike/>
          <w:color w:val="auto"/>
          <w:spacing w:val="-2"/>
          <w:kern w:val="0"/>
          <w:highlight w:val="none"/>
        </w:rPr>
        <w:t>.</w:t>
      </w:r>
      <w:r>
        <w:rPr>
          <w:rFonts w:hint="eastAsia" w:ascii="宋体" w:hAnsi="宋体"/>
          <w:strike/>
          <w:color w:val="auto"/>
          <w:kern w:val="0"/>
          <w:highlight w:val="none"/>
        </w:rPr>
        <w:t>1</w:t>
      </w:r>
      <w:r>
        <w:rPr>
          <w:rFonts w:hint="eastAsia" w:ascii="宋体" w:hAnsi="宋体"/>
          <w:strike/>
          <w:color w:val="auto"/>
          <w:spacing w:val="-2"/>
          <w:kern w:val="0"/>
          <w:highlight w:val="none"/>
        </w:rPr>
        <w:t>项规</w:t>
      </w:r>
      <w:r>
        <w:rPr>
          <w:rFonts w:hint="eastAsia" w:ascii="宋体" w:hAnsi="宋体"/>
          <w:strike/>
          <w:color w:val="auto"/>
          <w:kern w:val="0"/>
          <w:highlight w:val="none"/>
        </w:rPr>
        <w:t>定的</w:t>
      </w:r>
      <w:r>
        <w:rPr>
          <w:rFonts w:hint="eastAsia" w:ascii="宋体" w:hAnsi="宋体"/>
          <w:strike/>
          <w:color w:val="auto"/>
          <w:spacing w:val="-2"/>
          <w:kern w:val="0"/>
          <w:highlight w:val="none"/>
        </w:rPr>
        <w:t>投</w:t>
      </w:r>
      <w:r>
        <w:rPr>
          <w:rFonts w:hint="eastAsia" w:ascii="宋体" w:hAnsi="宋体"/>
          <w:strike/>
          <w:color w:val="auto"/>
          <w:kern w:val="0"/>
          <w:highlight w:val="none"/>
        </w:rPr>
        <w:t>标</w:t>
      </w:r>
      <w:r>
        <w:rPr>
          <w:rFonts w:hint="eastAsia" w:ascii="宋体" w:hAnsi="宋体"/>
          <w:strike/>
          <w:color w:val="auto"/>
          <w:spacing w:val="-2"/>
          <w:kern w:val="0"/>
          <w:highlight w:val="none"/>
        </w:rPr>
        <w:t>截</w:t>
      </w:r>
      <w:r>
        <w:rPr>
          <w:rFonts w:hint="eastAsia" w:ascii="宋体" w:hAnsi="宋体"/>
          <w:strike/>
          <w:color w:val="auto"/>
          <w:kern w:val="0"/>
          <w:highlight w:val="none"/>
        </w:rPr>
        <w:t>止</w:t>
      </w:r>
      <w:r>
        <w:rPr>
          <w:rFonts w:hint="eastAsia" w:ascii="宋体" w:hAnsi="宋体"/>
          <w:strike/>
          <w:color w:val="auto"/>
          <w:spacing w:val="-2"/>
          <w:kern w:val="0"/>
          <w:highlight w:val="none"/>
        </w:rPr>
        <w:t>时</w:t>
      </w:r>
      <w:r>
        <w:rPr>
          <w:rFonts w:hint="eastAsia" w:ascii="宋体" w:hAnsi="宋体"/>
          <w:strike/>
          <w:color w:val="auto"/>
          <w:spacing w:val="-38"/>
          <w:kern w:val="0"/>
          <w:highlight w:val="none"/>
        </w:rPr>
        <w:t>间</w:t>
      </w:r>
      <w:r>
        <w:rPr>
          <w:rFonts w:hint="eastAsia" w:ascii="宋体" w:hAnsi="宋体"/>
          <w:strike/>
          <w:color w:val="auto"/>
          <w:spacing w:val="-2"/>
          <w:kern w:val="0"/>
          <w:highlight w:val="none"/>
        </w:rPr>
        <w:t>（</w:t>
      </w:r>
      <w:r>
        <w:rPr>
          <w:rFonts w:hint="eastAsia" w:ascii="宋体" w:hAnsi="宋体"/>
          <w:strike/>
          <w:color w:val="auto"/>
          <w:kern w:val="0"/>
          <w:highlight w:val="none"/>
        </w:rPr>
        <w:t>开</w:t>
      </w:r>
      <w:r>
        <w:rPr>
          <w:rFonts w:hint="eastAsia" w:ascii="宋体" w:hAnsi="宋体"/>
          <w:strike/>
          <w:color w:val="auto"/>
          <w:spacing w:val="-2"/>
          <w:kern w:val="0"/>
          <w:highlight w:val="none"/>
        </w:rPr>
        <w:t>标</w:t>
      </w:r>
      <w:r>
        <w:rPr>
          <w:rFonts w:hint="eastAsia" w:ascii="宋体" w:hAnsi="宋体"/>
          <w:strike/>
          <w:color w:val="auto"/>
          <w:kern w:val="0"/>
          <w:highlight w:val="none"/>
        </w:rPr>
        <w:t>时间</w:t>
      </w:r>
      <w:r>
        <w:rPr>
          <w:rFonts w:hint="eastAsia" w:ascii="宋体" w:hAnsi="宋体"/>
          <w:strike/>
          <w:color w:val="auto"/>
          <w:spacing w:val="-41"/>
          <w:kern w:val="0"/>
          <w:highlight w:val="none"/>
        </w:rPr>
        <w:t>）</w:t>
      </w:r>
      <w:r>
        <w:rPr>
          <w:rFonts w:hint="eastAsia" w:ascii="宋体" w:hAnsi="宋体"/>
          <w:strike/>
          <w:color w:val="auto"/>
          <w:kern w:val="0"/>
          <w:highlight w:val="none"/>
        </w:rPr>
        <w:t>和</w:t>
      </w:r>
      <w:r>
        <w:rPr>
          <w:rFonts w:hint="eastAsia" w:ascii="宋体" w:hAnsi="宋体"/>
          <w:strike/>
          <w:color w:val="auto"/>
          <w:spacing w:val="-2"/>
          <w:kern w:val="0"/>
          <w:highlight w:val="none"/>
        </w:rPr>
        <w:t>投</w:t>
      </w:r>
      <w:r>
        <w:rPr>
          <w:rFonts w:hint="eastAsia" w:ascii="宋体" w:hAnsi="宋体"/>
          <w:strike/>
          <w:color w:val="auto"/>
          <w:kern w:val="0"/>
          <w:highlight w:val="none"/>
        </w:rPr>
        <w:t>标</w:t>
      </w:r>
      <w:r>
        <w:rPr>
          <w:rFonts w:hint="eastAsia" w:ascii="宋体" w:hAnsi="宋体"/>
          <w:strike/>
          <w:color w:val="auto"/>
          <w:spacing w:val="-2"/>
          <w:kern w:val="0"/>
          <w:highlight w:val="none"/>
        </w:rPr>
        <w:t>人</w:t>
      </w:r>
      <w:r>
        <w:rPr>
          <w:rFonts w:hint="eastAsia" w:ascii="宋体" w:hAnsi="宋体"/>
          <w:strike/>
          <w:color w:val="auto"/>
          <w:kern w:val="0"/>
          <w:highlight w:val="none"/>
        </w:rPr>
        <w:t>须</w:t>
      </w:r>
      <w:r>
        <w:rPr>
          <w:rFonts w:hint="eastAsia" w:ascii="宋体" w:hAnsi="宋体"/>
          <w:strike/>
          <w:color w:val="auto"/>
          <w:spacing w:val="-2"/>
          <w:kern w:val="0"/>
          <w:highlight w:val="none"/>
        </w:rPr>
        <w:t>知</w:t>
      </w:r>
      <w:r>
        <w:rPr>
          <w:rFonts w:hint="eastAsia" w:ascii="宋体" w:hAnsi="宋体"/>
          <w:strike/>
          <w:color w:val="auto"/>
          <w:kern w:val="0"/>
          <w:highlight w:val="none"/>
        </w:rPr>
        <w:t>前</w:t>
      </w:r>
      <w:r>
        <w:rPr>
          <w:rFonts w:hint="eastAsia" w:ascii="宋体" w:hAnsi="宋体"/>
          <w:strike/>
          <w:color w:val="auto"/>
          <w:spacing w:val="-2"/>
          <w:kern w:val="0"/>
          <w:highlight w:val="none"/>
        </w:rPr>
        <w:t>附</w:t>
      </w:r>
      <w:r>
        <w:rPr>
          <w:rFonts w:hint="eastAsia" w:ascii="宋体" w:hAnsi="宋体"/>
          <w:strike/>
          <w:color w:val="auto"/>
          <w:kern w:val="0"/>
          <w:highlight w:val="none"/>
        </w:rPr>
        <w:t>表规</w:t>
      </w:r>
      <w:r>
        <w:rPr>
          <w:rFonts w:hint="eastAsia" w:ascii="宋体" w:hAnsi="宋体"/>
          <w:strike/>
          <w:color w:val="auto"/>
          <w:spacing w:val="-2"/>
          <w:kern w:val="0"/>
          <w:highlight w:val="none"/>
        </w:rPr>
        <w:t>定</w:t>
      </w:r>
      <w:r>
        <w:rPr>
          <w:rFonts w:hint="eastAsia" w:ascii="宋体" w:hAnsi="宋体"/>
          <w:strike/>
          <w:color w:val="auto"/>
          <w:kern w:val="0"/>
          <w:highlight w:val="none"/>
        </w:rPr>
        <w:t>的</w:t>
      </w:r>
      <w:r>
        <w:rPr>
          <w:rFonts w:hint="eastAsia" w:ascii="宋体" w:hAnsi="宋体"/>
          <w:strike/>
          <w:color w:val="auto"/>
          <w:spacing w:val="-2"/>
          <w:kern w:val="0"/>
          <w:highlight w:val="none"/>
        </w:rPr>
        <w:t>地</w:t>
      </w:r>
      <w:r>
        <w:rPr>
          <w:rFonts w:hint="eastAsia" w:ascii="宋体" w:hAnsi="宋体"/>
          <w:strike/>
          <w:color w:val="auto"/>
          <w:kern w:val="0"/>
          <w:highlight w:val="none"/>
        </w:rPr>
        <w:t>点公开</w:t>
      </w:r>
      <w:r>
        <w:rPr>
          <w:rFonts w:hint="eastAsia" w:ascii="宋体" w:hAnsi="宋体"/>
          <w:strike/>
          <w:color w:val="auto"/>
          <w:spacing w:val="-2"/>
          <w:kern w:val="0"/>
          <w:highlight w:val="none"/>
        </w:rPr>
        <w:t>开</w:t>
      </w:r>
      <w:r>
        <w:rPr>
          <w:rFonts w:hint="eastAsia" w:ascii="宋体" w:hAnsi="宋体"/>
          <w:strike/>
          <w:color w:val="auto"/>
          <w:kern w:val="0"/>
          <w:highlight w:val="none"/>
        </w:rPr>
        <w:t>标</w:t>
      </w:r>
      <w:r>
        <w:rPr>
          <w:rFonts w:hint="eastAsia" w:ascii="宋体" w:hAnsi="宋体"/>
          <w:strike/>
          <w:color w:val="auto"/>
          <w:spacing w:val="-2"/>
          <w:kern w:val="0"/>
          <w:highlight w:val="none"/>
        </w:rPr>
        <w:t>，</w:t>
      </w:r>
      <w:r>
        <w:rPr>
          <w:rFonts w:hint="eastAsia" w:ascii="宋体" w:hAnsi="宋体"/>
          <w:strike/>
          <w:color w:val="auto"/>
          <w:kern w:val="0"/>
          <w:highlight w:val="none"/>
        </w:rPr>
        <w:t>并</w:t>
      </w:r>
      <w:r>
        <w:rPr>
          <w:rFonts w:hint="eastAsia" w:ascii="宋体" w:hAnsi="宋体"/>
          <w:strike/>
          <w:color w:val="auto"/>
          <w:spacing w:val="-2"/>
          <w:kern w:val="0"/>
          <w:highlight w:val="none"/>
        </w:rPr>
        <w:t>邀</w:t>
      </w:r>
      <w:r>
        <w:rPr>
          <w:rFonts w:hint="eastAsia" w:ascii="宋体" w:hAnsi="宋体"/>
          <w:strike/>
          <w:color w:val="auto"/>
          <w:kern w:val="0"/>
          <w:highlight w:val="none"/>
        </w:rPr>
        <w:t>请</w:t>
      </w:r>
      <w:r>
        <w:rPr>
          <w:rFonts w:hint="eastAsia" w:ascii="宋体" w:hAnsi="宋体"/>
          <w:strike/>
          <w:color w:val="auto"/>
          <w:spacing w:val="-2"/>
          <w:kern w:val="0"/>
          <w:highlight w:val="none"/>
        </w:rPr>
        <w:t>所</w:t>
      </w:r>
      <w:r>
        <w:rPr>
          <w:rFonts w:hint="eastAsia" w:ascii="宋体" w:hAnsi="宋体"/>
          <w:strike/>
          <w:color w:val="auto"/>
          <w:kern w:val="0"/>
          <w:highlight w:val="none"/>
        </w:rPr>
        <w:t>有</w:t>
      </w:r>
      <w:r>
        <w:rPr>
          <w:rFonts w:hint="eastAsia" w:ascii="宋体" w:hAnsi="宋体"/>
          <w:strike/>
          <w:color w:val="auto"/>
          <w:spacing w:val="-2"/>
          <w:kern w:val="0"/>
          <w:highlight w:val="none"/>
        </w:rPr>
        <w:t>投</w:t>
      </w:r>
      <w:r>
        <w:rPr>
          <w:rFonts w:hint="eastAsia" w:ascii="宋体" w:hAnsi="宋体"/>
          <w:strike/>
          <w:color w:val="auto"/>
          <w:kern w:val="0"/>
          <w:highlight w:val="none"/>
        </w:rPr>
        <w:t>标人</w:t>
      </w:r>
      <w:r>
        <w:rPr>
          <w:rFonts w:hint="eastAsia" w:ascii="宋体" w:hAnsi="宋体"/>
          <w:strike/>
          <w:color w:val="auto"/>
          <w:spacing w:val="-2"/>
          <w:kern w:val="0"/>
          <w:highlight w:val="none"/>
        </w:rPr>
        <w:t>的</w:t>
      </w:r>
      <w:r>
        <w:rPr>
          <w:rFonts w:hint="eastAsia" w:ascii="宋体" w:hAnsi="宋体"/>
          <w:strike/>
          <w:color w:val="auto"/>
          <w:kern w:val="0"/>
          <w:highlight w:val="none"/>
        </w:rPr>
        <w:t>法</w:t>
      </w:r>
      <w:r>
        <w:rPr>
          <w:rFonts w:hint="eastAsia" w:ascii="宋体" w:hAnsi="宋体"/>
          <w:strike/>
          <w:color w:val="auto"/>
          <w:spacing w:val="-2"/>
          <w:kern w:val="0"/>
          <w:highlight w:val="none"/>
        </w:rPr>
        <w:t>定</w:t>
      </w:r>
      <w:r>
        <w:rPr>
          <w:rFonts w:hint="eastAsia" w:ascii="宋体" w:hAnsi="宋体"/>
          <w:strike/>
          <w:color w:val="auto"/>
          <w:kern w:val="0"/>
          <w:highlight w:val="none"/>
        </w:rPr>
        <w:t>代</w:t>
      </w:r>
      <w:r>
        <w:rPr>
          <w:rFonts w:hint="eastAsia" w:ascii="宋体" w:hAnsi="宋体"/>
          <w:strike/>
          <w:color w:val="auto"/>
          <w:spacing w:val="-2"/>
          <w:kern w:val="0"/>
          <w:highlight w:val="none"/>
        </w:rPr>
        <w:t>表</w:t>
      </w:r>
      <w:r>
        <w:rPr>
          <w:rFonts w:hint="eastAsia" w:ascii="宋体" w:hAnsi="宋体"/>
          <w:strike/>
          <w:color w:val="auto"/>
          <w:kern w:val="0"/>
          <w:highlight w:val="none"/>
        </w:rPr>
        <w:t>人</w:t>
      </w:r>
      <w:r>
        <w:rPr>
          <w:rFonts w:hint="eastAsia" w:ascii="宋体" w:hAnsi="宋体"/>
          <w:strike/>
          <w:color w:val="auto"/>
          <w:spacing w:val="-2"/>
          <w:kern w:val="0"/>
          <w:highlight w:val="none"/>
        </w:rPr>
        <w:t>或</w:t>
      </w:r>
      <w:r>
        <w:rPr>
          <w:rFonts w:hint="eastAsia" w:ascii="宋体" w:hAnsi="宋体"/>
          <w:strike/>
          <w:color w:val="auto"/>
          <w:kern w:val="0"/>
          <w:highlight w:val="none"/>
        </w:rPr>
        <w:t>其</w:t>
      </w:r>
      <w:r>
        <w:rPr>
          <w:rFonts w:hint="eastAsia" w:ascii="宋体" w:hAnsi="宋体"/>
          <w:strike/>
          <w:color w:val="auto"/>
          <w:spacing w:val="-2"/>
          <w:kern w:val="0"/>
          <w:highlight w:val="none"/>
        </w:rPr>
        <w:t>委</w:t>
      </w:r>
      <w:r>
        <w:rPr>
          <w:rFonts w:hint="eastAsia" w:ascii="宋体" w:hAnsi="宋体"/>
          <w:strike/>
          <w:color w:val="auto"/>
          <w:kern w:val="0"/>
          <w:highlight w:val="none"/>
        </w:rPr>
        <w:t>托代</w:t>
      </w:r>
      <w:r>
        <w:rPr>
          <w:rFonts w:hint="eastAsia" w:ascii="宋体" w:hAnsi="宋体"/>
          <w:strike/>
          <w:color w:val="auto"/>
          <w:spacing w:val="-2"/>
          <w:kern w:val="0"/>
          <w:highlight w:val="none"/>
        </w:rPr>
        <w:t>理</w:t>
      </w:r>
      <w:r>
        <w:rPr>
          <w:rFonts w:hint="eastAsia" w:ascii="宋体" w:hAnsi="宋体"/>
          <w:strike/>
          <w:color w:val="auto"/>
          <w:kern w:val="0"/>
          <w:highlight w:val="none"/>
        </w:rPr>
        <w:t>人</w:t>
      </w:r>
      <w:r>
        <w:rPr>
          <w:rFonts w:hint="eastAsia" w:ascii="宋体" w:hAnsi="宋体"/>
          <w:strike/>
          <w:color w:val="auto"/>
          <w:spacing w:val="-2"/>
          <w:kern w:val="0"/>
          <w:highlight w:val="none"/>
        </w:rPr>
        <w:t>准</w:t>
      </w:r>
      <w:r>
        <w:rPr>
          <w:rFonts w:hint="eastAsia" w:ascii="宋体" w:hAnsi="宋体"/>
          <w:strike/>
          <w:color w:val="auto"/>
          <w:kern w:val="0"/>
          <w:highlight w:val="none"/>
        </w:rPr>
        <w:t>时</w:t>
      </w:r>
      <w:r>
        <w:rPr>
          <w:rFonts w:hint="eastAsia" w:ascii="宋体" w:hAnsi="宋体"/>
          <w:strike/>
          <w:color w:val="auto"/>
          <w:spacing w:val="-2"/>
          <w:kern w:val="0"/>
          <w:highlight w:val="none"/>
        </w:rPr>
        <w:t>参</w:t>
      </w:r>
      <w:r>
        <w:rPr>
          <w:rFonts w:hint="eastAsia" w:ascii="宋体" w:hAnsi="宋体"/>
          <w:strike/>
          <w:color w:val="auto"/>
          <w:kern w:val="0"/>
          <w:highlight w:val="none"/>
        </w:rPr>
        <w:t>加。</w:t>
      </w:r>
    </w:p>
    <w:p w14:paraId="42197C8F">
      <w:pPr>
        <w:autoSpaceDE w:val="0"/>
        <w:autoSpaceDN w:val="0"/>
        <w:adjustRightInd w:val="0"/>
        <w:spacing w:before="7" w:line="360" w:lineRule="auto"/>
        <w:ind w:firstLine="745" w:firstLineChars="355"/>
        <w:rPr>
          <w:rFonts w:ascii="宋体" w:hAnsi="宋体"/>
          <w:color w:val="auto"/>
          <w:kern w:val="0"/>
          <w:szCs w:val="21"/>
          <w:highlight w:val="none"/>
        </w:rPr>
      </w:pPr>
    </w:p>
    <w:p w14:paraId="6F60A453">
      <w:pPr>
        <w:pStyle w:val="4"/>
        <w:jc w:val="both"/>
        <w:rPr>
          <w:color w:val="auto"/>
          <w:highlight w:val="none"/>
        </w:rPr>
      </w:pPr>
      <w:bookmarkStart w:id="69" w:name="_Toc111186756"/>
      <w:bookmarkStart w:id="70" w:name="_Toc140481843"/>
      <w:bookmarkStart w:id="71" w:name="_Toc25072089"/>
      <w:r>
        <w:rPr>
          <w:rFonts w:hint="eastAsia"/>
          <w:color w:val="auto"/>
          <w:highlight w:val="none"/>
        </w:rPr>
        <w:t>5.1 开标时间和地点（B）</w:t>
      </w:r>
      <w:bookmarkEnd w:id="69"/>
      <w:bookmarkEnd w:id="70"/>
      <w:bookmarkEnd w:id="71"/>
    </w:p>
    <w:p w14:paraId="0815E80E">
      <w:pPr>
        <w:autoSpaceDE w:val="0"/>
        <w:autoSpaceDN w:val="0"/>
        <w:adjustRightInd w:val="0"/>
        <w:spacing w:line="360" w:lineRule="auto"/>
        <w:ind w:right="42" w:firstLine="420"/>
        <w:rPr>
          <w:rFonts w:ascii="宋体" w:hAnsi="宋体"/>
          <w:color w:val="auto"/>
          <w:kern w:val="0"/>
          <w:szCs w:val="21"/>
          <w:highlight w:val="none"/>
        </w:rPr>
      </w:pPr>
      <w:r>
        <w:rPr>
          <w:rFonts w:hint="eastAsia" w:ascii="宋体" w:hAnsi="宋体"/>
          <w:color w:val="auto"/>
          <w:kern w:val="0"/>
          <w:szCs w:val="21"/>
          <w:highlight w:val="none"/>
        </w:rPr>
        <w:t>招标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在</w:t>
      </w:r>
      <w:r>
        <w:rPr>
          <w:rFonts w:hint="eastAsia" w:ascii="宋体" w:hAnsi="宋体"/>
          <w:color w:val="auto"/>
          <w:spacing w:val="-2"/>
          <w:kern w:val="0"/>
          <w:szCs w:val="21"/>
          <w:highlight w:val="none"/>
        </w:rPr>
        <w:t>本</w:t>
      </w:r>
      <w:r>
        <w:rPr>
          <w:rFonts w:hint="eastAsia" w:ascii="宋体" w:hAnsi="宋体"/>
          <w:color w:val="auto"/>
          <w:kern w:val="0"/>
          <w:szCs w:val="21"/>
          <w:highlight w:val="none"/>
        </w:rPr>
        <w:t>章第4.2.1</w:t>
      </w:r>
      <w:r>
        <w:rPr>
          <w:rFonts w:hint="eastAsia" w:ascii="宋体" w:hAnsi="宋体"/>
          <w:color w:val="auto"/>
          <w:spacing w:val="-2"/>
          <w:kern w:val="0"/>
          <w:szCs w:val="21"/>
          <w:highlight w:val="none"/>
        </w:rPr>
        <w:t>项</w:t>
      </w:r>
      <w:r>
        <w:rPr>
          <w:rFonts w:hint="eastAsia" w:ascii="宋体" w:hAnsi="宋体"/>
          <w:color w:val="auto"/>
          <w:kern w:val="0"/>
          <w:szCs w:val="21"/>
          <w:highlight w:val="none"/>
        </w:rPr>
        <w:t>规定</w:t>
      </w:r>
      <w:r>
        <w:rPr>
          <w:rFonts w:hint="eastAsia" w:ascii="宋体" w:hAnsi="宋体"/>
          <w:color w:val="auto"/>
          <w:spacing w:val="-2"/>
          <w:kern w:val="0"/>
          <w:szCs w:val="21"/>
          <w:highlight w:val="none"/>
        </w:rPr>
        <w:t>的</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截</w:t>
      </w:r>
      <w:r>
        <w:rPr>
          <w:rFonts w:hint="eastAsia" w:ascii="宋体" w:hAnsi="宋体"/>
          <w:color w:val="auto"/>
          <w:spacing w:val="-2"/>
          <w:kern w:val="0"/>
          <w:szCs w:val="21"/>
          <w:highlight w:val="none"/>
        </w:rPr>
        <w:t>止</w:t>
      </w:r>
      <w:r>
        <w:rPr>
          <w:rFonts w:hint="eastAsia" w:ascii="宋体" w:hAnsi="宋体"/>
          <w:color w:val="auto"/>
          <w:kern w:val="0"/>
          <w:szCs w:val="21"/>
          <w:highlight w:val="none"/>
        </w:rPr>
        <w:t>时</w:t>
      </w:r>
      <w:r>
        <w:rPr>
          <w:rFonts w:hint="eastAsia" w:ascii="宋体" w:hAnsi="宋体"/>
          <w:color w:val="auto"/>
          <w:spacing w:val="-2"/>
          <w:kern w:val="0"/>
          <w:szCs w:val="21"/>
          <w:highlight w:val="none"/>
        </w:rPr>
        <w:t>间</w:t>
      </w:r>
      <w:r>
        <w:rPr>
          <w:rFonts w:hint="eastAsia" w:ascii="宋体" w:hAnsi="宋体"/>
          <w:color w:val="auto"/>
          <w:kern w:val="0"/>
          <w:szCs w:val="21"/>
          <w:highlight w:val="none"/>
        </w:rPr>
        <w:t>（</w:t>
      </w:r>
      <w:r>
        <w:rPr>
          <w:rFonts w:hint="eastAsia" w:ascii="宋体" w:hAnsi="宋体"/>
          <w:color w:val="auto"/>
          <w:spacing w:val="-2"/>
          <w:kern w:val="0"/>
          <w:szCs w:val="21"/>
          <w:highlight w:val="none"/>
        </w:rPr>
        <w:t>开</w:t>
      </w:r>
      <w:r>
        <w:rPr>
          <w:rFonts w:hint="eastAsia" w:ascii="宋体" w:hAnsi="宋体"/>
          <w:color w:val="auto"/>
          <w:kern w:val="0"/>
          <w:szCs w:val="21"/>
          <w:highlight w:val="none"/>
        </w:rPr>
        <w:t>标时</w:t>
      </w:r>
      <w:r>
        <w:rPr>
          <w:rFonts w:hint="eastAsia" w:ascii="宋体" w:hAnsi="宋体"/>
          <w:color w:val="auto"/>
          <w:spacing w:val="-2"/>
          <w:kern w:val="0"/>
          <w:szCs w:val="21"/>
          <w:highlight w:val="none"/>
        </w:rPr>
        <w:t>间</w:t>
      </w:r>
      <w:r>
        <w:rPr>
          <w:rFonts w:hint="eastAsia" w:ascii="宋体" w:hAnsi="宋体"/>
          <w:color w:val="auto"/>
          <w:kern w:val="0"/>
          <w:szCs w:val="21"/>
          <w:highlight w:val="none"/>
        </w:rPr>
        <w:t>）</w:t>
      </w:r>
      <w:r>
        <w:rPr>
          <w:rFonts w:hint="eastAsia" w:ascii="宋体" w:hAnsi="宋体"/>
          <w:color w:val="auto"/>
          <w:spacing w:val="-2"/>
          <w:kern w:val="0"/>
          <w:szCs w:val="21"/>
          <w:highlight w:val="none"/>
        </w:rPr>
        <w:t>,</w:t>
      </w:r>
      <w:r>
        <w:rPr>
          <w:rFonts w:hint="eastAsia" w:ascii="宋体" w:hAnsi="宋体"/>
          <w:color w:val="auto"/>
          <w:kern w:val="0"/>
          <w:szCs w:val="21"/>
          <w:highlight w:val="none"/>
        </w:rPr>
        <w:t>通</w:t>
      </w:r>
      <w:r>
        <w:rPr>
          <w:rFonts w:hint="eastAsia" w:ascii="宋体" w:hAnsi="宋体"/>
          <w:color w:val="auto"/>
          <w:spacing w:val="-2"/>
          <w:kern w:val="0"/>
          <w:szCs w:val="21"/>
          <w:highlight w:val="none"/>
        </w:rPr>
        <w:t>过</w:t>
      </w:r>
      <w:r>
        <w:rPr>
          <w:rFonts w:hint="eastAsia" w:ascii="宋体" w:hAnsi="宋体"/>
          <w:color w:val="auto"/>
          <w:kern w:val="0"/>
          <w:szCs w:val="21"/>
          <w:highlight w:val="none"/>
        </w:rPr>
        <w:t>电</w:t>
      </w:r>
      <w:r>
        <w:rPr>
          <w:rFonts w:hint="eastAsia" w:ascii="宋体" w:hAnsi="宋体"/>
          <w:color w:val="auto"/>
          <w:spacing w:val="-2"/>
          <w:kern w:val="0"/>
          <w:szCs w:val="21"/>
          <w:highlight w:val="none"/>
        </w:rPr>
        <w:t>子</w:t>
      </w:r>
      <w:r>
        <w:rPr>
          <w:rFonts w:hint="eastAsia" w:ascii="宋体" w:hAnsi="宋体"/>
          <w:color w:val="auto"/>
          <w:kern w:val="0"/>
          <w:szCs w:val="21"/>
          <w:highlight w:val="none"/>
        </w:rPr>
        <w:t>招</w:t>
      </w:r>
      <w:r>
        <w:rPr>
          <w:rFonts w:hint="eastAsia" w:ascii="宋体" w:hAnsi="宋体"/>
          <w:color w:val="auto"/>
          <w:spacing w:val="-2"/>
          <w:kern w:val="0"/>
          <w:szCs w:val="21"/>
          <w:highlight w:val="none"/>
        </w:rPr>
        <w:t>标投</w:t>
      </w:r>
      <w:r>
        <w:rPr>
          <w:rFonts w:hint="eastAsia" w:ascii="宋体" w:hAnsi="宋体"/>
          <w:color w:val="auto"/>
          <w:kern w:val="0"/>
          <w:szCs w:val="21"/>
          <w:highlight w:val="none"/>
        </w:rPr>
        <w:t>标交</w:t>
      </w:r>
      <w:r>
        <w:rPr>
          <w:rFonts w:hint="eastAsia" w:ascii="宋体" w:hAnsi="宋体"/>
          <w:color w:val="auto"/>
          <w:spacing w:val="-2"/>
          <w:kern w:val="0"/>
          <w:szCs w:val="21"/>
          <w:highlight w:val="none"/>
        </w:rPr>
        <w:t>易</w:t>
      </w:r>
      <w:r>
        <w:rPr>
          <w:rFonts w:hint="eastAsia" w:ascii="宋体" w:hAnsi="宋体"/>
          <w:color w:val="auto"/>
          <w:kern w:val="0"/>
          <w:szCs w:val="21"/>
          <w:highlight w:val="none"/>
        </w:rPr>
        <w:t>平</w:t>
      </w:r>
      <w:r>
        <w:rPr>
          <w:rFonts w:hint="eastAsia" w:ascii="宋体" w:hAnsi="宋体"/>
          <w:color w:val="auto"/>
          <w:spacing w:val="-2"/>
          <w:kern w:val="0"/>
          <w:szCs w:val="21"/>
          <w:highlight w:val="none"/>
        </w:rPr>
        <w:t>台</w:t>
      </w:r>
      <w:r>
        <w:rPr>
          <w:rFonts w:hint="eastAsia" w:ascii="宋体" w:hAnsi="宋体"/>
          <w:color w:val="auto"/>
          <w:kern w:val="0"/>
          <w:szCs w:val="21"/>
          <w:highlight w:val="none"/>
        </w:rPr>
        <w:t>公开开</w:t>
      </w:r>
      <w:r>
        <w:rPr>
          <w:rFonts w:hint="eastAsia" w:ascii="宋体" w:hAnsi="宋体"/>
          <w:color w:val="auto"/>
          <w:spacing w:val="-2"/>
          <w:kern w:val="0"/>
          <w:szCs w:val="21"/>
          <w:highlight w:val="none"/>
        </w:rPr>
        <w:t>标</w:t>
      </w:r>
      <w:r>
        <w:rPr>
          <w:rFonts w:hint="eastAsia" w:ascii="宋体" w:hAnsi="宋体"/>
          <w:color w:val="auto"/>
          <w:kern w:val="0"/>
          <w:szCs w:val="21"/>
          <w:highlight w:val="none"/>
        </w:rPr>
        <w:t>，</w:t>
      </w:r>
      <w:r>
        <w:rPr>
          <w:rFonts w:hint="eastAsia" w:ascii="宋体" w:hAnsi="宋体"/>
          <w:color w:val="auto"/>
          <w:kern w:val="0"/>
          <w:szCs w:val="21"/>
          <w:highlight w:val="none"/>
          <w:u w:val="single"/>
        </w:rPr>
        <w:t>邀请</w:t>
      </w:r>
      <w:r>
        <w:rPr>
          <w:rFonts w:hint="eastAsia" w:ascii="宋体" w:hAnsi="宋体"/>
          <w:color w:val="auto"/>
          <w:spacing w:val="-2"/>
          <w:kern w:val="0"/>
          <w:szCs w:val="21"/>
          <w:highlight w:val="none"/>
          <w:u w:val="single"/>
        </w:rPr>
        <w:t>所</w:t>
      </w:r>
      <w:r>
        <w:rPr>
          <w:rFonts w:hint="eastAsia" w:ascii="宋体" w:hAnsi="宋体"/>
          <w:color w:val="auto"/>
          <w:kern w:val="0"/>
          <w:szCs w:val="21"/>
          <w:highlight w:val="none"/>
          <w:u w:val="single"/>
        </w:rPr>
        <w:t>有</w:t>
      </w:r>
      <w:r>
        <w:rPr>
          <w:rFonts w:hint="eastAsia" w:ascii="宋体" w:hAnsi="宋体"/>
          <w:color w:val="auto"/>
          <w:spacing w:val="-2"/>
          <w:kern w:val="0"/>
          <w:szCs w:val="21"/>
          <w:highlight w:val="none"/>
          <w:u w:val="single"/>
        </w:rPr>
        <w:t>投</w:t>
      </w:r>
      <w:r>
        <w:rPr>
          <w:rFonts w:hint="eastAsia" w:ascii="宋体" w:hAnsi="宋体"/>
          <w:color w:val="auto"/>
          <w:kern w:val="0"/>
          <w:szCs w:val="21"/>
          <w:highlight w:val="none"/>
          <w:u w:val="single"/>
        </w:rPr>
        <w:t>标</w:t>
      </w:r>
      <w:r>
        <w:rPr>
          <w:rFonts w:hint="eastAsia" w:ascii="宋体" w:hAnsi="宋体"/>
          <w:color w:val="auto"/>
          <w:spacing w:val="-2"/>
          <w:kern w:val="0"/>
          <w:szCs w:val="21"/>
          <w:highlight w:val="none"/>
          <w:u w:val="single"/>
        </w:rPr>
        <w:t>人</w:t>
      </w:r>
      <w:r>
        <w:rPr>
          <w:rFonts w:hint="eastAsia" w:ascii="宋体" w:hAnsi="宋体"/>
          <w:color w:val="auto"/>
          <w:kern w:val="0"/>
          <w:szCs w:val="21"/>
          <w:highlight w:val="none"/>
          <w:u w:val="single"/>
        </w:rPr>
        <w:t>的</w:t>
      </w:r>
      <w:r>
        <w:rPr>
          <w:rFonts w:hint="eastAsia" w:ascii="宋体" w:hAnsi="宋体"/>
          <w:color w:val="auto"/>
          <w:spacing w:val="-2"/>
          <w:kern w:val="0"/>
          <w:szCs w:val="21"/>
          <w:highlight w:val="none"/>
          <w:u w:val="single"/>
        </w:rPr>
        <w:t>法</w:t>
      </w:r>
      <w:r>
        <w:rPr>
          <w:rFonts w:hint="eastAsia" w:ascii="宋体" w:hAnsi="宋体"/>
          <w:color w:val="auto"/>
          <w:kern w:val="0"/>
          <w:szCs w:val="21"/>
          <w:highlight w:val="none"/>
          <w:u w:val="single"/>
        </w:rPr>
        <w:t>定代</w:t>
      </w:r>
      <w:r>
        <w:rPr>
          <w:rFonts w:hint="eastAsia" w:ascii="宋体" w:hAnsi="宋体"/>
          <w:color w:val="auto"/>
          <w:spacing w:val="-2"/>
          <w:kern w:val="0"/>
          <w:szCs w:val="21"/>
          <w:highlight w:val="none"/>
          <w:u w:val="single"/>
        </w:rPr>
        <w:t>表</w:t>
      </w:r>
      <w:r>
        <w:rPr>
          <w:rFonts w:hint="eastAsia" w:ascii="宋体" w:hAnsi="宋体"/>
          <w:color w:val="auto"/>
          <w:kern w:val="0"/>
          <w:szCs w:val="21"/>
          <w:highlight w:val="none"/>
          <w:u w:val="single"/>
        </w:rPr>
        <w:t>人</w:t>
      </w:r>
      <w:r>
        <w:rPr>
          <w:rFonts w:hint="eastAsia" w:ascii="宋体" w:hAnsi="宋体"/>
          <w:color w:val="auto"/>
          <w:spacing w:val="-2"/>
          <w:kern w:val="0"/>
          <w:szCs w:val="21"/>
          <w:highlight w:val="none"/>
          <w:u w:val="single"/>
        </w:rPr>
        <w:t>或</w:t>
      </w:r>
      <w:r>
        <w:rPr>
          <w:rFonts w:hint="eastAsia" w:ascii="宋体" w:hAnsi="宋体"/>
          <w:color w:val="auto"/>
          <w:kern w:val="0"/>
          <w:szCs w:val="21"/>
          <w:highlight w:val="none"/>
          <w:u w:val="single"/>
        </w:rPr>
        <w:t>其</w:t>
      </w:r>
      <w:r>
        <w:rPr>
          <w:rFonts w:hint="eastAsia" w:ascii="宋体" w:hAnsi="宋体"/>
          <w:color w:val="auto"/>
          <w:spacing w:val="-2"/>
          <w:kern w:val="0"/>
          <w:szCs w:val="21"/>
          <w:highlight w:val="none"/>
          <w:u w:val="single"/>
        </w:rPr>
        <w:t>委</w:t>
      </w:r>
      <w:r>
        <w:rPr>
          <w:rFonts w:hint="eastAsia" w:ascii="宋体" w:hAnsi="宋体"/>
          <w:color w:val="auto"/>
          <w:kern w:val="0"/>
          <w:szCs w:val="21"/>
          <w:highlight w:val="none"/>
          <w:u w:val="single"/>
        </w:rPr>
        <w:t>托</w:t>
      </w:r>
      <w:r>
        <w:rPr>
          <w:rFonts w:hint="eastAsia" w:ascii="宋体" w:hAnsi="宋体"/>
          <w:color w:val="auto"/>
          <w:spacing w:val="-2"/>
          <w:kern w:val="0"/>
          <w:szCs w:val="21"/>
          <w:highlight w:val="none"/>
          <w:u w:val="single"/>
        </w:rPr>
        <w:t>代</w:t>
      </w:r>
      <w:r>
        <w:rPr>
          <w:rFonts w:hint="eastAsia" w:ascii="宋体" w:hAnsi="宋体"/>
          <w:color w:val="auto"/>
          <w:kern w:val="0"/>
          <w:szCs w:val="21"/>
          <w:highlight w:val="none"/>
          <w:u w:val="single"/>
        </w:rPr>
        <w:t>理</w:t>
      </w:r>
      <w:r>
        <w:rPr>
          <w:rFonts w:hint="eastAsia" w:ascii="宋体" w:hAnsi="宋体"/>
          <w:color w:val="auto"/>
          <w:spacing w:val="-2"/>
          <w:kern w:val="0"/>
          <w:szCs w:val="21"/>
          <w:highlight w:val="none"/>
          <w:u w:val="single"/>
        </w:rPr>
        <w:t>人准</w:t>
      </w:r>
      <w:r>
        <w:rPr>
          <w:rFonts w:hint="eastAsia" w:ascii="宋体" w:hAnsi="宋体"/>
          <w:color w:val="auto"/>
          <w:kern w:val="0"/>
          <w:szCs w:val="21"/>
          <w:highlight w:val="none"/>
          <w:u w:val="single"/>
        </w:rPr>
        <w:t>时</w:t>
      </w:r>
      <w:r>
        <w:rPr>
          <w:rFonts w:hint="eastAsia" w:ascii="宋体" w:hAnsi="宋体"/>
          <w:color w:val="auto"/>
          <w:spacing w:val="-2"/>
          <w:kern w:val="0"/>
          <w:szCs w:val="21"/>
          <w:highlight w:val="none"/>
          <w:u w:val="single"/>
        </w:rPr>
        <w:t>参</w:t>
      </w:r>
      <w:r>
        <w:rPr>
          <w:rFonts w:hint="eastAsia" w:ascii="宋体" w:hAnsi="宋体"/>
          <w:color w:val="auto"/>
          <w:kern w:val="0"/>
          <w:szCs w:val="21"/>
          <w:highlight w:val="none"/>
          <w:u w:val="single"/>
        </w:rPr>
        <w:t>加。</w:t>
      </w:r>
      <w:r>
        <w:rPr>
          <w:rFonts w:hint="eastAsia" w:ascii="宋体" w:hAnsi="宋体"/>
          <w:color w:val="auto"/>
          <w:szCs w:val="21"/>
          <w:highlight w:val="none"/>
          <w:u w:val="single"/>
        </w:rPr>
        <w:t>投标人可</w:t>
      </w:r>
      <w:r>
        <w:rPr>
          <w:rFonts w:ascii="宋体" w:hAnsi="宋体"/>
          <w:color w:val="auto"/>
          <w:szCs w:val="21"/>
          <w:highlight w:val="none"/>
          <w:u w:val="single"/>
        </w:rPr>
        <w:t>选择在开标室参</w:t>
      </w:r>
      <w:r>
        <w:rPr>
          <w:rFonts w:hint="eastAsia" w:ascii="宋体" w:hAnsi="宋体"/>
          <w:color w:val="auto"/>
          <w:szCs w:val="21"/>
          <w:highlight w:val="none"/>
          <w:u w:val="single"/>
        </w:rPr>
        <w:t>与</w:t>
      </w:r>
      <w:r>
        <w:rPr>
          <w:rFonts w:ascii="宋体" w:hAnsi="宋体"/>
          <w:color w:val="auto"/>
          <w:szCs w:val="21"/>
          <w:highlight w:val="none"/>
          <w:u w:val="single"/>
        </w:rPr>
        <w:t>开标或</w:t>
      </w:r>
      <w:r>
        <w:rPr>
          <w:rFonts w:hint="eastAsia" w:ascii="宋体" w:hAnsi="宋体"/>
          <w:color w:val="auto"/>
          <w:szCs w:val="21"/>
          <w:highlight w:val="none"/>
          <w:u w:val="single"/>
        </w:rPr>
        <w:t>准时在线参加开标，</w:t>
      </w:r>
      <w:r>
        <w:rPr>
          <w:rFonts w:ascii="宋体" w:hAnsi="宋体"/>
          <w:color w:val="auto"/>
          <w:szCs w:val="21"/>
          <w:highlight w:val="none"/>
          <w:u w:val="single"/>
        </w:rPr>
        <w:t>也可不参加开标</w:t>
      </w:r>
      <w:r>
        <w:rPr>
          <w:rFonts w:hint="eastAsia" w:ascii="宋体" w:hAnsi="宋体"/>
          <w:color w:val="auto"/>
          <w:szCs w:val="21"/>
          <w:highlight w:val="none"/>
          <w:u w:val="single"/>
        </w:rPr>
        <w:t>。参加</w:t>
      </w:r>
      <w:r>
        <w:rPr>
          <w:rFonts w:ascii="宋体" w:hAnsi="宋体"/>
          <w:color w:val="auto"/>
          <w:szCs w:val="21"/>
          <w:highlight w:val="none"/>
          <w:u w:val="single"/>
        </w:rPr>
        <w:t>在线开标的投标人登录交易平台实时查看开标</w:t>
      </w:r>
      <w:r>
        <w:rPr>
          <w:rFonts w:hint="eastAsia" w:ascii="宋体" w:hAnsi="宋体"/>
          <w:color w:val="auto"/>
          <w:szCs w:val="21"/>
          <w:highlight w:val="none"/>
          <w:u w:val="single"/>
        </w:rPr>
        <w:t>、</w:t>
      </w:r>
      <w:r>
        <w:rPr>
          <w:rFonts w:ascii="宋体" w:hAnsi="宋体"/>
          <w:color w:val="auto"/>
          <w:szCs w:val="21"/>
          <w:highlight w:val="none"/>
          <w:u w:val="single"/>
        </w:rPr>
        <w:t>唱标情况</w:t>
      </w:r>
      <w:r>
        <w:rPr>
          <w:rFonts w:hint="eastAsia" w:ascii="宋体" w:hAnsi="宋体"/>
          <w:color w:val="auto"/>
          <w:szCs w:val="21"/>
          <w:highlight w:val="none"/>
          <w:u w:val="single"/>
        </w:rPr>
        <w:t>。</w:t>
      </w:r>
    </w:p>
    <w:p w14:paraId="6BC69916">
      <w:pPr>
        <w:autoSpaceDE w:val="0"/>
        <w:autoSpaceDN w:val="0"/>
        <w:adjustRightInd w:val="0"/>
        <w:spacing w:before="9" w:line="360" w:lineRule="auto"/>
        <w:ind w:firstLine="420"/>
        <w:rPr>
          <w:rFonts w:ascii="宋体" w:hAnsi="宋体"/>
          <w:color w:val="auto"/>
          <w:kern w:val="0"/>
          <w:szCs w:val="21"/>
          <w:highlight w:val="none"/>
        </w:rPr>
      </w:pPr>
    </w:p>
    <w:p w14:paraId="3E4212A1">
      <w:pPr>
        <w:pStyle w:val="4"/>
        <w:jc w:val="both"/>
        <w:rPr>
          <w:color w:val="auto"/>
          <w:highlight w:val="none"/>
        </w:rPr>
      </w:pPr>
      <w:bookmarkStart w:id="72" w:name="_Toc140481844"/>
      <w:bookmarkStart w:id="73" w:name="_Toc111186757"/>
      <w:r>
        <w:rPr>
          <w:rFonts w:hint="eastAsia"/>
          <w:color w:val="auto"/>
          <w:highlight w:val="none"/>
        </w:rPr>
        <w:t>5.2 开标程序</w:t>
      </w:r>
      <w:bookmarkEnd w:id="72"/>
      <w:bookmarkEnd w:id="73"/>
    </w:p>
    <w:p w14:paraId="11536794">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 xml:space="preserve">.2.1 </w:t>
      </w:r>
      <w:r>
        <w:rPr>
          <w:rFonts w:hint="eastAsia" w:ascii="宋体" w:hAnsi="宋体"/>
          <w:color w:val="auto"/>
          <w:kern w:val="0"/>
          <w:szCs w:val="21"/>
          <w:highlight w:val="none"/>
        </w:rPr>
        <w:t>主持</w:t>
      </w:r>
      <w:r>
        <w:rPr>
          <w:rFonts w:hint="eastAsia" w:ascii="宋体" w:hAnsi="宋体"/>
          <w:color w:val="auto"/>
          <w:spacing w:val="-2"/>
          <w:kern w:val="0"/>
          <w:szCs w:val="21"/>
          <w:highlight w:val="none"/>
        </w:rPr>
        <w:t>人</w:t>
      </w:r>
      <w:r>
        <w:rPr>
          <w:rFonts w:hint="eastAsia" w:ascii="宋体" w:hAnsi="宋体"/>
          <w:color w:val="auto"/>
          <w:kern w:val="0"/>
          <w:szCs w:val="21"/>
          <w:highlight w:val="none"/>
        </w:rPr>
        <w:t>按</w:t>
      </w:r>
      <w:r>
        <w:rPr>
          <w:rFonts w:hint="eastAsia" w:ascii="宋体" w:hAnsi="宋体"/>
          <w:color w:val="auto"/>
          <w:spacing w:val="-2"/>
          <w:kern w:val="0"/>
          <w:szCs w:val="21"/>
          <w:highlight w:val="none"/>
        </w:rPr>
        <w:t>下</w:t>
      </w:r>
      <w:r>
        <w:rPr>
          <w:rFonts w:hint="eastAsia" w:ascii="宋体" w:hAnsi="宋体"/>
          <w:color w:val="auto"/>
          <w:kern w:val="0"/>
          <w:szCs w:val="21"/>
          <w:highlight w:val="none"/>
        </w:rPr>
        <w:t>列</w:t>
      </w:r>
      <w:r>
        <w:rPr>
          <w:rFonts w:hint="eastAsia" w:ascii="宋体" w:hAnsi="宋体"/>
          <w:color w:val="auto"/>
          <w:spacing w:val="-2"/>
          <w:kern w:val="0"/>
          <w:szCs w:val="21"/>
          <w:highlight w:val="none"/>
        </w:rPr>
        <w:t>程</w:t>
      </w:r>
      <w:r>
        <w:rPr>
          <w:rFonts w:hint="eastAsia" w:ascii="宋体" w:hAnsi="宋体"/>
          <w:color w:val="auto"/>
          <w:kern w:val="0"/>
          <w:szCs w:val="21"/>
          <w:highlight w:val="none"/>
        </w:rPr>
        <w:t>序</w:t>
      </w:r>
      <w:r>
        <w:rPr>
          <w:rFonts w:hint="eastAsia" w:ascii="宋体" w:hAnsi="宋体"/>
          <w:color w:val="auto"/>
          <w:spacing w:val="-2"/>
          <w:kern w:val="0"/>
          <w:szCs w:val="21"/>
          <w:highlight w:val="none"/>
        </w:rPr>
        <w:t>进</w:t>
      </w:r>
      <w:r>
        <w:rPr>
          <w:rFonts w:hint="eastAsia" w:ascii="宋体" w:hAnsi="宋体"/>
          <w:color w:val="auto"/>
          <w:kern w:val="0"/>
          <w:szCs w:val="21"/>
          <w:highlight w:val="none"/>
        </w:rPr>
        <w:t>行</w:t>
      </w:r>
      <w:r>
        <w:rPr>
          <w:rFonts w:hint="eastAsia" w:ascii="宋体" w:hAnsi="宋体"/>
          <w:color w:val="auto"/>
          <w:spacing w:val="-2"/>
          <w:kern w:val="0"/>
          <w:szCs w:val="21"/>
          <w:highlight w:val="none"/>
        </w:rPr>
        <w:t>开</w:t>
      </w:r>
      <w:r>
        <w:rPr>
          <w:rFonts w:hint="eastAsia" w:ascii="宋体" w:hAnsi="宋体"/>
          <w:color w:val="auto"/>
          <w:kern w:val="0"/>
          <w:szCs w:val="21"/>
          <w:highlight w:val="none"/>
        </w:rPr>
        <w:t>标：</w:t>
      </w:r>
    </w:p>
    <w:p w14:paraId="400171BC">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w:t>
      </w:r>
      <w:r>
        <w:rPr>
          <w:rFonts w:ascii="宋体" w:hAnsi="宋体" w:cs="仿宋_GB2312"/>
          <w:color w:val="auto"/>
          <w:kern w:val="0"/>
          <w:szCs w:val="21"/>
          <w:highlight w:val="none"/>
        </w:rPr>
        <w:t>1</w:t>
      </w:r>
      <w:r>
        <w:rPr>
          <w:rFonts w:hint="eastAsia" w:ascii="宋体" w:hAnsi="宋体" w:cs="仿宋_GB2312"/>
          <w:color w:val="auto"/>
          <w:kern w:val="0"/>
          <w:szCs w:val="21"/>
          <w:highlight w:val="none"/>
        </w:rPr>
        <w:t>）宣布开标纪律；</w:t>
      </w:r>
    </w:p>
    <w:p w14:paraId="2A6D7AA6">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w:t>
      </w:r>
      <w:r>
        <w:rPr>
          <w:rFonts w:ascii="宋体" w:hAnsi="宋体" w:cs="仿宋_GB2312"/>
          <w:color w:val="auto"/>
          <w:kern w:val="0"/>
          <w:szCs w:val="21"/>
          <w:highlight w:val="none"/>
        </w:rPr>
        <w:t>2</w:t>
      </w:r>
      <w:r>
        <w:rPr>
          <w:rFonts w:hint="eastAsia" w:ascii="宋体" w:hAnsi="宋体" w:cs="仿宋_GB2312"/>
          <w:color w:val="auto"/>
          <w:kern w:val="0"/>
          <w:szCs w:val="21"/>
          <w:highlight w:val="none"/>
        </w:rPr>
        <w:t>）公布在投标截止时间前递交投标文件的投标人名称；</w:t>
      </w:r>
    </w:p>
    <w:p w14:paraId="0D6B1663">
      <w:pPr>
        <w:spacing w:line="360" w:lineRule="auto"/>
        <w:ind w:firstLine="420" w:firstLineChars="200"/>
        <w:rPr>
          <w:rFonts w:ascii="宋体" w:hAnsi="宋体" w:cs="仿宋_GB2312"/>
          <w:color w:val="auto"/>
          <w:kern w:val="0"/>
          <w:szCs w:val="21"/>
          <w:highlight w:val="none"/>
          <w:u w:val="single"/>
        </w:rPr>
      </w:pPr>
      <w:r>
        <w:rPr>
          <w:rFonts w:hint="eastAsia" w:ascii="宋体" w:hAnsi="宋体" w:cs="仿宋_GB2312"/>
          <w:color w:val="auto"/>
          <w:kern w:val="0"/>
          <w:szCs w:val="21"/>
          <w:highlight w:val="none"/>
        </w:rPr>
        <w:t>（</w:t>
      </w:r>
      <w:r>
        <w:rPr>
          <w:rFonts w:ascii="宋体" w:hAnsi="宋体" w:cs="仿宋_GB2312"/>
          <w:color w:val="auto"/>
          <w:kern w:val="0"/>
          <w:szCs w:val="21"/>
          <w:highlight w:val="none"/>
        </w:rPr>
        <w:t>3</w:t>
      </w:r>
      <w:r>
        <w:rPr>
          <w:rFonts w:hint="eastAsia" w:ascii="宋体" w:hAnsi="宋体" w:cs="仿宋_GB2312"/>
          <w:color w:val="auto"/>
          <w:kern w:val="0"/>
          <w:szCs w:val="21"/>
          <w:highlight w:val="none"/>
        </w:rPr>
        <w:t>）宣布开标人、唱标人、记录人、监标人等有关人员姓名；</w:t>
      </w:r>
    </w:p>
    <w:p w14:paraId="2D8CFFFE">
      <w:pPr>
        <w:spacing w:line="360" w:lineRule="auto"/>
        <w:ind w:firstLine="420" w:firstLineChars="200"/>
        <w:rPr>
          <w:rFonts w:ascii="宋体" w:hAnsi="宋体" w:cs="仿宋_GB2312"/>
          <w:color w:val="auto"/>
          <w:kern w:val="0"/>
          <w:szCs w:val="21"/>
          <w:highlight w:val="none"/>
          <w:u w:val="single"/>
        </w:rPr>
      </w:pPr>
      <w:r>
        <w:rPr>
          <w:rFonts w:hint="eastAsia" w:ascii="宋体" w:hAnsi="宋体" w:cs="仿宋_GB2312"/>
          <w:color w:val="auto"/>
          <w:kern w:val="0"/>
          <w:szCs w:val="21"/>
          <w:highlight w:val="none"/>
          <w:u w:val="single"/>
        </w:rPr>
        <w:t>（</w:t>
      </w:r>
      <w:r>
        <w:rPr>
          <w:rFonts w:ascii="宋体" w:hAnsi="宋体" w:cs="仿宋_GB2312"/>
          <w:color w:val="auto"/>
          <w:kern w:val="0"/>
          <w:szCs w:val="21"/>
          <w:highlight w:val="none"/>
          <w:u w:val="single"/>
        </w:rPr>
        <w:t>4</w:t>
      </w:r>
      <w:r>
        <w:rPr>
          <w:rFonts w:hint="eastAsia" w:ascii="宋体" w:hAnsi="宋体" w:cs="仿宋_GB2312"/>
          <w:color w:val="auto"/>
          <w:kern w:val="0"/>
          <w:szCs w:val="21"/>
          <w:highlight w:val="none"/>
          <w:u w:val="single"/>
        </w:rPr>
        <w:t>）投标人通过电子招标投标交易平台对已递交的电子投标文件进行解密，公布招标项目名称、投标人名称、投标报价、服务期限及其他内容，并记录在案；</w:t>
      </w:r>
    </w:p>
    <w:p w14:paraId="6E0862F6">
      <w:pPr>
        <w:spacing w:line="360" w:lineRule="auto"/>
        <w:ind w:firstLine="420" w:firstLineChars="200"/>
        <w:rPr>
          <w:rFonts w:ascii="宋体" w:hAnsi="宋体" w:cs="仿宋_GB2312"/>
          <w:color w:val="auto"/>
          <w:kern w:val="0"/>
          <w:szCs w:val="21"/>
          <w:highlight w:val="none"/>
          <w:u w:val="single"/>
        </w:rPr>
      </w:pPr>
      <w:r>
        <w:rPr>
          <w:rFonts w:hint="eastAsia" w:ascii="宋体" w:hAnsi="宋体" w:cs="仿宋_GB2312"/>
          <w:color w:val="auto"/>
          <w:kern w:val="0"/>
          <w:szCs w:val="21"/>
          <w:highlight w:val="none"/>
          <w:u w:val="single"/>
        </w:rPr>
        <w:t>技术文件（勘察设计方案）开标时不得开启，在</w:t>
      </w:r>
      <w:r>
        <w:rPr>
          <w:rFonts w:ascii="宋体" w:hAnsi="宋体" w:cs="仿宋_GB2312"/>
          <w:color w:val="auto"/>
          <w:kern w:val="0"/>
          <w:szCs w:val="21"/>
          <w:highlight w:val="none"/>
          <w:u w:val="single"/>
        </w:rPr>
        <w:t>评标</w:t>
      </w:r>
      <w:r>
        <w:rPr>
          <w:rFonts w:hint="eastAsia" w:ascii="宋体" w:hAnsi="宋体" w:cs="仿宋_GB2312"/>
          <w:color w:val="auto"/>
          <w:kern w:val="0"/>
          <w:szCs w:val="21"/>
          <w:highlight w:val="none"/>
          <w:u w:val="single"/>
        </w:rPr>
        <w:t>时由</w:t>
      </w:r>
      <w:r>
        <w:rPr>
          <w:rFonts w:ascii="宋体" w:hAnsi="宋体" w:cs="仿宋_GB2312"/>
          <w:color w:val="auto"/>
          <w:kern w:val="0"/>
          <w:szCs w:val="21"/>
          <w:highlight w:val="none"/>
          <w:u w:val="single"/>
        </w:rPr>
        <w:t>交易平台</w:t>
      </w:r>
      <w:r>
        <w:rPr>
          <w:rFonts w:hint="eastAsia" w:ascii="宋体" w:hAnsi="宋体" w:cs="仿宋_GB2312"/>
          <w:color w:val="auto"/>
          <w:kern w:val="0"/>
          <w:szCs w:val="21"/>
          <w:highlight w:val="none"/>
          <w:u w:val="single"/>
        </w:rPr>
        <w:t>随机编号后开启，交由评标委员会进行评审。编号所对应的投标人在技术文件（勘察设计方案）评审结束前不得告知评标委员会、交易平台工作人员、招标人或招标代理机构。</w:t>
      </w:r>
    </w:p>
    <w:p w14:paraId="2A1FD1EA">
      <w:pPr>
        <w:spacing w:line="360" w:lineRule="auto"/>
        <w:ind w:firstLine="420" w:firstLineChars="200"/>
        <w:rPr>
          <w:rFonts w:ascii="宋体" w:hAnsi="宋体" w:cs="仿宋_GB2312"/>
          <w:color w:val="auto"/>
          <w:kern w:val="0"/>
          <w:szCs w:val="21"/>
          <w:highlight w:val="none"/>
          <w:u w:val="single"/>
        </w:rPr>
      </w:pPr>
      <w:r>
        <w:rPr>
          <w:rFonts w:hint="eastAsia" w:ascii="宋体" w:hAnsi="宋体" w:cs="仿宋_GB2312"/>
          <w:color w:val="auto"/>
          <w:kern w:val="0"/>
          <w:szCs w:val="21"/>
          <w:highlight w:val="none"/>
          <w:u w:val="single"/>
        </w:rPr>
        <w:t>（</w:t>
      </w:r>
      <w:r>
        <w:rPr>
          <w:rFonts w:ascii="宋体" w:hAnsi="宋体" w:cs="仿宋_GB2312"/>
          <w:color w:val="auto"/>
          <w:kern w:val="0"/>
          <w:szCs w:val="21"/>
          <w:highlight w:val="none"/>
          <w:u w:val="single"/>
        </w:rPr>
        <w:t>5</w:t>
      </w:r>
      <w:r>
        <w:rPr>
          <w:rFonts w:hint="eastAsia" w:ascii="宋体" w:hAnsi="宋体" w:cs="仿宋_GB2312"/>
          <w:color w:val="auto"/>
          <w:kern w:val="0"/>
          <w:szCs w:val="21"/>
          <w:highlight w:val="none"/>
          <w:u w:val="single"/>
        </w:rPr>
        <w:t>）投标人代表、监标人、记录人等有关人员在开标记录上签字确认；若有关人员不签字的，不影响开标程序；</w:t>
      </w:r>
    </w:p>
    <w:p w14:paraId="681EBFC0">
      <w:pPr>
        <w:spacing w:line="360" w:lineRule="auto"/>
        <w:ind w:firstLine="420" w:firstLineChars="200"/>
        <w:rPr>
          <w:rFonts w:ascii="宋体" w:hAnsi="宋体" w:cs="仿宋_GB2312"/>
          <w:color w:val="auto"/>
          <w:kern w:val="0"/>
          <w:szCs w:val="21"/>
          <w:highlight w:val="none"/>
          <w:u w:val="single"/>
        </w:rPr>
      </w:pPr>
      <w:r>
        <w:rPr>
          <w:rFonts w:hint="eastAsia" w:ascii="宋体" w:hAnsi="宋体" w:cs="仿宋_GB2312"/>
          <w:color w:val="auto"/>
          <w:kern w:val="0"/>
          <w:szCs w:val="21"/>
          <w:highlight w:val="none"/>
          <w:u w:val="single"/>
        </w:rPr>
        <w:t>（</w:t>
      </w:r>
      <w:r>
        <w:rPr>
          <w:rFonts w:ascii="宋体" w:hAnsi="宋体" w:cs="仿宋_GB2312"/>
          <w:color w:val="auto"/>
          <w:kern w:val="0"/>
          <w:szCs w:val="21"/>
          <w:highlight w:val="none"/>
          <w:u w:val="single"/>
        </w:rPr>
        <w:t>6</w:t>
      </w:r>
      <w:r>
        <w:rPr>
          <w:rFonts w:hint="eastAsia" w:ascii="宋体" w:hAnsi="宋体" w:cs="仿宋_GB2312"/>
          <w:color w:val="auto"/>
          <w:kern w:val="0"/>
          <w:szCs w:val="21"/>
          <w:highlight w:val="none"/>
          <w:u w:val="single"/>
        </w:rPr>
        <w:t>）开标结束。</w:t>
      </w:r>
    </w:p>
    <w:p w14:paraId="35BB0E46">
      <w:pPr>
        <w:spacing w:line="360" w:lineRule="auto"/>
        <w:ind w:firstLine="420" w:firstLineChars="200"/>
        <w:rPr>
          <w:rFonts w:ascii="宋体" w:hAnsi="宋体" w:cs="仿宋_GB2312"/>
          <w:color w:val="auto"/>
          <w:kern w:val="0"/>
          <w:szCs w:val="21"/>
          <w:highlight w:val="none"/>
          <w:u w:val="single"/>
        </w:rPr>
      </w:pPr>
      <w:r>
        <w:rPr>
          <w:rFonts w:ascii="宋体" w:hAnsi="宋体" w:cs="仿宋_GB2312"/>
          <w:color w:val="auto"/>
          <w:kern w:val="0"/>
          <w:szCs w:val="21"/>
          <w:highlight w:val="none"/>
          <w:u w:val="single"/>
        </w:rPr>
        <w:t xml:space="preserve">5.2.2 </w:t>
      </w:r>
      <w:r>
        <w:rPr>
          <w:rFonts w:hint="eastAsia" w:ascii="宋体" w:hAnsi="宋体" w:cs="仿宋_GB2312"/>
          <w:color w:val="auto"/>
          <w:kern w:val="0"/>
          <w:szCs w:val="21"/>
          <w:highlight w:val="none"/>
          <w:u w:val="single"/>
        </w:rPr>
        <w:t>投标截止时间前未完成投标文件传输的或因投标人之外的原因造成投标文件未解密的，视为投标人撤回其投标文件。因投标人原因造成投标文件未解密的，或未在投标截止时间后半小时内解密的且未提交光盘用的，视为撤销其投标文件。</w:t>
      </w:r>
    </w:p>
    <w:p w14:paraId="636A1EDD">
      <w:pPr>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s="仿宋_GB2312"/>
          <w:color w:val="auto"/>
          <w:kern w:val="0"/>
          <w:szCs w:val="21"/>
          <w:highlight w:val="none"/>
          <w:u w:val="single"/>
        </w:rPr>
        <w:t xml:space="preserve">5.2.3 </w:t>
      </w:r>
      <w:r>
        <w:rPr>
          <w:rFonts w:hint="eastAsia" w:ascii="宋体" w:hAnsi="宋体" w:cs="仿宋_GB2312"/>
          <w:color w:val="auto"/>
          <w:kern w:val="0"/>
          <w:szCs w:val="21"/>
          <w:highlight w:val="none"/>
          <w:u w:val="single"/>
        </w:rPr>
        <w:t>开标时，两个（含两个）以上的投标人加密打包投标文件的电脑机器特征码一致的，不参与下一程序，并由评标委员会否决其投标。</w:t>
      </w:r>
    </w:p>
    <w:p w14:paraId="51C5C072">
      <w:pPr>
        <w:autoSpaceDE w:val="0"/>
        <w:autoSpaceDN w:val="0"/>
        <w:adjustRightInd w:val="0"/>
        <w:spacing w:before="2" w:line="360" w:lineRule="auto"/>
        <w:ind w:firstLine="420" w:firstLineChars="200"/>
        <w:rPr>
          <w:rFonts w:ascii="宋体" w:hAnsi="宋体"/>
          <w:color w:val="auto"/>
          <w:kern w:val="0"/>
          <w:szCs w:val="21"/>
          <w:highlight w:val="none"/>
        </w:rPr>
      </w:pPr>
    </w:p>
    <w:p w14:paraId="2F6B5452">
      <w:pPr>
        <w:pStyle w:val="4"/>
        <w:jc w:val="both"/>
        <w:rPr>
          <w:color w:val="auto"/>
          <w:highlight w:val="none"/>
        </w:rPr>
      </w:pPr>
      <w:bookmarkStart w:id="74" w:name="_Toc111186758"/>
      <w:bookmarkStart w:id="75" w:name="_Toc140481845"/>
      <w:r>
        <w:rPr>
          <w:rFonts w:hint="eastAsia"/>
          <w:color w:val="auto"/>
          <w:highlight w:val="none"/>
        </w:rPr>
        <w:t>5.3 开标异议</w:t>
      </w:r>
      <w:bookmarkEnd w:id="74"/>
      <w:bookmarkEnd w:id="75"/>
    </w:p>
    <w:p w14:paraId="2ECF0B9F">
      <w:pPr>
        <w:autoSpaceDE w:val="0"/>
        <w:autoSpaceDN w:val="0"/>
        <w:adjustRightInd w:val="0"/>
        <w:spacing w:line="360" w:lineRule="auto"/>
        <w:ind w:firstLine="420" w:firstLineChars="200"/>
        <w:rPr>
          <w:rFonts w:ascii="宋体" w:hAnsi="宋体" w:cs="仿宋_GB2312"/>
          <w:color w:val="auto"/>
          <w:kern w:val="0"/>
          <w:szCs w:val="21"/>
          <w:highlight w:val="none"/>
          <w:u w:val="single"/>
        </w:rPr>
      </w:pPr>
      <w:r>
        <w:rPr>
          <w:rFonts w:hint="eastAsia" w:ascii="宋体" w:hAnsi="宋体" w:cs="仿宋_GB2312"/>
          <w:color w:val="auto"/>
          <w:kern w:val="0"/>
          <w:szCs w:val="21"/>
          <w:highlight w:val="none"/>
          <w:u w:val="single"/>
        </w:rPr>
        <w:t>5.3.1 参加</w:t>
      </w:r>
      <w:r>
        <w:rPr>
          <w:rFonts w:ascii="宋体" w:hAnsi="宋体" w:cs="仿宋_GB2312"/>
          <w:color w:val="auto"/>
          <w:kern w:val="0"/>
          <w:szCs w:val="21"/>
          <w:highlight w:val="none"/>
          <w:u w:val="single"/>
        </w:rPr>
        <w:t>现场开标的投标人对开标有异议的，应当在开标现场提出，</w:t>
      </w:r>
      <w:r>
        <w:rPr>
          <w:rFonts w:hint="eastAsia" w:ascii="宋体" w:hAnsi="宋体" w:cs="仿宋_GB2312"/>
          <w:color w:val="auto"/>
          <w:kern w:val="0"/>
          <w:szCs w:val="21"/>
          <w:highlight w:val="none"/>
          <w:u w:val="single"/>
        </w:rPr>
        <w:t>同时出示本人身份证原件，</w:t>
      </w:r>
      <w:r>
        <w:rPr>
          <w:rFonts w:ascii="宋体" w:hAnsi="宋体" w:cs="仿宋_GB2312"/>
          <w:color w:val="auto"/>
          <w:kern w:val="0"/>
          <w:szCs w:val="21"/>
          <w:highlight w:val="none"/>
          <w:u w:val="single"/>
        </w:rPr>
        <w:t>招标人应当当场作出答复，并制作记录。</w:t>
      </w:r>
    </w:p>
    <w:p w14:paraId="680B8564">
      <w:pPr>
        <w:autoSpaceDE w:val="0"/>
        <w:autoSpaceDN w:val="0"/>
        <w:adjustRightInd w:val="0"/>
        <w:spacing w:line="360" w:lineRule="auto"/>
        <w:ind w:firstLine="420" w:firstLineChars="200"/>
        <w:rPr>
          <w:rFonts w:ascii="宋体" w:hAnsi="宋体" w:cs="仿宋_GB2312"/>
          <w:color w:val="auto"/>
          <w:kern w:val="0"/>
          <w:szCs w:val="21"/>
          <w:highlight w:val="none"/>
          <w:u w:val="single"/>
        </w:rPr>
      </w:pPr>
      <w:r>
        <w:rPr>
          <w:rFonts w:hint="eastAsia" w:ascii="宋体" w:hAnsi="宋体" w:cs="仿宋_GB2312"/>
          <w:color w:val="auto"/>
          <w:kern w:val="0"/>
          <w:szCs w:val="21"/>
          <w:highlight w:val="none"/>
          <w:u w:val="single"/>
        </w:rPr>
        <w:t>5.3.2 参加</w:t>
      </w:r>
      <w:r>
        <w:rPr>
          <w:rFonts w:ascii="宋体" w:hAnsi="宋体" w:cs="仿宋_GB2312"/>
          <w:color w:val="auto"/>
          <w:kern w:val="0"/>
          <w:szCs w:val="21"/>
          <w:highlight w:val="none"/>
          <w:u w:val="single"/>
        </w:rPr>
        <w:t>在线开标的</w:t>
      </w:r>
      <w:r>
        <w:rPr>
          <w:rFonts w:hint="eastAsia" w:ascii="宋体" w:hAnsi="宋体" w:cs="仿宋_GB2312"/>
          <w:color w:val="auto"/>
          <w:kern w:val="0"/>
          <w:szCs w:val="21"/>
          <w:highlight w:val="none"/>
          <w:u w:val="single"/>
        </w:rPr>
        <w:t>投标人对开标有异议的，应当在唱标</w:t>
      </w:r>
      <w:r>
        <w:rPr>
          <w:rFonts w:ascii="宋体" w:hAnsi="宋体" w:cs="仿宋_GB2312"/>
          <w:color w:val="auto"/>
          <w:kern w:val="0"/>
          <w:szCs w:val="21"/>
          <w:highlight w:val="none"/>
          <w:u w:val="single"/>
        </w:rPr>
        <w:t>结束后</w:t>
      </w:r>
      <w:r>
        <w:rPr>
          <w:rFonts w:hint="eastAsia" w:ascii="宋体" w:hAnsi="宋体" w:cs="仿宋_GB2312"/>
          <w:color w:val="auto"/>
          <w:kern w:val="0"/>
          <w:szCs w:val="21"/>
          <w:highlight w:val="none"/>
          <w:u w:val="single"/>
        </w:rPr>
        <w:t>的规定</w:t>
      </w:r>
      <w:r>
        <w:rPr>
          <w:rFonts w:ascii="宋体" w:hAnsi="宋体" w:cs="仿宋_GB2312"/>
          <w:color w:val="auto"/>
          <w:kern w:val="0"/>
          <w:szCs w:val="21"/>
          <w:highlight w:val="none"/>
          <w:u w:val="single"/>
        </w:rPr>
        <w:t>时间内</w:t>
      </w:r>
      <w:r>
        <w:rPr>
          <w:rFonts w:hint="eastAsia" w:ascii="宋体" w:hAnsi="宋体" w:cs="仿宋_GB2312"/>
          <w:color w:val="auto"/>
          <w:kern w:val="0"/>
          <w:szCs w:val="21"/>
          <w:highlight w:val="none"/>
          <w:u w:val="single"/>
        </w:rPr>
        <w:t>、</w:t>
      </w:r>
      <w:r>
        <w:rPr>
          <w:rFonts w:ascii="宋体" w:hAnsi="宋体" w:cs="仿宋_GB2312"/>
          <w:color w:val="auto"/>
          <w:kern w:val="0"/>
          <w:szCs w:val="21"/>
          <w:highlight w:val="none"/>
          <w:u w:val="single"/>
        </w:rPr>
        <w:t>使用单位数字证书登录交易平台后通过交易平台提出。</w:t>
      </w:r>
      <w:r>
        <w:rPr>
          <w:rFonts w:hint="eastAsia" w:ascii="宋体" w:hAnsi="宋体" w:cs="仿宋_GB2312"/>
          <w:color w:val="auto"/>
          <w:kern w:val="0"/>
          <w:szCs w:val="21"/>
          <w:highlight w:val="none"/>
          <w:u w:val="single"/>
        </w:rPr>
        <w:t>招标人</w:t>
      </w:r>
      <w:r>
        <w:rPr>
          <w:rFonts w:ascii="宋体" w:hAnsi="宋体" w:cs="仿宋_GB2312"/>
          <w:color w:val="auto"/>
          <w:kern w:val="0"/>
          <w:szCs w:val="21"/>
          <w:highlight w:val="none"/>
          <w:u w:val="single"/>
        </w:rPr>
        <w:t>授权招标代理机构</w:t>
      </w:r>
      <w:r>
        <w:rPr>
          <w:rFonts w:hint="eastAsia" w:ascii="宋体" w:hAnsi="宋体" w:cs="仿宋_GB2312"/>
          <w:color w:val="auto"/>
          <w:kern w:val="0"/>
          <w:szCs w:val="21"/>
          <w:highlight w:val="none"/>
          <w:u w:val="single"/>
        </w:rPr>
        <w:t>工作</w:t>
      </w:r>
      <w:r>
        <w:rPr>
          <w:rFonts w:ascii="宋体" w:hAnsi="宋体" w:cs="仿宋_GB2312"/>
          <w:color w:val="auto"/>
          <w:kern w:val="0"/>
          <w:szCs w:val="21"/>
          <w:highlight w:val="none"/>
          <w:u w:val="single"/>
        </w:rPr>
        <w:t>人员使用</w:t>
      </w:r>
      <w:r>
        <w:rPr>
          <w:rFonts w:hint="eastAsia" w:ascii="宋体" w:hAnsi="宋体" w:cs="仿宋_GB2312"/>
          <w:color w:val="auto"/>
          <w:kern w:val="0"/>
          <w:szCs w:val="21"/>
          <w:highlight w:val="none"/>
          <w:u w:val="single"/>
        </w:rPr>
        <w:t>招标</w:t>
      </w:r>
      <w:r>
        <w:rPr>
          <w:rFonts w:ascii="宋体" w:hAnsi="宋体" w:cs="仿宋_GB2312"/>
          <w:color w:val="auto"/>
          <w:kern w:val="0"/>
          <w:szCs w:val="21"/>
          <w:highlight w:val="none"/>
          <w:u w:val="single"/>
        </w:rPr>
        <w:t>代理机构数字证书登录交易平台答复异议，异议答复是招标人真实意</w:t>
      </w:r>
      <w:r>
        <w:rPr>
          <w:rFonts w:hint="eastAsia" w:ascii="宋体" w:hAnsi="宋体" w:cs="仿宋_GB2312"/>
          <w:color w:val="auto"/>
          <w:kern w:val="0"/>
          <w:szCs w:val="21"/>
          <w:highlight w:val="none"/>
          <w:u w:val="single"/>
        </w:rPr>
        <w:t>思表示</w:t>
      </w:r>
      <w:r>
        <w:rPr>
          <w:rFonts w:ascii="宋体" w:hAnsi="宋体" w:cs="仿宋_GB2312"/>
          <w:color w:val="auto"/>
          <w:kern w:val="0"/>
          <w:szCs w:val="21"/>
          <w:highlight w:val="none"/>
          <w:u w:val="single"/>
        </w:rPr>
        <w:t>。</w:t>
      </w:r>
      <w:r>
        <w:rPr>
          <w:rFonts w:hint="eastAsia" w:ascii="宋体" w:hAnsi="宋体" w:cs="仿宋_GB2312"/>
          <w:color w:val="auto"/>
          <w:kern w:val="0"/>
          <w:szCs w:val="21"/>
          <w:highlight w:val="none"/>
          <w:u w:val="single"/>
        </w:rPr>
        <w:t>未答复</w:t>
      </w:r>
      <w:r>
        <w:rPr>
          <w:rFonts w:ascii="宋体" w:hAnsi="宋体" w:cs="仿宋_GB2312"/>
          <w:color w:val="auto"/>
          <w:kern w:val="0"/>
          <w:szCs w:val="21"/>
          <w:highlight w:val="none"/>
          <w:u w:val="single"/>
        </w:rPr>
        <w:t>的，开标程序不得结束。</w:t>
      </w:r>
    </w:p>
    <w:p w14:paraId="208F19BB">
      <w:pPr>
        <w:autoSpaceDE w:val="0"/>
        <w:autoSpaceDN w:val="0"/>
        <w:adjustRightInd w:val="0"/>
        <w:spacing w:line="360" w:lineRule="auto"/>
        <w:ind w:firstLine="420" w:firstLineChars="200"/>
        <w:rPr>
          <w:rFonts w:ascii="宋体" w:hAnsi="宋体" w:cs="仿宋_GB2312"/>
          <w:color w:val="auto"/>
          <w:kern w:val="0"/>
          <w:szCs w:val="21"/>
          <w:highlight w:val="none"/>
          <w:u w:val="single"/>
        </w:rPr>
      </w:pPr>
      <w:r>
        <w:rPr>
          <w:rFonts w:hint="eastAsia" w:ascii="宋体" w:hAnsi="宋体" w:cs="仿宋_GB2312"/>
          <w:color w:val="auto"/>
          <w:kern w:val="0"/>
          <w:szCs w:val="21"/>
          <w:highlight w:val="none"/>
          <w:u w:val="single"/>
        </w:rPr>
        <w:t>5.3.3 投标人</w:t>
      </w:r>
      <w:r>
        <w:rPr>
          <w:rFonts w:ascii="宋体" w:hAnsi="宋体" w:cs="仿宋_GB2312"/>
          <w:color w:val="auto"/>
          <w:kern w:val="0"/>
          <w:szCs w:val="21"/>
          <w:highlight w:val="none"/>
          <w:u w:val="single"/>
        </w:rPr>
        <w:t>未参加开标或在规定的时间内未提出异议的，视为对开标无异议。</w:t>
      </w:r>
    </w:p>
    <w:p w14:paraId="6D7C821B">
      <w:pPr>
        <w:autoSpaceDE w:val="0"/>
        <w:autoSpaceDN w:val="0"/>
        <w:adjustRightInd w:val="0"/>
        <w:spacing w:before="3" w:line="360" w:lineRule="auto"/>
        <w:ind w:firstLine="420" w:firstLineChars="200"/>
        <w:rPr>
          <w:rFonts w:ascii="宋体" w:hAnsi="宋体"/>
          <w:color w:val="auto"/>
          <w:kern w:val="0"/>
          <w:szCs w:val="21"/>
          <w:highlight w:val="none"/>
        </w:rPr>
      </w:pPr>
    </w:p>
    <w:p w14:paraId="7E901388">
      <w:pPr>
        <w:pStyle w:val="3"/>
        <w:jc w:val="both"/>
        <w:rPr>
          <w:rFonts w:ascii="宋体" w:hAnsi="宋体"/>
          <w:color w:val="auto"/>
          <w:highlight w:val="none"/>
        </w:rPr>
      </w:pPr>
      <w:bookmarkStart w:id="76" w:name="_Toc111186759"/>
      <w:bookmarkStart w:id="77" w:name="_Toc140481846"/>
      <w:r>
        <w:rPr>
          <w:rFonts w:hint="eastAsia" w:ascii="宋体" w:hAnsi="宋体"/>
          <w:color w:val="auto"/>
          <w:spacing w:val="1"/>
          <w:highlight w:val="none"/>
        </w:rPr>
        <w:t>6</w:t>
      </w:r>
      <w:r>
        <w:rPr>
          <w:rFonts w:hint="eastAsia" w:ascii="宋体" w:hAnsi="宋体"/>
          <w:color w:val="auto"/>
          <w:highlight w:val="none"/>
        </w:rPr>
        <w:t>.</w:t>
      </w:r>
      <w:r>
        <w:rPr>
          <w:rFonts w:hint="eastAsia" w:ascii="宋体" w:hAnsi="宋体"/>
          <w:color w:val="auto"/>
          <w:spacing w:val="78"/>
          <w:highlight w:val="none"/>
        </w:rPr>
        <w:t xml:space="preserve"> </w:t>
      </w:r>
      <w:r>
        <w:rPr>
          <w:rFonts w:hint="eastAsia" w:ascii="宋体" w:hAnsi="宋体"/>
          <w:color w:val="auto"/>
          <w:spacing w:val="2"/>
          <w:highlight w:val="none"/>
        </w:rPr>
        <w:t>评标</w:t>
      </w:r>
      <w:bookmarkEnd w:id="76"/>
      <w:bookmarkEnd w:id="77"/>
    </w:p>
    <w:p w14:paraId="019E14DC">
      <w:pPr>
        <w:pStyle w:val="4"/>
        <w:jc w:val="both"/>
        <w:rPr>
          <w:color w:val="auto"/>
          <w:highlight w:val="none"/>
        </w:rPr>
      </w:pPr>
      <w:bookmarkStart w:id="78" w:name="_Toc111186760"/>
      <w:bookmarkStart w:id="79" w:name="_Toc140481847"/>
      <w:r>
        <w:rPr>
          <w:rFonts w:hint="eastAsia"/>
          <w:color w:val="auto"/>
          <w:highlight w:val="none"/>
        </w:rPr>
        <w:t>6.1 评标委员会</w:t>
      </w:r>
      <w:bookmarkEnd w:id="78"/>
      <w:bookmarkEnd w:id="79"/>
    </w:p>
    <w:p w14:paraId="4A2EF53B">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6.1.1 评</w:t>
      </w:r>
      <w:r>
        <w:rPr>
          <w:rFonts w:hint="eastAsia" w:ascii="宋体" w:hAnsi="宋体"/>
          <w:color w:val="auto"/>
          <w:spacing w:val="-2"/>
          <w:kern w:val="0"/>
          <w:szCs w:val="21"/>
          <w:highlight w:val="none"/>
        </w:rPr>
        <w:t>标</w:t>
      </w:r>
      <w:r>
        <w:rPr>
          <w:rFonts w:hint="eastAsia" w:ascii="宋体" w:hAnsi="宋体"/>
          <w:color w:val="auto"/>
          <w:kern w:val="0"/>
          <w:szCs w:val="21"/>
          <w:highlight w:val="none"/>
        </w:rPr>
        <w:t>由</w:t>
      </w:r>
      <w:r>
        <w:rPr>
          <w:rFonts w:hint="eastAsia" w:ascii="宋体" w:hAnsi="宋体"/>
          <w:color w:val="auto"/>
          <w:spacing w:val="-2"/>
          <w:kern w:val="0"/>
          <w:szCs w:val="21"/>
          <w:highlight w:val="none"/>
        </w:rPr>
        <w:t>招</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依</w:t>
      </w:r>
      <w:r>
        <w:rPr>
          <w:rFonts w:hint="eastAsia" w:ascii="宋体" w:hAnsi="宋体"/>
          <w:color w:val="auto"/>
          <w:spacing w:val="-2"/>
          <w:kern w:val="0"/>
          <w:szCs w:val="21"/>
          <w:highlight w:val="none"/>
        </w:rPr>
        <w:t>法组</w:t>
      </w:r>
      <w:r>
        <w:rPr>
          <w:rFonts w:hint="eastAsia" w:ascii="宋体" w:hAnsi="宋体"/>
          <w:color w:val="auto"/>
          <w:kern w:val="0"/>
          <w:szCs w:val="21"/>
          <w:highlight w:val="none"/>
        </w:rPr>
        <w:t>建的</w:t>
      </w:r>
      <w:r>
        <w:rPr>
          <w:rFonts w:hint="eastAsia" w:ascii="宋体" w:hAnsi="宋体"/>
          <w:color w:val="auto"/>
          <w:spacing w:val="-2"/>
          <w:kern w:val="0"/>
          <w:szCs w:val="21"/>
          <w:highlight w:val="none"/>
        </w:rPr>
        <w:t>评</w:t>
      </w:r>
      <w:r>
        <w:rPr>
          <w:rFonts w:hint="eastAsia" w:ascii="宋体" w:hAnsi="宋体"/>
          <w:color w:val="auto"/>
          <w:kern w:val="0"/>
          <w:szCs w:val="21"/>
          <w:highlight w:val="none"/>
        </w:rPr>
        <w:t>标</w:t>
      </w:r>
      <w:r>
        <w:rPr>
          <w:rFonts w:hint="eastAsia" w:ascii="宋体" w:hAnsi="宋体"/>
          <w:color w:val="auto"/>
          <w:spacing w:val="-2"/>
          <w:kern w:val="0"/>
          <w:szCs w:val="21"/>
          <w:highlight w:val="none"/>
        </w:rPr>
        <w:t>委</w:t>
      </w:r>
      <w:r>
        <w:rPr>
          <w:rFonts w:hint="eastAsia" w:ascii="宋体" w:hAnsi="宋体"/>
          <w:color w:val="auto"/>
          <w:kern w:val="0"/>
          <w:szCs w:val="21"/>
          <w:highlight w:val="none"/>
        </w:rPr>
        <w:t>员</w:t>
      </w:r>
      <w:r>
        <w:rPr>
          <w:rFonts w:hint="eastAsia" w:ascii="宋体" w:hAnsi="宋体"/>
          <w:color w:val="auto"/>
          <w:spacing w:val="-2"/>
          <w:kern w:val="0"/>
          <w:szCs w:val="21"/>
          <w:highlight w:val="none"/>
        </w:rPr>
        <w:t>会</w:t>
      </w:r>
      <w:r>
        <w:rPr>
          <w:rFonts w:hint="eastAsia" w:ascii="宋体" w:hAnsi="宋体"/>
          <w:color w:val="auto"/>
          <w:kern w:val="0"/>
          <w:szCs w:val="21"/>
          <w:highlight w:val="none"/>
        </w:rPr>
        <w:t>负</w:t>
      </w:r>
      <w:r>
        <w:rPr>
          <w:rFonts w:hint="eastAsia" w:ascii="宋体" w:hAnsi="宋体"/>
          <w:color w:val="auto"/>
          <w:spacing w:val="-2"/>
          <w:kern w:val="0"/>
          <w:szCs w:val="21"/>
          <w:highlight w:val="none"/>
        </w:rPr>
        <w:t>责。</w:t>
      </w:r>
      <w:r>
        <w:rPr>
          <w:rFonts w:hint="eastAsia" w:ascii="宋体" w:hAnsi="宋体"/>
          <w:color w:val="auto"/>
          <w:kern w:val="0"/>
          <w:szCs w:val="21"/>
          <w:highlight w:val="none"/>
        </w:rPr>
        <w:t>评</w:t>
      </w:r>
      <w:r>
        <w:rPr>
          <w:rFonts w:hint="eastAsia" w:ascii="宋体" w:hAnsi="宋体"/>
          <w:color w:val="auto"/>
          <w:spacing w:val="-2"/>
          <w:kern w:val="0"/>
          <w:szCs w:val="21"/>
          <w:highlight w:val="none"/>
        </w:rPr>
        <w:t>标</w:t>
      </w:r>
      <w:r>
        <w:rPr>
          <w:rFonts w:hint="eastAsia" w:ascii="宋体" w:hAnsi="宋体"/>
          <w:color w:val="auto"/>
          <w:kern w:val="0"/>
          <w:szCs w:val="21"/>
          <w:highlight w:val="none"/>
        </w:rPr>
        <w:t>委员</w:t>
      </w:r>
      <w:r>
        <w:rPr>
          <w:rFonts w:hint="eastAsia" w:ascii="宋体" w:hAnsi="宋体"/>
          <w:color w:val="auto"/>
          <w:spacing w:val="-2"/>
          <w:kern w:val="0"/>
          <w:szCs w:val="21"/>
          <w:highlight w:val="none"/>
        </w:rPr>
        <w:t>会</w:t>
      </w:r>
      <w:r>
        <w:rPr>
          <w:rFonts w:hint="eastAsia" w:ascii="宋体" w:hAnsi="宋体"/>
          <w:color w:val="auto"/>
          <w:kern w:val="0"/>
          <w:szCs w:val="21"/>
          <w:highlight w:val="none"/>
        </w:rPr>
        <w:t>由</w:t>
      </w:r>
      <w:r>
        <w:rPr>
          <w:rFonts w:hint="eastAsia" w:ascii="宋体" w:hAnsi="宋体"/>
          <w:color w:val="auto"/>
          <w:spacing w:val="-2"/>
          <w:kern w:val="0"/>
          <w:szCs w:val="21"/>
          <w:highlight w:val="none"/>
        </w:rPr>
        <w:t>招</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或</w:t>
      </w:r>
      <w:r>
        <w:rPr>
          <w:rFonts w:hint="eastAsia" w:ascii="宋体" w:hAnsi="宋体"/>
          <w:color w:val="auto"/>
          <w:spacing w:val="-2"/>
          <w:kern w:val="0"/>
          <w:szCs w:val="21"/>
          <w:highlight w:val="none"/>
        </w:rPr>
        <w:t>其</w:t>
      </w:r>
      <w:r>
        <w:rPr>
          <w:rFonts w:hint="eastAsia" w:ascii="宋体" w:hAnsi="宋体"/>
          <w:color w:val="auto"/>
          <w:kern w:val="0"/>
          <w:szCs w:val="21"/>
          <w:highlight w:val="none"/>
        </w:rPr>
        <w:t>委</w:t>
      </w:r>
      <w:r>
        <w:rPr>
          <w:rFonts w:hint="eastAsia" w:ascii="宋体" w:hAnsi="宋体"/>
          <w:color w:val="auto"/>
          <w:spacing w:val="-2"/>
          <w:kern w:val="0"/>
          <w:szCs w:val="21"/>
          <w:highlight w:val="none"/>
        </w:rPr>
        <w:t>托</w:t>
      </w:r>
      <w:r>
        <w:rPr>
          <w:rFonts w:hint="eastAsia" w:ascii="宋体" w:hAnsi="宋体"/>
          <w:color w:val="auto"/>
          <w:kern w:val="0"/>
          <w:szCs w:val="21"/>
          <w:highlight w:val="none"/>
        </w:rPr>
        <w:t>的招</w:t>
      </w:r>
      <w:r>
        <w:rPr>
          <w:rFonts w:hint="eastAsia" w:ascii="宋体" w:hAnsi="宋体"/>
          <w:color w:val="auto"/>
          <w:spacing w:val="-2"/>
          <w:kern w:val="0"/>
          <w:szCs w:val="21"/>
          <w:highlight w:val="none"/>
        </w:rPr>
        <w:t>标</w:t>
      </w:r>
      <w:r>
        <w:rPr>
          <w:rFonts w:hint="eastAsia" w:ascii="宋体" w:hAnsi="宋体"/>
          <w:color w:val="auto"/>
          <w:kern w:val="0"/>
          <w:szCs w:val="21"/>
          <w:highlight w:val="none"/>
        </w:rPr>
        <w:t>代理机构熟悉相关业</w:t>
      </w:r>
      <w:r>
        <w:rPr>
          <w:rFonts w:hint="eastAsia" w:ascii="宋体" w:hAnsi="宋体"/>
          <w:color w:val="auto"/>
          <w:spacing w:val="-2"/>
          <w:kern w:val="0"/>
          <w:szCs w:val="21"/>
          <w:highlight w:val="none"/>
        </w:rPr>
        <w:t>务</w:t>
      </w:r>
      <w:r>
        <w:rPr>
          <w:rFonts w:hint="eastAsia" w:ascii="宋体" w:hAnsi="宋体"/>
          <w:color w:val="auto"/>
          <w:kern w:val="0"/>
          <w:szCs w:val="21"/>
          <w:highlight w:val="none"/>
        </w:rPr>
        <w:t>的代</w:t>
      </w:r>
      <w:r>
        <w:rPr>
          <w:rFonts w:hint="eastAsia" w:ascii="宋体" w:hAnsi="宋体"/>
          <w:color w:val="auto"/>
          <w:spacing w:val="-2"/>
          <w:kern w:val="0"/>
          <w:szCs w:val="21"/>
          <w:highlight w:val="none"/>
        </w:rPr>
        <w:t>表</w:t>
      </w:r>
      <w:r>
        <w:rPr>
          <w:rFonts w:hint="eastAsia" w:ascii="宋体" w:hAnsi="宋体"/>
          <w:color w:val="auto"/>
          <w:kern w:val="0"/>
          <w:szCs w:val="21"/>
          <w:highlight w:val="none"/>
        </w:rPr>
        <w:t>，以及有关技术</w:t>
      </w:r>
      <w:r>
        <w:rPr>
          <w:rFonts w:hint="eastAsia" w:ascii="宋体" w:hAnsi="宋体"/>
          <w:color w:val="auto"/>
          <w:spacing w:val="-2"/>
          <w:kern w:val="0"/>
          <w:szCs w:val="21"/>
          <w:highlight w:val="none"/>
        </w:rPr>
        <w:t>、</w:t>
      </w:r>
      <w:r>
        <w:rPr>
          <w:rFonts w:hint="eastAsia" w:ascii="宋体" w:hAnsi="宋体"/>
          <w:color w:val="auto"/>
          <w:kern w:val="0"/>
          <w:szCs w:val="21"/>
          <w:highlight w:val="none"/>
        </w:rPr>
        <w:t>经济</w:t>
      </w:r>
      <w:r>
        <w:rPr>
          <w:rFonts w:hint="eastAsia" w:ascii="宋体" w:hAnsi="宋体"/>
          <w:color w:val="auto"/>
          <w:spacing w:val="-2"/>
          <w:kern w:val="0"/>
          <w:szCs w:val="21"/>
          <w:highlight w:val="none"/>
        </w:rPr>
        <w:t>等</w:t>
      </w:r>
      <w:r>
        <w:rPr>
          <w:rFonts w:hint="eastAsia" w:ascii="宋体" w:hAnsi="宋体"/>
          <w:color w:val="auto"/>
          <w:kern w:val="0"/>
          <w:szCs w:val="21"/>
          <w:highlight w:val="none"/>
        </w:rPr>
        <w:t>方面的专家组成</w:t>
      </w:r>
      <w:r>
        <w:rPr>
          <w:rFonts w:hint="eastAsia" w:ascii="宋体" w:hAnsi="宋体"/>
          <w:color w:val="auto"/>
          <w:spacing w:val="-2"/>
          <w:kern w:val="0"/>
          <w:szCs w:val="21"/>
          <w:highlight w:val="none"/>
        </w:rPr>
        <w:t>。</w:t>
      </w:r>
      <w:r>
        <w:rPr>
          <w:rFonts w:hint="eastAsia" w:ascii="宋体" w:hAnsi="宋体"/>
          <w:color w:val="auto"/>
          <w:kern w:val="0"/>
          <w:szCs w:val="21"/>
          <w:highlight w:val="none"/>
        </w:rPr>
        <w:t>评标</w:t>
      </w:r>
      <w:r>
        <w:rPr>
          <w:rFonts w:hint="eastAsia" w:ascii="宋体" w:hAnsi="宋体"/>
          <w:color w:val="auto"/>
          <w:spacing w:val="-2"/>
          <w:kern w:val="0"/>
          <w:szCs w:val="21"/>
          <w:highlight w:val="none"/>
        </w:rPr>
        <w:t>委</w:t>
      </w:r>
      <w:r>
        <w:rPr>
          <w:rFonts w:hint="eastAsia" w:ascii="宋体" w:hAnsi="宋体"/>
          <w:color w:val="auto"/>
          <w:kern w:val="0"/>
          <w:szCs w:val="21"/>
          <w:highlight w:val="none"/>
        </w:rPr>
        <w:t>员会成员人数</w:t>
      </w:r>
      <w:r>
        <w:rPr>
          <w:rFonts w:hint="eastAsia" w:ascii="宋体" w:hAnsi="宋体"/>
          <w:color w:val="auto"/>
          <w:spacing w:val="-2"/>
          <w:kern w:val="0"/>
          <w:szCs w:val="21"/>
          <w:highlight w:val="none"/>
        </w:rPr>
        <w:t>以</w:t>
      </w:r>
      <w:r>
        <w:rPr>
          <w:rFonts w:hint="eastAsia" w:ascii="宋体" w:hAnsi="宋体"/>
          <w:color w:val="auto"/>
          <w:kern w:val="0"/>
          <w:szCs w:val="21"/>
          <w:highlight w:val="none"/>
        </w:rPr>
        <w:t>及技术</w:t>
      </w:r>
      <w:r>
        <w:rPr>
          <w:rFonts w:hint="eastAsia" w:ascii="宋体" w:hAnsi="宋体"/>
          <w:color w:val="auto"/>
          <w:spacing w:val="-2"/>
          <w:kern w:val="0"/>
          <w:szCs w:val="21"/>
          <w:highlight w:val="none"/>
        </w:rPr>
        <w:t>、</w:t>
      </w:r>
      <w:r>
        <w:rPr>
          <w:rFonts w:hint="eastAsia" w:ascii="宋体" w:hAnsi="宋体"/>
          <w:color w:val="auto"/>
          <w:kern w:val="0"/>
          <w:szCs w:val="21"/>
          <w:highlight w:val="none"/>
        </w:rPr>
        <w:t>经</w:t>
      </w:r>
      <w:r>
        <w:rPr>
          <w:rFonts w:hint="eastAsia" w:ascii="宋体" w:hAnsi="宋体"/>
          <w:color w:val="auto"/>
          <w:spacing w:val="-2"/>
          <w:kern w:val="0"/>
          <w:szCs w:val="21"/>
          <w:highlight w:val="none"/>
        </w:rPr>
        <w:t>济</w:t>
      </w:r>
      <w:r>
        <w:rPr>
          <w:rFonts w:hint="eastAsia" w:ascii="宋体" w:hAnsi="宋体"/>
          <w:color w:val="auto"/>
          <w:kern w:val="0"/>
          <w:szCs w:val="21"/>
          <w:highlight w:val="none"/>
        </w:rPr>
        <w:t>等</w:t>
      </w:r>
      <w:r>
        <w:rPr>
          <w:rFonts w:hint="eastAsia" w:ascii="宋体" w:hAnsi="宋体"/>
          <w:color w:val="auto"/>
          <w:spacing w:val="-2"/>
          <w:kern w:val="0"/>
          <w:szCs w:val="21"/>
          <w:highlight w:val="none"/>
        </w:rPr>
        <w:t>方</w:t>
      </w:r>
      <w:r>
        <w:rPr>
          <w:rFonts w:hint="eastAsia" w:ascii="宋体" w:hAnsi="宋体"/>
          <w:color w:val="auto"/>
          <w:kern w:val="0"/>
          <w:szCs w:val="21"/>
          <w:highlight w:val="none"/>
        </w:rPr>
        <w:t>面</w:t>
      </w:r>
      <w:r>
        <w:rPr>
          <w:rFonts w:hint="eastAsia" w:ascii="宋体" w:hAnsi="宋体"/>
          <w:color w:val="auto"/>
          <w:spacing w:val="-2"/>
          <w:kern w:val="0"/>
          <w:szCs w:val="21"/>
          <w:highlight w:val="none"/>
        </w:rPr>
        <w:t>专</w:t>
      </w:r>
      <w:r>
        <w:rPr>
          <w:rFonts w:hint="eastAsia" w:ascii="宋体" w:hAnsi="宋体"/>
          <w:color w:val="auto"/>
          <w:kern w:val="0"/>
          <w:szCs w:val="21"/>
          <w:highlight w:val="none"/>
        </w:rPr>
        <w:t>家</w:t>
      </w:r>
      <w:r>
        <w:rPr>
          <w:rFonts w:hint="eastAsia" w:ascii="宋体" w:hAnsi="宋体"/>
          <w:color w:val="auto"/>
          <w:spacing w:val="-2"/>
          <w:kern w:val="0"/>
          <w:szCs w:val="21"/>
          <w:highlight w:val="none"/>
        </w:rPr>
        <w:t>的</w:t>
      </w:r>
      <w:r>
        <w:rPr>
          <w:rFonts w:hint="eastAsia" w:ascii="宋体" w:hAnsi="宋体"/>
          <w:color w:val="auto"/>
          <w:kern w:val="0"/>
          <w:szCs w:val="21"/>
          <w:highlight w:val="none"/>
        </w:rPr>
        <w:t>确定</w:t>
      </w:r>
      <w:r>
        <w:rPr>
          <w:rFonts w:hint="eastAsia" w:ascii="宋体" w:hAnsi="宋体"/>
          <w:color w:val="auto"/>
          <w:spacing w:val="-2"/>
          <w:kern w:val="0"/>
          <w:szCs w:val="21"/>
          <w:highlight w:val="none"/>
        </w:rPr>
        <w:t>方</w:t>
      </w:r>
      <w:r>
        <w:rPr>
          <w:rFonts w:hint="eastAsia" w:ascii="宋体" w:hAnsi="宋体"/>
          <w:color w:val="auto"/>
          <w:kern w:val="0"/>
          <w:szCs w:val="21"/>
          <w:highlight w:val="none"/>
        </w:rPr>
        <w:t>式</w:t>
      </w:r>
      <w:r>
        <w:rPr>
          <w:rFonts w:hint="eastAsia" w:ascii="宋体" w:hAnsi="宋体"/>
          <w:color w:val="auto"/>
          <w:spacing w:val="-2"/>
          <w:kern w:val="0"/>
          <w:szCs w:val="21"/>
          <w:highlight w:val="none"/>
        </w:rPr>
        <w:t>见</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人</w:t>
      </w:r>
      <w:r>
        <w:rPr>
          <w:rFonts w:hint="eastAsia" w:ascii="宋体" w:hAnsi="宋体"/>
          <w:color w:val="auto"/>
          <w:spacing w:val="-2"/>
          <w:kern w:val="0"/>
          <w:szCs w:val="21"/>
          <w:highlight w:val="none"/>
        </w:rPr>
        <w:t>须</w:t>
      </w:r>
      <w:r>
        <w:rPr>
          <w:rFonts w:hint="eastAsia" w:ascii="宋体" w:hAnsi="宋体"/>
          <w:color w:val="auto"/>
          <w:kern w:val="0"/>
          <w:szCs w:val="21"/>
          <w:highlight w:val="none"/>
        </w:rPr>
        <w:t>知</w:t>
      </w:r>
      <w:r>
        <w:rPr>
          <w:rFonts w:hint="eastAsia" w:ascii="宋体" w:hAnsi="宋体"/>
          <w:color w:val="auto"/>
          <w:spacing w:val="-2"/>
          <w:kern w:val="0"/>
          <w:szCs w:val="21"/>
          <w:highlight w:val="none"/>
        </w:rPr>
        <w:t>前</w:t>
      </w:r>
      <w:r>
        <w:rPr>
          <w:rFonts w:hint="eastAsia" w:ascii="宋体" w:hAnsi="宋体"/>
          <w:color w:val="auto"/>
          <w:kern w:val="0"/>
          <w:szCs w:val="21"/>
          <w:highlight w:val="none"/>
        </w:rPr>
        <w:t>附表。</w:t>
      </w:r>
    </w:p>
    <w:p w14:paraId="1C516487">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6.1.2</w:t>
      </w:r>
      <w:r>
        <w:rPr>
          <w:rFonts w:hint="eastAsia" w:ascii="宋体" w:hAnsi="宋体"/>
          <w:color w:val="auto"/>
          <w:spacing w:val="51"/>
          <w:kern w:val="0"/>
          <w:szCs w:val="21"/>
          <w:highlight w:val="none"/>
        </w:rPr>
        <w:t xml:space="preserve"> </w:t>
      </w:r>
      <w:r>
        <w:rPr>
          <w:rFonts w:hint="eastAsia" w:ascii="宋体" w:hAnsi="宋体"/>
          <w:color w:val="auto"/>
          <w:kern w:val="0"/>
          <w:szCs w:val="21"/>
          <w:highlight w:val="none"/>
        </w:rPr>
        <w:t>评</w:t>
      </w:r>
      <w:r>
        <w:rPr>
          <w:rFonts w:hint="eastAsia" w:ascii="宋体" w:hAnsi="宋体"/>
          <w:color w:val="auto"/>
          <w:spacing w:val="-2"/>
          <w:kern w:val="0"/>
          <w:szCs w:val="21"/>
          <w:highlight w:val="none"/>
        </w:rPr>
        <w:t>标</w:t>
      </w:r>
      <w:r>
        <w:rPr>
          <w:rFonts w:hint="eastAsia" w:ascii="宋体" w:hAnsi="宋体"/>
          <w:color w:val="auto"/>
          <w:kern w:val="0"/>
          <w:szCs w:val="21"/>
          <w:highlight w:val="none"/>
        </w:rPr>
        <w:t>委</w:t>
      </w:r>
      <w:r>
        <w:rPr>
          <w:rFonts w:hint="eastAsia" w:ascii="宋体" w:hAnsi="宋体"/>
          <w:color w:val="auto"/>
          <w:spacing w:val="-2"/>
          <w:kern w:val="0"/>
          <w:szCs w:val="21"/>
          <w:highlight w:val="none"/>
        </w:rPr>
        <w:t>员</w:t>
      </w:r>
      <w:r>
        <w:rPr>
          <w:rFonts w:hint="eastAsia" w:ascii="宋体" w:hAnsi="宋体"/>
          <w:color w:val="auto"/>
          <w:kern w:val="0"/>
          <w:szCs w:val="21"/>
          <w:highlight w:val="none"/>
        </w:rPr>
        <w:t>会</w:t>
      </w:r>
      <w:r>
        <w:rPr>
          <w:rFonts w:hint="eastAsia" w:ascii="宋体" w:hAnsi="宋体"/>
          <w:color w:val="auto"/>
          <w:spacing w:val="-2"/>
          <w:kern w:val="0"/>
          <w:szCs w:val="21"/>
          <w:highlight w:val="none"/>
        </w:rPr>
        <w:t>成</w:t>
      </w:r>
      <w:r>
        <w:rPr>
          <w:rFonts w:hint="eastAsia" w:ascii="宋体" w:hAnsi="宋体"/>
          <w:color w:val="auto"/>
          <w:kern w:val="0"/>
          <w:szCs w:val="21"/>
          <w:highlight w:val="none"/>
        </w:rPr>
        <w:t>员</w:t>
      </w:r>
      <w:r>
        <w:rPr>
          <w:rFonts w:hint="eastAsia" w:ascii="宋体" w:hAnsi="宋体"/>
          <w:color w:val="auto"/>
          <w:spacing w:val="-2"/>
          <w:kern w:val="0"/>
          <w:szCs w:val="21"/>
          <w:highlight w:val="none"/>
        </w:rPr>
        <w:t>有下</w:t>
      </w:r>
      <w:r>
        <w:rPr>
          <w:rFonts w:hint="eastAsia" w:ascii="宋体" w:hAnsi="宋体"/>
          <w:color w:val="auto"/>
          <w:kern w:val="0"/>
          <w:szCs w:val="21"/>
          <w:highlight w:val="none"/>
        </w:rPr>
        <w:t>列情</w:t>
      </w:r>
      <w:r>
        <w:rPr>
          <w:rFonts w:hint="eastAsia" w:ascii="宋体" w:hAnsi="宋体"/>
          <w:color w:val="auto"/>
          <w:spacing w:val="-2"/>
          <w:kern w:val="0"/>
          <w:szCs w:val="21"/>
          <w:highlight w:val="none"/>
        </w:rPr>
        <w:t>形</w:t>
      </w:r>
      <w:r>
        <w:rPr>
          <w:rFonts w:hint="eastAsia" w:ascii="宋体" w:hAnsi="宋体"/>
          <w:color w:val="auto"/>
          <w:kern w:val="0"/>
          <w:szCs w:val="21"/>
          <w:highlight w:val="none"/>
        </w:rPr>
        <w:t>之</w:t>
      </w:r>
      <w:r>
        <w:rPr>
          <w:rFonts w:hint="eastAsia" w:ascii="宋体" w:hAnsi="宋体"/>
          <w:color w:val="auto"/>
          <w:spacing w:val="-2"/>
          <w:kern w:val="0"/>
          <w:szCs w:val="21"/>
          <w:highlight w:val="none"/>
        </w:rPr>
        <w:t>一</w:t>
      </w:r>
      <w:r>
        <w:rPr>
          <w:rFonts w:hint="eastAsia" w:ascii="宋体" w:hAnsi="宋体"/>
          <w:color w:val="auto"/>
          <w:kern w:val="0"/>
          <w:szCs w:val="21"/>
          <w:highlight w:val="none"/>
        </w:rPr>
        <w:t>的</w:t>
      </w:r>
      <w:r>
        <w:rPr>
          <w:rFonts w:hint="eastAsia" w:ascii="宋体" w:hAnsi="宋体"/>
          <w:color w:val="auto"/>
          <w:spacing w:val="-2"/>
          <w:kern w:val="0"/>
          <w:szCs w:val="21"/>
          <w:highlight w:val="none"/>
        </w:rPr>
        <w:t>，</w:t>
      </w:r>
      <w:r>
        <w:rPr>
          <w:rFonts w:hint="eastAsia" w:ascii="宋体" w:hAnsi="宋体"/>
          <w:color w:val="auto"/>
          <w:kern w:val="0"/>
          <w:szCs w:val="21"/>
          <w:highlight w:val="none"/>
        </w:rPr>
        <w:t>应</w:t>
      </w:r>
      <w:r>
        <w:rPr>
          <w:rFonts w:hint="eastAsia" w:ascii="宋体" w:hAnsi="宋体"/>
          <w:color w:val="auto"/>
          <w:spacing w:val="-2"/>
          <w:kern w:val="0"/>
          <w:szCs w:val="21"/>
          <w:highlight w:val="none"/>
        </w:rPr>
        <w:t>当</w:t>
      </w:r>
      <w:r>
        <w:rPr>
          <w:rFonts w:hint="eastAsia" w:ascii="宋体" w:hAnsi="宋体"/>
          <w:color w:val="auto"/>
          <w:kern w:val="0"/>
          <w:szCs w:val="21"/>
          <w:highlight w:val="none"/>
        </w:rPr>
        <w:t>回</w:t>
      </w:r>
      <w:r>
        <w:rPr>
          <w:rFonts w:hint="eastAsia" w:ascii="宋体" w:hAnsi="宋体"/>
          <w:color w:val="auto"/>
          <w:spacing w:val="-2"/>
          <w:kern w:val="0"/>
          <w:szCs w:val="21"/>
          <w:highlight w:val="none"/>
        </w:rPr>
        <w:t>避</w:t>
      </w:r>
      <w:r>
        <w:rPr>
          <w:rFonts w:hint="eastAsia" w:ascii="宋体" w:hAnsi="宋体"/>
          <w:color w:val="auto"/>
          <w:kern w:val="0"/>
          <w:szCs w:val="21"/>
          <w:highlight w:val="none"/>
        </w:rPr>
        <w:t>：</w:t>
      </w:r>
    </w:p>
    <w:p w14:paraId="7272E70C">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spacing w:val="-2"/>
          <w:kern w:val="0"/>
          <w:szCs w:val="21"/>
          <w:highlight w:val="none"/>
        </w:rPr>
        <w:t>）</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人</w:t>
      </w:r>
      <w:r>
        <w:rPr>
          <w:rFonts w:hint="eastAsia" w:ascii="宋体" w:hAnsi="宋体"/>
          <w:color w:val="auto"/>
          <w:spacing w:val="-2"/>
          <w:kern w:val="0"/>
          <w:szCs w:val="21"/>
          <w:highlight w:val="none"/>
        </w:rPr>
        <w:t>或</w:t>
      </w:r>
      <w:r>
        <w:rPr>
          <w:rFonts w:hint="eastAsia" w:ascii="宋体" w:hAnsi="宋体"/>
          <w:color w:val="auto"/>
          <w:kern w:val="0"/>
          <w:szCs w:val="21"/>
          <w:highlight w:val="none"/>
        </w:rPr>
        <w:t>投</w:t>
      </w:r>
      <w:r>
        <w:rPr>
          <w:rFonts w:hint="eastAsia" w:ascii="宋体" w:hAnsi="宋体"/>
          <w:color w:val="auto"/>
          <w:spacing w:val="-2"/>
          <w:kern w:val="0"/>
          <w:szCs w:val="21"/>
          <w:highlight w:val="none"/>
        </w:rPr>
        <w:t>标</w:t>
      </w:r>
      <w:r>
        <w:rPr>
          <w:rFonts w:hint="eastAsia" w:ascii="宋体" w:hAnsi="宋体"/>
          <w:color w:val="auto"/>
          <w:kern w:val="0"/>
          <w:szCs w:val="21"/>
          <w:highlight w:val="none"/>
        </w:rPr>
        <w:t>人</w:t>
      </w:r>
      <w:r>
        <w:rPr>
          <w:rFonts w:hint="eastAsia" w:ascii="宋体" w:hAnsi="宋体"/>
          <w:color w:val="auto"/>
          <w:spacing w:val="-2"/>
          <w:kern w:val="0"/>
          <w:szCs w:val="21"/>
          <w:highlight w:val="none"/>
        </w:rPr>
        <w:t>主要</w:t>
      </w:r>
      <w:r>
        <w:rPr>
          <w:rFonts w:hint="eastAsia" w:ascii="宋体" w:hAnsi="宋体"/>
          <w:color w:val="auto"/>
          <w:kern w:val="0"/>
          <w:szCs w:val="21"/>
          <w:highlight w:val="none"/>
        </w:rPr>
        <w:t>负责</w:t>
      </w:r>
      <w:r>
        <w:rPr>
          <w:rFonts w:hint="eastAsia" w:ascii="宋体" w:hAnsi="宋体"/>
          <w:color w:val="auto"/>
          <w:spacing w:val="-2"/>
          <w:kern w:val="0"/>
          <w:szCs w:val="21"/>
          <w:highlight w:val="none"/>
        </w:rPr>
        <w:t>人</w:t>
      </w:r>
      <w:r>
        <w:rPr>
          <w:rFonts w:hint="eastAsia" w:ascii="宋体" w:hAnsi="宋体"/>
          <w:color w:val="auto"/>
          <w:kern w:val="0"/>
          <w:szCs w:val="21"/>
          <w:highlight w:val="none"/>
        </w:rPr>
        <w:t>的</w:t>
      </w:r>
      <w:r>
        <w:rPr>
          <w:rFonts w:hint="eastAsia" w:ascii="宋体" w:hAnsi="宋体"/>
          <w:color w:val="auto"/>
          <w:spacing w:val="-2"/>
          <w:kern w:val="0"/>
          <w:szCs w:val="21"/>
          <w:highlight w:val="none"/>
        </w:rPr>
        <w:t>近</w:t>
      </w:r>
      <w:r>
        <w:rPr>
          <w:rFonts w:hint="eastAsia" w:ascii="宋体" w:hAnsi="宋体"/>
          <w:color w:val="auto"/>
          <w:kern w:val="0"/>
          <w:szCs w:val="21"/>
          <w:highlight w:val="none"/>
        </w:rPr>
        <w:t>亲</w:t>
      </w:r>
      <w:r>
        <w:rPr>
          <w:rFonts w:hint="eastAsia" w:ascii="宋体" w:hAnsi="宋体"/>
          <w:color w:val="auto"/>
          <w:spacing w:val="-2"/>
          <w:kern w:val="0"/>
          <w:szCs w:val="21"/>
          <w:highlight w:val="none"/>
        </w:rPr>
        <w:t>属</w:t>
      </w:r>
      <w:r>
        <w:rPr>
          <w:rFonts w:hint="eastAsia" w:ascii="宋体" w:hAnsi="宋体"/>
          <w:color w:val="auto"/>
          <w:kern w:val="0"/>
          <w:szCs w:val="21"/>
          <w:highlight w:val="none"/>
        </w:rPr>
        <w:t>；</w:t>
      </w:r>
    </w:p>
    <w:p w14:paraId="64069083">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pacing w:val="-2"/>
          <w:kern w:val="0"/>
          <w:szCs w:val="21"/>
          <w:highlight w:val="none"/>
        </w:rPr>
        <w:t>）</w:t>
      </w:r>
      <w:r>
        <w:rPr>
          <w:rFonts w:hint="eastAsia" w:ascii="宋体" w:hAnsi="宋体"/>
          <w:color w:val="auto"/>
          <w:kern w:val="0"/>
          <w:szCs w:val="21"/>
          <w:highlight w:val="none"/>
        </w:rPr>
        <w:t>项</w:t>
      </w:r>
      <w:r>
        <w:rPr>
          <w:rFonts w:hint="eastAsia" w:ascii="宋体" w:hAnsi="宋体"/>
          <w:color w:val="auto"/>
          <w:spacing w:val="-2"/>
          <w:kern w:val="0"/>
          <w:szCs w:val="21"/>
          <w:highlight w:val="none"/>
        </w:rPr>
        <w:t>目</w:t>
      </w:r>
      <w:r>
        <w:rPr>
          <w:rFonts w:hint="eastAsia" w:ascii="宋体" w:hAnsi="宋体"/>
          <w:color w:val="auto"/>
          <w:kern w:val="0"/>
          <w:szCs w:val="21"/>
          <w:highlight w:val="none"/>
        </w:rPr>
        <w:t>主</w:t>
      </w:r>
      <w:r>
        <w:rPr>
          <w:rFonts w:hint="eastAsia" w:ascii="宋体" w:hAnsi="宋体"/>
          <w:color w:val="auto"/>
          <w:spacing w:val="-2"/>
          <w:kern w:val="0"/>
          <w:szCs w:val="21"/>
          <w:highlight w:val="none"/>
        </w:rPr>
        <w:t>管</w:t>
      </w:r>
      <w:r>
        <w:rPr>
          <w:rFonts w:hint="eastAsia" w:ascii="宋体" w:hAnsi="宋体"/>
          <w:color w:val="auto"/>
          <w:kern w:val="0"/>
          <w:szCs w:val="21"/>
          <w:highlight w:val="none"/>
        </w:rPr>
        <w:t>部</w:t>
      </w:r>
      <w:r>
        <w:rPr>
          <w:rFonts w:hint="eastAsia" w:ascii="宋体" w:hAnsi="宋体"/>
          <w:color w:val="auto"/>
          <w:spacing w:val="-2"/>
          <w:kern w:val="0"/>
          <w:szCs w:val="21"/>
          <w:highlight w:val="none"/>
        </w:rPr>
        <w:t>门</w:t>
      </w:r>
      <w:r>
        <w:rPr>
          <w:rFonts w:hint="eastAsia" w:ascii="宋体" w:hAnsi="宋体"/>
          <w:color w:val="auto"/>
          <w:kern w:val="0"/>
          <w:szCs w:val="21"/>
          <w:highlight w:val="none"/>
        </w:rPr>
        <w:t>或</w:t>
      </w:r>
      <w:r>
        <w:rPr>
          <w:rFonts w:hint="eastAsia" w:ascii="宋体" w:hAnsi="宋体"/>
          <w:color w:val="auto"/>
          <w:spacing w:val="-2"/>
          <w:kern w:val="0"/>
          <w:szCs w:val="21"/>
          <w:highlight w:val="none"/>
        </w:rPr>
        <w:t>者行</w:t>
      </w:r>
      <w:r>
        <w:rPr>
          <w:rFonts w:hint="eastAsia" w:ascii="宋体" w:hAnsi="宋体"/>
          <w:color w:val="auto"/>
          <w:kern w:val="0"/>
          <w:szCs w:val="21"/>
          <w:highlight w:val="none"/>
        </w:rPr>
        <w:t>政监</w:t>
      </w:r>
      <w:r>
        <w:rPr>
          <w:rFonts w:hint="eastAsia" w:ascii="宋体" w:hAnsi="宋体"/>
          <w:color w:val="auto"/>
          <w:spacing w:val="-2"/>
          <w:kern w:val="0"/>
          <w:szCs w:val="21"/>
          <w:highlight w:val="none"/>
        </w:rPr>
        <w:t>督</w:t>
      </w:r>
      <w:r>
        <w:rPr>
          <w:rFonts w:hint="eastAsia" w:ascii="宋体" w:hAnsi="宋体"/>
          <w:color w:val="auto"/>
          <w:kern w:val="0"/>
          <w:szCs w:val="21"/>
          <w:highlight w:val="none"/>
        </w:rPr>
        <w:t>部</w:t>
      </w:r>
      <w:r>
        <w:rPr>
          <w:rFonts w:hint="eastAsia" w:ascii="宋体" w:hAnsi="宋体"/>
          <w:color w:val="auto"/>
          <w:spacing w:val="-2"/>
          <w:kern w:val="0"/>
          <w:szCs w:val="21"/>
          <w:highlight w:val="none"/>
        </w:rPr>
        <w:t>门</w:t>
      </w:r>
      <w:r>
        <w:rPr>
          <w:rFonts w:hint="eastAsia" w:ascii="宋体" w:hAnsi="宋体"/>
          <w:color w:val="auto"/>
          <w:kern w:val="0"/>
          <w:szCs w:val="21"/>
          <w:highlight w:val="none"/>
        </w:rPr>
        <w:t>的</w:t>
      </w:r>
      <w:r>
        <w:rPr>
          <w:rFonts w:hint="eastAsia" w:ascii="宋体" w:hAnsi="宋体"/>
          <w:color w:val="auto"/>
          <w:spacing w:val="-2"/>
          <w:kern w:val="0"/>
          <w:szCs w:val="21"/>
          <w:highlight w:val="none"/>
        </w:rPr>
        <w:t>人</w:t>
      </w:r>
      <w:r>
        <w:rPr>
          <w:rFonts w:hint="eastAsia" w:ascii="宋体" w:hAnsi="宋体"/>
          <w:color w:val="auto"/>
          <w:kern w:val="0"/>
          <w:szCs w:val="21"/>
          <w:highlight w:val="none"/>
        </w:rPr>
        <w:t>员；</w:t>
      </w:r>
    </w:p>
    <w:p w14:paraId="6ABB30DE">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2"/>
          <w:kern w:val="0"/>
          <w:szCs w:val="21"/>
          <w:highlight w:val="none"/>
        </w:rPr>
        <w:t>）</w:t>
      </w:r>
      <w:r>
        <w:rPr>
          <w:rFonts w:hint="eastAsia" w:ascii="宋体" w:hAnsi="宋体"/>
          <w:color w:val="auto"/>
          <w:kern w:val="0"/>
          <w:szCs w:val="21"/>
          <w:highlight w:val="none"/>
        </w:rPr>
        <w:t>与</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有</w:t>
      </w:r>
      <w:r>
        <w:rPr>
          <w:rFonts w:hint="eastAsia" w:ascii="宋体" w:hAnsi="宋体"/>
          <w:color w:val="auto"/>
          <w:spacing w:val="-2"/>
          <w:kern w:val="0"/>
          <w:szCs w:val="21"/>
          <w:highlight w:val="none"/>
        </w:rPr>
        <w:t>经</w:t>
      </w:r>
      <w:r>
        <w:rPr>
          <w:rFonts w:hint="eastAsia" w:ascii="宋体" w:hAnsi="宋体"/>
          <w:color w:val="auto"/>
          <w:kern w:val="0"/>
          <w:szCs w:val="21"/>
          <w:highlight w:val="none"/>
        </w:rPr>
        <w:t>济</w:t>
      </w:r>
      <w:r>
        <w:rPr>
          <w:rFonts w:hint="eastAsia" w:ascii="宋体" w:hAnsi="宋体"/>
          <w:color w:val="auto"/>
          <w:spacing w:val="-2"/>
          <w:kern w:val="0"/>
          <w:szCs w:val="21"/>
          <w:highlight w:val="none"/>
        </w:rPr>
        <w:t>利益</w:t>
      </w:r>
      <w:r>
        <w:rPr>
          <w:rFonts w:hint="eastAsia" w:ascii="宋体" w:hAnsi="宋体"/>
          <w:color w:val="auto"/>
          <w:kern w:val="0"/>
          <w:szCs w:val="21"/>
          <w:highlight w:val="none"/>
        </w:rPr>
        <w:t>关系</w:t>
      </w:r>
      <w:r>
        <w:rPr>
          <w:rFonts w:hint="eastAsia" w:ascii="宋体" w:hAnsi="宋体"/>
          <w:color w:val="auto"/>
          <w:spacing w:val="-2"/>
          <w:kern w:val="0"/>
          <w:szCs w:val="21"/>
          <w:highlight w:val="none"/>
        </w:rPr>
        <w:t>，</w:t>
      </w:r>
      <w:r>
        <w:rPr>
          <w:rFonts w:hint="eastAsia" w:ascii="宋体" w:hAnsi="宋体"/>
          <w:color w:val="auto"/>
          <w:kern w:val="0"/>
          <w:szCs w:val="21"/>
          <w:highlight w:val="none"/>
        </w:rPr>
        <w:t>可</w:t>
      </w:r>
      <w:r>
        <w:rPr>
          <w:rFonts w:hint="eastAsia" w:ascii="宋体" w:hAnsi="宋体"/>
          <w:color w:val="auto"/>
          <w:spacing w:val="-2"/>
          <w:kern w:val="0"/>
          <w:szCs w:val="21"/>
          <w:highlight w:val="none"/>
        </w:rPr>
        <w:t>能</w:t>
      </w:r>
      <w:r>
        <w:rPr>
          <w:rFonts w:hint="eastAsia" w:ascii="宋体" w:hAnsi="宋体"/>
          <w:color w:val="auto"/>
          <w:kern w:val="0"/>
          <w:szCs w:val="21"/>
          <w:highlight w:val="none"/>
        </w:rPr>
        <w:t>影</w:t>
      </w:r>
      <w:r>
        <w:rPr>
          <w:rFonts w:hint="eastAsia" w:ascii="宋体" w:hAnsi="宋体"/>
          <w:color w:val="auto"/>
          <w:spacing w:val="-2"/>
          <w:kern w:val="0"/>
          <w:szCs w:val="21"/>
          <w:highlight w:val="none"/>
        </w:rPr>
        <w:t>响</w:t>
      </w:r>
      <w:r>
        <w:rPr>
          <w:rFonts w:hint="eastAsia" w:ascii="宋体" w:hAnsi="宋体"/>
          <w:color w:val="auto"/>
          <w:kern w:val="0"/>
          <w:szCs w:val="21"/>
          <w:highlight w:val="none"/>
        </w:rPr>
        <w:t>对</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公</w:t>
      </w:r>
      <w:r>
        <w:rPr>
          <w:rFonts w:hint="eastAsia" w:ascii="宋体" w:hAnsi="宋体"/>
          <w:color w:val="auto"/>
          <w:kern w:val="0"/>
          <w:szCs w:val="21"/>
          <w:highlight w:val="none"/>
        </w:rPr>
        <w:t>正评</w:t>
      </w:r>
      <w:r>
        <w:rPr>
          <w:rFonts w:hint="eastAsia" w:ascii="宋体" w:hAnsi="宋体"/>
          <w:color w:val="auto"/>
          <w:spacing w:val="-2"/>
          <w:kern w:val="0"/>
          <w:szCs w:val="21"/>
          <w:highlight w:val="none"/>
        </w:rPr>
        <w:t>审</w:t>
      </w:r>
      <w:r>
        <w:rPr>
          <w:rFonts w:hint="eastAsia" w:ascii="宋体" w:hAnsi="宋体"/>
          <w:color w:val="auto"/>
          <w:kern w:val="0"/>
          <w:szCs w:val="21"/>
          <w:highlight w:val="none"/>
        </w:rPr>
        <w:t>的；</w:t>
      </w:r>
    </w:p>
    <w:p w14:paraId="65A92D78">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（4）曾因</w:t>
      </w:r>
      <w:r>
        <w:rPr>
          <w:rFonts w:hint="eastAsia" w:ascii="宋体" w:hAnsi="宋体"/>
          <w:color w:val="auto"/>
          <w:spacing w:val="2"/>
          <w:kern w:val="0"/>
          <w:szCs w:val="21"/>
          <w:highlight w:val="none"/>
        </w:rPr>
        <w:t>在</w:t>
      </w:r>
      <w:r>
        <w:rPr>
          <w:rFonts w:hint="eastAsia" w:ascii="宋体" w:hAnsi="宋体"/>
          <w:color w:val="auto"/>
          <w:kern w:val="0"/>
          <w:szCs w:val="21"/>
          <w:highlight w:val="none"/>
        </w:rPr>
        <w:t>招标、评标以及其他与招标投标有关活动中从事违法</w:t>
      </w:r>
      <w:r>
        <w:rPr>
          <w:rFonts w:hint="eastAsia" w:ascii="宋体" w:hAnsi="宋体"/>
          <w:color w:val="auto"/>
          <w:spacing w:val="1"/>
          <w:kern w:val="0"/>
          <w:szCs w:val="21"/>
          <w:highlight w:val="none"/>
        </w:rPr>
        <w:t>行</w:t>
      </w:r>
      <w:r>
        <w:rPr>
          <w:rFonts w:hint="eastAsia" w:ascii="宋体" w:hAnsi="宋体"/>
          <w:color w:val="auto"/>
          <w:kern w:val="0"/>
          <w:szCs w:val="21"/>
          <w:highlight w:val="none"/>
        </w:rPr>
        <w:t>为而受过行政</w:t>
      </w:r>
      <w:r>
        <w:rPr>
          <w:rFonts w:hint="eastAsia" w:ascii="宋体" w:hAnsi="宋体"/>
          <w:color w:val="auto"/>
          <w:spacing w:val="2"/>
          <w:kern w:val="0"/>
          <w:szCs w:val="21"/>
          <w:highlight w:val="none"/>
        </w:rPr>
        <w:t>处</w:t>
      </w:r>
      <w:r>
        <w:rPr>
          <w:rFonts w:hint="eastAsia" w:ascii="宋体" w:hAnsi="宋体"/>
          <w:color w:val="auto"/>
          <w:kern w:val="0"/>
          <w:szCs w:val="21"/>
          <w:highlight w:val="none"/>
        </w:rPr>
        <w:t>罚或刑</w:t>
      </w:r>
      <w:r>
        <w:rPr>
          <w:rFonts w:hint="eastAsia" w:ascii="宋体" w:hAnsi="宋体"/>
          <w:color w:val="auto"/>
          <w:spacing w:val="-2"/>
          <w:kern w:val="0"/>
          <w:szCs w:val="21"/>
          <w:highlight w:val="none"/>
        </w:rPr>
        <w:t>事</w:t>
      </w:r>
      <w:r>
        <w:rPr>
          <w:rFonts w:hint="eastAsia" w:ascii="宋体" w:hAnsi="宋体"/>
          <w:color w:val="auto"/>
          <w:kern w:val="0"/>
          <w:szCs w:val="21"/>
          <w:highlight w:val="none"/>
        </w:rPr>
        <w:t>处</w:t>
      </w:r>
      <w:r>
        <w:rPr>
          <w:rFonts w:hint="eastAsia" w:ascii="宋体" w:hAnsi="宋体"/>
          <w:color w:val="auto"/>
          <w:spacing w:val="-2"/>
          <w:kern w:val="0"/>
          <w:szCs w:val="21"/>
          <w:highlight w:val="none"/>
        </w:rPr>
        <w:t>罚</w:t>
      </w:r>
      <w:r>
        <w:rPr>
          <w:rFonts w:hint="eastAsia" w:ascii="宋体" w:hAnsi="宋体"/>
          <w:color w:val="auto"/>
          <w:kern w:val="0"/>
          <w:szCs w:val="21"/>
          <w:highlight w:val="none"/>
        </w:rPr>
        <w:t>的；</w:t>
      </w:r>
    </w:p>
    <w:p w14:paraId="63BE29F2">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pacing w:val="-2"/>
          <w:kern w:val="0"/>
          <w:szCs w:val="21"/>
          <w:highlight w:val="none"/>
        </w:rPr>
        <w:t>）</w:t>
      </w:r>
      <w:r>
        <w:rPr>
          <w:rFonts w:hint="eastAsia" w:ascii="宋体" w:hAnsi="宋体"/>
          <w:color w:val="auto"/>
          <w:kern w:val="0"/>
          <w:szCs w:val="21"/>
          <w:highlight w:val="none"/>
        </w:rPr>
        <w:t>与</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有</w:t>
      </w:r>
      <w:r>
        <w:rPr>
          <w:rFonts w:hint="eastAsia" w:ascii="宋体" w:hAnsi="宋体"/>
          <w:color w:val="auto"/>
          <w:spacing w:val="-2"/>
          <w:kern w:val="0"/>
          <w:szCs w:val="21"/>
          <w:highlight w:val="none"/>
        </w:rPr>
        <w:t>其</w:t>
      </w:r>
      <w:r>
        <w:rPr>
          <w:rFonts w:hint="eastAsia" w:ascii="宋体" w:hAnsi="宋体"/>
          <w:color w:val="auto"/>
          <w:kern w:val="0"/>
          <w:szCs w:val="21"/>
          <w:highlight w:val="none"/>
        </w:rPr>
        <w:t>他</w:t>
      </w:r>
      <w:r>
        <w:rPr>
          <w:rFonts w:hint="eastAsia" w:ascii="宋体" w:hAnsi="宋体"/>
          <w:color w:val="auto"/>
          <w:spacing w:val="-2"/>
          <w:kern w:val="0"/>
          <w:szCs w:val="21"/>
          <w:highlight w:val="none"/>
        </w:rPr>
        <w:t>利害</w:t>
      </w:r>
      <w:r>
        <w:rPr>
          <w:rFonts w:hint="eastAsia" w:ascii="宋体" w:hAnsi="宋体"/>
          <w:color w:val="auto"/>
          <w:kern w:val="0"/>
          <w:szCs w:val="21"/>
          <w:highlight w:val="none"/>
        </w:rPr>
        <w:t>关系。</w:t>
      </w:r>
    </w:p>
    <w:p w14:paraId="1984DF5D">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6.1.3 评</w:t>
      </w:r>
      <w:r>
        <w:rPr>
          <w:rFonts w:hint="eastAsia" w:ascii="宋体" w:hAnsi="宋体"/>
          <w:color w:val="auto"/>
          <w:spacing w:val="-2"/>
          <w:kern w:val="0"/>
          <w:szCs w:val="21"/>
          <w:highlight w:val="none"/>
        </w:rPr>
        <w:t>标</w:t>
      </w:r>
      <w:r>
        <w:rPr>
          <w:rFonts w:hint="eastAsia" w:ascii="宋体" w:hAnsi="宋体"/>
          <w:color w:val="auto"/>
          <w:kern w:val="0"/>
          <w:szCs w:val="21"/>
          <w:highlight w:val="none"/>
        </w:rPr>
        <w:t>过</w:t>
      </w:r>
      <w:r>
        <w:rPr>
          <w:rFonts w:hint="eastAsia" w:ascii="宋体" w:hAnsi="宋体"/>
          <w:color w:val="auto"/>
          <w:spacing w:val="-2"/>
          <w:kern w:val="0"/>
          <w:szCs w:val="21"/>
          <w:highlight w:val="none"/>
        </w:rPr>
        <w:t>程</w:t>
      </w:r>
      <w:r>
        <w:rPr>
          <w:rFonts w:hint="eastAsia" w:ascii="宋体" w:hAnsi="宋体"/>
          <w:color w:val="auto"/>
          <w:kern w:val="0"/>
          <w:szCs w:val="21"/>
          <w:highlight w:val="none"/>
        </w:rPr>
        <w:t>中</w:t>
      </w:r>
      <w:r>
        <w:rPr>
          <w:rFonts w:hint="eastAsia" w:ascii="宋体" w:hAnsi="宋体"/>
          <w:color w:val="auto"/>
          <w:spacing w:val="-38"/>
          <w:kern w:val="0"/>
          <w:szCs w:val="21"/>
          <w:highlight w:val="none"/>
        </w:rPr>
        <w:t>，</w:t>
      </w:r>
      <w:r>
        <w:rPr>
          <w:rFonts w:hint="eastAsia" w:ascii="宋体" w:hAnsi="宋体"/>
          <w:color w:val="auto"/>
          <w:spacing w:val="-2"/>
          <w:kern w:val="0"/>
          <w:szCs w:val="21"/>
          <w:highlight w:val="none"/>
        </w:rPr>
        <w:t>评</w:t>
      </w:r>
      <w:r>
        <w:rPr>
          <w:rFonts w:hint="eastAsia" w:ascii="宋体" w:hAnsi="宋体"/>
          <w:color w:val="auto"/>
          <w:kern w:val="0"/>
          <w:szCs w:val="21"/>
          <w:highlight w:val="none"/>
        </w:rPr>
        <w:t>标</w:t>
      </w:r>
      <w:r>
        <w:rPr>
          <w:rFonts w:hint="eastAsia" w:ascii="宋体" w:hAnsi="宋体"/>
          <w:color w:val="auto"/>
          <w:spacing w:val="-2"/>
          <w:kern w:val="0"/>
          <w:szCs w:val="21"/>
          <w:highlight w:val="none"/>
        </w:rPr>
        <w:t>委</w:t>
      </w:r>
      <w:r>
        <w:rPr>
          <w:rFonts w:hint="eastAsia" w:ascii="宋体" w:hAnsi="宋体"/>
          <w:color w:val="auto"/>
          <w:kern w:val="0"/>
          <w:szCs w:val="21"/>
          <w:highlight w:val="none"/>
        </w:rPr>
        <w:t>员会</w:t>
      </w:r>
      <w:r>
        <w:rPr>
          <w:rFonts w:hint="eastAsia" w:ascii="宋体" w:hAnsi="宋体"/>
          <w:color w:val="auto"/>
          <w:spacing w:val="-2"/>
          <w:kern w:val="0"/>
          <w:szCs w:val="21"/>
          <w:highlight w:val="none"/>
        </w:rPr>
        <w:t>成</w:t>
      </w:r>
      <w:r>
        <w:rPr>
          <w:rFonts w:hint="eastAsia" w:ascii="宋体" w:hAnsi="宋体"/>
          <w:color w:val="auto"/>
          <w:kern w:val="0"/>
          <w:szCs w:val="21"/>
          <w:highlight w:val="none"/>
        </w:rPr>
        <w:t>员</w:t>
      </w:r>
      <w:r>
        <w:rPr>
          <w:rFonts w:hint="eastAsia" w:ascii="宋体" w:hAnsi="宋体"/>
          <w:color w:val="auto"/>
          <w:spacing w:val="-2"/>
          <w:kern w:val="0"/>
          <w:szCs w:val="21"/>
          <w:highlight w:val="none"/>
        </w:rPr>
        <w:t>有</w:t>
      </w:r>
      <w:r>
        <w:rPr>
          <w:rFonts w:hint="eastAsia" w:ascii="宋体" w:hAnsi="宋体"/>
          <w:color w:val="auto"/>
          <w:kern w:val="0"/>
          <w:szCs w:val="21"/>
          <w:highlight w:val="none"/>
        </w:rPr>
        <w:t>回</w:t>
      </w:r>
      <w:r>
        <w:rPr>
          <w:rFonts w:hint="eastAsia" w:ascii="宋体" w:hAnsi="宋体"/>
          <w:color w:val="auto"/>
          <w:spacing w:val="-2"/>
          <w:kern w:val="0"/>
          <w:szCs w:val="21"/>
          <w:highlight w:val="none"/>
        </w:rPr>
        <w:t>避</w:t>
      </w:r>
      <w:r>
        <w:rPr>
          <w:rFonts w:hint="eastAsia" w:ascii="宋体" w:hAnsi="宋体"/>
          <w:color w:val="auto"/>
          <w:kern w:val="0"/>
          <w:szCs w:val="21"/>
          <w:highlight w:val="none"/>
        </w:rPr>
        <w:t>事</w:t>
      </w:r>
      <w:r>
        <w:rPr>
          <w:rFonts w:hint="eastAsia" w:ascii="宋体" w:hAnsi="宋体"/>
          <w:color w:val="auto"/>
          <w:spacing w:val="-2"/>
          <w:kern w:val="0"/>
          <w:szCs w:val="21"/>
          <w:highlight w:val="none"/>
        </w:rPr>
        <w:t>由</w:t>
      </w:r>
      <w:r>
        <w:rPr>
          <w:rFonts w:hint="eastAsia" w:ascii="宋体" w:hAnsi="宋体"/>
          <w:color w:val="auto"/>
          <w:spacing w:val="-38"/>
          <w:kern w:val="0"/>
          <w:szCs w:val="21"/>
          <w:highlight w:val="none"/>
        </w:rPr>
        <w:t>、</w:t>
      </w:r>
      <w:r>
        <w:rPr>
          <w:rFonts w:hint="eastAsia" w:ascii="宋体" w:hAnsi="宋体"/>
          <w:color w:val="auto"/>
          <w:spacing w:val="-2"/>
          <w:kern w:val="0"/>
          <w:szCs w:val="21"/>
          <w:highlight w:val="none"/>
        </w:rPr>
        <w:t>擅</w:t>
      </w:r>
      <w:r>
        <w:rPr>
          <w:rFonts w:hint="eastAsia" w:ascii="宋体" w:hAnsi="宋体"/>
          <w:color w:val="auto"/>
          <w:kern w:val="0"/>
          <w:szCs w:val="21"/>
          <w:highlight w:val="none"/>
        </w:rPr>
        <w:t>离职</w:t>
      </w:r>
      <w:r>
        <w:rPr>
          <w:rFonts w:hint="eastAsia" w:ascii="宋体" w:hAnsi="宋体"/>
          <w:color w:val="auto"/>
          <w:spacing w:val="-2"/>
          <w:kern w:val="0"/>
          <w:szCs w:val="21"/>
          <w:highlight w:val="none"/>
        </w:rPr>
        <w:t>守</w:t>
      </w:r>
      <w:r>
        <w:rPr>
          <w:rFonts w:hint="eastAsia" w:ascii="宋体" w:hAnsi="宋体"/>
          <w:color w:val="auto"/>
          <w:kern w:val="0"/>
          <w:szCs w:val="21"/>
          <w:highlight w:val="none"/>
        </w:rPr>
        <w:t>或</w:t>
      </w:r>
      <w:r>
        <w:rPr>
          <w:rFonts w:hint="eastAsia" w:ascii="宋体" w:hAnsi="宋体"/>
          <w:color w:val="auto"/>
          <w:spacing w:val="-2"/>
          <w:kern w:val="0"/>
          <w:szCs w:val="21"/>
          <w:highlight w:val="none"/>
        </w:rPr>
        <w:t>者</w:t>
      </w:r>
      <w:r>
        <w:rPr>
          <w:rFonts w:hint="eastAsia" w:ascii="宋体" w:hAnsi="宋体"/>
          <w:color w:val="auto"/>
          <w:kern w:val="0"/>
          <w:szCs w:val="21"/>
          <w:highlight w:val="none"/>
        </w:rPr>
        <w:t>因</w:t>
      </w:r>
      <w:r>
        <w:rPr>
          <w:rFonts w:hint="eastAsia" w:ascii="宋体" w:hAnsi="宋体"/>
          <w:color w:val="auto"/>
          <w:spacing w:val="-2"/>
          <w:kern w:val="0"/>
          <w:szCs w:val="21"/>
          <w:highlight w:val="none"/>
        </w:rPr>
        <w:t>健</w:t>
      </w:r>
      <w:r>
        <w:rPr>
          <w:rFonts w:hint="eastAsia" w:ascii="宋体" w:hAnsi="宋体"/>
          <w:color w:val="auto"/>
          <w:kern w:val="0"/>
          <w:szCs w:val="21"/>
          <w:highlight w:val="none"/>
        </w:rPr>
        <w:t>康</w:t>
      </w:r>
      <w:r>
        <w:rPr>
          <w:rFonts w:hint="eastAsia" w:ascii="宋体" w:hAnsi="宋体"/>
          <w:color w:val="auto"/>
          <w:spacing w:val="-2"/>
          <w:kern w:val="0"/>
          <w:szCs w:val="21"/>
          <w:highlight w:val="none"/>
        </w:rPr>
        <w:t>等</w:t>
      </w:r>
      <w:r>
        <w:rPr>
          <w:rFonts w:hint="eastAsia" w:ascii="宋体" w:hAnsi="宋体"/>
          <w:color w:val="auto"/>
          <w:kern w:val="0"/>
          <w:szCs w:val="21"/>
          <w:highlight w:val="none"/>
        </w:rPr>
        <w:t>原</w:t>
      </w:r>
      <w:r>
        <w:rPr>
          <w:rFonts w:hint="eastAsia" w:ascii="宋体" w:hAnsi="宋体"/>
          <w:color w:val="auto"/>
          <w:spacing w:val="-2"/>
          <w:kern w:val="0"/>
          <w:szCs w:val="21"/>
          <w:highlight w:val="none"/>
        </w:rPr>
        <w:t>因</w:t>
      </w:r>
      <w:r>
        <w:rPr>
          <w:rFonts w:hint="eastAsia" w:ascii="宋体" w:hAnsi="宋体"/>
          <w:color w:val="auto"/>
          <w:kern w:val="0"/>
          <w:szCs w:val="21"/>
          <w:highlight w:val="none"/>
        </w:rPr>
        <w:t>不能</w:t>
      </w:r>
      <w:r>
        <w:rPr>
          <w:rFonts w:hint="eastAsia" w:ascii="宋体" w:hAnsi="宋体"/>
          <w:color w:val="auto"/>
          <w:spacing w:val="-2"/>
          <w:kern w:val="0"/>
          <w:szCs w:val="21"/>
          <w:highlight w:val="none"/>
        </w:rPr>
        <w:t>继</w:t>
      </w:r>
      <w:r>
        <w:rPr>
          <w:rFonts w:hint="eastAsia" w:ascii="宋体" w:hAnsi="宋体"/>
          <w:color w:val="auto"/>
          <w:kern w:val="0"/>
          <w:szCs w:val="21"/>
          <w:highlight w:val="none"/>
        </w:rPr>
        <w:t>续</w:t>
      </w:r>
      <w:r>
        <w:rPr>
          <w:rFonts w:hint="eastAsia" w:ascii="宋体" w:hAnsi="宋体"/>
          <w:color w:val="auto"/>
          <w:spacing w:val="-2"/>
          <w:kern w:val="0"/>
          <w:szCs w:val="21"/>
          <w:highlight w:val="none"/>
        </w:rPr>
        <w:t>评</w:t>
      </w:r>
      <w:r>
        <w:rPr>
          <w:rFonts w:hint="eastAsia" w:ascii="宋体" w:hAnsi="宋体"/>
          <w:color w:val="auto"/>
          <w:kern w:val="0"/>
          <w:szCs w:val="21"/>
          <w:highlight w:val="none"/>
        </w:rPr>
        <w:t>标的，招标人有权</w:t>
      </w:r>
      <w:r>
        <w:rPr>
          <w:rFonts w:hint="eastAsia" w:ascii="宋体" w:hAnsi="宋体"/>
          <w:color w:val="auto"/>
          <w:spacing w:val="-2"/>
          <w:kern w:val="0"/>
          <w:szCs w:val="21"/>
          <w:highlight w:val="none"/>
        </w:rPr>
        <w:t>更</w:t>
      </w:r>
      <w:r>
        <w:rPr>
          <w:rFonts w:hint="eastAsia" w:ascii="宋体" w:hAnsi="宋体"/>
          <w:color w:val="auto"/>
          <w:kern w:val="0"/>
          <w:szCs w:val="21"/>
          <w:highlight w:val="none"/>
        </w:rPr>
        <w:t>换。</w:t>
      </w:r>
      <w:r>
        <w:rPr>
          <w:rFonts w:hint="eastAsia" w:ascii="宋体" w:hAnsi="宋体"/>
          <w:color w:val="auto"/>
          <w:spacing w:val="-2"/>
          <w:kern w:val="0"/>
          <w:szCs w:val="21"/>
          <w:highlight w:val="none"/>
        </w:rPr>
        <w:t>被</w:t>
      </w:r>
      <w:r>
        <w:rPr>
          <w:rFonts w:hint="eastAsia" w:ascii="宋体" w:hAnsi="宋体"/>
          <w:color w:val="auto"/>
          <w:kern w:val="0"/>
          <w:szCs w:val="21"/>
          <w:highlight w:val="none"/>
        </w:rPr>
        <w:t>更换的评标委员</w:t>
      </w:r>
      <w:r>
        <w:rPr>
          <w:rFonts w:hint="eastAsia" w:ascii="宋体" w:hAnsi="宋体"/>
          <w:color w:val="auto"/>
          <w:spacing w:val="-2"/>
          <w:kern w:val="0"/>
          <w:szCs w:val="21"/>
          <w:highlight w:val="none"/>
        </w:rPr>
        <w:t>会</w:t>
      </w:r>
      <w:r>
        <w:rPr>
          <w:rFonts w:hint="eastAsia" w:ascii="宋体" w:hAnsi="宋体"/>
          <w:color w:val="auto"/>
          <w:kern w:val="0"/>
          <w:szCs w:val="21"/>
          <w:highlight w:val="none"/>
        </w:rPr>
        <w:t>成员</w:t>
      </w:r>
      <w:r>
        <w:rPr>
          <w:rFonts w:hint="eastAsia" w:ascii="宋体" w:hAnsi="宋体"/>
          <w:color w:val="auto"/>
          <w:spacing w:val="-2"/>
          <w:kern w:val="0"/>
          <w:szCs w:val="21"/>
          <w:highlight w:val="none"/>
        </w:rPr>
        <w:t>作</w:t>
      </w:r>
      <w:r>
        <w:rPr>
          <w:rFonts w:hint="eastAsia" w:ascii="宋体" w:hAnsi="宋体"/>
          <w:color w:val="auto"/>
          <w:kern w:val="0"/>
          <w:szCs w:val="21"/>
          <w:highlight w:val="none"/>
        </w:rPr>
        <w:t>出的评审结论无</w:t>
      </w:r>
      <w:r>
        <w:rPr>
          <w:rFonts w:hint="eastAsia" w:ascii="宋体" w:hAnsi="宋体"/>
          <w:color w:val="auto"/>
          <w:spacing w:val="-2"/>
          <w:kern w:val="0"/>
          <w:szCs w:val="21"/>
          <w:highlight w:val="none"/>
        </w:rPr>
        <w:t>效</w:t>
      </w:r>
      <w:r>
        <w:rPr>
          <w:rFonts w:hint="eastAsia" w:ascii="宋体" w:hAnsi="宋体"/>
          <w:color w:val="auto"/>
          <w:kern w:val="0"/>
          <w:szCs w:val="21"/>
          <w:highlight w:val="none"/>
        </w:rPr>
        <w:t>，由</w:t>
      </w:r>
      <w:r>
        <w:rPr>
          <w:rFonts w:hint="eastAsia" w:ascii="宋体" w:hAnsi="宋体"/>
          <w:color w:val="auto"/>
          <w:spacing w:val="-2"/>
          <w:kern w:val="0"/>
          <w:szCs w:val="21"/>
          <w:highlight w:val="none"/>
        </w:rPr>
        <w:t>更</w:t>
      </w:r>
      <w:r>
        <w:rPr>
          <w:rFonts w:hint="eastAsia" w:ascii="宋体" w:hAnsi="宋体"/>
          <w:color w:val="auto"/>
          <w:kern w:val="0"/>
          <w:szCs w:val="21"/>
          <w:highlight w:val="none"/>
        </w:rPr>
        <w:t>换后的评标委</w:t>
      </w:r>
      <w:r>
        <w:rPr>
          <w:rFonts w:hint="eastAsia" w:ascii="宋体" w:hAnsi="宋体"/>
          <w:color w:val="auto"/>
          <w:spacing w:val="-2"/>
          <w:kern w:val="0"/>
          <w:szCs w:val="21"/>
          <w:highlight w:val="none"/>
        </w:rPr>
        <w:t>员</w:t>
      </w:r>
      <w:r>
        <w:rPr>
          <w:rFonts w:hint="eastAsia" w:ascii="宋体" w:hAnsi="宋体"/>
          <w:color w:val="auto"/>
          <w:kern w:val="0"/>
          <w:szCs w:val="21"/>
          <w:highlight w:val="none"/>
        </w:rPr>
        <w:t>会成员</w:t>
      </w:r>
      <w:r>
        <w:rPr>
          <w:rFonts w:hint="eastAsia" w:ascii="宋体" w:hAnsi="宋体"/>
          <w:color w:val="auto"/>
          <w:spacing w:val="-2"/>
          <w:kern w:val="0"/>
          <w:szCs w:val="21"/>
          <w:highlight w:val="none"/>
        </w:rPr>
        <w:t>重</w:t>
      </w:r>
      <w:r>
        <w:rPr>
          <w:rFonts w:hint="eastAsia" w:ascii="宋体" w:hAnsi="宋体"/>
          <w:color w:val="auto"/>
          <w:kern w:val="0"/>
          <w:szCs w:val="21"/>
          <w:highlight w:val="none"/>
        </w:rPr>
        <w:t>新</w:t>
      </w:r>
      <w:r>
        <w:rPr>
          <w:rFonts w:hint="eastAsia" w:ascii="宋体" w:hAnsi="宋体"/>
          <w:color w:val="auto"/>
          <w:spacing w:val="-2"/>
          <w:kern w:val="0"/>
          <w:szCs w:val="21"/>
          <w:highlight w:val="none"/>
        </w:rPr>
        <w:t>进</w:t>
      </w:r>
      <w:r>
        <w:rPr>
          <w:rFonts w:hint="eastAsia" w:ascii="宋体" w:hAnsi="宋体"/>
          <w:color w:val="auto"/>
          <w:kern w:val="0"/>
          <w:szCs w:val="21"/>
          <w:highlight w:val="none"/>
        </w:rPr>
        <w:t>行</w:t>
      </w:r>
      <w:r>
        <w:rPr>
          <w:rFonts w:hint="eastAsia" w:ascii="宋体" w:hAnsi="宋体"/>
          <w:color w:val="auto"/>
          <w:spacing w:val="-2"/>
          <w:kern w:val="0"/>
          <w:szCs w:val="21"/>
          <w:highlight w:val="none"/>
        </w:rPr>
        <w:t>评</w:t>
      </w:r>
      <w:r>
        <w:rPr>
          <w:rFonts w:hint="eastAsia" w:ascii="宋体" w:hAnsi="宋体"/>
          <w:color w:val="auto"/>
          <w:kern w:val="0"/>
          <w:szCs w:val="21"/>
          <w:highlight w:val="none"/>
        </w:rPr>
        <w:t>审。</w:t>
      </w:r>
    </w:p>
    <w:p w14:paraId="6047A877">
      <w:pPr>
        <w:autoSpaceDE w:val="0"/>
        <w:autoSpaceDN w:val="0"/>
        <w:adjustRightInd w:val="0"/>
        <w:spacing w:line="360" w:lineRule="auto"/>
        <w:ind w:firstLine="420" w:firstLineChars="200"/>
        <w:rPr>
          <w:rFonts w:ascii="宋体" w:hAnsi="宋体"/>
          <w:color w:val="auto"/>
          <w:kern w:val="0"/>
          <w:szCs w:val="21"/>
          <w:highlight w:val="none"/>
        </w:rPr>
      </w:pPr>
    </w:p>
    <w:p w14:paraId="4B785931">
      <w:pPr>
        <w:pStyle w:val="4"/>
        <w:jc w:val="both"/>
        <w:rPr>
          <w:color w:val="auto"/>
          <w:highlight w:val="none"/>
        </w:rPr>
      </w:pPr>
      <w:bookmarkStart w:id="80" w:name="_Toc140481848"/>
      <w:bookmarkStart w:id="81" w:name="_Toc111186761"/>
      <w:r>
        <w:rPr>
          <w:rFonts w:hint="eastAsia"/>
          <w:color w:val="auto"/>
          <w:highlight w:val="none"/>
        </w:rPr>
        <w:t>6.2</w:t>
      </w:r>
      <w:r>
        <w:rPr>
          <w:rFonts w:hint="eastAsia"/>
          <w:color w:val="auto"/>
          <w:spacing w:val="68"/>
          <w:highlight w:val="none"/>
        </w:rPr>
        <w:t xml:space="preserve"> </w:t>
      </w:r>
      <w:r>
        <w:rPr>
          <w:rFonts w:hint="eastAsia"/>
          <w:color w:val="auto"/>
          <w:highlight w:val="none"/>
        </w:rPr>
        <w:t>评标原则</w:t>
      </w:r>
      <w:bookmarkEnd w:id="80"/>
      <w:bookmarkEnd w:id="81"/>
    </w:p>
    <w:p w14:paraId="4B2E6059">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评标活动遵循公平、公正、科学和择优的原则。</w:t>
      </w:r>
    </w:p>
    <w:p w14:paraId="775842F1">
      <w:pPr>
        <w:autoSpaceDE w:val="0"/>
        <w:autoSpaceDN w:val="0"/>
        <w:adjustRightInd w:val="0"/>
        <w:spacing w:line="360" w:lineRule="auto"/>
        <w:ind w:firstLine="420" w:firstLineChars="200"/>
        <w:rPr>
          <w:rFonts w:ascii="宋体" w:hAnsi="宋体"/>
          <w:color w:val="auto"/>
          <w:kern w:val="0"/>
          <w:szCs w:val="21"/>
          <w:highlight w:val="none"/>
        </w:rPr>
      </w:pPr>
    </w:p>
    <w:p w14:paraId="4B11692E">
      <w:pPr>
        <w:pStyle w:val="4"/>
        <w:jc w:val="both"/>
        <w:rPr>
          <w:color w:val="auto"/>
          <w:highlight w:val="none"/>
        </w:rPr>
      </w:pPr>
      <w:bookmarkStart w:id="82" w:name="_Toc140481849"/>
      <w:bookmarkStart w:id="83" w:name="_Toc111186762"/>
      <w:r>
        <w:rPr>
          <w:rFonts w:hint="eastAsia"/>
          <w:color w:val="auto"/>
          <w:highlight w:val="none"/>
        </w:rPr>
        <w:t>6.3</w:t>
      </w:r>
      <w:r>
        <w:rPr>
          <w:rFonts w:hint="eastAsia"/>
          <w:color w:val="auto"/>
          <w:spacing w:val="68"/>
          <w:highlight w:val="none"/>
        </w:rPr>
        <w:t xml:space="preserve"> </w:t>
      </w:r>
      <w:r>
        <w:rPr>
          <w:rFonts w:hint="eastAsia"/>
          <w:color w:val="auto"/>
          <w:highlight w:val="none"/>
        </w:rPr>
        <w:t>评标</w:t>
      </w:r>
      <w:bookmarkEnd w:id="82"/>
      <w:bookmarkEnd w:id="83"/>
    </w:p>
    <w:p w14:paraId="3CC21C97">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6.3.1 评标委员会按照第三章“评标办法”规定的方法、评审因素、标准和程序对投标文件进行评审。第三章“评标办法”没有规定的方法、评审因素和标准，不作为评标依据。</w:t>
      </w:r>
    </w:p>
    <w:p w14:paraId="1D6BEA20">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6.3.2 评标完成后，评标委员会应当向招标人提交书面评标报告和中标候选人名单。评标委员会推荐中标候选人的人数见投标人须知前附表。</w:t>
      </w:r>
    </w:p>
    <w:p w14:paraId="6880F764">
      <w:pPr>
        <w:autoSpaceDE w:val="0"/>
        <w:autoSpaceDN w:val="0"/>
        <w:adjustRightInd w:val="0"/>
        <w:spacing w:line="360" w:lineRule="auto"/>
        <w:ind w:firstLine="420" w:firstLineChars="200"/>
        <w:rPr>
          <w:rFonts w:ascii="宋体" w:hAnsi="宋体"/>
          <w:color w:val="auto"/>
          <w:kern w:val="0"/>
          <w:szCs w:val="21"/>
          <w:highlight w:val="none"/>
        </w:rPr>
      </w:pPr>
    </w:p>
    <w:p w14:paraId="1ED0B2FF">
      <w:pPr>
        <w:pStyle w:val="3"/>
        <w:jc w:val="both"/>
        <w:rPr>
          <w:rFonts w:ascii="宋体" w:hAnsi="宋体"/>
          <w:color w:val="auto"/>
          <w:highlight w:val="none"/>
        </w:rPr>
      </w:pPr>
      <w:bookmarkStart w:id="84" w:name="_Toc111186763"/>
      <w:bookmarkStart w:id="85" w:name="_Toc140481850"/>
      <w:r>
        <w:rPr>
          <w:rFonts w:hint="eastAsia" w:ascii="宋体" w:hAnsi="宋体"/>
          <w:color w:val="auto"/>
          <w:spacing w:val="1"/>
          <w:highlight w:val="none"/>
        </w:rPr>
        <w:t>7</w:t>
      </w:r>
      <w:r>
        <w:rPr>
          <w:rFonts w:hint="eastAsia" w:ascii="宋体" w:hAnsi="宋体"/>
          <w:color w:val="auto"/>
          <w:highlight w:val="none"/>
        </w:rPr>
        <w:t>.</w:t>
      </w:r>
      <w:r>
        <w:rPr>
          <w:rFonts w:hint="eastAsia" w:ascii="宋体" w:hAnsi="宋体"/>
          <w:color w:val="auto"/>
          <w:spacing w:val="78"/>
          <w:highlight w:val="none"/>
        </w:rPr>
        <w:t xml:space="preserve"> </w:t>
      </w:r>
      <w:r>
        <w:rPr>
          <w:rFonts w:hint="eastAsia" w:ascii="宋体" w:hAnsi="宋体"/>
          <w:color w:val="auto"/>
          <w:highlight w:val="none"/>
        </w:rPr>
        <w:t>合同授予</w:t>
      </w:r>
      <w:bookmarkEnd w:id="84"/>
      <w:bookmarkEnd w:id="85"/>
    </w:p>
    <w:p w14:paraId="4C1FABA6">
      <w:pPr>
        <w:pStyle w:val="4"/>
        <w:jc w:val="both"/>
        <w:rPr>
          <w:color w:val="auto"/>
          <w:highlight w:val="none"/>
        </w:rPr>
      </w:pPr>
      <w:bookmarkStart w:id="86" w:name="_Toc111186764"/>
      <w:bookmarkStart w:id="87" w:name="_Toc140481851"/>
      <w:r>
        <w:rPr>
          <w:rFonts w:hint="eastAsia"/>
          <w:color w:val="auto"/>
          <w:highlight w:val="none"/>
        </w:rPr>
        <w:t>7.1</w:t>
      </w:r>
      <w:r>
        <w:rPr>
          <w:rFonts w:hint="eastAsia"/>
          <w:color w:val="auto"/>
          <w:spacing w:val="68"/>
          <w:highlight w:val="none"/>
        </w:rPr>
        <w:t xml:space="preserve"> </w:t>
      </w:r>
      <w:r>
        <w:rPr>
          <w:rFonts w:hint="eastAsia"/>
          <w:color w:val="auto"/>
          <w:highlight w:val="none"/>
        </w:rPr>
        <w:t>中标候选</w:t>
      </w:r>
      <w:r>
        <w:rPr>
          <w:rFonts w:hint="eastAsia"/>
          <w:color w:val="auto"/>
          <w:spacing w:val="-3"/>
          <w:highlight w:val="none"/>
        </w:rPr>
        <w:t>人</w:t>
      </w:r>
      <w:r>
        <w:rPr>
          <w:rFonts w:hint="eastAsia"/>
          <w:color w:val="auto"/>
          <w:highlight w:val="none"/>
        </w:rPr>
        <w:t>公示</w:t>
      </w:r>
      <w:bookmarkEnd w:id="86"/>
      <w:bookmarkEnd w:id="87"/>
    </w:p>
    <w:p w14:paraId="68CB81EA">
      <w:pP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招标人在收到评标报告之日起3日内，按照投标人须知前附表规定的公示媒介和期限公示中标候选人，公示期不得少于3天。</w:t>
      </w:r>
    </w:p>
    <w:p w14:paraId="006733CA">
      <w:pPr>
        <w:autoSpaceDE w:val="0"/>
        <w:autoSpaceDN w:val="0"/>
        <w:adjustRightInd w:val="0"/>
        <w:spacing w:line="360" w:lineRule="auto"/>
        <w:ind w:right="40" w:firstLine="420"/>
        <w:rPr>
          <w:rFonts w:ascii="宋体" w:hAnsi="宋体"/>
          <w:color w:val="auto"/>
          <w:kern w:val="0"/>
          <w:szCs w:val="21"/>
          <w:highlight w:val="none"/>
        </w:rPr>
      </w:pPr>
      <w:r>
        <w:rPr>
          <w:rFonts w:hint="eastAsia" w:ascii="宋体" w:hAnsi="宋体"/>
          <w:color w:val="auto"/>
          <w:kern w:val="0"/>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940F22E">
      <w:pPr>
        <w:autoSpaceDE w:val="0"/>
        <w:autoSpaceDN w:val="0"/>
        <w:adjustRightInd w:val="0"/>
        <w:spacing w:before="1" w:line="360" w:lineRule="auto"/>
        <w:ind w:firstLine="420"/>
        <w:rPr>
          <w:rFonts w:ascii="宋体" w:hAnsi="宋体"/>
          <w:color w:val="auto"/>
          <w:kern w:val="0"/>
          <w:szCs w:val="21"/>
          <w:highlight w:val="none"/>
        </w:rPr>
      </w:pPr>
    </w:p>
    <w:p w14:paraId="25D51474">
      <w:pPr>
        <w:pStyle w:val="4"/>
        <w:jc w:val="both"/>
        <w:rPr>
          <w:color w:val="auto"/>
          <w:highlight w:val="none"/>
        </w:rPr>
      </w:pPr>
      <w:bookmarkStart w:id="88" w:name="_Toc111186765"/>
      <w:bookmarkStart w:id="89" w:name="_Toc140481852"/>
      <w:r>
        <w:rPr>
          <w:rFonts w:hint="eastAsia"/>
          <w:color w:val="auto"/>
          <w:highlight w:val="none"/>
        </w:rPr>
        <w:t>7.2</w:t>
      </w:r>
      <w:r>
        <w:rPr>
          <w:rFonts w:hint="eastAsia"/>
          <w:color w:val="auto"/>
          <w:spacing w:val="68"/>
          <w:highlight w:val="none"/>
        </w:rPr>
        <w:t xml:space="preserve"> </w:t>
      </w:r>
      <w:r>
        <w:rPr>
          <w:rFonts w:hint="eastAsia"/>
          <w:color w:val="auto"/>
          <w:highlight w:val="none"/>
        </w:rPr>
        <w:t>评标结果</w:t>
      </w:r>
      <w:r>
        <w:rPr>
          <w:rFonts w:hint="eastAsia"/>
          <w:color w:val="auto"/>
          <w:spacing w:val="-3"/>
          <w:highlight w:val="none"/>
        </w:rPr>
        <w:t>异</w:t>
      </w:r>
      <w:r>
        <w:rPr>
          <w:rFonts w:hint="eastAsia"/>
          <w:color w:val="auto"/>
          <w:highlight w:val="none"/>
        </w:rPr>
        <w:t>议</w:t>
      </w:r>
      <w:bookmarkEnd w:id="88"/>
      <w:bookmarkEnd w:id="89"/>
    </w:p>
    <w:p w14:paraId="4B5B1001">
      <w:pPr>
        <w:autoSpaceDE w:val="0"/>
        <w:autoSpaceDN w:val="0"/>
        <w:adjustRightInd w:val="0"/>
        <w:spacing w:before="6" w:line="360" w:lineRule="auto"/>
        <w:ind w:firstLine="424" w:firstLineChars="202"/>
        <w:rPr>
          <w:rFonts w:ascii="宋体" w:hAnsi="宋体"/>
          <w:color w:val="auto"/>
          <w:kern w:val="0"/>
          <w:szCs w:val="21"/>
          <w:highlight w:val="none"/>
        </w:rPr>
      </w:pPr>
      <w:r>
        <w:rPr>
          <w:rFonts w:hint="eastAsia" w:ascii="宋体" w:hAnsi="宋体"/>
          <w:color w:val="auto"/>
          <w:kern w:val="0"/>
          <w:szCs w:val="21"/>
          <w:highlight w:val="none"/>
        </w:rPr>
        <w:t>投标人或者其他利害关系人对评标结果有异议的，应当在中标候选人公示期间提出。招标人将在收到异议之日起3日内作出答复；作出答复前，将暂停招标投标活动。</w:t>
      </w:r>
    </w:p>
    <w:p w14:paraId="7F1DF152">
      <w:pPr>
        <w:autoSpaceDE w:val="0"/>
        <w:autoSpaceDN w:val="0"/>
        <w:adjustRightInd w:val="0"/>
        <w:spacing w:before="7" w:line="360" w:lineRule="auto"/>
        <w:ind w:firstLine="319" w:firstLineChars="152"/>
        <w:rPr>
          <w:rFonts w:ascii="宋体" w:hAnsi="宋体"/>
          <w:color w:val="auto"/>
          <w:kern w:val="0"/>
          <w:szCs w:val="21"/>
          <w:highlight w:val="none"/>
        </w:rPr>
      </w:pPr>
    </w:p>
    <w:p w14:paraId="718061A3">
      <w:pPr>
        <w:pStyle w:val="4"/>
        <w:jc w:val="both"/>
        <w:rPr>
          <w:color w:val="auto"/>
          <w:highlight w:val="none"/>
        </w:rPr>
      </w:pPr>
      <w:bookmarkStart w:id="90" w:name="_Toc140481853"/>
      <w:bookmarkStart w:id="91" w:name="_Toc111186766"/>
      <w:r>
        <w:rPr>
          <w:rFonts w:hint="eastAsia"/>
          <w:color w:val="auto"/>
          <w:highlight w:val="none"/>
        </w:rPr>
        <w:t>7.3</w:t>
      </w:r>
      <w:r>
        <w:rPr>
          <w:rFonts w:hint="eastAsia"/>
          <w:color w:val="auto"/>
          <w:spacing w:val="68"/>
          <w:highlight w:val="none"/>
        </w:rPr>
        <w:t xml:space="preserve"> </w:t>
      </w:r>
      <w:r>
        <w:rPr>
          <w:rFonts w:hint="eastAsia"/>
          <w:color w:val="auto"/>
          <w:highlight w:val="none"/>
        </w:rPr>
        <w:t>中标候选</w:t>
      </w:r>
      <w:r>
        <w:rPr>
          <w:rFonts w:hint="eastAsia"/>
          <w:color w:val="auto"/>
          <w:spacing w:val="-3"/>
          <w:highlight w:val="none"/>
        </w:rPr>
        <w:t>人</w:t>
      </w:r>
      <w:r>
        <w:rPr>
          <w:rFonts w:hint="eastAsia"/>
          <w:color w:val="auto"/>
          <w:highlight w:val="none"/>
        </w:rPr>
        <w:t>履</w:t>
      </w:r>
      <w:r>
        <w:rPr>
          <w:rFonts w:hint="eastAsia"/>
          <w:color w:val="auto"/>
          <w:spacing w:val="-3"/>
          <w:highlight w:val="none"/>
        </w:rPr>
        <w:t>约</w:t>
      </w:r>
      <w:r>
        <w:rPr>
          <w:rFonts w:hint="eastAsia"/>
          <w:color w:val="auto"/>
          <w:highlight w:val="none"/>
        </w:rPr>
        <w:t>能力审查</w:t>
      </w:r>
      <w:bookmarkEnd w:id="90"/>
      <w:bookmarkEnd w:id="91"/>
    </w:p>
    <w:p w14:paraId="4D00DAC2">
      <w:pPr>
        <w:autoSpaceDE w:val="0"/>
        <w:autoSpaceDN w:val="0"/>
        <w:adjustRightInd w:val="0"/>
        <w:spacing w:before="6" w:line="360" w:lineRule="auto"/>
        <w:ind w:firstLine="424" w:firstLineChars="202"/>
        <w:rPr>
          <w:rFonts w:ascii="宋体" w:hAnsi="宋体"/>
          <w:color w:val="auto"/>
          <w:kern w:val="0"/>
          <w:szCs w:val="21"/>
          <w:highlight w:val="none"/>
        </w:rPr>
      </w:pPr>
      <w:r>
        <w:rPr>
          <w:rFonts w:hint="eastAsia" w:ascii="宋体" w:hAnsi="宋体"/>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5167B36">
      <w:pPr>
        <w:autoSpaceDE w:val="0"/>
        <w:autoSpaceDN w:val="0"/>
        <w:adjustRightInd w:val="0"/>
        <w:spacing w:before="6" w:line="360" w:lineRule="auto"/>
        <w:ind w:firstLine="319" w:firstLineChars="152"/>
        <w:rPr>
          <w:rFonts w:ascii="宋体" w:hAnsi="宋体"/>
          <w:color w:val="auto"/>
          <w:kern w:val="0"/>
          <w:szCs w:val="21"/>
          <w:highlight w:val="none"/>
        </w:rPr>
      </w:pPr>
    </w:p>
    <w:p w14:paraId="571AE6D4">
      <w:pPr>
        <w:pStyle w:val="4"/>
        <w:jc w:val="both"/>
        <w:rPr>
          <w:color w:val="auto"/>
          <w:highlight w:val="none"/>
        </w:rPr>
      </w:pPr>
      <w:bookmarkStart w:id="92" w:name="_Toc140481854"/>
      <w:bookmarkStart w:id="93" w:name="_Toc111186767"/>
      <w:r>
        <w:rPr>
          <w:rFonts w:hint="eastAsia"/>
          <w:color w:val="auto"/>
          <w:highlight w:val="none"/>
        </w:rPr>
        <w:t>7.4</w:t>
      </w:r>
      <w:r>
        <w:rPr>
          <w:rFonts w:hint="eastAsia"/>
          <w:color w:val="auto"/>
          <w:spacing w:val="68"/>
          <w:highlight w:val="none"/>
        </w:rPr>
        <w:t xml:space="preserve"> </w:t>
      </w:r>
      <w:r>
        <w:rPr>
          <w:rFonts w:hint="eastAsia"/>
          <w:color w:val="auto"/>
          <w:highlight w:val="none"/>
        </w:rPr>
        <w:t>定标</w:t>
      </w:r>
      <w:bookmarkEnd w:id="92"/>
      <w:bookmarkEnd w:id="93"/>
    </w:p>
    <w:p w14:paraId="62459489">
      <w:pPr>
        <w:autoSpaceDE w:val="0"/>
        <w:autoSpaceDN w:val="0"/>
        <w:adjustRightInd w:val="0"/>
        <w:spacing w:before="6" w:line="360" w:lineRule="auto"/>
        <w:ind w:firstLine="319" w:firstLineChars="152"/>
        <w:rPr>
          <w:rFonts w:ascii="宋体" w:hAnsi="宋体"/>
          <w:color w:val="auto"/>
          <w:kern w:val="0"/>
          <w:szCs w:val="21"/>
          <w:highlight w:val="none"/>
        </w:rPr>
      </w:pPr>
      <w:r>
        <w:rPr>
          <w:rFonts w:hint="eastAsia" w:ascii="宋体" w:hAnsi="宋体"/>
          <w:color w:val="auto"/>
          <w:kern w:val="0"/>
          <w:szCs w:val="21"/>
          <w:highlight w:val="none"/>
        </w:rPr>
        <w:t>按照投标人须知前附表的规定，招标人或招标人授权的评标委员会依法确定中标人。</w:t>
      </w:r>
    </w:p>
    <w:p w14:paraId="5CB618C0">
      <w:pPr>
        <w:autoSpaceDE w:val="0"/>
        <w:autoSpaceDN w:val="0"/>
        <w:adjustRightInd w:val="0"/>
        <w:spacing w:before="6" w:line="360" w:lineRule="auto"/>
        <w:ind w:firstLine="319" w:firstLineChars="152"/>
        <w:rPr>
          <w:rFonts w:ascii="宋体" w:hAnsi="宋体"/>
          <w:color w:val="auto"/>
          <w:kern w:val="0"/>
          <w:szCs w:val="21"/>
          <w:highlight w:val="none"/>
        </w:rPr>
      </w:pPr>
    </w:p>
    <w:p w14:paraId="4AB00130">
      <w:pPr>
        <w:pStyle w:val="4"/>
        <w:jc w:val="both"/>
        <w:rPr>
          <w:color w:val="auto"/>
          <w:highlight w:val="none"/>
        </w:rPr>
      </w:pPr>
      <w:bookmarkStart w:id="94" w:name="_Toc140481855"/>
      <w:bookmarkStart w:id="95" w:name="_Toc111186768"/>
      <w:r>
        <w:rPr>
          <w:rFonts w:hint="eastAsia"/>
          <w:color w:val="auto"/>
          <w:highlight w:val="none"/>
        </w:rPr>
        <w:t>7.5</w:t>
      </w:r>
      <w:r>
        <w:rPr>
          <w:rFonts w:hint="eastAsia"/>
          <w:color w:val="auto"/>
          <w:spacing w:val="68"/>
          <w:highlight w:val="none"/>
        </w:rPr>
        <w:t xml:space="preserve"> </w:t>
      </w:r>
      <w:r>
        <w:rPr>
          <w:rFonts w:hint="eastAsia"/>
          <w:color w:val="auto"/>
          <w:highlight w:val="none"/>
        </w:rPr>
        <w:t>中标通知</w:t>
      </w:r>
      <w:bookmarkEnd w:id="94"/>
      <w:bookmarkEnd w:id="95"/>
    </w:p>
    <w:p w14:paraId="3F39FA0E">
      <w:pPr>
        <w:autoSpaceDE w:val="0"/>
        <w:autoSpaceDN w:val="0"/>
        <w:adjustRightInd w:val="0"/>
        <w:spacing w:before="6" w:line="360" w:lineRule="auto"/>
        <w:ind w:firstLine="424" w:firstLineChars="202"/>
        <w:rPr>
          <w:rFonts w:ascii="宋体" w:hAnsi="宋体"/>
          <w:color w:val="auto"/>
          <w:kern w:val="0"/>
          <w:szCs w:val="21"/>
          <w:highlight w:val="none"/>
        </w:rPr>
      </w:pPr>
      <w:r>
        <w:rPr>
          <w:rFonts w:hint="eastAsia" w:ascii="宋体" w:hAnsi="宋体"/>
          <w:color w:val="auto"/>
          <w:kern w:val="0"/>
          <w:szCs w:val="21"/>
          <w:highlight w:val="none"/>
        </w:rPr>
        <w:t>在本章第3.3款规定的投标有效期内，招标人以书面形式向中标人发出中标通知书，同时将中标结果通知未中标的投标人。</w:t>
      </w:r>
    </w:p>
    <w:p w14:paraId="425E7B80">
      <w:pPr>
        <w:autoSpaceDE w:val="0"/>
        <w:autoSpaceDN w:val="0"/>
        <w:adjustRightInd w:val="0"/>
        <w:spacing w:before="6" w:line="360" w:lineRule="auto"/>
        <w:ind w:firstLine="319" w:firstLineChars="152"/>
        <w:rPr>
          <w:rFonts w:ascii="宋体" w:hAnsi="宋体"/>
          <w:color w:val="auto"/>
          <w:kern w:val="0"/>
          <w:szCs w:val="21"/>
          <w:highlight w:val="none"/>
        </w:rPr>
      </w:pPr>
    </w:p>
    <w:p w14:paraId="36B1AC80">
      <w:pPr>
        <w:pStyle w:val="4"/>
        <w:jc w:val="both"/>
        <w:rPr>
          <w:strike/>
          <w:dstrike w:val="0"/>
          <w:color w:val="auto"/>
          <w:highlight w:val="none"/>
        </w:rPr>
      </w:pPr>
      <w:bookmarkStart w:id="96" w:name="_Toc140481856"/>
      <w:bookmarkStart w:id="97" w:name="_Toc111186769"/>
      <w:r>
        <w:rPr>
          <w:rFonts w:hint="eastAsia"/>
          <w:strike/>
          <w:dstrike w:val="0"/>
          <w:color w:val="auto"/>
          <w:highlight w:val="none"/>
        </w:rPr>
        <w:t>7.6</w:t>
      </w:r>
      <w:r>
        <w:rPr>
          <w:rFonts w:hint="eastAsia"/>
          <w:strike/>
          <w:dstrike w:val="0"/>
          <w:color w:val="auto"/>
          <w:spacing w:val="68"/>
          <w:highlight w:val="none"/>
        </w:rPr>
        <w:t xml:space="preserve"> </w:t>
      </w:r>
      <w:r>
        <w:rPr>
          <w:rFonts w:hint="eastAsia"/>
          <w:strike/>
          <w:dstrike w:val="0"/>
          <w:color w:val="auto"/>
          <w:highlight w:val="none"/>
        </w:rPr>
        <w:t>技术成果</w:t>
      </w:r>
      <w:r>
        <w:rPr>
          <w:rFonts w:hint="eastAsia"/>
          <w:strike/>
          <w:dstrike w:val="0"/>
          <w:color w:val="auto"/>
          <w:spacing w:val="-3"/>
          <w:highlight w:val="none"/>
        </w:rPr>
        <w:t>经</w:t>
      </w:r>
      <w:r>
        <w:rPr>
          <w:rFonts w:hint="eastAsia"/>
          <w:strike/>
          <w:dstrike w:val="0"/>
          <w:color w:val="auto"/>
          <w:highlight w:val="none"/>
        </w:rPr>
        <w:t>济</w:t>
      </w:r>
      <w:r>
        <w:rPr>
          <w:rFonts w:hint="eastAsia"/>
          <w:strike/>
          <w:dstrike w:val="0"/>
          <w:color w:val="auto"/>
          <w:spacing w:val="-3"/>
          <w:highlight w:val="none"/>
        </w:rPr>
        <w:t>补</w:t>
      </w:r>
      <w:r>
        <w:rPr>
          <w:rFonts w:hint="eastAsia"/>
          <w:strike/>
          <w:dstrike w:val="0"/>
          <w:color w:val="auto"/>
          <w:highlight w:val="none"/>
        </w:rPr>
        <w:t>偿</w:t>
      </w:r>
      <w:bookmarkEnd w:id="96"/>
      <w:bookmarkEnd w:id="97"/>
    </w:p>
    <w:p w14:paraId="2EB71A85">
      <w:pPr>
        <w:autoSpaceDE w:val="0"/>
        <w:autoSpaceDN w:val="0"/>
        <w:adjustRightInd w:val="0"/>
        <w:spacing w:before="6" w:line="360" w:lineRule="auto"/>
        <w:ind w:firstLine="424" w:firstLineChars="202"/>
        <w:rPr>
          <w:rFonts w:ascii="宋体" w:hAnsi="宋体"/>
          <w:strike/>
          <w:color w:val="auto"/>
          <w:kern w:val="0"/>
          <w:szCs w:val="21"/>
          <w:highlight w:val="none"/>
        </w:rPr>
      </w:pPr>
      <w:r>
        <w:rPr>
          <w:rFonts w:hint="eastAsia" w:ascii="宋体" w:hAnsi="宋体"/>
          <w:strike/>
          <w:color w:val="auto"/>
          <w:kern w:val="0"/>
          <w:szCs w:val="21"/>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14:paraId="26E40989">
      <w:pPr>
        <w:autoSpaceDE w:val="0"/>
        <w:autoSpaceDN w:val="0"/>
        <w:adjustRightInd w:val="0"/>
        <w:spacing w:before="6" w:line="360" w:lineRule="auto"/>
        <w:ind w:firstLine="319" w:firstLineChars="152"/>
        <w:rPr>
          <w:rFonts w:ascii="宋体" w:hAnsi="宋体"/>
          <w:color w:val="auto"/>
          <w:kern w:val="0"/>
          <w:szCs w:val="21"/>
          <w:highlight w:val="none"/>
        </w:rPr>
      </w:pPr>
    </w:p>
    <w:p w14:paraId="1155ACAF">
      <w:pPr>
        <w:pStyle w:val="4"/>
        <w:jc w:val="both"/>
        <w:rPr>
          <w:color w:val="auto"/>
          <w:highlight w:val="none"/>
        </w:rPr>
      </w:pPr>
      <w:bookmarkStart w:id="98" w:name="_Toc111186770"/>
      <w:bookmarkStart w:id="99" w:name="_Toc140481857"/>
      <w:r>
        <w:rPr>
          <w:rFonts w:hint="eastAsia"/>
          <w:color w:val="auto"/>
          <w:highlight w:val="none"/>
        </w:rPr>
        <w:t>7</w:t>
      </w:r>
      <w:r>
        <w:rPr>
          <w:rFonts w:hint="eastAsia"/>
          <w:color w:val="auto"/>
          <w:spacing w:val="-1"/>
          <w:highlight w:val="none"/>
        </w:rPr>
        <w:t>.</w:t>
      </w:r>
      <w:r>
        <w:rPr>
          <w:rFonts w:hint="eastAsia"/>
          <w:color w:val="auto"/>
          <w:highlight w:val="none"/>
        </w:rPr>
        <w:t>7</w:t>
      </w:r>
      <w:r>
        <w:rPr>
          <w:rFonts w:hint="eastAsia"/>
          <w:color w:val="auto"/>
          <w:spacing w:val="68"/>
          <w:highlight w:val="none"/>
        </w:rPr>
        <w:t xml:space="preserve"> </w:t>
      </w:r>
      <w:r>
        <w:rPr>
          <w:rFonts w:hint="eastAsia"/>
          <w:color w:val="auto"/>
          <w:highlight w:val="none"/>
        </w:rPr>
        <w:t>履约保证金</w:t>
      </w:r>
      <w:bookmarkEnd w:id="98"/>
      <w:bookmarkEnd w:id="99"/>
    </w:p>
    <w:p w14:paraId="2D7191D8">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主办方的名义提交。</w:t>
      </w:r>
    </w:p>
    <w:p w14:paraId="23BD172C">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7.7.2 中标人不能按本章第7.7.1项要求提交履约保证金的，视为放弃中标，</w:t>
      </w:r>
      <w:r>
        <w:rPr>
          <w:rFonts w:hint="eastAsia" w:ascii="宋体" w:hAnsi="宋体"/>
          <w:strike/>
          <w:dstrike w:val="0"/>
          <w:color w:val="auto"/>
          <w:kern w:val="0"/>
          <w:szCs w:val="21"/>
          <w:highlight w:val="none"/>
        </w:rPr>
        <w:t>其投标保证金不予退还，</w:t>
      </w:r>
      <w:r>
        <w:rPr>
          <w:rFonts w:hint="eastAsia" w:ascii="宋体" w:hAnsi="宋体"/>
          <w:color w:val="auto"/>
          <w:kern w:val="0"/>
          <w:szCs w:val="21"/>
          <w:highlight w:val="none"/>
        </w:rPr>
        <w:t>给招标人造成的损失</w:t>
      </w:r>
      <w:r>
        <w:rPr>
          <w:rFonts w:hint="eastAsia" w:ascii="宋体" w:hAnsi="宋体"/>
          <w:strike/>
          <w:dstrike w:val="0"/>
          <w:color w:val="auto"/>
          <w:kern w:val="0"/>
          <w:szCs w:val="21"/>
          <w:highlight w:val="none"/>
        </w:rPr>
        <w:t>超过投标保证金数额的</w:t>
      </w:r>
      <w:r>
        <w:rPr>
          <w:rFonts w:hint="eastAsia" w:ascii="宋体" w:hAnsi="宋体"/>
          <w:color w:val="auto"/>
          <w:kern w:val="0"/>
          <w:szCs w:val="21"/>
          <w:highlight w:val="none"/>
        </w:rPr>
        <w:t>，中标人还应当</w:t>
      </w:r>
      <w:r>
        <w:rPr>
          <w:rFonts w:hint="eastAsia" w:ascii="宋体" w:hAnsi="宋体"/>
          <w:strike/>
          <w:dstrike w:val="0"/>
          <w:color w:val="auto"/>
          <w:kern w:val="0"/>
          <w:szCs w:val="21"/>
          <w:highlight w:val="none"/>
        </w:rPr>
        <w:t>对超过部分</w:t>
      </w:r>
      <w:r>
        <w:rPr>
          <w:rFonts w:hint="eastAsia" w:ascii="宋体" w:hAnsi="宋体"/>
          <w:color w:val="auto"/>
          <w:kern w:val="0"/>
          <w:szCs w:val="21"/>
          <w:highlight w:val="none"/>
        </w:rPr>
        <w:t>予以赔偿。</w:t>
      </w:r>
    </w:p>
    <w:p w14:paraId="668070AC">
      <w:pPr>
        <w:autoSpaceDE w:val="0"/>
        <w:autoSpaceDN w:val="0"/>
        <w:adjustRightInd w:val="0"/>
        <w:spacing w:before="9" w:line="360" w:lineRule="auto"/>
        <w:ind w:firstLine="420" w:firstLineChars="200"/>
        <w:rPr>
          <w:rFonts w:ascii="宋体" w:hAnsi="宋体"/>
          <w:color w:val="auto"/>
          <w:kern w:val="0"/>
          <w:szCs w:val="21"/>
          <w:highlight w:val="none"/>
        </w:rPr>
      </w:pPr>
    </w:p>
    <w:p w14:paraId="25E38023">
      <w:pPr>
        <w:pStyle w:val="4"/>
        <w:jc w:val="both"/>
        <w:rPr>
          <w:color w:val="auto"/>
          <w:highlight w:val="none"/>
        </w:rPr>
      </w:pPr>
      <w:bookmarkStart w:id="100" w:name="_Toc111186771"/>
      <w:bookmarkStart w:id="101" w:name="_Toc140481858"/>
      <w:r>
        <w:rPr>
          <w:rFonts w:hint="eastAsia"/>
          <w:color w:val="auto"/>
          <w:highlight w:val="none"/>
        </w:rPr>
        <w:t>7</w:t>
      </w:r>
      <w:r>
        <w:rPr>
          <w:rFonts w:hint="eastAsia"/>
          <w:color w:val="auto"/>
          <w:spacing w:val="-1"/>
          <w:highlight w:val="none"/>
        </w:rPr>
        <w:t>.</w:t>
      </w:r>
      <w:r>
        <w:rPr>
          <w:rFonts w:hint="eastAsia"/>
          <w:color w:val="auto"/>
          <w:highlight w:val="none"/>
        </w:rPr>
        <w:t>8</w:t>
      </w:r>
      <w:r>
        <w:rPr>
          <w:rFonts w:hint="eastAsia"/>
          <w:color w:val="auto"/>
          <w:spacing w:val="68"/>
          <w:highlight w:val="none"/>
        </w:rPr>
        <w:t xml:space="preserve"> </w:t>
      </w:r>
      <w:r>
        <w:rPr>
          <w:rFonts w:hint="eastAsia"/>
          <w:color w:val="auto"/>
          <w:highlight w:val="none"/>
        </w:rPr>
        <w:t>签订合同</w:t>
      </w:r>
      <w:bookmarkEnd w:id="100"/>
      <w:bookmarkEnd w:id="101"/>
    </w:p>
    <w:p w14:paraId="28633FD6">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7.8.1</w:t>
      </w:r>
      <w:r>
        <w:rPr>
          <w:rFonts w:ascii="宋体" w:hAnsi="宋体"/>
          <w:color w:val="auto"/>
          <w:kern w:val="0"/>
          <w:szCs w:val="21"/>
          <w:highlight w:val="none"/>
        </w:rPr>
        <w:t xml:space="preserve"> </w:t>
      </w:r>
      <w:r>
        <w:rPr>
          <w:rFonts w:hint="eastAsia" w:ascii="宋体" w:hAnsi="宋体"/>
          <w:color w:val="auto"/>
          <w:kern w:val="0"/>
          <w:szCs w:val="21"/>
          <w:highlight w:val="none"/>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ascii="宋体" w:hAnsi="宋体"/>
          <w:strike/>
          <w:dstrike w:val="0"/>
          <w:color w:val="auto"/>
          <w:kern w:val="0"/>
          <w:szCs w:val="21"/>
          <w:highlight w:val="none"/>
        </w:rPr>
        <w:t>，其投标保证金不予退还</w:t>
      </w:r>
      <w:r>
        <w:rPr>
          <w:rFonts w:hint="eastAsia" w:ascii="宋体" w:hAnsi="宋体"/>
          <w:color w:val="auto"/>
          <w:kern w:val="0"/>
          <w:szCs w:val="21"/>
          <w:highlight w:val="none"/>
        </w:rPr>
        <w:t>；给招标人造成的损失</w:t>
      </w:r>
      <w:r>
        <w:rPr>
          <w:rFonts w:hint="eastAsia" w:ascii="宋体" w:hAnsi="宋体"/>
          <w:strike/>
          <w:dstrike w:val="0"/>
          <w:color w:val="auto"/>
          <w:kern w:val="0"/>
          <w:szCs w:val="21"/>
          <w:highlight w:val="none"/>
        </w:rPr>
        <w:t>超过投标保证金数额的</w:t>
      </w:r>
      <w:r>
        <w:rPr>
          <w:rFonts w:hint="eastAsia" w:ascii="宋体" w:hAnsi="宋体"/>
          <w:color w:val="auto"/>
          <w:kern w:val="0"/>
          <w:szCs w:val="21"/>
          <w:highlight w:val="none"/>
        </w:rPr>
        <w:t>，中标人还应当</w:t>
      </w:r>
      <w:r>
        <w:rPr>
          <w:rFonts w:hint="eastAsia" w:ascii="宋体" w:hAnsi="宋体"/>
          <w:strike/>
          <w:dstrike w:val="0"/>
          <w:color w:val="auto"/>
          <w:kern w:val="0"/>
          <w:szCs w:val="21"/>
          <w:highlight w:val="none"/>
        </w:rPr>
        <w:t>对超过部分</w:t>
      </w:r>
      <w:r>
        <w:rPr>
          <w:rFonts w:hint="eastAsia" w:ascii="宋体" w:hAnsi="宋体"/>
          <w:color w:val="auto"/>
          <w:kern w:val="0"/>
          <w:szCs w:val="21"/>
          <w:highlight w:val="none"/>
        </w:rPr>
        <w:t>予以赔偿。</w:t>
      </w:r>
    </w:p>
    <w:p w14:paraId="64B55038">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7.8.2 发出中标通知书后，招标人无正当理由拒签合同，或者在签订合同时向中标人提出附加条件</w:t>
      </w:r>
      <w:r>
        <w:rPr>
          <w:rFonts w:hint="eastAsia" w:ascii="宋体" w:hAnsi="宋体"/>
          <w:strike/>
          <w:dstrike w:val="0"/>
          <w:color w:val="auto"/>
          <w:kern w:val="0"/>
          <w:szCs w:val="21"/>
          <w:highlight w:val="none"/>
        </w:rPr>
        <w:t>的，招标人向中标人退还投标保证金；</w:t>
      </w:r>
      <w:r>
        <w:rPr>
          <w:rFonts w:hint="eastAsia" w:ascii="宋体" w:hAnsi="宋体"/>
          <w:color w:val="auto"/>
          <w:kern w:val="0"/>
          <w:szCs w:val="21"/>
          <w:highlight w:val="none"/>
        </w:rPr>
        <w:t>给中标人造成损失的，还应当赔偿损失。</w:t>
      </w:r>
    </w:p>
    <w:p w14:paraId="0206F395">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7.8.3 联合体中标的，联合体各方应当共同与招标人签订合同，就中标项目向招标人承担连带责任。</w:t>
      </w:r>
    </w:p>
    <w:p w14:paraId="39ABF739">
      <w:pPr>
        <w:pStyle w:val="23"/>
        <w:rPr>
          <w:color w:val="auto"/>
          <w:highlight w:val="none"/>
          <w:lang w:val="en-US"/>
        </w:rPr>
      </w:pPr>
    </w:p>
    <w:p w14:paraId="2332D20C">
      <w:pPr>
        <w:autoSpaceDE w:val="0"/>
        <w:autoSpaceDN w:val="0"/>
        <w:adjustRightInd w:val="0"/>
        <w:spacing w:before="4" w:line="110" w:lineRule="exact"/>
        <w:rPr>
          <w:rFonts w:ascii="宋体" w:hAnsi="宋体"/>
          <w:color w:val="auto"/>
          <w:kern w:val="0"/>
          <w:sz w:val="11"/>
          <w:szCs w:val="11"/>
          <w:highlight w:val="none"/>
        </w:rPr>
      </w:pPr>
    </w:p>
    <w:p w14:paraId="2CC9889B">
      <w:pPr>
        <w:pStyle w:val="3"/>
        <w:jc w:val="both"/>
        <w:rPr>
          <w:rFonts w:ascii="宋体" w:hAnsi="宋体"/>
          <w:color w:val="auto"/>
          <w:highlight w:val="none"/>
        </w:rPr>
      </w:pPr>
      <w:bookmarkStart w:id="102" w:name="_Toc111186772"/>
      <w:bookmarkStart w:id="103" w:name="_Toc140481859"/>
      <w:r>
        <w:rPr>
          <w:rFonts w:hint="eastAsia" w:ascii="宋体" w:hAnsi="宋体"/>
          <w:color w:val="auto"/>
          <w:spacing w:val="1"/>
          <w:highlight w:val="none"/>
        </w:rPr>
        <w:t>8</w:t>
      </w:r>
      <w:r>
        <w:rPr>
          <w:rFonts w:hint="eastAsia" w:ascii="宋体" w:hAnsi="宋体"/>
          <w:color w:val="auto"/>
          <w:spacing w:val="-1"/>
          <w:highlight w:val="none"/>
        </w:rPr>
        <w:t>.</w:t>
      </w:r>
      <w:r>
        <w:rPr>
          <w:rFonts w:ascii="宋体" w:hAnsi="宋体"/>
          <w:color w:val="auto"/>
          <w:spacing w:val="-1"/>
          <w:highlight w:val="none"/>
        </w:rPr>
        <w:t xml:space="preserve"> </w:t>
      </w:r>
      <w:r>
        <w:rPr>
          <w:rFonts w:hint="eastAsia" w:ascii="宋体" w:hAnsi="宋体"/>
          <w:color w:val="auto"/>
          <w:highlight w:val="none"/>
        </w:rPr>
        <w:t>纪律和监督</w:t>
      </w:r>
      <w:bookmarkEnd w:id="102"/>
      <w:bookmarkEnd w:id="103"/>
    </w:p>
    <w:p w14:paraId="3AF0F955">
      <w:pPr>
        <w:pStyle w:val="4"/>
        <w:jc w:val="both"/>
        <w:rPr>
          <w:color w:val="auto"/>
          <w:highlight w:val="none"/>
        </w:rPr>
      </w:pPr>
      <w:bookmarkStart w:id="104" w:name="_Toc111186773"/>
      <w:bookmarkStart w:id="105" w:name="_Toc140481860"/>
      <w:r>
        <w:rPr>
          <w:rFonts w:hint="eastAsia"/>
          <w:color w:val="auto"/>
          <w:highlight w:val="none"/>
        </w:rPr>
        <w:t>8.1</w:t>
      </w:r>
      <w:r>
        <w:rPr>
          <w:rFonts w:hint="eastAsia"/>
          <w:color w:val="auto"/>
          <w:spacing w:val="68"/>
          <w:highlight w:val="none"/>
        </w:rPr>
        <w:t xml:space="preserve"> </w:t>
      </w:r>
      <w:r>
        <w:rPr>
          <w:rFonts w:hint="eastAsia"/>
          <w:color w:val="auto"/>
          <w:highlight w:val="none"/>
        </w:rPr>
        <w:t>对招标人</w:t>
      </w:r>
      <w:r>
        <w:rPr>
          <w:rFonts w:hint="eastAsia"/>
          <w:color w:val="auto"/>
          <w:spacing w:val="-3"/>
          <w:highlight w:val="none"/>
        </w:rPr>
        <w:t>的</w:t>
      </w:r>
      <w:r>
        <w:rPr>
          <w:rFonts w:hint="eastAsia"/>
          <w:color w:val="auto"/>
          <w:highlight w:val="none"/>
        </w:rPr>
        <w:t>纪</w:t>
      </w:r>
      <w:r>
        <w:rPr>
          <w:rFonts w:hint="eastAsia"/>
          <w:color w:val="auto"/>
          <w:spacing w:val="-3"/>
          <w:highlight w:val="none"/>
        </w:rPr>
        <w:t>律</w:t>
      </w:r>
      <w:r>
        <w:rPr>
          <w:rFonts w:hint="eastAsia"/>
          <w:color w:val="auto"/>
          <w:highlight w:val="none"/>
        </w:rPr>
        <w:t>要求</w:t>
      </w:r>
      <w:bookmarkEnd w:id="104"/>
      <w:bookmarkEnd w:id="105"/>
    </w:p>
    <w:p w14:paraId="3DB74FB7">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招标人不得泄露招标投标活动中应当保密的情况和资料，不得与投标人串通损害国家利益、社会公共利益或者他人合法权益。</w:t>
      </w:r>
    </w:p>
    <w:p w14:paraId="28746EEA">
      <w:pPr>
        <w:spacing w:line="360" w:lineRule="auto"/>
        <w:ind w:firstLine="420" w:firstLineChars="200"/>
        <w:rPr>
          <w:rFonts w:ascii="宋体" w:hAnsi="宋体"/>
          <w:color w:val="auto"/>
          <w:kern w:val="0"/>
          <w:szCs w:val="21"/>
          <w:highlight w:val="none"/>
        </w:rPr>
      </w:pPr>
    </w:p>
    <w:p w14:paraId="0A1C166B">
      <w:pPr>
        <w:pStyle w:val="4"/>
        <w:jc w:val="both"/>
        <w:rPr>
          <w:color w:val="auto"/>
          <w:highlight w:val="none"/>
        </w:rPr>
      </w:pPr>
      <w:bookmarkStart w:id="106" w:name="_Toc140481861"/>
      <w:bookmarkStart w:id="107" w:name="_Toc111186774"/>
      <w:r>
        <w:rPr>
          <w:rFonts w:hint="eastAsia"/>
          <w:color w:val="auto"/>
          <w:highlight w:val="none"/>
        </w:rPr>
        <w:t>8.2</w:t>
      </w:r>
      <w:r>
        <w:rPr>
          <w:rFonts w:hint="eastAsia"/>
          <w:color w:val="auto"/>
          <w:spacing w:val="68"/>
          <w:highlight w:val="none"/>
        </w:rPr>
        <w:t xml:space="preserve"> </w:t>
      </w:r>
      <w:r>
        <w:rPr>
          <w:rFonts w:hint="eastAsia"/>
          <w:color w:val="auto"/>
          <w:highlight w:val="none"/>
        </w:rPr>
        <w:t>对投标人</w:t>
      </w:r>
      <w:r>
        <w:rPr>
          <w:rFonts w:hint="eastAsia"/>
          <w:color w:val="auto"/>
          <w:spacing w:val="-3"/>
          <w:highlight w:val="none"/>
        </w:rPr>
        <w:t>的</w:t>
      </w:r>
      <w:r>
        <w:rPr>
          <w:rFonts w:hint="eastAsia"/>
          <w:color w:val="auto"/>
          <w:highlight w:val="none"/>
        </w:rPr>
        <w:t>纪</w:t>
      </w:r>
      <w:r>
        <w:rPr>
          <w:rFonts w:hint="eastAsia"/>
          <w:color w:val="auto"/>
          <w:spacing w:val="-3"/>
          <w:highlight w:val="none"/>
        </w:rPr>
        <w:t>律</w:t>
      </w:r>
      <w:r>
        <w:rPr>
          <w:rFonts w:hint="eastAsia"/>
          <w:color w:val="auto"/>
          <w:highlight w:val="none"/>
        </w:rPr>
        <w:t>要求</w:t>
      </w:r>
      <w:bookmarkEnd w:id="106"/>
      <w:bookmarkEnd w:id="107"/>
    </w:p>
    <w:p w14:paraId="6A973F7A">
      <w:pPr>
        <w:autoSpaceDE w:val="0"/>
        <w:autoSpaceDN w:val="0"/>
        <w:adjustRightInd w:val="0"/>
        <w:spacing w:line="360" w:lineRule="auto"/>
        <w:ind w:right="143" w:firstLine="420"/>
        <w:rPr>
          <w:rFonts w:ascii="宋体" w:hAnsi="宋体"/>
          <w:color w:val="auto"/>
          <w:kern w:val="0"/>
          <w:szCs w:val="21"/>
          <w:highlight w:val="none"/>
        </w:rPr>
      </w:pPr>
      <w:r>
        <w:rPr>
          <w:rFonts w:hint="eastAsia" w:ascii="宋体" w:hAnsi="宋体"/>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181E804">
      <w:pPr>
        <w:autoSpaceDE w:val="0"/>
        <w:autoSpaceDN w:val="0"/>
        <w:adjustRightInd w:val="0"/>
        <w:spacing w:before="7" w:line="360" w:lineRule="auto"/>
        <w:ind w:firstLine="420"/>
        <w:rPr>
          <w:rFonts w:ascii="宋体" w:hAnsi="宋体"/>
          <w:color w:val="auto"/>
          <w:kern w:val="0"/>
          <w:szCs w:val="21"/>
          <w:highlight w:val="none"/>
        </w:rPr>
      </w:pPr>
    </w:p>
    <w:p w14:paraId="13D38C84">
      <w:pPr>
        <w:pStyle w:val="4"/>
        <w:jc w:val="both"/>
        <w:rPr>
          <w:color w:val="auto"/>
          <w:highlight w:val="none"/>
        </w:rPr>
      </w:pPr>
      <w:bookmarkStart w:id="108" w:name="_Toc140481862"/>
      <w:bookmarkStart w:id="109" w:name="_Toc111186775"/>
      <w:r>
        <w:rPr>
          <w:rFonts w:hint="eastAsia"/>
          <w:color w:val="auto"/>
          <w:highlight w:val="none"/>
        </w:rPr>
        <w:t>8.3</w:t>
      </w:r>
      <w:r>
        <w:rPr>
          <w:rFonts w:hint="eastAsia"/>
          <w:color w:val="auto"/>
          <w:spacing w:val="68"/>
          <w:highlight w:val="none"/>
        </w:rPr>
        <w:t xml:space="preserve"> </w:t>
      </w:r>
      <w:r>
        <w:rPr>
          <w:rFonts w:hint="eastAsia"/>
          <w:color w:val="auto"/>
          <w:highlight w:val="none"/>
        </w:rPr>
        <w:t>对评标委</w:t>
      </w:r>
      <w:r>
        <w:rPr>
          <w:rFonts w:hint="eastAsia"/>
          <w:color w:val="auto"/>
          <w:spacing w:val="-3"/>
          <w:highlight w:val="none"/>
        </w:rPr>
        <w:t>员</w:t>
      </w:r>
      <w:r>
        <w:rPr>
          <w:rFonts w:hint="eastAsia"/>
          <w:color w:val="auto"/>
          <w:highlight w:val="none"/>
        </w:rPr>
        <w:t>会</w:t>
      </w:r>
      <w:r>
        <w:rPr>
          <w:rFonts w:hint="eastAsia"/>
          <w:color w:val="auto"/>
          <w:spacing w:val="-3"/>
          <w:highlight w:val="none"/>
        </w:rPr>
        <w:t>成</w:t>
      </w:r>
      <w:r>
        <w:rPr>
          <w:rFonts w:hint="eastAsia"/>
          <w:color w:val="auto"/>
          <w:highlight w:val="none"/>
        </w:rPr>
        <w:t>员的纪</w:t>
      </w:r>
      <w:r>
        <w:rPr>
          <w:rFonts w:hint="eastAsia"/>
          <w:color w:val="auto"/>
          <w:spacing w:val="-3"/>
          <w:highlight w:val="none"/>
        </w:rPr>
        <w:t>律</w:t>
      </w:r>
      <w:r>
        <w:rPr>
          <w:rFonts w:hint="eastAsia"/>
          <w:color w:val="auto"/>
          <w:highlight w:val="none"/>
        </w:rPr>
        <w:t>要求</w:t>
      </w:r>
      <w:bookmarkEnd w:id="108"/>
      <w:bookmarkEnd w:id="109"/>
    </w:p>
    <w:p w14:paraId="130B1957">
      <w:pPr>
        <w:autoSpaceDE w:val="0"/>
        <w:autoSpaceDN w:val="0"/>
        <w:adjustRightInd w:val="0"/>
        <w:spacing w:line="360" w:lineRule="auto"/>
        <w:ind w:right="143" w:firstLine="420"/>
        <w:rPr>
          <w:rFonts w:ascii="宋体" w:hAnsi="宋体"/>
          <w:color w:val="auto"/>
          <w:kern w:val="0"/>
          <w:szCs w:val="21"/>
          <w:highlight w:val="none"/>
        </w:rPr>
      </w:pPr>
      <w:r>
        <w:rPr>
          <w:rFonts w:hint="eastAsia" w:ascii="宋体" w:hAnsi="宋体"/>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426C373">
      <w:pPr>
        <w:autoSpaceDE w:val="0"/>
        <w:autoSpaceDN w:val="0"/>
        <w:adjustRightInd w:val="0"/>
        <w:spacing w:line="360" w:lineRule="auto"/>
        <w:ind w:right="143" w:firstLine="420"/>
        <w:rPr>
          <w:rFonts w:ascii="宋体" w:hAnsi="宋体"/>
          <w:color w:val="auto"/>
          <w:kern w:val="0"/>
          <w:szCs w:val="21"/>
          <w:highlight w:val="none"/>
        </w:rPr>
      </w:pPr>
    </w:p>
    <w:p w14:paraId="42BA7A3D">
      <w:pPr>
        <w:pStyle w:val="4"/>
        <w:jc w:val="both"/>
        <w:rPr>
          <w:color w:val="auto"/>
          <w:highlight w:val="none"/>
        </w:rPr>
      </w:pPr>
      <w:bookmarkStart w:id="110" w:name="_Toc140481863"/>
      <w:bookmarkStart w:id="111" w:name="_Toc111186776"/>
      <w:r>
        <w:rPr>
          <w:rFonts w:hint="eastAsia"/>
          <w:color w:val="auto"/>
          <w:highlight w:val="none"/>
        </w:rPr>
        <w:t>8.4</w:t>
      </w:r>
      <w:r>
        <w:rPr>
          <w:rFonts w:hint="eastAsia"/>
          <w:color w:val="auto"/>
          <w:spacing w:val="68"/>
          <w:highlight w:val="none"/>
        </w:rPr>
        <w:t xml:space="preserve"> </w:t>
      </w:r>
      <w:r>
        <w:rPr>
          <w:rFonts w:hint="eastAsia"/>
          <w:color w:val="auto"/>
          <w:highlight w:val="none"/>
        </w:rPr>
        <w:t>对与评标</w:t>
      </w:r>
      <w:r>
        <w:rPr>
          <w:rFonts w:hint="eastAsia"/>
          <w:color w:val="auto"/>
          <w:spacing w:val="-3"/>
          <w:highlight w:val="none"/>
        </w:rPr>
        <w:t>活</w:t>
      </w:r>
      <w:r>
        <w:rPr>
          <w:rFonts w:hint="eastAsia"/>
          <w:color w:val="auto"/>
          <w:highlight w:val="none"/>
        </w:rPr>
        <w:t>动</w:t>
      </w:r>
      <w:r>
        <w:rPr>
          <w:rFonts w:hint="eastAsia"/>
          <w:color w:val="auto"/>
          <w:spacing w:val="-3"/>
          <w:highlight w:val="none"/>
        </w:rPr>
        <w:t>有</w:t>
      </w:r>
      <w:r>
        <w:rPr>
          <w:rFonts w:hint="eastAsia"/>
          <w:color w:val="auto"/>
          <w:highlight w:val="none"/>
        </w:rPr>
        <w:t>关的工</w:t>
      </w:r>
      <w:r>
        <w:rPr>
          <w:rFonts w:hint="eastAsia"/>
          <w:color w:val="auto"/>
          <w:spacing w:val="-3"/>
          <w:highlight w:val="none"/>
        </w:rPr>
        <w:t>作</w:t>
      </w:r>
      <w:r>
        <w:rPr>
          <w:rFonts w:hint="eastAsia"/>
          <w:color w:val="auto"/>
          <w:highlight w:val="none"/>
        </w:rPr>
        <w:t>人员</w:t>
      </w:r>
      <w:r>
        <w:rPr>
          <w:rFonts w:hint="eastAsia"/>
          <w:color w:val="auto"/>
          <w:spacing w:val="-3"/>
          <w:highlight w:val="none"/>
        </w:rPr>
        <w:t>的纪</w:t>
      </w:r>
      <w:r>
        <w:rPr>
          <w:rFonts w:hint="eastAsia"/>
          <w:color w:val="auto"/>
          <w:highlight w:val="none"/>
        </w:rPr>
        <w:t>律要求</w:t>
      </w:r>
      <w:bookmarkEnd w:id="110"/>
      <w:bookmarkEnd w:id="111"/>
    </w:p>
    <w:p w14:paraId="741806C8">
      <w:pPr>
        <w:autoSpaceDE w:val="0"/>
        <w:autoSpaceDN w:val="0"/>
        <w:adjustRightInd w:val="0"/>
        <w:spacing w:line="360" w:lineRule="auto"/>
        <w:ind w:right="143" w:firstLine="420"/>
        <w:rPr>
          <w:rFonts w:ascii="宋体" w:hAnsi="宋体"/>
          <w:color w:val="auto"/>
          <w:kern w:val="0"/>
          <w:szCs w:val="21"/>
          <w:highlight w:val="none"/>
        </w:rPr>
      </w:pPr>
      <w:r>
        <w:rPr>
          <w:rFonts w:hint="eastAsia" w:ascii="宋体" w:hAnsi="宋体"/>
          <w:color w:val="auto"/>
          <w:kern w:val="0"/>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E2DA139">
      <w:pPr>
        <w:autoSpaceDE w:val="0"/>
        <w:autoSpaceDN w:val="0"/>
        <w:adjustRightInd w:val="0"/>
        <w:spacing w:line="360" w:lineRule="auto"/>
        <w:ind w:right="143" w:firstLine="420"/>
        <w:rPr>
          <w:rFonts w:ascii="宋体" w:hAnsi="宋体"/>
          <w:color w:val="auto"/>
          <w:kern w:val="0"/>
          <w:szCs w:val="21"/>
          <w:highlight w:val="none"/>
        </w:rPr>
      </w:pPr>
    </w:p>
    <w:p w14:paraId="797756CA">
      <w:pPr>
        <w:pStyle w:val="4"/>
        <w:jc w:val="both"/>
        <w:rPr>
          <w:color w:val="auto"/>
          <w:highlight w:val="none"/>
        </w:rPr>
      </w:pPr>
      <w:bookmarkStart w:id="112" w:name="_Toc140481864"/>
      <w:bookmarkStart w:id="113" w:name="_Toc111186777"/>
      <w:r>
        <w:rPr>
          <w:rFonts w:hint="eastAsia"/>
          <w:color w:val="auto"/>
          <w:highlight w:val="none"/>
        </w:rPr>
        <w:t>8.5</w:t>
      </w:r>
      <w:r>
        <w:rPr>
          <w:rFonts w:hint="eastAsia"/>
          <w:color w:val="auto"/>
          <w:spacing w:val="68"/>
          <w:highlight w:val="none"/>
        </w:rPr>
        <w:t xml:space="preserve"> </w:t>
      </w:r>
      <w:r>
        <w:rPr>
          <w:rFonts w:hint="eastAsia"/>
          <w:color w:val="auto"/>
          <w:highlight w:val="none"/>
        </w:rPr>
        <w:t>投诉</w:t>
      </w:r>
      <w:bookmarkEnd w:id="112"/>
      <w:bookmarkEnd w:id="113"/>
    </w:p>
    <w:p w14:paraId="200D35CD">
      <w:pPr>
        <w:autoSpaceDE w:val="0"/>
        <w:autoSpaceDN w:val="0"/>
        <w:adjustRightInd w:val="0"/>
        <w:spacing w:line="360" w:lineRule="auto"/>
        <w:ind w:right="143" w:firstLine="420"/>
        <w:rPr>
          <w:rFonts w:ascii="宋体" w:hAnsi="宋体"/>
          <w:color w:val="auto"/>
          <w:kern w:val="0"/>
          <w:szCs w:val="21"/>
          <w:highlight w:val="none"/>
        </w:rPr>
      </w:pPr>
      <w:r>
        <w:rPr>
          <w:rFonts w:hint="eastAsia" w:ascii="宋体" w:hAnsi="宋体"/>
          <w:color w:val="auto"/>
          <w:kern w:val="0"/>
          <w:szCs w:val="21"/>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414D59CF">
      <w:pPr>
        <w:autoSpaceDE w:val="0"/>
        <w:autoSpaceDN w:val="0"/>
        <w:adjustRightInd w:val="0"/>
        <w:spacing w:line="360" w:lineRule="auto"/>
        <w:ind w:right="143" w:firstLine="420"/>
        <w:rPr>
          <w:rFonts w:ascii="宋体" w:hAnsi="宋体"/>
          <w:color w:val="auto"/>
          <w:kern w:val="0"/>
          <w:szCs w:val="21"/>
          <w:highlight w:val="none"/>
        </w:rPr>
      </w:pPr>
      <w:r>
        <w:rPr>
          <w:rFonts w:hint="eastAsia" w:ascii="宋体" w:hAnsi="宋体"/>
          <w:color w:val="auto"/>
          <w:kern w:val="0"/>
          <w:szCs w:val="21"/>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76A8D0E0">
      <w:pPr>
        <w:pStyle w:val="23"/>
        <w:rPr>
          <w:color w:val="auto"/>
          <w:highlight w:val="none"/>
          <w:lang w:val="en-US"/>
        </w:rPr>
      </w:pPr>
    </w:p>
    <w:p w14:paraId="70A816F9">
      <w:pPr>
        <w:autoSpaceDE w:val="0"/>
        <w:autoSpaceDN w:val="0"/>
        <w:adjustRightInd w:val="0"/>
        <w:spacing w:before="3" w:line="110" w:lineRule="exact"/>
        <w:rPr>
          <w:rFonts w:ascii="宋体" w:hAnsi="宋体"/>
          <w:color w:val="auto"/>
          <w:kern w:val="0"/>
          <w:sz w:val="11"/>
          <w:szCs w:val="11"/>
          <w:highlight w:val="none"/>
        </w:rPr>
      </w:pPr>
    </w:p>
    <w:p w14:paraId="4354C9D7">
      <w:pPr>
        <w:pStyle w:val="3"/>
        <w:jc w:val="both"/>
        <w:rPr>
          <w:rFonts w:ascii="宋体" w:hAnsi="宋体"/>
          <w:color w:val="auto"/>
          <w:highlight w:val="none"/>
        </w:rPr>
      </w:pPr>
      <w:bookmarkStart w:id="114" w:name="_Toc111186778"/>
      <w:bookmarkStart w:id="115" w:name="_Toc140481865"/>
      <w:r>
        <w:rPr>
          <w:rFonts w:hint="eastAsia" w:ascii="宋体" w:hAnsi="宋体"/>
          <w:color w:val="auto"/>
          <w:spacing w:val="1"/>
          <w:highlight w:val="none"/>
        </w:rPr>
        <w:t>9</w:t>
      </w:r>
      <w:r>
        <w:rPr>
          <w:rFonts w:hint="eastAsia" w:ascii="宋体" w:hAnsi="宋体"/>
          <w:color w:val="auto"/>
          <w:highlight w:val="none"/>
        </w:rPr>
        <w:t>.</w:t>
      </w:r>
      <w:r>
        <w:rPr>
          <w:rFonts w:hint="eastAsia" w:ascii="宋体" w:hAnsi="宋体"/>
          <w:color w:val="auto"/>
          <w:spacing w:val="78"/>
          <w:highlight w:val="none"/>
        </w:rPr>
        <w:t xml:space="preserve"> </w:t>
      </w:r>
      <w:r>
        <w:rPr>
          <w:rFonts w:hint="eastAsia" w:ascii="宋体" w:hAnsi="宋体"/>
          <w:color w:val="auto"/>
          <w:highlight w:val="none"/>
        </w:rPr>
        <w:t>是否采用电子招标投标</w:t>
      </w:r>
      <w:bookmarkEnd w:id="114"/>
      <w:bookmarkEnd w:id="115"/>
    </w:p>
    <w:p w14:paraId="7FB73D61">
      <w:pPr>
        <w:autoSpaceDE w:val="0"/>
        <w:autoSpaceDN w:val="0"/>
        <w:adjustRightInd w:val="0"/>
        <w:spacing w:line="360" w:lineRule="auto"/>
        <w:ind w:right="143" w:firstLine="420"/>
        <w:rPr>
          <w:rFonts w:ascii="宋体" w:hAnsi="宋体"/>
          <w:color w:val="auto"/>
          <w:kern w:val="0"/>
          <w:szCs w:val="21"/>
          <w:highlight w:val="none"/>
        </w:rPr>
      </w:pPr>
      <w:r>
        <w:rPr>
          <w:rFonts w:hint="eastAsia" w:ascii="宋体" w:hAnsi="宋体"/>
          <w:color w:val="auto"/>
          <w:kern w:val="0"/>
          <w:szCs w:val="21"/>
          <w:highlight w:val="none"/>
        </w:rPr>
        <w:t>本招</w:t>
      </w:r>
      <w:r>
        <w:rPr>
          <w:rFonts w:hint="eastAsia" w:ascii="宋体" w:hAnsi="宋体"/>
          <w:color w:val="auto"/>
          <w:spacing w:val="-2"/>
          <w:kern w:val="0"/>
          <w:szCs w:val="21"/>
          <w:highlight w:val="none"/>
        </w:rPr>
        <w:t>标</w:t>
      </w:r>
      <w:r>
        <w:rPr>
          <w:rFonts w:hint="eastAsia" w:ascii="宋体" w:hAnsi="宋体"/>
          <w:color w:val="auto"/>
          <w:kern w:val="0"/>
          <w:szCs w:val="21"/>
          <w:highlight w:val="none"/>
        </w:rPr>
        <w:t>项</w:t>
      </w:r>
      <w:r>
        <w:rPr>
          <w:rFonts w:hint="eastAsia" w:ascii="宋体" w:hAnsi="宋体"/>
          <w:color w:val="auto"/>
          <w:spacing w:val="-2"/>
          <w:kern w:val="0"/>
          <w:szCs w:val="21"/>
          <w:highlight w:val="none"/>
        </w:rPr>
        <w:t>目</w:t>
      </w:r>
      <w:r>
        <w:rPr>
          <w:rFonts w:hint="eastAsia" w:ascii="宋体" w:hAnsi="宋体"/>
          <w:color w:val="auto"/>
          <w:kern w:val="0"/>
          <w:szCs w:val="21"/>
          <w:highlight w:val="none"/>
        </w:rPr>
        <w:t>是</w:t>
      </w:r>
      <w:r>
        <w:rPr>
          <w:rFonts w:hint="eastAsia" w:ascii="宋体" w:hAnsi="宋体"/>
          <w:color w:val="auto"/>
          <w:spacing w:val="-2"/>
          <w:kern w:val="0"/>
          <w:szCs w:val="21"/>
          <w:highlight w:val="none"/>
        </w:rPr>
        <w:t>否</w:t>
      </w:r>
      <w:r>
        <w:rPr>
          <w:rFonts w:hint="eastAsia" w:ascii="宋体" w:hAnsi="宋体"/>
          <w:color w:val="auto"/>
          <w:kern w:val="0"/>
          <w:szCs w:val="21"/>
          <w:highlight w:val="none"/>
        </w:rPr>
        <w:t>采</w:t>
      </w:r>
      <w:r>
        <w:rPr>
          <w:rFonts w:hint="eastAsia" w:ascii="宋体" w:hAnsi="宋体"/>
          <w:color w:val="auto"/>
          <w:spacing w:val="-2"/>
          <w:kern w:val="0"/>
          <w:szCs w:val="21"/>
          <w:highlight w:val="none"/>
        </w:rPr>
        <w:t>用</w:t>
      </w:r>
      <w:r>
        <w:rPr>
          <w:rFonts w:hint="eastAsia" w:ascii="宋体" w:hAnsi="宋体"/>
          <w:color w:val="auto"/>
          <w:kern w:val="0"/>
          <w:szCs w:val="21"/>
          <w:highlight w:val="none"/>
        </w:rPr>
        <w:t>电</w:t>
      </w:r>
      <w:r>
        <w:rPr>
          <w:rFonts w:hint="eastAsia" w:ascii="宋体" w:hAnsi="宋体"/>
          <w:color w:val="auto"/>
          <w:spacing w:val="-2"/>
          <w:kern w:val="0"/>
          <w:szCs w:val="21"/>
          <w:highlight w:val="none"/>
        </w:rPr>
        <w:t>子</w:t>
      </w:r>
      <w:r>
        <w:rPr>
          <w:rFonts w:hint="eastAsia" w:ascii="宋体" w:hAnsi="宋体"/>
          <w:color w:val="auto"/>
          <w:kern w:val="0"/>
          <w:szCs w:val="21"/>
          <w:highlight w:val="none"/>
        </w:rPr>
        <w:t>招标</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方</w:t>
      </w:r>
      <w:r>
        <w:rPr>
          <w:rFonts w:hint="eastAsia" w:ascii="宋体" w:hAnsi="宋体"/>
          <w:color w:val="auto"/>
          <w:kern w:val="0"/>
          <w:szCs w:val="21"/>
          <w:highlight w:val="none"/>
        </w:rPr>
        <w:t>式</w:t>
      </w:r>
      <w:r>
        <w:rPr>
          <w:rFonts w:hint="eastAsia" w:ascii="宋体" w:hAnsi="宋体"/>
          <w:color w:val="auto"/>
          <w:spacing w:val="-2"/>
          <w:kern w:val="0"/>
          <w:szCs w:val="21"/>
          <w:highlight w:val="none"/>
        </w:rPr>
        <w:t>，</w:t>
      </w:r>
      <w:r>
        <w:rPr>
          <w:rFonts w:hint="eastAsia" w:ascii="宋体" w:hAnsi="宋体"/>
          <w:color w:val="auto"/>
          <w:kern w:val="0"/>
          <w:szCs w:val="21"/>
          <w:highlight w:val="none"/>
        </w:rPr>
        <w:t>见</w:t>
      </w:r>
      <w:r>
        <w:rPr>
          <w:rFonts w:hint="eastAsia" w:ascii="宋体" w:hAnsi="宋体"/>
          <w:color w:val="auto"/>
          <w:spacing w:val="-2"/>
          <w:kern w:val="0"/>
          <w:szCs w:val="21"/>
          <w:highlight w:val="none"/>
        </w:rPr>
        <w:t>投</w:t>
      </w:r>
      <w:r>
        <w:rPr>
          <w:rFonts w:hint="eastAsia" w:ascii="宋体" w:hAnsi="宋体"/>
          <w:color w:val="auto"/>
          <w:kern w:val="0"/>
          <w:szCs w:val="21"/>
          <w:highlight w:val="none"/>
        </w:rPr>
        <w:t>标</w:t>
      </w:r>
      <w:r>
        <w:rPr>
          <w:rFonts w:hint="eastAsia" w:ascii="宋体" w:hAnsi="宋体"/>
          <w:color w:val="auto"/>
          <w:spacing w:val="-2"/>
          <w:kern w:val="0"/>
          <w:szCs w:val="21"/>
          <w:highlight w:val="none"/>
        </w:rPr>
        <w:t>人</w:t>
      </w:r>
      <w:r>
        <w:rPr>
          <w:rFonts w:hint="eastAsia" w:ascii="宋体" w:hAnsi="宋体"/>
          <w:color w:val="auto"/>
          <w:kern w:val="0"/>
          <w:szCs w:val="21"/>
          <w:highlight w:val="none"/>
        </w:rPr>
        <w:t>须知</w:t>
      </w:r>
      <w:r>
        <w:rPr>
          <w:rFonts w:hint="eastAsia" w:ascii="宋体" w:hAnsi="宋体"/>
          <w:color w:val="auto"/>
          <w:spacing w:val="-2"/>
          <w:kern w:val="0"/>
          <w:szCs w:val="21"/>
          <w:highlight w:val="none"/>
        </w:rPr>
        <w:t>前</w:t>
      </w:r>
      <w:r>
        <w:rPr>
          <w:rFonts w:hint="eastAsia" w:ascii="宋体" w:hAnsi="宋体"/>
          <w:color w:val="auto"/>
          <w:kern w:val="0"/>
          <w:szCs w:val="21"/>
          <w:highlight w:val="none"/>
        </w:rPr>
        <w:t>附</w:t>
      </w:r>
      <w:r>
        <w:rPr>
          <w:rFonts w:hint="eastAsia" w:ascii="宋体" w:hAnsi="宋体"/>
          <w:color w:val="auto"/>
          <w:spacing w:val="-2"/>
          <w:kern w:val="0"/>
          <w:szCs w:val="21"/>
          <w:highlight w:val="none"/>
        </w:rPr>
        <w:t>表</w:t>
      </w:r>
      <w:r>
        <w:rPr>
          <w:rFonts w:hint="eastAsia" w:ascii="宋体" w:hAnsi="宋体"/>
          <w:color w:val="auto"/>
          <w:kern w:val="0"/>
          <w:szCs w:val="21"/>
          <w:highlight w:val="none"/>
        </w:rPr>
        <w:t>。</w:t>
      </w:r>
    </w:p>
    <w:p w14:paraId="19D0CEC0">
      <w:pPr>
        <w:autoSpaceDE w:val="0"/>
        <w:autoSpaceDN w:val="0"/>
        <w:adjustRightInd w:val="0"/>
        <w:spacing w:line="360" w:lineRule="auto"/>
        <w:ind w:right="143" w:firstLine="420"/>
        <w:rPr>
          <w:rFonts w:ascii="宋体" w:hAnsi="宋体"/>
          <w:color w:val="auto"/>
          <w:kern w:val="0"/>
          <w:szCs w:val="21"/>
          <w:highlight w:val="none"/>
        </w:rPr>
      </w:pPr>
    </w:p>
    <w:p w14:paraId="7748E2A8">
      <w:pPr>
        <w:pStyle w:val="3"/>
        <w:jc w:val="both"/>
        <w:rPr>
          <w:rFonts w:ascii="宋体" w:hAnsi="宋体"/>
          <w:color w:val="auto"/>
          <w:highlight w:val="none"/>
        </w:rPr>
      </w:pPr>
      <w:bookmarkStart w:id="116" w:name="_Toc111186779"/>
      <w:bookmarkStart w:id="117" w:name="_Toc140481866"/>
      <w:r>
        <w:rPr>
          <w:rFonts w:hint="eastAsia" w:ascii="宋体" w:hAnsi="宋体"/>
          <w:color w:val="auto"/>
          <w:spacing w:val="1"/>
          <w:highlight w:val="none"/>
        </w:rPr>
        <w:t>10</w:t>
      </w:r>
      <w:r>
        <w:rPr>
          <w:rFonts w:hint="eastAsia" w:ascii="宋体" w:hAnsi="宋体"/>
          <w:color w:val="auto"/>
          <w:highlight w:val="none"/>
        </w:rPr>
        <w:t>.</w:t>
      </w:r>
      <w:r>
        <w:rPr>
          <w:rFonts w:hint="eastAsia" w:ascii="宋体" w:hAnsi="宋体"/>
          <w:color w:val="auto"/>
          <w:spacing w:val="74"/>
          <w:highlight w:val="none"/>
        </w:rPr>
        <w:t xml:space="preserve"> </w:t>
      </w:r>
      <w:r>
        <w:rPr>
          <w:rFonts w:hint="eastAsia" w:ascii="宋体" w:hAnsi="宋体"/>
          <w:color w:val="auto"/>
          <w:highlight w:val="none"/>
        </w:rPr>
        <w:t>需要补充的其他内容</w:t>
      </w:r>
      <w:bookmarkEnd w:id="116"/>
      <w:bookmarkEnd w:id="117"/>
    </w:p>
    <w:p w14:paraId="22DB71A7">
      <w:pPr>
        <w:autoSpaceDE w:val="0"/>
        <w:autoSpaceDN w:val="0"/>
        <w:adjustRightInd w:val="0"/>
        <w:spacing w:line="360" w:lineRule="auto"/>
        <w:ind w:right="143" w:firstLine="420"/>
        <w:rPr>
          <w:rFonts w:ascii="宋体" w:hAnsi="宋体"/>
          <w:color w:val="auto"/>
          <w:kern w:val="0"/>
          <w:szCs w:val="21"/>
          <w:highlight w:val="none"/>
        </w:rPr>
      </w:pPr>
      <w:r>
        <w:rPr>
          <w:rFonts w:hint="eastAsia" w:ascii="宋体" w:hAnsi="宋体"/>
          <w:color w:val="auto"/>
          <w:kern w:val="0"/>
          <w:szCs w:val="21"/>
          <w:highlight w:val="none"/>
        </w:rPr>
        <w:t>需要补充的其他内容：见投标人须知前附表。</w:t>
      </w:r>
    </w:p>
    <w:p w14:paraId="02EDAE14">
      <w:pPr>
        <w:pStyle w:val="4"/>
        <w:rPr>
          <w:color w:val="auto"/>
          <w:highlight w:val="none"/>
        </w:rPr>
      </w:pPr>
      <w:r>
        <w:rPr>
          <w:color w:val="auto"/>
          <w:kern w:val="0"/>
          <w:highlight w:val="none"/>
        </w:rPr>
        <w:br w:type="page"/>
      </w:r>
      <w:bookmarkStart w:id="118" w:name="_Toc140481867"/>
      <w:r>
        <w:rPr>
          <w:rFonts w:hint="eastAsia"/>
          <w:color w:val="auto"/>
          <w:highlight w:val="none"/>
        </w:rPr>
        <w:t>附件一：开标记录表</w:t>
      </w:r>
      <w:bookmarkEnd w:id="118"/>
    </w:p>
    <w:p w14:paraId="168AD1AE">
      <w:pPr>
        <w:ind w:firstLine="643"/>
        <w:jc w:val="center"/>
        <w:rPr>
          <w:rFonts w:ascii="宋体" w:hAnsi="宋体"/>
          <w:b/>
          <w:color w:val="auto"/>
          <w:sz w:val="28"/>
          <w:szCs w:val="28"/>
          <w:highlight w:val="none"/>
        </w:rPr>
      </w:pPr>
      <w:r>
        <w:rPr>
          <w:rFonts w:hint="eastAsia" w:ascii="宋体" w:hAnsi="宋体"/>
          <w:b/>
          <w:color w:val="auto"/>
          <w:sz w:val="28"/>
          <w:szCs w:val="28"/>
          <w:highlight w:val="none"/>
        </w:rPr>
        <w:t>开标记录表（最终以系统导出的为准）</w:t>
      </w:r>
    </w:p>
    <w:p w14:paraId="3897831F">
      <w:pPr>
        <w:rPr>
          <w:rFonts w:ascii="宋体" w:hAnsi="宋体"/>
          <w:color w:val="auto"/>
          <w:highlight w:val="none"/>
        </w:rPr>
      </w:pPr>
    </w:p>
    <w:p w14:paraId="195CDC2F">
      <w:pPr>
        <w:ind w:right="1260"/>
        <w:jc w:val="center"/>
        <w:rPr>
          <w:rFonts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rPr>
        <w:t>分</w:t>
      </w:r>
    </w:p>
    <w:p w14:paraId="73C46A5A">
      <w:pPr>
        <w:ind w:right="420" w:firstLine="480"/>
        <w:rPr>
          <w:rFonts w:ascii="宋体" w:hAnsi="宋体"/>
          <w:color w:val="auto"/>
          <w:highlight w:val="none"/>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9"/>
        <w:gridCol w:w="967"/>
        <w:gridCol w:w="1049"/>
        <w:gridCol w:w="1193"/>
        <w:gridCol w:w="1193"/>
        <w:gridCol w:w="1129"/>
        <w:gridCol w:w="903"/>
        <w:gridCol w:w="634"/>
        <w:gridCol w:w="1123"/>
      </w:tblGrid>
      <w:tr w14:paraId="757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vAlign w:val="center"/>
          </w:tcPr>
          <w:p w14:paraId="20D03D4E">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967" w:type="dxa"/>
            <w:vAlign w:val="center"/>
          </w:tcPr>
          <w:p w14:paraId="215BCDC2">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投标人</w:t>
            </w:r>
          </w:p>
        </w:tc>
        <w:tc>
          <w:tcPr>
            <w:tcW w:w="1048" w:type="dxa"/>
            <w:vAlign w:val="center"/>
          </w:tcPr>
          <w:p w14:paraId="3FAED187">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u w:val="single"/>
              </w:rPr>
              <w:t>投标文件递交情况</w:t>
            </w:r>
          </w:p>
        </w:tc>
        <w:tc>
          <w:tcPr>
            <w:tcW w:w="1193" w:type="dxa"/>
            <w:vAlign w:val="center"/>
          </w:tcPr>
          <w:p w14:paraId="70DA2200">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投标文件解密情况</w:t>
            </w:r>
          </w:p>
        </w:tc>
        <w:tc>
          <w:tcPr>
            <w:tcW w:w="1193" w:type="dxa"/>
            <w:vAlign w:val="center"/>
          </w:tcPr>
          <w:p w14:paraId="190B0D96">
            <w:pPr>
              <w:adjustRightInd w:val="0"/>
              <w:snapToGrid w:val="0"/>
              <w:jc w:val="center"/>
              <w:rPr>
                <w:rFonts w:ascii="宋体" w:hAnsi="宋体" w:cs="宋体"/>
                <w:b/>
                <w:bCs/>
                <w:color w:val="auto"/>
                <w:szCs w:val="21"/>
                <w:highlight w:val="none"/>
              </w:rPr>
            </w:pPr>
            <w:r>
              <w:rPr>
                <w:rFonts w:hint="eastAsia" w:ascii="宋体" w:hAnsi="宋体" w:cs="宋体"/>
                <w:b/>
                <w:bCs/>
                <w:strike/>
                <w:dstrike w:val="0"/>
                <w:color w:val="auto"/>
                <w:szCs w:val="21"/>
                <w:highlight w:val="none"/>
              </w:rPr>
              <w:t>投标保证金递交情况</w:t>
            </w:r>
          </w:p>
        </w:tc>
        <w:tc>
          <w:tcPr>
            <w:tcW w:w="1129" w:type="dxa"/>
            <w:vAlign w:val="center"/>
          </w:tcPr>
          <w:p w14:paraId="1E16BECD">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投标报价（元）</w:t>
            </w:r>
          </w:p>
        </w:tc>
        <w:tc>
          <w:tcPr>
            <w:tcW w:w="903" w:type="dxa"/>
            <w:vAlign w:val="center"/>
          </w:tcPr>
          <w:p w14:paraId="4FB40B23">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项目负责人</w:t>
            </w:r>
          </w:p>
        </w:tc>
        <w:tc>
          <w:tcPr>
            <w:tcW w:w="634" w:type="dxa"/>
            <w:vAlign w:val="center"/>
          </w:tcPr>
          <w:p w14:paraId="4DE4A45B">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c>
          <w:tcPr>
            <w:tcW w:w="1120" w:type="dxa"/>
            <w:vAlign w:val="center"/>
          </w:tcPr>
          <w:p w14:paraId="33C5066A">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投标人代表签字</w:t>
            </w:r>
          </w:p>
        </w:tc>
      </w:tr>
      <w:tr w14:paraId="1007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246A3F65">
            <w:pPr>
              <w:adjustRightInd w:val="0"/>
              <w:snapToGrid w:val="0"/>
              <w:ind w:firstLine="420"/>
              <w:rPr>
                <w:rFonts w:ascii="宋体" w:hAnsi="宋体" w:cs="宋体"/>
                <w:color w:val="auto"/>
                <w:szCs w:val="21"/>
                <w:highlight w:val="none"/>
              </w:rPr>
            </w:pPr>
          </w:p>
        </w:tc>
        <w:tc>
          <w:tcPr>
            <w:tcW w:w="967" w:type="dxa"/>
          </w:tcPr>
          <w:p w14:paraId="683D2594">
            <w:pPr>
              <w:adjustRightInd w:val="0"/>
              <w:snapToGrid w:val="0"/>
              <w:ind w:firstLine="420"/>
              <w:rPr>
                <w:rFonts w:ascii="宋体" w:hAnsi="宋体" w:cs="宋体"/>
                <w:color w:val="auto"/>
                <w:szCs w:val="21"/>
                <w:highlight w:val="none"/>
              </w:rPr>
            </w:pPr>
          </w:p>
        </w:tc>
        <w:tc>
          <w:tcPr>
            <w:tcW w:w="1048" w:type="dxa"/>
          </w:tcPr>
          <w:p w14:paraId="4B05CBF2">
            <w:pPr>
              <w:adjustRightInd w:val="0"/>
              <w:snapToGrid w:val="0"/>
              <w:ind w:firstLine="420"/>
              <w:rPr>
                <w:rFonts w:ascii="宋体" w:hAnsi="宋体" w:cs="宋体"/>
                <w:color w:val="auto"/>
                <w:szCs w:val="21"/>
                <w:highlight w:val="none"/>
              </w:rPr>
            </w:pPr>
          </w:p>
        </w:tc>
        <w:tc>
          <w:tcPr>
            <w:tcW w:w="1193" w:type="dxa"/>
          </w:tcPr>
          <w:p w14:paraId="22C1982D">
            <w:pPr>
              <w:adjustRightInd w:val="0"/>
              <w:snapToGrid w:val="0"/>
              <w:ind w:firstLine="420"/>
              <w:rPr>
                <w:rFonts w:ascii="宋体" w:hAnsi="宋体" w:cs="宋体"/>
                <w:color w:val="auto"/>
                <w:szCs w:val="21"/>
                <w:highlight w:val="none"/>
              </w:rPr>
            </w:pPr>
          </w:p>
        </w:tc>
        <w:tc>
          <w:tcPr>
            <w:tcW w:w="1193" w:type="dxa"/>
          </w:tcPr>
          <w:p w14:paraId="68AB5B99">
            <w:pPr>
              <w:adjustRightInd w:val="0"/>
              <w:snapToGrid w:val="0"/>
              <w:ind w:firstLine="420"/>
              <w:rPr>
                <w:rFonts w:ascii="宋体" w:hAnsi="宋体" w:cs="宋体"/>
                <w:color w:val="auto"/>
                <w:szCs w:val="21"/>
                <w:highlight w:val="none"/>
              </w:rPr>
            </w:pPr>
          </w:p>
        </w:tc>
        <w:tc>
          <w:tcPr>
            <w:tcW w:w="1129" w:type="dxa"/>
          </w:tcPr>
          <w:p w14:paraId="1C067C6E">
            <w:pPr>
              <w:adjustRightInd w:val="0"/>
              <w:snapToGrid w:val="0"/>
              <w:ind w:firstLine="420"/>
              <w:rPr>
                <w:rFonts w:ascii="宋体" w:hAnsi="宋体" w:cs="宋体"/>
                <w:color w:val="auto"/>
                <w:szCs w:val="21"/>
                <w:highlight w:val="none"/>
              </w:rPr>
            </w:pPr>
          </w:p>
        </w:tc>
        <w:tc>
          <w:tcPr>
            <w:tcW w:w="903" w:type="dxa"/>
          </w:tcPr>
          <w:p w14:paraId="29EACFB5">
            <w:pPr>
              <w:adjustRightInd w:val="0"/>
              <w:snapToGrid w:val="0"/>
              <w:ind w:firstLine="420"/>
              <w:rPr>
                <w:rFonts w:ascii="宋体" w:hAnsi="宋体" w:cs="宋体"/>
                <w:color w:val="auto"/>
                <w:szCs w:val="21"/>
                <w:highlight w:val="none"/>
              </w:rPr>
            </w:pPr>
          </w:p>
        </w:tc>
        <w:tc>
          <w:tcPr>
            <w:tcW w:w="634" w:type="dxa"/>
          </w:tcPr>
          <w:p w14:paraId="27D48867">
            <w:pPr>
              <w:adjustRightInd w:val="0"/>
              <w:snapToGrid w:val="0"/>
              <w:ind w:firstLine="420"/>
              <w:rPr>
                <w:rFonts w:ascii="宋体" w:hAnsi="宋体" w:cs="宋体"/>
                <w:color w:val="auto"/>
                <w:szCs w:val="21"/>
                <w:highlight w:val="none"/>
              </w:rPr>
            </w:pPr>
          </w:p>
        </w:tc>
        <w:tc>
          <w:tcPr>
            <w:tcW w:w="1120" w:type="dxa"/>
          </w:tcPr>
          <w:p w14:paraId="76C3F9AE">
            <w:pPr>
              <w:adjustRightInd w:val="0"/>
              <w:snapToGrid w:val="0"/>
              <w:ind w:firstLine="420"/>
              <w:rPr>
                <w:rFonts w:ascii="宋体" w:hAnsi="宋体" w:cs="宋体"/>
                <w:color w:val="auto"/>
                <w:szCs w:val="21"/>
                <w:highlight w:val="none"/>
              </w:rPr>
            </w:pPr>
          </w:p>
        </w:tc>
      </w:tr>
      <w:tr w14:paraId="4EAB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6EADC39A">
            <w:pPr>
              <w:adjustRightInd w:val="0"/>
              <w:snapToGrid w:val="0"/>
              <w:ind w:firstLine="420"/>
              <w:rPr>
                <w:rFonts w:ascii="宋体" w:hAnsi="宋体" w:cs="宋体"/>
                <w:color w:val="auto"/>
                <w:szCs w:val="21"/>
                <w:highlight w:val="none"/>
              </w:rPr>
            </w:pPr>
          </w:p>
        </w:tc>
        <w:tc>
          <w:tcPr>
            <w:tcW w:w="967" w:type="dxa"/>
          </w:tcPr>
          <w:p w14:paraId="7EC499C8">
            <w:pPr>
              <w:adjustRightInd w:val="0"/>
              <w:snapToGrid w:val="0"/>
              <w:ind w:firstLine="420"/>
              <w:rPr>
                <w:rFonts w:ascii="宋体" w:hAnsi="宋体" w:cs="宋体"/>
                <w:color w:val="auto"/>
                <w:szCs w:val="21"/>
                <w:highlight w:val="none"/>
              </w:rPr>
            </w:pPr>
          </w:p>
        </w:tc>
        <w:tc>
          <w:tcPr>
            <w:tcW w:w="1048" w:type="dxa"/>
          </w:tcPr>
          <w:p w14:paraId="50C866A0">
            <w:pPr>
              <w:adjustRightInd w:val="0"/>
              <w:snapToGrid w:val="0"/>
              <w:ind w:firstLine="420"/>
              <w:rPr>
                <w:rFonts w:ascii="宋体" w:hAnsi="宋体" w:cs="宋体"/>
                <w:color w:val="auto"/>
                <w:szCs w:val="21"/>
                <w:highlight w:val="none"/>
              </w:rPr>
            </w:pPr>
          </w:p>
        </w:tc>
        <w:tc>
          <w:tcPr>
            <w:tcW w:w="1193" w:type="dxa"/>
          </w:tcPr>
          <w:p w14:paraId="2D72566A">
            <w:pPr>
              <w:adjustRightInd w:val="0"/>
              <w:snapToGrid w:val="0"/>
              <w:ind w:firstLine="420"/>
              <w:rPr>
                <w:rFonts w:ascii="宋体" w:hAnsi="宋体" w:cs="宋体"/>
                <w:color w:val="auto"/>
                <w:szCs w:val="21"/>
                <w:highlight w:val="none"/>
              </w:rPr>
            </w:pPr>
          </w:p>
        </w:tc>
        <w:tc>
          <w:tcPr>
            <w:tcW w:w="1193" w:type="dxa"/>
          </w:tcPr>
          <w:p w14:paraId="05410E85">
            <w:pPr>
              <w:adjustRightInd w:val="0"/>
              <w:snapToGrid w:val="0"/>
              <w:ind w:firstLine="420"/>
              <w:rPr>
                <w:rFonts w:ascii="宋体" w:hAnsi="宋体" w:cs="宋体"/>
                <w:color w:val="auto"/>
                <w:szCs w:val="21"/>
                <w:highlight w:val="none"/>
              </w:rPr>
            </w:pPr>
          </w:p>
        </w:tc>
        <w:tc>
          <w:tcPr>
            <w:tcW w:w="1129" w:type="dxa"/>
          </w:tcPr>
          <w:p w14:paraId="2B71A4C8">
            <w:pPr>
              <w:adjustRightInd w:val="0"/>
              <w:snapToGrid w:val="0"/>
              <w:ind w:firstLine="420"/>
              <w:rPr>
                <w:rFonts w:ascii="宋体" w:hAnsi="宋体" w:cs="宋体"/>
                <w:color w:val="auto"/>
                <w:szCs w:val="21"/>
                <w:highlight w:val="none"/>
              </w:rPr>
            </w:pPr>
          </w:p>
        </w:tc>
        <w:tc>
          <w:tcPr>
            <w:tcW w:w="903" w:type="dxa"/>
          </w:tcPr>
          <w:p w14:paraId="6180A3D8">
            <w:pPr>
              <w:adjustRightInd w:val="0"/>
              <w:snapToGrid w:val="0"/>
              <w:ind w:firstLine="420"/>
              <w:rPr>
                <w:rFonts w:ascii="宋体" w:hAnsi="宋体" w:cs="宋体"/>
                <w:color w:val="auto"/>
                <w:szCs w:val="21"/>
                <w:highlight w:val="none"/>
              </w:rPr>
            </w:pPr>
          </w:p>
        </w:tc>
        <w:tc>
          <w:tcPr>
            <w:tcW w:w="634" w:type="dxa"/>
          </w:tcPr>
          <w:p w14:paraId="2F176405">
            <w:pPr>
              <w:adjustRightInd w:val="0"/>
              <w:snapToGrid w:val="0"/>
              <w:ind w:firstLine="420"/>
              <w:rPr>
                <w:rFonts w:ascii="宋体" w:hAnsi="宋体" w:cs="宋体"/>
                <w:color w:val="auto"/>
                <w:szCs w:val="21"/>
                <w:highlight w:val="none"/>
              </w:rPr>
            </w:pPr>
          </w:p>
        </w:tc>
        <w:tc>
          <w:tcPr>
            <w:tcW w:w="1120" w:type="dxa"/>
          </w:tcPr>
          <w:p w14:paraId="2EE483AE">
            <w:pPr>
              <w:adjustRightInd w:val="0"/>
              <w:snapToGrid w:val="0"/>
              <w:ind w:firstLine="420"/>
              <w:rPr>
                <w:rFonts w:ascii="宋体" w:hAnsi="宋体" w:cs="宋体"/>
                <w:color w:val="auto"/>
                <w:szCs w:val="21"/>
                <w:highlight w:val="none"/>
              </w:rPr>
            </w:pPr>
          </w:p>
        </w:tc>
      </w:tr>
      <w:tr w14:paraId="4466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34FAE0D5">
            <w:pPr>
              <w:adjustRightInd w:val="0"/>
              <w:snapToGrid w:val="0"/>
              <w:ind w:firstLine="420"/>
              <w:rPr>
                <w:rFonts w:ascii="宋体" w:hAnsi="宋体" w:cs="宋体"/>
                <w:color w:val="auto"/>
                <w:szCs w:val="21"/>
                <w:highlight w:val="none"/>
              </w:rPr>
            </w:pPr>
          </w:p>
        </w:tc>
        <w:tc>
          <w:tcPr>
            <w:tcW w:w="967" w:type="dxa"/>
          </w:tcPr>
          <w:p w14:paraId="43E60DE9">
            <w:pPr>
              <w:adjustRightInd w:val="0"/>
              <w:snapToGrid w:val="0"/>
              <w:ind w:firstLine="420"/>
              <w:rPr>
                <w:rFonts w:ascii="宋体" w:hAnsi="宋体" w:cs="宋体"/>
                <w:color w:val="auto"/>
                <w:szCs w:val="21"/>
                <w:highlight w:val="none"/>
              </w:rPr>
            </w:pPr>
          </w:p>
        </w:tc>
        <w:tc>
          <w:tcPr>
            <w:tcW w:w="1048" w:type="dxa"/>
          </w:tcPr>
          <w:p w14:paraId="34556428">
            <w:pPr>
              <w:adjustRightInd w:val="0"/>
              <w:snapToGrid w:val="0"/>
              <w:ind w:firstLine="420"/>
              <w:rPr>
                <w:rFonts w:ascii="宋体" w:hAnsi="宋体" w:cs="宋体"/>
                <w:color w:val="auto"/>
                <w:szCs w:val="21"/>
                <w:highlight w:val="none"/>
              </w:rPr>
            </w:pPr>
          </w:p>
        </w:tc>
        <w:tc>
          <w:tcPr>
            <w:tcW w:w="1193" w:type="dxa"/>
          </w:tcPr>
          <w:p w14:paraId="40EC7171">
            <w:pPr>
              <w:adjustRightInd w:val="0"/>
              <w:snapToGrid w:val="0"/>
              <w:ind w:firstLine="420"/>
              <w:rPr>
                <w:rFonts w:ascii="宋体" w:hAnsi="宋体" w:cs="宋体"/>
                <w:color w:val="auto"/>
                <w:szCs w:val="21"/>
                <w:highlight w:val="none"/>
              </w:rPr>
            </w:pPr>
          </w:p>
        </w:tc>
        <w:tc>
          <w:tcPr>
            <w:tcW w:w="1193" w:type="dxa"/>
          </w:tcPr>
          <w:p w14:paraId="5B6CFAA3">
            <w:pPr>
              <w:adjustRightInd w:val="0"/>
              <w:snapToGrid w:val="0"/>
              <w:ind w:firstLine="420"/>
              <w:rPr>
                <w:rFonts w:ascii="宋体" w:hAnsi="宋体" w:cs="宋体"/>
                <w:color w:val="auto"/>
                <w:szCs w:val="21"/>
                <w:highlight w:val="none"/>
              </w:rPr>
            </w:pPr>
          </w:p>
        </w:tc>
        <w:tc>
          <w:tcPr>
            <w:tcW w:w="1129" w:type="dxa"/>
          </w:tcPr>
          <w:p w14:paraId="770E7DFB">
            <w:pPr>
              <w:adjustRightInd w:val="0"/>
              <w:snapToGrid w:val="0"/>
              <w:ind w:firstLine="420"/>
              <w:rPr>
                <w:rFonts w:ascii="宋体" w:hAnsi="宋体" w:cs="宋体"/>
                <w:color w:val="auto"/>
                <w:szCs w:val="21"/>
                <w:highlight w:val="none"/>
              </w:rPr>
            </w:pPr>
          </w:p>
        </w:tc>
        <w:tc>
          <w:tcPr>
            <w:tcW w:w="903" w:type="dxa"/>
          </w:tcPr>
          <w:p w14:paraId="0946C228">
            <w:pPr>
              <w:adjustRightInd w:val="0"/>
              <w:snapToGrid w:val="0"/>
              <w:ind w:firstLine="420"/>
              <w:rPr>
                <w:rFonts w:ascii="宋体" w:hAnsi="宋体" w:cs="宋体"/>
                <w:color w:val="auto"/>
                <w:szCs w:val="21"/>
                <w:highlight w:val="none"/>
              </w:rPr>
            </w:pPr>
          </w:p>
        </w:tc>
        <w:tc>
          <w:tcPr>
            <w:tcW w:w="634" w:type="dxa"/>
          </w:tcPr>
          <w:p w14:paraId="767630DD">
            <w:pPr>
              <w:adjustRightInd w:val="0"/>
              <w:snapToGrid w:val="0"/>
              <w:ind w:firstLine="420"/>
              <w:rPr>
                <w:rFonts w:ascii="宋体" w:hAnsi="宋体" w:cs="宋体"/>
                <w:color w:val="auto"/>
                <w:szCs w:val="21"/>
                <w:highlight w:val="none"/>
              </w:rPr>
            </w:pPr>
          </w:p>
        </w:tc>
        <w:tc>
          <w:tcPr>
            <w:tcW w:w="1120" w:type="dxa"/>
          </w:tcPr>
          <w:p w14:paraId="3148147E">
            <w:pPr>
              <w:adjustRightInd w:val="0"/>
              <w:snapToGrid w:val="0"/>
              <w:ind w:firstLine="420"/>
              <w:rPr>
                <w:rFonts w:ascii="宋体" w:hAnsi="宋体" w:cs="宋体"/>
                <w:color w:val="auto"/>
                <w:szCs w:val="21"/>
                <w:highlight w:val="none"/>
              </w:rPr>
            </w:pPr>
          </w:p>
        </w:tc>
      </w:tr>
      <w:tr w14:paraId="4385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0CDFDD3C">
            <w:pPr>
              <w:adjustRightInd w:val="0"/>
              <w:snapToGrid w:val="0"/>
              <w:ind w:firstLine="420"/>
              <w:rPr>
                <w:rFonts w:ascii="宋体" w:hAnsi="宋体" w:cs="宋体"/>
                <w:color w:val="auto"/>
                <w:szCs w:val="21"/>
                <w:highlight w:val="none"/>
              </w:rPr>
            </w:pPr>
          </w:p>
        </w:tc>
        <w:tc>
          <w:tcPr>
            <w:tcW w:w="967" w:type="dxa"/>
          </w:tcPr>
          <w:p w14:paraId="0949A37F">
            <w:pPr>
              <w:adjustRightInd w:val="0"/>
              <w:snapToGrid w:val="0"/>
              <w:ind w:firstLine="420"/>
              <w:rPr>
                <w:rFonts w:ascii="宋体" w:hAnsi="宋体" w:cs="宋体"/>
                <w:color w:val="auto"/>
                <w:szCs w:val="21"/>
                <w:highlight w:val="none"/>
              </w:rPr>
            </w:pPr>
          </w:p>
        </w:tc>
        <w:tc>
          <w:tcPr>
            <w:tcW w:w="1048" w:type="dxa"/>
          </w:tcPr>
          <w:p w14:paraId="26F56E59">
            <w:pPr>
              <w:adjustRightInd w:val="0"/>
              <w:snapToGrid w:val="0"/>
              <w:ind w:firstLine="420"/>
              <w:rPr>
                <w:rFonts w:ascii="宋体" w:hAnsi="宋体" w:cs="宋体"/>
                <w:color w:val="auto"/>
                <w:szCs w:val="21"/>
                <w:highlight w:val="none"/>
              </w:rPr>
            </w:pPr>
          </w:p>
        </w:tc>
        <w:tc>
          <w:tcPr>
            <w:tcW w:w="1193" w:type="dxa"/>
          </w:tcPr>
          <w:p w14:paraId="7D9D76E6">
            <w:pPr>
              <w:adjustRightInd w:val="0"/>
              <w:snapToGrid w:val="0"/>
              <w:ind w:firstLine="420"/>
              <w:rPr>
                <w:rFonts w:ascii="宋体" w:hAnsi="宋体" w:cs="宋体"/>
                <w:color w:val="auto"/>
                <w:szCs w:val="21"/>
                <w:highlight w:val="none"/>
              </w:rPr>
            </w:pPr>
          </w:p>
        </w:tc>
        <w:tc>
          <w:tcPr>
            <w:tcW w:w="1193" w:type="dxa"/>
          </w:tcPr>
          <w:p w14:paraId="205CF6EA">
            <w:pPr>
              <w:adjustRightInd w:val="0"/>
              <w:snapToGrid w:val="0"/>
              <w:ind w:firstLine="420"/>
              <w:rPr>
                <w:rFonts w:ascii="宋体" w:hAnsi="宋体" w:cs="宋体"/>
                <w:color w:val="auto"/>
                <w:szCs w:val="21"/>
                <w:highlight w:val="none"/>
              </w:rPr>
            </w:pPr>
          </w:p>
        </w:tc>
        <w:tc>
          <w:tcPr>
            <w:tcW w:w="1129" w:type="dxa"/>
          </w:tcPr>
          <w:p w14:paraId="4C832985">
            <w:pPr>
              <w:adjustRightInd w:val="0"/>
              <w:snapToGrid w:val="0"/>
              <w:ind w:firstLine="420"/>
              <w:rPr>
                <w:rFonts w:ascii="宋体" w:hAnsi="宋体" w:cs="宋体"/>
                <w:color w:val="auto"/>
                <w:szCs w:val="21"/>
                <w:highlight w:val="none"/>
              </w:rPr>
            </w:pPr>
          </w:p>
        </w:tc>
        <w:tc>
          <w:tcPr>
            <w:tcW w:w="903" w:type="dxa"/>
          </w:tcPr>
          <w:p w14:paraId="42BBD7C5">
            <w:pPr>
              <w:adjustRightInd w:val="0"/>
              <w:snapToGrid w:val="0"/>
              <w:ind w:firstLine="420"/>
              <w:rPr>
                <w:rFonts w:ascii="宋体" w:hAnsi="宋体" w:cs="宋体"/>
                <w:color w:val="auto"/>
                <w:szCs w:val="21"/>
                <w:highlight w:val="none"/>
              </w:rPr>
            </w:pPr>
          </w:p>
        </w:tc>
        <w:tc>
          <w:tcPr>
            <w:tcW w:w="634" w:type="dxa"/>
          </w:tcPr>
          <w:p w14:paraId="6015E145">
            <w:pPr>
              <w:adjustRightInd w:val="0"/>
              <w:snapToGrid w:val="0"/>
              <w:ind w:firstLine="420"/>
              <w:rPr>
                <w:rFonts w:ascii="宋体" w:hAnsi="宋体" w:cs="宋体"/>
                <w:color w:val="auto"/>
                <w:szCs w:val="21"/>
                <w:highlight w:val="none"/>
              </w:rPr>
            </w:pPr>
          </w:p>
        </w:tc>
        <w:tc>
          <w:tcPr>
            <w:tcW w:w="1120" w:type="dxa"/>
          </w:tcPr>
          <w:p w14:paraId="6357B199">
            <w:pPr>
              <w:adjustRightInd w:val="0"/>
              <w:snapToGrid w:val="0"/>
              <w:ind w:firstLine="420"/>
              <w:rPr>
                <w:rFonts w:ascii="宋体" w:hAnsi="宋体" w:cs="宋体"/>
                <w:color w:val="auto"/>
                <w:szCs w:val="21"/>
                <w:highlight w:val="none"/>
              </w:rPr>
            </w:pPr>
          </w:p>
        </w:tc>
      </w:tr>
      <w:tr w14:paraId="3CB2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1C314570">
            <w:pPr>
              <w:adjustRightInd w:val="0"/>
              <w:snapToGrid w:val="0"/>
              <w:ind w:firstLine="420"/>
              <w:rPr>
                <w:rFonts w:ascii="宋体" w:hAnsi="宋体" w:cs="宋体"/>
                <w:color w:val="auto"/>
                <w:szCs w:val="21"/>
                <w:highlight w:val="none"/>
              </w:rPr>
            </w:pPr>
          </w:p>
        </w:tc>
        <w:tc>
          <w:tcPr>
            <w:tcW w:w="967" w:type="dxa"/>
          </w:tcPr>
          <w:p w14:paraId="54F0BC6C">
            <w:pPr>
              <w:adjustRightInd w:val="0"/>
              <w:snapToGrid w:val="0"/>
              <w:ind w:firstLine="420"/>
              <w:rPr>
                <w:rFonts w:ascii="宋体" w:hAnsi="宋体" w:cs="宋体"/>
                <w:color w:val="auto"/>
                <w:szCs w:val="21"/>
                <w:highlight w:val="none"/>
              </w:rPr>
            </w:pPr>
          </w:p>
        </w:tc>
        <w:tc>
          <w:tcPr>
            <w:tcW w:w="1048" w:type="dxa"/>
          </w:tcPr>
          <w:p w14:paraId="39C7FC5E">
            <w:pPr>
              <w:adjustRightInd w:val="0"/>
              <w:snapToGrid w:val="0"/>
              <w:ind w:firstLine="420"/>
              <w:rPr>
                <w:rFonts w:ascii="宋体" w:hAnsi="宋体" w:cs="宋体"/>
                <w:color w:val="auto"/>
                <w:szCs w:val="21"/>
                <w:highlight w:val="none"/>
              </w:rPr>
            </w:pPr>
          </w:p>
        </w:tc>
        <w:tc>
          <w:tcPr>
            <w:tcW w:w="1193" w:type="dxa"/>
          </w:tcPr>
          <w:p w14:paraId="44A24249">
            <w:pPr>
              <w:adjustRightInd w:val="0"/>
              <w:snapToGrid w:val="0"/>
              <w:ind w:firstLine="420"/>
              <w:rPr>
                <w:rFonts w:ascii="宋体" w:hAnsi="宋体" w:cs="宋体"/>
                <w:color w:val="auto"/>
                <w:szCs w:val="21"/>
                <w:highlight w:val="none"/>
              </w:rPr>
            </w:pPr>
          </w:p>
        </w:tc>
        <w:tc>
          <w:tcPr>
            <w:tcW w:w="1193" w:type="dxa"/>
          </w:tcPr>
          <w:p w14:paraId="71481E68">
            <w:pPr>
              <w:adjustRightInd w:val="0"/>
              <w:snapToGrid w:val="0"/>
              <w:ind w:firstLine="420"/>
              <w:rPr>
                <w:rFonts w:ascii="宋体" w:hAnsi="宋体" w:cs="宋体"/>
                <w:color w:val="auto"/>
                <w:szCs w:val="21"/>
                <w:highlight w:val="none"/>
              </w:rPr>
            </w:pPr>
          </w:p>
        </w:tc>
        <w:tc>
          <w:tcPr>
            <w:tcW w:w="1129" w:type="dxa"/>
          </w:tcPr>
          <w:p w14:paraId="086F739B">
            <w:pPr>
              <w:adjustRightInd w:val="0"/>
              <w:snapToGrid w:val="0"/>
              <w:ind w:firstLine="420"/>
              <w:rPr>
                <w:rFonts w:ascii="宋体" w:hAnsi="宋体" w:cs="宋体"/>
                <w:color w:val="auto"/>
                <w:szCs w:val="21"/>
                <w:highlight w:val="none"/>
              </w:rPr>
            </w:pPr>
          </w:p>
        </w:tc>
        <w:tc>
          <w:tcPr>
            <w:tcW w:w="903" w:type="dxa"/>
          </w:tcPr>
          <w:p w14:paraId="6035CCF4">
            <w:pPr>
              <w:adjustRightInd w:val="0"/>
              <w:snapToGrid w:val="0"/>
              <w:ind w:firstLine="420"/>
              <w:rPr>
                <w:rFonts w:ascii="宋体" w:hAnsi="宋体" w:cs="宋体"/>
                <w:color w:val="auto"/>
                <w:szCs w:val="21"/>
                <w:highlight w:val="none"/>
              </w:rPr>
            </w:pPr>
          </w:p>
        </w:tc>
        <w:tc>
          <w:tcPr>
            <w:tcW w:w="634" w:type="dxa"/>
          </w:tcPr>
          <w:p w14:paraId="635653A3">
            <w:pPr>
              <w:adjustRightInd w:val="0"/>
              <w:snapToGrid w:val="0"/>
              <w:ind w:firstLine="420"/>
              <w:rPr>
                <w:rFonts w:ascii="宋体" w:hAnsi="宋体" w:cs="宋体"/>
                <w:color w:val="auto"/>
                <w:szCs w:val="21"/>
                <w:highlight w:val="none"/>
              </w:rPr>
            </w:pPr>
          </w:p>
        </w:tc>
        <w:tc>
          <w:tcPr>
            <w:tcW w:w="1120" w:type="dxa"/>
          </w:tcPr>
          <w:p w14:paraId="2D681D0B">
            <w:pPr>
              <w:adjustRightInd w:val="0"/>
              <w:snapToGrid w:val="0"/>
              <w:ind w:firstLine="420"/>
              <w:rPr>
                <w:rFonts w:ascii="宋体" w:hAnsi="宋体" w:cs="宋体"/>
                <w:color w:val="auto"/>
                <w:szCs w:val="21"/>
                <w:highlight w:val="none"/>
              </w:rPr>
            </w:pPr>
          </w:p>
        </w:tc>
      </w:tr>
      <w:tr w14:paraId="00AD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57405572">
            <w:pPr>
              <w:adjustRightInd w:val="0"/>
              <w:snapToGrid w:val="0"/>
              <w:ind w:firstLine="420"/>
              <w:rPr>
                <w:rFonts w:ascii="宋体" w:hAnsi="宋体" w:cs="宋体"/>
                <w:color w:val="auto"/>
                <w:szCs w:val="21"/>
                <w:highlight w:val="none"/>
              </w:rPr>
            </w:pPr>
          </w:p>
        </w:tc>
        <w:tc>
          <w:tcPr>
            <w:tcW w:w="967" w:type="dxa"/>
          </w:tcPr>
          <w:p w14:paraId="41D278BF">
            <w:pPr>
              <w:adjustRightInd w:val="0"/>
              <w:snapToGrid w:val="0"/>
              <w:ind w:firstLine="420"/>
              <w:rPr>
                <w:rFonts w:ascii="宋体" w:hAnsi="宋体" w:cs="宋体"/>
                <w:color w:val="auto"/>
                <w:szCs w:val="21"/>
                <w:highlight w:val="none"/>
              </w:rPr>
            </w:pPr>
          </w:p>
        </w:tc>
        <w:tc>
          <w:tcPr>
            <w:tcW w:w="1048" w:type="dxa"/>
          </w:tcPr>
          <w:p w14:paraId="63794D95">
            <w:pPr>
              <w:adjustRightInd w:val="0"/>
              <w:snapToGrid w:val="0"/>
              <w:ind w:firstLine="420"/>
              <w:rPr>
                <w:rFonts w:ascii="宋体" w:hAnsi="宋体" w:cs="宋体"/>
                <w:color w:val="auto"/>
                <w:szCs w:val="21"/>
                <w:highlight w:val="none"/>
              </w:rPr>
            </w:pPr>
          </w:p>
        </w:tc>
        <w:tc>
          <w:tcPr>
            <w:tcW w:w="1193" w:type="dxa"/>
          </w:tcPr>
          <w:p w14:paraId="645F5149">
            <w:pPr>
              <w:adjustRightInd w:val="0"/>
              <w:snapToGrid w:val="0"/>
              <w:ind w:firstLine="420"/>
              <w:rPr>
                <w:rFonts w:ascii="宋体" w:hAnsi="宋体" w:cs="宋体"/>
                <w:color w:val="auto"/>
                <w:szCs w:val="21"/>
                <w:highlight w:val="none"/>
              </w:rPr>
            </w:pPr>
          </w:p>
        </w:tc>
        <w:tc>
          <w:tcPr>
            <w:tcW w:w="1193" w:type="dxa"/>
          </w:tcPr>
          <w:p w14:paraId="7F7568F9">
            <w:pPr>
              <w:adjustRightInd w:val="0"/>
              <w:snapToGrid w:val="0"/>
              <w:ind w:firstLine="420"/>
              <w:rPr>
                <w:rFonts w:ascii="宋体" w:hAnsi="宋体" w:cs="宋体"/>
                <w:color w:val="auto"/>
                <w:szCs w:val="21"/>
                <w:highlight w:val="none"/>
              </w:rPr>
            </w:pPr>
          </w:p>
        </w:tc>
        <w:tc>
          <w:tcPr>
            <w:tcW w:w="1129" w:type="dxa"/>
          </w:tcPr>
          <w:p w14:paraId="6FB31F1A">
            <w:pPr>
              <w:adjustRightInd w:val="0"/>
              <w:snapToGrid w:val="0"/>
              <w:ind w:firstLine="420"/>
              <w:rPr>
                <w:rFonts w:ascii="宋体" w:hAnsi="宋体" w:cs="宋体"/>
                <w:color w:val="auto"/>
                <w:szCs w:val="21"/>
                <w:highlight w:val="none"/>
              </w:rPr>
            </w:pPr>
          </w:p>
        </w:tc>
        <w:tc>
          <w:tcPr>
            <w:tcW w:w="903" w:type="dxa"/>
          </w:tcPr>
          <w:p w14:paraId="3B06A1DD">
            <w:pPr>
              <w:adjustRightInd w:val="0"/>
              <w:snapToGrid w:val="0"/>
              <w:ind w:firstLine="420"/>
              <w:rPr>
                <w:rFonts w:ascii="宋体" w:hAnsi="宋体" w:cs="宋体"/>
                <w:color w:val="auto"/>
                <w:szCs w:val="21"/>
                <w:highlight w:val="none"/>
              </w:rPr>
            </w:pPr>
          </w:p>
        </w:tc>
        <w:tc>
          <w:tcPr>
            <w:tcW w:w="634" w:type="dxa"/>
          </w:tcPr>
          <w:p w14:paraId="4726559D">
            <w:pPr>
              <w:adjustRightInd w:val="0"/>
              <w:snapToGrid w:val="0"/>
              <w:ind w:firstLine="420"/>
              <w:rPr>
                <w:rFonts w:ascii="宋体" w:hAnsi="宋体" w:cs="宋体"/>
                <w:color w:val="auto"/>
                <w:szCs w:val="21"/>
                <w:highlight w:val="none"/>
              </w:rPr>
            </w:pPr>
          </w:p>
        </w:tc>
        <w:tc>
          <w:tcPr>
            <w:tcW w:w="1120" w:type="dxa"/>
          </w:tcPr>
          <w:p w14:paraId="75FBF0C1">
            <w:pPr>
              <w:adjustRightInd w:val="0"/>
              <w:snapToGrid w:val="0"/>
              <w:ind w:firstLine="420"/>
              <w:rPr>
                <w:rFonts w:ascii="宋体" w:hAnsi="宋体" w:cs="宋体"/>
                <w:color w:val="auto"/>
                <w:szCs w:val="21"/>
                <w:highlight w:val="none"/>
              </w:rPr>
            </w:pPr>
          </w:p>
        </w:tc>
      </w:tr>
      <w:tr w14:paraId="3470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5734F0C2">
            <w:pPr>
              <w:adjustRightInd w:val="0"/>
              <w:snapToGrid w:val="0"/>
              <w:ind w:firstLine="420"/>
              <w:rPr>
                <w:rFonts w:ascii="宋体" w:hAnsi="宋体" w:cs="宋体"/>
                <w:color w:val="auto"/>
                <w:szCs w:val="21"/>
                <w:highlight w:val="none"/>
              </w:rPr>
            </w:pPr>
          </w:p>
        </w:tc>
        <w:tc>
          <w:tcPr>
            <w:tcW w:w="967" w:type="dxa"/>
          </w:tcPr>
          <w:p w14:paraId="2BC233F0">
            <w:pPr>
              <w:adjustRightInd w:val="0"/>
              <w:snapToGrid w:val="0"/>
              <w:ind w:firstLine="420"/>
              <w:rPr>
                <w:rFonts w:ascii="宋体" w:hAnsi="宋体" w:cs="宋体"/>
                <w:color w:val="auto"/>
                <w:szCs w:val="21"/>
                <w:highlight w:val="none"/>
              </w:rPr>
            </w:pPr>
          </w:p>
        </w:tc>
        <w:tc>
          <w:tcPr>
            <w:tcW w:w="1048" w:type="dxa"/>
          </w:tcPr>
          <w:p w14:paraId="69B76BAD">
            <w:pPr>
              <w:adjustRightInd w:val="0"/>
              <w:snapToGrid w:val="0"/>
              <w:ind w:firstLine="420"/>
              <w:rPr>
                <w:rFonts w:ascii="宋体" w:hAnsi="宋体" w:cs="宋体"/>
                <w:color w:val="auto"/>
                <w:szCs w:val="21"/>
                <w:highlight w:val="none"/>
              </w:rPr>
            </w:pPr>
          </w:p>
        </w:tc>
        <w:tc>
          <w:tcPr>
            <w:tcW w:w="1193" w:type="dxa"/>
          </w:tcPr>
          <w:p w14:paraId="5925EC87">
            <w:pPr>
              <w:adjustRightInd w:val="0"/>
              <w:snapToGrid w:val="0"/>
              <w:ind w:firstLine="420"/>
              <w:rPr>
                <w:rFonts w:ascii="宋体" w:hAnsi="宋体" w:cs="宋体"/>
                <w:color w:val="auto"/>
                <w:szCs w:val="21"/>
                <w:highlight w:val="none"/>
              </w:rPr>
            </w:pPr>
          </w:p>
        </w:tc>
        <w:tc>
          <w:tcPr>
            <w:tcW w:w="1193" w:type="dxa"/>
          </w:tcPr>
          <w:p w14:paraId="0A334CC3">
            <w:pPr>
              <w:adjustRightInd w:val="0"/>
              <w:snapToGrid w:val="0"/>
              <w:ind w:firstLine="420"/>
              <w:rPr>
                <w:rFonts w:ascii="宋体" w:hAnsi="宋体" w:cs="宋体"/>
                <w:color w:val="auto"/>
                <w:szCs w:val="21"/>
                <w:highlight w:val="none"/>
              </w:rPr>
            </w:pPr>
          </w:p>
        </w:tc>
        <w:tc>
          <w:tcPr>
            <w:tcW w:w="1129" w:type="dxa"/>
          </w:tcPr>
          <w:p w14:paraId="65E6D7E7">
            <w:pPr>
              <w:adjustRightInd w:val="0"/>
              <w:snapToGrid w:val="0"/>
              <w:ind w:firstLine="420"/>
              <w:rPr>
                <w:rFonts w:ascii="宋体" w:hAnsi="宋体" w:cs="宋体"/>
                <w:color w:val="auto"/>
                <w:szCs w:val="21"/>
                <w:highlight w:val="none"/>
              </w:rPr>
            </w:pPr>
          </w:p>
        </w:tc>
        <w:tc>
          <w:tcPr>
            <w:tcW w:w="903" w:type="dxa"/>
          </w:tcPr>
          <w:p w14:paraId="16925B6F">
            <w:pPr>
              <w:adjustRightInd w:val="0"/>
              <w:snapToGrid w:val="0"/>
              <w:ind w:firstLine="420"/>
              <w:rPr>
                <w:rFonts w:ascii="宋体" w:hAnsi="宋体" w:cs="宋体"/>
                <w:color w:val="auto"/>
                <w:szCs w:val="21"/>
                <w:highlight w:val="none"/>
              </w:rPr>
            </w:pPr>
          </w:p>
        </w:tc>
        <w:tc>
          <w:tcPr>
            <w:tcW w:w="634" w:type="dxa"/>
          </w:tcPr>
          <w:p w14:paraId="1CBA866D">
            <w:pPr>
              <w:adjustRightInd w:val="0"/>
              <w:snapToGrid w:val="0"/>
              <w:ind w:firstLine="420"/>
              <w:rPr>
                <w:rFonts w:ascii="宋体" w:hAnsi="宋体" w:cs="宋体"/>
                <w:color w:val="auto"/>
                <w:szCs w:val="21"/>
                <w:highlight w:val="none"/>
              </w:rPr>
            </w:pPr>
          </w:p>
        </w:tc>
        <w:tc>
          <w:tcPr>
            <w:tcW w:w="1120" w:type="dxa"/>
          </w:tcPr>
          <w:p w14:paraId="49F92532">
            <w:pPr>
              <w:adjustRightInd w:val="0"/>
              <w:snapToGrid w:val="0"/>
              <w:ind w:firstLine="420"/>
              <w:rPr>
                <w:rFonts w:ascii="宋体" w:hAnsi="宋体" w:cs="宋体"/>
                <w:color w:val="auto"/>
                <w:szCs w:val="21"/>
                <w:highlight w:val="none"/>
              </w:rPr>
            </w:pPr>
          </w:p>
        </w:tc>
      </w:tr>
      <w:tr w14:paraId="027F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63950A63">
            <w:pPr>
              <w:adjustRightInd w:val="0"/>
              <w:snapToGrid w:val="0"/>
              <w:ind w:firstLine="420"/>
              <w:rPr>
                <w:rFonts w:ascii="宋体" w:hAnsi="宋体" w:cs="宋体"/>
                <w:color w:val="auto"/>
                <w:szCs w:val="21"/>
                <w:highlight w:val="none"/>
              </w:rPr>
            </w:pPr>
          </w:p>
        </w:tc>
        <w:tc>
          <w:tcPr>
            <w:tcW w:w="967" w:type="dxa"/>
          </w:tcPr>
          <w:p w14:paraId="10F7F58F">
            <w:pPr>
              <w:adjustRightInd w:val="0"/>
              <w:snapToGrid w:val="0"/>
              <w:ind w:firstLine="420"/>
              <w:rPr>
                <w:rFonts w:ascii="宋体" w:hAnsi="宋体" w:cs="宋体"/>
                <w:color w:val="auto"/>
                <w:szCs w:val="21"/>
                <w:highlight w:val="none"/>
              </w:rPr>
            </w:pPr>
          </w:p>
        </w:tc>
        <w:tc>
          <w:tcPr>
            <w:tcW w:w="1048" w:type="dxa"/>
          </w:tcPr>
          <w:p w14:paraId="3AA5F3D3">
            <w:pPr>
              <w:adjustRightInd w:val="0"/>
              <w:snapToGrid w:val="0"/>
              <w:ind w:firstLine="420"/>
              <w:rPr>
                <w:rFonts w:ascii="宋体" w:hAnsi="宋体" w:cs="宋体"/>
                <w:color w:val="auto"/>
                <w:szCs w:val="21"/>
                <w:highlight w:val="none"/>
              </w:rPr>
            </w:pPr>
          </w:p>
        </w:tc>
        <w:tc>
          <w:tcPr>
            <w:tcW w:w="1193" w:type="dxa"/>
          </w:tcPr>
          <w:p w14:paraId="6FF2C8E7">
            <w:pPr>
              <w:adjustRightInd w:val="0"/>
              <w:snapToGrid w:val="0"/>
              <w:ind w:firstLine="420"/>
              <w:rPr>
                <w:rFonts w:ascii="宋体" w:hAnsi="宋体" w:cs="宋体"/>
                <w:color w:val="auto"/>
                <w:szCs w:val="21"/>
                <w:highlight w:val="none"/>
              </w:rPr>
            </w:pPr>
          </w:p>
        </w:tc>
        <w:tc>
          <w:tcPr>
            <w:tcW w:w="1193" w:type="dxa"/>
          </w:tcPr>
          <w:p w14:paraId="32B5E46E">
            <w:pPr>
              <w:adjustRightInd w:val="0"/>
              <w:snapToGrid w:val="0"/>
              <w:ind w:firstLine="420"/>
              <w:rPr>
                <w:rFonts w:ascii="宋体" w:hAnsi="宋体" w:cs="宋体"/>
                <w:color w:val="auto"/>
                <w:szCs w:val="21"/>
                <w:highlight w:val="none"/>
              </w:rPr>
            </w:pPr>
          </w:p>
        </w:tc>
        <w:tc>
          <w:tcPr>
            <w:tcW w:w="1129" w:type="dxa"/>
          </w:tcPr>
          <w:p w14:paraId="6BEDF025">
            <w:pPr>
              <w:adjustRightInd w:val="0"/>
              <w:snapToGrid w:val="0"/>
              <w:ind w:firstLine="420"/>
              <w:rPr>
                <w:rFonts w:ascii="宋体" w:hAnsi="宋体" w:cs="宋体"/>
                <w:color w:val="auto"/>
                <w:szCs w:val="21"/>
                <w:highlight w:val="none"/>
              </w:rPr>
            </w:pPr>
          </w:p>
        </w:tc>
        <w:tc>
          <w:tcPr>
            <w:tcW w:w="903" w:type="dxa"/>
          </w:tcPr>
          <w:p w14:paraId="424A8643">
            <w:pPr>
              <w:adjustRightInd w:val="0"/>
              <w:snapToGrid w:val="0"/>
              <w:ind w:firstLine="420"/>
              <w:rPr>
                <w:rFonts w:ascii="宋体" w:hAnsi="宋体" w:cs="宋体"/>
                <w:color w:val="auto"/>
                <w:szCs w:val="21"/>
                <w:highlight w:val="none"/>
              </w:rPr>
            </w:pPr>
          </w:p>
        </w:tc>
        <w:tc>
          <w:tcPr>
            <w:tcW w:w="634" w:type="dxa"/>
          </w:tcPr>
          <w:p w14:paraId="446D2022">
            <w:pPr>
              <w:adjustRightInd w:val="0"/>
              <w:snapToGrid w:val="0"/>
              <w:ind w:firstLine="420"/>
              <w:rPr>
                <w:rFonts w:ascii="宋体" w:hAnsi="宋体" w:cs="宋体"/>
                <w:color w:val="auto"/>
                <w:szCs w:val="21"/>
                <w:highlight w:val="none"/>
              </w:rPr>
            </w:pPr>
          </w:p>
        </w:tc>
        <w:tc>
          <w:tcPr>
            <w:tcW w:w="1120" w:type="dxa"/>
          </w:tcPr>
          <w:p w14:paraId="49461890">
            <w:pPr>
              <w:adjustRightInd w:val="0"/>
              <w:snapToGrid w:val="0"/>
              <w:ind w:firstLine="420"/>
              <w:rPr>
                <w:rFonts w:ascii="宋体" w:hAnsi="宋体" w:cs="宋体"/>
                <w:color w:val="auto"/>
                <w:szCs w:val="21"/>
                <w:highlight w:val="none"/>
              </w:rPr>
            </w:pPr>
          </w:p>
        </w:tc>
      </w:tr>
      <w:tr w14:paraId="23D5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646D8AB1">
            <w:pPr>
              <w:adjustRightInd w:val="0"/>
              <w:snapToGrid w:val="0"/>
              <w:ind w:firstLine="420"/>
              <w:rPr>
                <w:rFonts w:ascii="宋体" w:hAnsi="宋体" w:cs="宋体"/>
                <w:color w:val="auto"/>
                <w:szCs w:val="21"/>
                <w:highlight w:val="none"/>
              </w:rPr>
            </w:pPr>
          </w:p>
        </w:tc>
        <w:tc>
          <w:tcPr>
            <w:tcW w:w="967" w:type="dxa"/>
          </w:tcPr>
          <w:p w14:paraId="4D3BCC5C">
            <w:pPr>
              <w:adjustRightInd w:val="0"/>
              <w:snapToGrid w:val="0"/>
              <w:ind w:firstLine="420"/>
              <w:rPr>
                <w:rFonts w:ascii="宋体" w:hAnsi="宋体" w:cs="宋体"/>
                <w:color w:val="auto"/>
                <w:szCs w:val="21"/>
                <w:highlight w:val="none"/>
              </w:rPr>
            </w:pPr>
          </w:p>
        </w:tc>
        <w:tc>
          <w:tcPr>
            <w:tcW w:w="1048" w:type="dxa"/>
          </w:tcPr>
          <w:p w14:paraId="68E2B662">
            <w:pPr>
              <w:adjustRightInd w:val="0"/>
              <w:snapToGrid w:val="0"/>
              <w:ind w:firstLine="420"/>
              <w:rPr>
                <w:rFonts w:ascii="宋体" w:hAnsi="宋体" w:cs="宋体"/>
                <w:color w:val="auto"/>
                <w:szCs w:val="21"/>
                <w:highlight w:val="none"/>
              </w:rPr>
            </w:pPr>
          </w:p>
        </w:tc>
        <w:tc>
          <w:tcPr>
            <w:tcW w:w="1193" w:type="dxa"/>
          </w:tcPr>
          <w:p w14:paraId="07396194">
            <w:pPr>
              <w:adjustRightInd w:val="0"/>
              <w:snapToGrid w:val="0"/>
              <w:ind w:firstLine="420"/>
              <w:rPr>
                <w:rFonts w:ascii="宋体" w:hAnsi="宋体" w:cs="宋体"/>
                <w:color w:val="auto"/>
                <w:szCs w:val="21"/>
                <w:highlight w:val="none"/>
              </w:rPr>
            </w:pPr>
          </w:p>
        </w:tc>
        <w:tc>
          <w:tcPr>
            <w:tcW w:w="1193" w:type="dxa"/>
          </w:tcPr>
          <w:p w14:paraId="7B5AC1AE">
            <w:pPr>
              <w:adjustRightInd w:val="0"/>
              <w:snapToGrid w:val="0"/>
              <w:ind w:firstLine="420"/>
              <w:rPr>
                <w:rFonts w:ascii="宋体" w:hAnsi="宋体" w:cs="宋体"/>
                <w:color w:val="auto"/>
                <w:szCs w:val="21"/>
                <w:highlight w:val="none"/>
              </w:rPr>
            </w:pPr>
          </w:p>
        </w:tc>
        <w:tc>
          <w:tcPr>
            <w:tcW w:w="1129" w:type="dxa"/>
          </w:tcPr>
          <w:p w14:paraId="0E0CA2B8">
            <w:pPr>
              <w:adjustRightInd w:val="0"/>
              <w:snapToGrid w:val="0"/>
              <w:ind w:firstLine="420"/>
              <w:rPr>
                <w:rFonts w:ascii="宋体" w:hAnsi="宋体" w:cs="宋体"/>
                <w:color w:val="auto"/>
                <w:szCs w:val="21"/>
                <w:highlight w:val="none"/>
              </w:rPr>
            </w:pPr>
          </w:p>
        </w:tc>
        <w:tc>
          <w:tcPr>
            <w:tcW w:w="903" w:type="dxa"/>
          </w:tcPr>
          <w:p w14:paraId="5BA55A66">
            <w:pPr>
              <w:adjustRightInd w:val="0"/>
              <w:snapToGrid w:val="0"/>
              <w:ind w:firstLine="420"/>
              <w:rPr>
                <w:rFonts w:ascii="宋体" w:hAnsi="宋体" w:cs="宋体"/>
                <w:color w:val="auto"/>
                <w:szCs w:val="21"/>
                <w:highlight w:val="none"/>
              </w:rPr>
            </w:pPr>
          </w:p>
        </w:tc>
        <w:tc>
          <w:tcPr>
            <w:tcW w:w="634" w:type="dxa"/>
          </w:tcPr>
          <w:p w14:paraId="7242E604">
            <w:pPr>
              <w:adjustRightInd w:val="0"/>
              <w:snapToGrid w:val="0"/>
              <w:ind w:firstLine="420"/>
              <w:rPr>
                <w:rFonts w:ascii="宋体" w:hAnsi="宋体" w:cs="宋体"/>
                <w:color w:val="auto"/>
                <w:szCs w:val="21"/>
                <w:highlight w:val="none"/>
              </w:rPr>
            </w:pPr>
          </w:p>
        </w:tc>
        <w:tc>
          <w:tcPr>
            <w:tcW w:w="1120" w:type="dxa"/>
          </w:tcPr>
          <w:p w14:paraId="5DE91936">
            <w:pPr>
              <w:adjustRightInd w:val="0"/>
              <w:snapToGrid w:val="0"/>
              <w:ind w:firstLine="420"/>
              <w:rPr>
                <w:rFonts w:ascii="宋体" w:hAnsi="宋体" w:cs="宋体"/>
                <w:color w:val="auto"/>
                <w:szCs w:val="21"/>
                <w:highlight w:val="none"/>
              </w:rPr>
            </w:pPr>
          </w:p>
        </w:tc>
      </w:tr>
      <w:tr w14:paraId="155D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1DBB9A0A">
            <w:pPr>
              <w:adjustRightInd w:val="0"/>
              <w:snapToGrid w:val="0"/>
              <w:ind w:firstLine="420"/>
              <w:rPr>
                <w:rFonts w:ascii="宋体" w:hAnsi="宋体" w:cs="宋体"/>
                <w:color w:val="auto"/>
                <w:szCs w:val="21"/>
                <w:highlight w:val="none"/>
              </w:rPr>
            </w:pPr>
          </w:p>
        </w:tc>
        <w:tc>
          <w:tcPr>
            <w:tcW w:w="967" w:type="dxa"/>
          </w:tcPr>
          <w:p w14:paraId="5CBACBA1">
            <w:pPr>
              <w:adjustRightInd w:val="0"/>
              <w:snapToGrid w:val="0"/>
              <w:ind w:firstLine="420"/>
              <w:rPr>
                <w:rFonts w:ascii="宋体" w:hAnsi="宋体" w:cs="宋体"/>
                <w:color w:val="auto"/>
                <w:szCs w:val="21"/>
                <w:highlight w:val="none"/>
              </w:rPr>
            </w:pPr>
          </w:p>
        </w:tc>
        <w:tc>
          <w:tcPr>
            <w:tcW w:w="1048" w:type="dxa"/>
          </w:tcPr>
          <w:p w14:paraId="7FE09805">
            <w:pPr>
              <w:adjustRightInd w:val="0"/>
              <w:snapToGrid w:val="0"/>
              <w:ind w:firstLine="420"/>
              <w:rPr>
                <w:rFonts w:ascii="宋体" w:hAnsi="宋体" w:cs="宋体"/>
                <w:color w:val="auto"/>
                <w:szCs w:val="21"/>
                <w:highlight w:val="none"/>
              </w:rPr>
            </w:pPr>
          </w:p>
        </w:tc>
        <w:tc>
          <w:tcPr>
            <w:tcW w:w="1193" w:type="dxa"/>
          </w:tcPr>
          <w:p w14:paraId="0CFE5328">
            <w:pPr>
              <w:adjustRightInd w:val="0"/>
              <w:snapToGrid w:val="0"/>
              <w:ind w:firstLine="420"/>
              <w:rPr>
                <w:rFonts w:ascii="宋体" w:hAnsi="宋体" w:cs="宋体"/>
                <w:color w:val="auto"/>
                <w:szCs w:val="21"/>
                <w:highlight w:val="none"/>
              </w:rPr>
            </w:pPr>
          </w:p>
        </w:tc>
        <w:tc>
          <w:tcPr>
            <w:tcW w:w="1193" w:type="dxa"/>
          </w:tcPr>
          <w:p w14:paraId="3ACF904F">
            <w:pPr>
              <w:adjustRightInd w:val="0"/>
              <w:snapToGrid w:val="0"/>
              <w:ind w:firstLine="420"/>
              <w:rPr>
                <w:rFonts w:ascii="宋体" w:hAnsi="宋体" w:cs="宋体"/>
                <w:color w:val="auto"/>
                <w:szCs w:val="21"/>
                <w:highlight w:val="none"/>
              </w:rPr>
            </w:pPr>
          </w:p>
        </w:tc>
        <w:tc>
          <w:tcPr>
            <w:tcW w:w="1129" w:type="dxa"/>
          </w:tcPr>
          <w:p w14:paraId="7892B782">
            <w:pPr>
              <w:adjustRightInd w:val="0"/>
              <w:snapToGrid w:val="0"/>
              <w:ind w:firstLine="420"/>
              <w:rPr>
                <w:rFonts w:ascii="宋体" w:hAnsi="宋体" w:cs="宋体"/>
                <w:color w:val="auto"/>
                <w:szCs w:val="21"/>
                <w:highlight w:val="none"/>
              </w:rPr>
            </w:pPr>
          </w:p>
        </w:tc>
        <w:tc>
          <w:tcPr>
            <w:tcW w:w="903" w:type="dxa"/>
          </w:tcPr>
          <w:p w14:paraId="4E3E15E5">
            <w:pPr>
              <w:adjustRightInd w:val="0"/>
              <w:snapToGrid w:val="0"/>
              <w:ind w:firstLine="420"/>
              <w:rPr>
                <w:rFonts w:ascii="宋体" w:hAnsi="宋体" w:cs="宋体"/>
                <w:color w:val="auto"/>
                <w:szCs w:val="21"/>
                <w:highlight w:val="none"/>
              </w:rPr>
            </w:pPr>
          </w:p>
        </w:tc>
        <w:tc>
          <w:tcPr>
            <w:tcW w:w="634" w:type="dxa"/>
          </w:tcPr>
          <w:p w14:paraId="4B4A3A7E">
            <w:pPr>
              <w:adjustRightInd w:val="0"/>
              <w:snapToGrid w:val="0"/>
              <w:ind w:firstLine="420"/>
              <w:rPr>
                <w:rFonts w:ascii="宋体" w:hAnsi="宋体" w:cs="宋体"/>
                <w:color w:val="auto"/>
                <w:szCs w:val="21"/>
                <w:highlight w:val="none"/>
              </w:rPr>
            </w:pPr>
          </w:p>
        </w:tc>
        <w:tc>
          <w:tcPr>
            <w:tcW w:w="1120" w:type="dxa"/>
          </w:tcPr>
          <w:p w14:paraId="3A0DB963">
            <w:pPr>
              <w:adjustRightInd w:val="0"/>
              <w:snapToGrid w:val="0"/>
              <w:ind w:firstLine="420"/>
              <w:rPr>
                <w:rFonts w:ascii="宋体" w:hAnsi="宋体" w:cs="宋体"/>
                <w:color w:val="auto"/>
                <w:szCs w:val="21"/>
                <w:highlight w:val="none"/>
              </w:rPr>
            </w:pPr>
          </w:p>
        </w:tc>
      </w:tr>
      <w:tr w14:paraId="10BD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635" w:type="dxa"/>
            <w:gridSpan w:val="3"/>
          </w:tcPr>
          <w:p w14:paraId="22F4C45D">
            <w:pPr>
              <w:adjustRightInd w:val="0"/>
              <w:snapToGrid w:val="0"/>
              <w:ind w:firstLine="420"/>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175" w:type="dxa"/>
            <w:gridSpan w:val="6"/>
          </w:tcPr>
          <w:p w14:paraId="6B3DA1B4">
            <w:pPr>
              <w:adjustRightInd w:val="0"/>
              <w:snapToGrid w:val="0"/>
              <w:ind w:firstLine="420"/>
              <w:rPr>
                <w:rFonts w:ascii="宋体" w:hAnsi="宋体" w:cs="宋体"/>
                <w:color w:val="auto"/>
                <w:szCs w:val="21"/>
                <w:highlight w:val="none"/>
              </w:rPr>
            </w:pPr>
          </w:p>
        </w:tc>
      </w:tr>
    </w:tbl>
    <w:p w14:paraId="6DE39409">
      <w:pPr>
        <w:rPr>
          <w:rFonts w:ascii="宋体" w:hAnsi="宋体"/>
          <w:color w:val="auto"/>
          <w:highlight w:val="none"/>
        </w:rPr>
      </w:pPr>
    </w:p>
    <w:p w14:paraId="7C921C63">
      <w:pPr>
        <w:rPr>
          <w:rFonts w:ascii="宋体" w:hAnsi="宋体"/>
          <w:color w:val="auto"/>
          <w:highlight w:val="none"/>
        </w:rPr>
      </w:pPr>
      <w:r>
        <w:rPr>
          <w:rFonts w:hint="eastAsia" w:ascii="宋体" w:hAnsi="宋体"/>
          <w:color w:val="auto"/>
          <w:highlight w:val="none"/>
        </w:rPr>
        <w:t xml:space="preserve"> 记录人：</w:t>
      </w:r>
      <w:r>
        <w:rPr>
          <w:rFonts w:hint="eastAsia" w:ascii="宋体" w:hAnsi="宋体"/>
          <w:color w:val="auto"/>
          <w:highlight w:val="none"/>
          <w:u w:val="single"/>
        </w:rPr>
        <w:t xml:space="preserve">        </w:t>
      </w:r>
      <w:r>
        <w:rPr>
          <w:rFonts w:hint="eastAsia" w:ascii="宋体" w:hAnsi="宋体"/>
          <w:color w:val="auto"/>
          <w:highlight w:val="none"/>
        </w:rPr>
        <w:t xml:space="preserve">         监标人：</w:t>
      </w:r>
      <w:r>
        <w:rPr>
          <w:rFonts w:hint="eastAsia" w:ascii="宋体" w:hAnsi="宋体"/>
          <w:color w:val="auto"/>
          <w:highlight w:val="none"/>
          <w:u w:val="single"/>
        </w:rPr>
        <w:t xml:space="preserve">        </w:t>
      </w:r>
    </w:p>
    <w:p w14:paraId="74944A38">
      <w:pPr>
        <w:autoSpaceDE w:val="0"/>
        <w:autoSpaceDN w:val="0"/>
        <w:adjustRightInd w:val="0"/>
        <w:ind w:left="520" w:right="-20"/>
        <w:jc w:val="left"/>
        <w:rPr>
          <w:rFonts w:ascii="宋体" w:hAnsi="宋体"/>
          <w:color w:val="auto"/>
          <w:highlight w:val="none"/>
          <w:u w:val="single"/>
        </w:rPr>
      </w:pPr>
    </w:p>
    <w:p w14:paraId="30C79C64">
      <w:pPr>
        <w:autoSpaceDE w:val="0"/>
        <w:autoSpaceDN w:val="0"/>
        <w:adjustRightInd w:val="0"/>
        <w:ind w:left="520" w:right="-20"/>
        <w:jc w:val="left"/>
        <w:rPr>
          <w:rFonts w:ascii="宋体" w:hAnsi="宋体"/>
          <w:color w:val="auto"/>
          <w:highlight w:val="none"/>
          <w:u w:val="single"/>
        </w:rPr>
      </w:pPr>
    </w:p>
    <w:p w14:paraId="35889663">
      <w:pPr>
        <w:autoSpaceDE w:val="0"/>
        <w:autoSpaceDN w:val="0"/>
        <w:adjustRightInd w:val="0"/>
        <w:ind w:left="520" w:right="-20"/>
        <w:jc w:val="right"/>
        <w:rPr>
          <w:rFonts w:ascii="宋体" w:hAnsi="宋体"/>
          <w:color w:val="auto"/>
          <w:kern w:val="0"/>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26B2BE0">
      <w:pPr>
        <w:autoSpaceDE w:val="0"/>
        <w:autoSpaceDN w:val="0"/>
        <w:adjustRightInd w:val="0"/>
        <w:ind w:left="520" w:right="-20"/>
        <w:jc w:val="left"/>
        <w:rPr>
          <w:rFonts w:ascii="宋体" w:hAnsi="宋体"/>
          <w:color w:val="auto"/>
          <w:kern w:val="0"/>
          <w:highlight w:val="none"/>
        </w:rPr>
      </w:pPr>
    </w:p>
    <w:p w14:paraId="13C1E0B4">
      <w:pPr>
        <w:autoSpaceDE w:val="0"/>
        <w:autoSpaceDN w:val="0"/>
        <w:adjustRightInd w:val="0"/>
        <w:ind w:left="520" w:right="-20"/>
        <w:jc w:val="left"/>
        <w:rPr>
          <w:rFonts w:ascii="宋体" w:hAnsi="宋体"/>
          <w:color w:val="auto"/>
          <w:kern w:val="0"/>
          <w:szCs w:val="21"/>
          <w:highlight w:val="none"/>
        </w:rPr>
      </w:pPr>
    </w:p>
    <w:p w14:paraId="2D2599A4">
      <w:pPr>
        <w:pStyle w:val="4"/>
        <w:rPr>
          <w:color w:val="auto"/>
          <w:highlight w:val="none"/>
        </w:rPr>
      </w:pPr>
      <w:r>
        <w:rPr>
          <w:color w:val="auto"/>
          <w:highlight w:val="none"/>
        </w:rPr>
        <w:br w:type="page"/>
      </w:r>
      <w:bookmarkStart w:id="119" w:name="_Toc140481868"/>
      <w:r>
        <w:rPr>
          <w:rFonts w:hint="eastAsia"/>
          <w:color w:val="auto"/>
          <w:highlight w:val="none"/>
        </w:rPr>
        <w:t>附件二：问题澄清通知</w:t>
      </w:r>
      <w:bookmarkEnd w:id="119"/>
    </w:p>
    <w:p w14:paraId="2C76D1EE">
      <w:pPr>
        <w:rPr>
          <w:rFonts w:ascii="宋体" w:hAnsi="宋体"/>
          <w:color w:val="auto"/>
          <w:highlight w:val="none"/>
        </w:rPr>
      </w:pPr>
    </w:p>
    <w:p w14:paraId="48DE90F4">
      <w:pPr>
        <w:jc w:val="center"/>
        <w:rPr>
          <w:rFonts w:ascii="宋体" w:hAnsi="宋体"/>
          <w:b/>
          <w:color w:val="auto"/>
          <w:sz w:val="28"/>
          <w:szCs w:val="28"/>
          <w:highlight w:val="none"/>
        </w:rPr>
      </w:pPr>
      <w:r>
        <w:rPr>
          <w:rFonts w:hint="eastAsia" w:ascii="宋体" w:hAnsi="宋体"/>
          <w:b/>
          <w:color w:val="auto"/>
          <w:sz w:val="28"/>
          <w:szCs w:val="28"/>
          <w:highlight w:val="none"/>
        </w:rPr>
        <w:t>问题澄清通知</w:t>
      </w:r>
    </w:p>
    <w:p w14:paraId="03123A1E">
      <w:pPr>
        <w:rPr>
          <w:rFonts w:ascii="宋体" w:hAnsi="宋体"/>
          <w:color w:val="auto"/>
          <w:highlight w:val="none"/>
        </w:rPr>
      </w:pPr>
    </w:p>
    <w:p w14:paraId="485750DE">
      <w:pPr>
        <w:jc w:val="center"/>
        <w:rPr>
          <w:rFonts w:ascii="宋体" w:hAnsi="宋体"/>
          <w:color w:val="auto"/>
          <w:highlight w:val="none"/>
        </w:rPr>
      </w:pPr>
      <w:r>
        <w:rPr>
          <w:rFonts w:hint="eastAsia" w:ascii="宋体" w:hAnsi="宋体"/>
          <w:color w:val="auto"/>
          <w:highlight w:val="none"/>
        </w:rPr>
        <w:t>（编号：</w:t>
      </w:r>
      <w:r>
        <w:rPr>
          <w:rFonts w:hint="eastAsia" w:ascii="宋体" w:hAnsi="宋体"/>
          <w:color w:val="auto"/>
          <w:highlight w:val="none"/>
          <w:u w:val="single"/>
        </w:rPr>
        <w:t xml:space="preserve">               </w:t>
      </w:r>
      <w:r>
        <w:rPr>
          <w:rFonts w:hint="eastAsia" w:ascii="宋体" w:hAnsi="宋体"/>
          <w:color w:val="auto"/>
          <w:highlight w:val="none"/>
        </w:rPr>
        <w:t>）</w:t>
      </w:r>
    </w:p>
    <w:p w14:paraId="4BF12C5C">
      <w:pPr>
        <w:rPr>
          <w:rFonts w:ascii="宋体" w:hAnsi="宋体"/>
          <w:color w:val="auto"/>
          <w:highlight w:val="none"/>
        </w:rPr>
      </w:pPr>
    </w:p>
    <w:p w14:paraId="2DDD8598">
      <w:pPr>
        <w:rPr>
          <w:rFonts w:ascii="宋体" w:hAnsi="宋体"/>
          <w:color w:val="auto"/>
          <w:highlight w:val="none"/>
        </w:rPr>
      </w:pPr>
    </w:p>
    <w:p w14:paraId="5CDC1AEA">
      <w:pPr>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（投标人名称）：</w:t>
      </w:r>
    </w:p>
    <w:p w14:paraId="05EDF984">
      <w:pPr>
        <w:rPr>
          <w:rFonts w:ascii="宋体" w:hAnsi="宋体"/>
          <w:color w:val="auto"/>
          <w:highlight w:val="none"/>
        </w:rPr>
      </w:pPr>
    </w:p>
    <w:p w14:paraId="52F5BF72">
      <w:pPr>
        <w:spacing w:line="360" w:lineRule="auto"/>
        <w:ind w:firstLine="420" w:firstLineChars="200"/>
        <w:rPr>
          <w:rFonts w:ascii="宋体" w:hAnsi="宋体"/>
          <w:color w:val="auto"/>
          <w:highlight w:val="none"/>
        </w:rPr>
      </w:pPr>
      <w:r>
        <w:rPr>
          <w:rFonts w:hint="eastAsia" w:ascii="宋体" w:hAnsi="宋体"/>
          <w:color w:val="auto"/>
          <w:highlight w:val="none"/>
        </w:rPr>
        <w:t>评标委员会对你方的投标文件进行了仔细的审查，现需你方对下列问题以书面形式予以澄清、说明或补正：</w:t>
      </w:r>
    </w:p>
    <w:p w14:paraId="4423E0D3">
      <w:pPr>
        <w:spacing w:line="360" w:lineRule="auto"/>
        <w:ind w:firstLine="420" w:firstLineChars="200"/>
        <w:rPr>
          <w:rFonts w:ascii="宋体" w:hAnsi="宋体"/>
          <w:color w:val="auto"/>
          <w:highlight w:val="none"/>
        </w:rPr>
      </w:pPr>
    </w:p>
    <w:p w14:paraId="01983861">
      <w:pPr>
        <w:numPr>
          <w:ilvl w:val="0"/>
          <w:numId w:val="2"/>
        </w:numPr>
        <w:spacing w:line="360" w:lineRule="auto"/>
        <w:ind w:left="0" w:firstLine="420" w:firstLineChars="200"/>
        <w:rPr>
          <w:rFonts w:ascii="宋体" w:hAnsi="宋体"/>
          <w:color w:val="auto"/>
          <w:highlight w:val="none"/>
        </w:rPr>
      </w:pPr>
      <w:r>
        <w:rPr>
          <w:rFonts w:hint="eastAsia" w:ascii="宋体" w:hAnsi="宋体"/>
          <w:color w:val="auto"/>
          <w:highlight w:val="none"/>
        </w:rPr>
        <w:t xml:space="preserve"> </w:t>
      </w:r>
    </w:p>
    <w:p w14:paraId="7E95E027">
      <w:pPr>
        <w:spacing w:line="360" w:lineRule="auto"/>
        <w:ind w:firstLine="420" w:firstLineChars="200"/>
        <w:rPr>
          <w:rFonts w:ascii="宋体" w:hAnsi="宋体"/>
          <w:color w:val="auto"/>
          <w:highlight w:val="none"/>
        </w:rPr>
      </w:pPr>
      <w:r>
        <w:rPr>
          <w:rFonts w:hint="eastAsia" w:ascii="宋体" w:hAnsi="宋体"/>
          <w:color w:val="auto"/>
          <w:highlight w:val="none"/>
        </w:rPr>
        <w:t>2.</w:t>
      </w:r>
    </w:p>
    <w:p w14:paraId="55C812FE">
      <w:pPr>
        <w:spacing w:line="360" w:lineRule="auto"/>
        <w:ind w:firstLine="420" w:firstLineChars="200"/>
        <w:rPr>
          <w:rFonts w:ascii="宋体" w:hAnsi="宋体"/>
          <w:color w:val="auto"/>
          <w:highlight w:val="none"/>
        </w:rPr>
      </w:pPr>
      <w:r>
        <w:rPr>
          <w:rFonts w:ascii="宋体" w:hAnsi="宋体"/>
          <w:color w:val="auto"/>
          <w:highlight w:val="none"/>
        </w:rPr>
        <w:t>……</w:t>
      </w:r>
    </w:p>
    <w:p w14:paraId="6A260D53">
      <w:pPr>
        <w:spacing w:line="360" w:lineRule="auto"/>
        <w:ind w:firstLine="420" w:firstLineChars="200"/>
        <w:rPr>
          <w:rFonts w:ascii="宋体" w:hAnsi="宋体"/>
          <w:color w:val="auto"/>
          <w:highlight w:val="none"/>
        </w:rPr>
      </w:pPr>
    </w:p>
    <w:p w14:paraId="7E10B059">
      <w:pPr>
        <w:spacing w:line="360" w:lineRule="auto"/>
        <w:ind w:firstLine="420" w:firstLineChars="200"/>
        <w:rPr>
          <w:rFonts w:ascii="宋体" w:hAnsi="宋体"/>
          <w:color w:val="auto"/>
          <w:highlight w:val="none"/>
        </w:rPr>
      </w:pPr>
      <w:r>
        <w:rPr>
          <w:rFonts w:hint="eastAsia" w:ascii="宋体" w:hAnsi="宋体"/>
          <w:color w:val="auto"/>
          <w:highlight w:val="none"/>
        </w:rPr>
        <w:t>请将上述问题的澄清、说明或补正于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时前递交至</w:t>
      </w:r>
      <w:r>
        <w:rPr>
          <w:rFonts w:hint="eastAsia" w:ascii="宋体" w:hAnsi="宋体"/>
          <w:color w:val="auto"/>
          <w:highlight w:val="none"/>
          <w:u w:val="single"/>
        </w:rPr>
        <w:t xml:space="preserve">            </w:t>
      </w:r>
      <w:r>
        <w:rPr>
          <w:rFonts w:hint="eastAsia" w:ascii="宋体" w:hAnsi="宋体"/>
          <w:color w:val="auto"/>
          <w:highlight w:val="none"/>
        </w:rPr>
        <w:t>（详细地址）或传真至</w:t>
      </w:r>
      <w:r>
        <w:rPr>
          <w:rFonts w:hint="eastAsia" w:ascii="宋体" w:hAnsi="宋体"/>
          <w:color w:val="auto"/>
          <w:highlight w:val="none"/>
          <w:u w:val="single"/>
        </w:rPr>
        <w:t xml:space="preserve">        </w:t>
      </w:r>
      <w:r>
        <w:rPr>
          <w:rFonts w:hint="eastAsia" w:ascii="宋体" w:hAnsi="宋体"/>
          <w:color w:val="auto"/>
          <w:highlight w:val="none"/>
        </w:rPr>
        <w:t>（传真号码）或通过下载招标文件的电子招标交易平台上传。采用传真方式的，应在</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时前将原件递交至</w:t>
      </w:r>
      <w:r>
        <w:rPr>
          <w:rFonts w:hint="eastAsia" w:ascii="宋体" w:hAnsi="宋体"/>
          <w:color w:val="auto"/>
          <w:highlight w:val="none"/>
          <w:u w:val="single"/>
        </w:rPr>
        <w:t xml:space="preserve">            </w:t>
      </w:r>
      <w:r>
        <w:rPr>
          <w:rFonts w:hint="eastAsia" w:ascii="宋体" w:hAnsi="宋体"/>
          <w:color w:val="auto"/>
          <w:highlight w:val="none"/>
        </w:rPr>
        <w:t>（详细地址）。</w:t>
      </w:r>
    </w:p>
    <w:p w14:paraId="779D93CB">
      <w:pPr>
        <w:rPr>
          <w:rFonts w:ascii="宋体" w:hAnsi="宋体"/>
          <w:color w:val="auto"/>
          <w:highlight w:val="none"/>
        </w:rPr>
      </w:pPr>
    </w:p>
    <w:p w14:paraId="138488FE">
      <w:pPr>
        <w:rPr>
          <w:rFonts w:ascii="宋体" w:hAnsi="宋体"/>
          <w:color w:val="auto"/>
          <w:highlight w:val="none"/>
        </w:rPr>
      </w:pPr>
    </w:p>
    <w:p w14:paraId="4DB0414E">
      <w:pPr>
        <w:wordWrap w:val="0"/>
        <w:jc w:val="right"/>
        <w:rPr>
          <w:rFonts w:ascii="宋体" w:hAnsi="宋体"/>
          <w:color w:val="auto"/>
          <w:highlight w:val="none"/>
        </w:rPr>
      </w:pPr>
      <w:r>
        <w:rPr>
          <w:rFonts w:hint="eastAsia" w:ascii="宋体" w:hAnsi="宋体"/>
          <w:color w:val="auto"/>
          <w:highlight w:val="none"/>
        </w:rPr>
        <w:t>评标委员会授权的招标人或招标代理机构：</w:t>
      </w:r>
      <w:r>
        <w:rPr>
          <w:rFonts w:hint="eastAsia" w:ascii="宋体" w:hAnsi="宋体"/>
          <w:color w:val="auto"/>
          <w:highlight w:val="none"/>
          <w:u w:val="single"/>
        </w:rPr>
        <w:t xml:space="preserve">        </w:t>
      </w:r>
      <w:r>
        <w:rPr>
          <w:rFonts w:hint="eastAsia" w:ascii="宋体" w:hAnsi="宋体"/>
          <w:color w:val="auto"/>
          <w:highlight w:val="none"/>
        </w:rPr>
        <w:t>（签字或盖章）</w:t>
      </w:r>
    </w:p>
    <w:p w14:paraId="2F8F7455">
      <w:pPr>
        <w:jc w:val="right"/>
        <w:rPr>
          <w:rFonts w:ascii="宋体" w:hAnsi="宋体"/>
          <w:color w:val="auto"/>
          <w:highlight w:val="none"/>
        </w:rPr>
      </w:pPr>
    </w:p>
    <w:p w14:paraId="082EE723">
      <w:pPr>
        <w:rPr>
          <w:rFonts w:ascii="宋体" w:hAnsi="宋体"/>
          <w:color w:val="auto"/>
          <w:highlight w:val="none"/>
        </w:rPr>
      </w:pPr>
    </w:p>
    <w:p w14:paraId="0F4204C8">
      <w:pPr>
        <w:autoSpaceDE w:val="0"/>
        <w:autoSpaceDN w:val="0"/>
        <w:adjustRightInd w:val="0"/>
        <w:ind w:left="520" w:right="-20"/>
        <w:jc w:val="righ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F751AA9">
      <w:pPr>
        <w:rPr>
          <w:rFonts w:ascii="宋体" w:hAnsi="宋体"/>
          <w:color w:val="auto"/>
          <w:highlight w:val="none"/>
        </w:rPr>
      </w:pPr>
    </w:p>
    <w:p w14:paraId="19A166DF">
      <w:pPr>
        <w:rPr>
          <w:rFonts w:ascii="宋体" w:hAnsi="宋体"/>
          <w:color w:val="auto"/>
          <w:highlight w:val="none"/>
        </w:rPr>
      </w:pPr>
    </w:p>
    <w:p w14:paraId="43A1656F">
      <w:pPr>
        <w:rPr>
          <w:rFonts w:ascii="宋体" w:hAnsi="宋体"/>
          <w:color w:val="auto"/>
          <w:highlight w:val="none"/>
        </w:rPr>
      </w:pPr>
    </w:p>
    <w:p w14:paraId="102DA1A7">
      <w:pPr>
        <w:rPr>
          <w:rFonts w:ascii="宋体" w:hAnsi="宋体"/>
          <w:color w:val="auto"/>
          <w:highlight w:val="none"/>
        </w:rPr>
      </w:pPr>
    </w:p>
    <w:p w14:paraId="75F39894">
      <w:pPr>
        <w:rPr>
          <w:rFonts w:ascii="宋体" w:hAnsi="宋体"/>
          <w:color w:val="auto"/>
          <w:highlight w:val="none"/>
        </w:rPr>
      </w:pPr>
    </w:p>
    <w:p w14:paraId="12BF06B0">
      <w:pPr>
        <w:pStyle w:val="4"/>
        <w:rPr>
          <w:color w:val="auto"/>
          <w:highlight w:val="none"/>
        </w:rPr>
      </w:pPr>
      <w:r>
        <w:rPr>
          <w:color w:val="auto"/>
          <w:highlight w:val="none"/>
        </w:rPr>
        <w:br w:type="page"/>
      </w:r>
      <w:bookmarkStart w:id="120" w:name="_Toc140481869"/>
      <w:r>
        <w:rPr>
          <w:rFonts w:hint="eastAsia"/>
          <w:color w:val="auto"/>
          <w:highlight w:val="none"/>
        </w:rPr>
        <w:t>附件三：问题的澄清</w:t>
      </w:r>
      <w:bookmarkEnd w:id="120"/>
    </w:p>
    <w:p w14:paraId="60784AE7">
      <w:pPr>
        <w:rPr>
          <w:rFonts w:ascii="宋体" w:hAnsi="宋体"/>
          <w:color w:val="auto"/>
          <w:highlight w:val="none"/>
        </w:rPr>
      </w:pPr>
    </w:p>
    <w:p w14:paraId="196F6FFC">
      <w:pPr>
        <w:rPr>
          <w:rFonts w:ascii="宋体" w:hAnsi="宋体"/>
          <w:color w:val="auto"/>
          <w:highlight w:val="none"/>
        </w:rPr>
      </w:pPr>
    </w:p>
    <w:p w14:paraId="27260807">
      <w:pPr>
        <w:jc w:val="center"/>
        <w:rPr>
          <w:rFonts w:ascii="宋体" w:hAnsi="宋体"/>
          <w:b/>
          <w:color w:val="auto"/>
          <w:sz w:val="28"/>
          <w:szCs w:val="28"/>
          <w:highlight w:val="none"/>
        </w:rPr>
      </w:pPr>
      <w:r>
        <w:rPr>
          <w:rFonts w:hint="eastAsia" w:ascii="宋体" w:hAnsi="宋体"/>
          <w:b/>
          <w:color w:val="auto"/>
          <w:sz w:val="28"/>
          <w:szCs w:val="28"/>
          <w:highlight w:val="none"/>
        </w:rPr>
        <w:t>问题的澄清</w:t>
      </w:r>
    </w:p>
    <w:p w14:paraId="208911B8">
      <w:pPr>
        <w:rPr>
          <w:rFonts w:ascii="宋体" w:hAnsi="宋体"/>
          <w:color w:val="auto"/>
          <w:highlight w:val="none"/>
        </w:rPr>
      </w:pPr>
    </w:p>
    <w:p w14:paraId="1B44D5D6">
      <w:pPr>
        <w:rPr>
          <w:rFonts w:ascii="宋体" w:hAnsi="宋体"/>
          <w:color w:val="auto"/>
          <w:highlight w:val="none"/>
        </w:rPr>
      </w:pPr>
    </w:p>
    <w:p w14:paraId="0325C3AE">
      <w:pPr>
        <w:jc w:val="center"/>
        <w:rPr>
          <w:rFonts w:ascii="宋体" w:hAnsi="宋体"/>
          <w:color w:val="auto"/>
          <w:highlight w:val="none"/>
        </w:rPr>
      </w:pPr>
      <w:r>
        <w:rPr>
          <w:rFonts w:hint="eastAsia" w:ascii="宋体" w:hAnsi="宋体"/>
          <w:color w:val="auto"/>
          <w:highlight w:val="none"/>
        </w:rPr>
        <w:t>（编号：</w:t>
      </w:r>
      <w:r>
        <w:rPr>
          <w:rFonts w:hint="eastAsia" w:ascii="宋体" w:hAnsi="宋体"/>
          <w:color w:val="auto"/>
          <w:highlight w:val="none"/>
          <w:u w:val="single"/>
        </w:rPr>
        <w:t xml:space="preserve">               </w:t>
      </w:r>
      <w:r>
        <w:rPr>
          <w:rFonts w:hint="eastAsia" w:ascii="宋体" w:hAnsi="宋体"/>
          <w:color w:val="auto"/>
          <w:highlight w:val="none"/>
        </w:rPr>
        <w:t>）</w:t>
      </w:r>
    </w:p>
    <w:p w14:paraId="255337DB">
      <w:pPr>
        <w:rPr>
          <w:rFonts w:ascii="宋体" w:hAnsi="宋体"/>
          <w:color w:val="auto"/>
          <w:highlight w:val="none"/>
        </w:rPr>
      </w:pPr>
    </w:p>
    <w:p w14:paraId="157BC452">
      <w:pPr>
        <w:rPr>
          <w:rFonts w:ascii="宋体" w:hAnsi="宋体"/>
          <w:color w:val="auto"/>
          <w:highlight w:val="none"/>
        </w:rPr>
      </w:pPr>
    </w:p>
    <w:p w14:paraId="00441358">
      <w:pPr>
        <w:rPr>
          <w:rFonts w:ascii="宋体" w:hAnsi="宋体"/>
          <w:color w:val="auto"/>
          <w:highlight w:val="none"/>
        </w:rPr>
      </w:pPr>
      <w:r>
        <w:rPr>
          <w:rFonts w:hint="eastAsia" w:ascii="宋体" w:hAnsi="宋体"/>
          <w:color w:val="auto"/>
          <w:highlight w:val="none"/>
        </w:rPr>
        <w:t>评标委员会：</w:t>
      </w:r>
    </w:p>
    <w:p w14:paraId="6A3FE879">
      <w:pPr>
        <w:rPr>
          <w:rFonts w:ascii="宋体" w:hAnsi="宋体"/>
          <w:color w:val="auto"/>
          <w:highlight w:val="none"/>
        </w:rPr>
      </w:pPr>
    </w:p>
    <w:p w14:paraId="0C2C6FB6">
      <w:pPr>
        <w:spacing w:line="360" w:lineRule="auto"/>
        <w:ind w:firstLine="420" w:firstLineChars="200"/>
        <w:rPr>
          <w:rFonts w:ascii="宋体" w:hAnsi="宋体"/>
          <w:color w:val="auto"/>
          <w:highlight w:val="none"/>
        </w:rPr>
      </w:pPr>
      <w:r>
        <w:rPr>
          <w:rFonts w:hint="eastAsia" w:ascii="宋体" w:hAnsi="宋体"/>
          <w:color w:val="auto"/>
          <w:highlight w:val="none"/>
        </w:rPr>
        <w:t>问题澄清通知（编号：</w:t>
      </w:r>
      <w:r>
        <w:rPr>
          <w:rFonts w:hint="eastAsia" w:ascii="宋体" w:hAnsi="宋体"/>
          <w:color w:val="auto"/>
          <w:highlight w:val="none"/>
          <w:u w:val="single"/>
        </w:rPr>
        <w:t xml:space="preserve">            </w:t>
      </w:r>
      <w:r>
        <w:rPr>
          <w:rFonts w:hint="eastAsia" w:ascii="宋体" w:hAnsi="宋体"/>
          <w:color w:val="auto"/>
          <w:highlight w:val="none"/>
        </w:rPr>
        <w:t>）已收悉，现澄清、说明或补正如下：</w:t>
      </w:r>
    </w:p>
    <w:p w14:paraId="5F5BD470">
      <w:pPr>
        <w:spacing w:line="360" w:lineRule="auto"/>
        <w:ind w:firstLine="420" w:firstLineChars="200"/>
        <w:rPr>
          <w:rFonts w:ascii="宋体" w:hAnsi="宋体"/>
          <w:color w:val="auto"/>
          <w:highlight w:val="none"/>
        </w:rPr>
      </w:pPr>
    </w:p>
    <w:p w14:paraId="0B7A23AD">
      <w:pPr>
        <w:spacing w:line="360" w:lineRule="auto"/>
        <w:ind w:firstLine="420" w:firstLineChars="200"/>
        <w:rPr>
          <w:rFonts w:ascii="宋体" w:hAnsi="宋体"/>
          <w:color w:val="auto"/>
          <w:highlight w:val="none"/>
        </w:rPr>
      </w:pPr>
      <w:r>
        <w:rPr>
          <w:rFonts w:hint="eastAsia" w:ascii="宋体" w:hAnsi="宋体"/>
          <w:color w:val="auto"/>
          <w:highlight w:val="none"/>
        </w:rPr>
        <w:t xml:space="preserve">1. </w:t>
      </w:r>
    </w:p>
    <w:p w14:paraId="2D78E245">
      <w:pPr>
        <w:spacing w:line="360" w:lineRule="auto"/>
        <w:ind w:firstLine="420" w:firstLineChars="200"/>
        <w:rPr>
          <w:rFonts w:ascii="宋体" w:hAnsi="宋体"/>
          <w:color w:val="auto"/>
          <w:highlight w:val="none"/>
        </w:rPr>
      </w:pPr>
      <w:r>
        <w:rPr>
          <w:rFonts w:hint="eastAsia" w:ascii="宋体" w:hAnsi="宋体"/>
          <w:color w:val="auto"/>
          <w:highlight w:val="none"/>
        </w:rPr>
        <w:t>2.</w:t>
      </w:r>
    </w:p>
    <w:p w14:paraId="1EC97563">
      <w:pPr>
        <w:spacing w:line="360" w:lineRule="auto"/>
        <w:ind w:firstLine="420" w:firstLineChars="200"/>
        <w:rPr>
          <w:rFonts w:ascii="宋体" w:hAnsi="宋体"/>
          <w:color w:val="auto"/>
          <w:highlight w:val="none"/>
        </w:rPr>
      </w:pPr>
      <w:r>
        <w:rPr>
          <w:rFonts w:ascii="宋体" w:hAnsi="宋体"/>
          <w:color w:val="auto"/>
          <w:highlight w:val="none"/>
        </w:rPr>
        <w:t>……</w:t>
      </w:r>
    </w:p>
    <w:p w14:paraId="7235855C">
      <w:pPr>
        <w:spacing w:line="360" w:lineRule="auto"/>
        <w:ind w:firstLine="420" w:firstLineChars="200"/>
        <w:rPr>
          <w:rFonts w:ascii="宋体" w:hAnsi="宋体"/>
          <w:color w:val="auto"/>
          <w:highlight w:val="none"/>
        </w:rPr>
      </w:pPr>
    </w:p>
    <w:p w14:paraId="534582B7">
      <w:pPr>
        <w:spacing w:line="360" w:lineRule="auto"/>
        <w:ind w:firstLine="420" w:firstLineChars="200"/>
        <w:rPr>
          <w:rFonts w:ascii="宋体" w:hAnsi="宋体"/>
          <w:color w:val="auto"/>
          <w:highlight w:val="none"/>
        </w:rPr>
      </w:pPr>
      <w:r>
        <w:rPr>
          <w:rFonts w:hint="eastAsia" w:ascii="宋体" w:hAnsi="宋体"/>
          <w:color w:val="auto"/>
          <w:highlight w:val="none"/>
        </w:rPr>
        <w:t>上述问题的澄清、说明或补正，不改变我方投标文件的实质性内容，构成我方投标文件的组成部分。</w:t>
      </w:r>
    </w:p>
    <w:p w14:paraId="1E9E1AFA">
      <w:pPr>
        <w:rPr>
          <w:rFonts w:ascii="宋体" w:hAnsi="宋体"/>
          <w:color w:val="auto"/>
          <w:highlight w:val="none"/>
        </w:rPr>
      </w:pPr>
    </w:p>
    <w:p w14:paraId="3962E358">
      <w:pPr>
        <w:rPr>
          <w:rFonts w:ascii="宋体" w:hAnsi="宋体"/>
          <w:color w:val="auto"/>
          <w:highlight w:val="none"/>
        </w:rPr>
      </w:pPr>
    </w:p>
    <w:p w14:paraId="25ED61F7">
      <w:pPr>
        <w:wordWrap w:val="0"/>
        <w:spacing w:line="600" w:lineRule="auto"/>
        <w:jc w:val="right"/>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14:paraId="2323C92E">
      <w:pPr>
        <w:wordWrap w:val="0"/>
        <w:spacing w:line="600" w:lineRule="auto"/>
        <w:jc w:val="right"/>
        <w:rPr>
          <w:rFonts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7E4A979C">
      <w:pPr>
        <w:rPr>
          <w:rFonts w:ascii="宋体" w:hAnsi="宋体"/>
          <w:color w:val="auto"/>
          <w:highlight w:val="none"/>
        </w:rPr>
      </w:pPr>
    </w:p>
    <w:p w14:paraId="3A097934">
      <w:pPr>
        <w:autoSpaceDE w:val="0"/>
        <w:autoSpaceDN w:val="0"/>
        <w:adjustRightInd w:val="0"/>
        <w:ind w:left="520" w:right="-20"/>
        <w:jc w:val="righ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50758E4">
      <w:pPr>
        <w:rPr>
          <w:rFonts w:ascii="宋体" w:hAnsi="宋体"/>
          <w:color w:val="auto"/>
          <w:highlight w:val="none"/>
        </w:rPr>
      </w:pPr>
    </w:p>
    <w:p w14:paraId="5BB50795">
      <w:pPr>
        <w:pStyle w:val="4"/>
        <w:rPr>
          <w:color w:val="auto"/>
          <w:highlight w:val="none"/>
        </w:rPr>
      </w:pPr>
      <w:r>
        <w:rPr>
          <w:color w:val="auto"/>
          <w:highlight w:val="none"/>
        </w:rPr>
        <w:br w:type="page"/>
      </w:r>
      <w:bookmarkStart w:id="121" w:name="_Toc140481870"/>
      <w:r>
        <w:rPr>
          <w:rFonts w:hint="eastAsia"/>
          <w:color w:val="auto"/>
          <w:highlight w:val="none"/>
        </w:rPr>
        <w:t>附件四：中标通知书</w:t>
      </w:r>
      <w:bookmarkEnd w:id="121"/>
    </w:p>
    <w:p w14:paraId="1D406546">
      <w:pPr>
        <w:jc w:val="center"/>
        <w:rPr>
          <w:rFonts w:ascii="宋体" w:hAnsi="宋体"/>
          <w:b/>
          <w:color w:val="auto"/>
          <w:sz w:val="28"/>
          <w:szCs w:val="28"/>
          <w:highlight w:val="none"/>
        </w:rPr>
      </w:pPr>
      <w:r>
        <w:rPr>
          <w:rFonts w:hint="eastAsia" w:ascii="宋体" w:hAnsi="宋体"/>
          <w:b/>
          <w:color w:val="auto"/>
          <w:sz w:val="28"/>
          <w:szCs w:val="28"/>
          <w:highlight w:val="none"/>
        </w:rPr>
        <w:t>中标通知书</w:t>
      </w:r>
    </w:p>
    <w:p w14:paraId="30168490">
      <w:pPr>
        <w:rPr>
          <w:rFonts w:ascii="宋体" w:hAnsi="宋体"/>
          <w:color w:val="auto"/>
          <w:highlight w:val="none"/>
        </w:rPr>
      </w:pPr>
    </w:p>
    <w:p w14:paraId="65E975BA">
      <w:pPr>
        <w:rPr>
          <w:rFonts w:ascii="宋体" w:hAnsi="宋体"/>
          <w:color w:val="auto"/>
          <w:highlight w:val="none"/>
        </w:rPr>
      </w:pPr>
    </w:p>
    <w:p w14:paraId="71027FB1">
      <w:pPr>
        <w:jc w:val="center"/>
        <w:rPr>
          <w:rFonts w:ascii="宋体" w:hAnsi="宋体"/>
          <w:color w:val="auto"/>
          <w:highlight w:val="none"/>
        </w:rPr>
      </w:pPr>
      <w:r>
        <w:rPr>
          <w:rFonts w:hint="eastAsia" w:ascii="宋体" w:hAnsi="宋体"/>
          <w:color w:val="auto"/>
          <w:highlight w:val="none"/>
        </w:rPr>
        <w:t>（按广州交易集团有限公司（广州公共资源交易中心）格式）</w:t>
      </w:r>
    </w:p>
    <w:p w14:paraId="42D3221F">
      <w:pPr>
        <w:jc w:val="center"/>
        <w:rPr>
          <w:rFonts w:ascii="宋体" w:hAnsi="宋体"/>
          <w:color w:val="auto"/>
          <w:highlight w:val="none"/>
        </w:rPr>
      </w:pPr>
    </w:p>
    <w:p w14:paraId="1F481D32">
      <w:pPr>
        <w:jc w:val="center"/>
        <w:rPr>
          <w:rFonts w:ascii="宋体" w:hAnsi="宋体"/>
          <w:color w:val="auto"/>
          <w:highlight w:val="none"/>
        </w:rPr>
      </w:pPr>
    </w:p>
    <w:p w14:paraId="3CD78D04">
      <w:pPr>
        <w:pStyle w:val="4"/>
        <w:rPr>
          <w:strike/>
          <w:color w:val="auto"/>
          <w:highlight w:val="none"/>
        </w:rPr>
      </w:pPr>
      <w:r>
        <w:rPr>
          <w:color w:val="auto"/>
          <w:highlight w:val="none"/>
        </w:rPr>
        <w:br w:type="page"/>
      </w:r>
      <w:bookmarkStart w:id="122" w:name="_Toc140481871"/>
      <w:r>
        <w:rPr>
          <w:rFonts w:hint="eastAsia"/>
          <w:strike/>
          <w:color w:val="auto"/>
          <w:highlight w:val="none"/>
        </w:rPr>
        <w:t>附件五：中标结果通知书</w:t>
      </w:r>
      <w:bookmarkEnd w:id="122"/>
    </w:p>
    <w:p w14:paraId="692D0937">
      <w:pPr>
        <w:tabs>
          <w:tab w:val="left" w:pos="2581"/>
        </w:tabs>
        <w:rPr>
          <w:rFonts w:ascii="宋体" w:hAnsi="宋体"/>
          <w:strike/>
          <w:color w:val="auto"/>
          <w:highlight w:val="none"/>
        </w:rPr>
      </w:pPr>
    </w:p>
    <w:p w14:paraId="3AE37F39">
      <w:pPr>
        <w:tabs>
          <w:tab w:val="left" w:pos="2581"/>
        </w:tabs>
        <w:rPr>
          <w:rFonts w:ascii="宋体" w:hAnsi="宋体"/>
          <w:strike/>
          <w:color w:val="auto"/>
          <w:highlight w:val="none"/>
        </w:rPr>
      </w:pPr>
    </w:p>
    <w:p w14:paraId="0B83E714">
      <w:pPr>
        <w:tabs>
          <w:tab w:val="left" w:pos="2581"/>
        </w:tabs>
        <w:jc w:val="center"/>
        <w:rPr>
          <w:rFonts w:ascii="宋体" w:hAnsi="宋体"/>
          <w:b/>
          <w:strike/>
          <w:color w:val="auto"/>
          <w:sz w:val="28"/>
          <w:szCs w:val="28"/>
          <w:highlight w:val="none"/>
        </w:rPr>
      </w:pPr>
      <w:r>
        <w:rPr>
          <w:rFonts w:hint="eastAsia" w:ascii="宋体" w:hAnsi="宋体"/>
          <w:b/>
          <w:strike/>
          <w:color w:val="auto"/>
          <w:sz w:val="28"/>
          <w:szCs w:val="28"/>
          <w:highlight w:val="none"/>
        </w:rPr>
        <w:t>中标结果通知书</w:t>
      </w:r>
    </w:p>
    <w:p w14:paraId="4AEC0440">
      <w:pPr>
        <w:tabs>
          <w:tab w:val="left" w:pos="2581"/>
        </w:tabs>
        <w:rPr>
          <w:rFonts w:ascii="宋体" w:hAnsi="宋体"/>
          <w:strike/>
          <w:color w:val="auto"/>
          <w:highlight w:val="none"/>
        </w:rPr>
      </w:pPr>
    </w:p>
    <w:p w14:paraId="44206BD3">
      <w:pPr>
        <w:tabs>
          <w:tab w:val="left" w:pos="2581"/>
        </w:tabs>
        <w:rPr>
          <w:rFonts w:ascii="宋体" w:hAnsi="宋体"/>
          <w:strike/>
          <w:color w:val="auto"/>
          <w:highlight w:val="none"/>
        </w:rPr>
      </w:pPr>
    </w:p>
    <w:p w14:paraId="3A0053CB">
      <w:pPr>
        <w:tabs>
          <w:tab w:val="left" w:pos="2581"/>
        </w:tabs>
        <w:rPr>
          <w:rFonts w:ascii="宋体" w:hAnsi="宋体"/>
          <w:strike/>
          <w:color w:val="auto"/>
          <w:highlight w:val="none"/>
        </w:rPr>
      </w:pPr>
      <w:r>
        <w:rPr>
          <w:rFonts w:hint="eastAsia" w:ascii="宋体" w:hAnsi="宋体"/>
          <w:strike/>
          <w:color w:val="auto"/>
          <w:highlight w:val="none"/>
          <w:u w:val="single"/>
        </w:rPr>
        <w:t xml:space="preserve">                   </w:t>
      </w:r>
      <w:r>
        <w:rPr>
          <w:rFonts w:hint="eastAsia" w:ascii="宋体" w:hAnsi="宋体"/>
          <w:strike/>
          <w:color w:val="auto"/>
          <w:highlight w:val="none"/>
        </w:rPr>
        <w:t>（未中标人名称）：</w:t>
      </w:r>
    </w:p>
    <w:p w14:paraId="0DA2C345">
      <w:pPr>
        <w:tabs>
          <w:tab w:val="left" w:pos="2581"/>
        </w:tabs>
        <w:rPr>
          <w:rFonts w:ascii="宋体" w:hAnsi="宋体"/>
          <w:strike/>
          <w:color w:val="auto"/>
          <w:highlight w:val="none"/>
        </w:rPr>
      </w:pPr>
    </w:p>
    <w:p w14:paraId="7B2873AF">
      <w:pPr>
        <w:tabs>
          <w:tab w:val="left" w:pos="2581"/>
        </w:tabs>
        <w:rPr>
          <w:rFonts w:ascii="宋体" w:hAnsi="宋体"/>
          <w:strike/>
          <w:color w:val="auto"/>
          <w:highlight w:val="none"/>
        </w:rPr>
      </w:pPr>
    </w:p>
    <w:p w14:paraId="79075F67">
      <w:pPr>
        <w:tabs>
          <w:tab w:val="left" w:pos="2581"/>
        </w:tabs>
        <w:spacing w:line="360" w:lineRule="auto"/>
        <w:ind w:firstLine="420" w:firstLineChars="200"/>
        <w:rPr>
          <w:rFonts w:ascii="宋体" w:hAnsi="宋体"/>
          <w:strike/>
          <w:color w:val="auto"/>
          <w:highlight w:val="none"/>
        </w:rPr>
      </w:pPr>
      <w:r>
        <w:rPr>
          <w:rFonts w:hint="eastAsia" w:ascii="宋体" w:hAnsi="宋体"/>
          <w:strike/>
          <w:color w:val="auto"/>
          <w:highlight w:val="none"/>
        </w:rPr>
        <w:t>我方已接受</w:t>
      </w:r>
      <w:r>
        <w:rPr>
          <w:rFonts w:hint="eastAsia" w:ascii="宋体" w:hAnsi="宋体"/>
          <w:strike/>
          <w:color w:val="auto"/>
          <w:highlight w:val="none"/>
          <w:u w:val="single"/>
        </w:rPr>
        <w:t xml:space="preserve">           </w:t>
      </w:r>
      <w:r>
        <w:rPr>
          <w:rFonts w:hint="eastAsia" w:ascii="宋体" w:hAnsi="宋体"/>
          <w:strike/>
          <w:color w:val="auto"/>
          <w:highlight w:val="none"/>
        </w:rPr>
        <w:t>（未中标人名称）于</w:t>
      </w:r>
      <w:r>
        <w:rPr>
          <w:rFonts w:hint="eastAsia" w:ascii="宋体" w:hAnsi="宋体"/>
          <w:strike/>
          <w:color w:val="auto"/>
          <w:highlight w:val="none"/>
          <w:u w:val="single"/>
        </w:rPr>
        <w:t xml:space="preserve">            </w:t>
      </w:r>
      <w:r>
        <w:rPr>
          <w:rFonts w:hint="eastAsia" w:ascii="宋体" w:hAnsi="宋体"/>
          <w:strike/>
          <w:color w:val="auto"/>
          <w:highlight w:val="none"/>
        </w:rPr>
        <w:t>（投标日期）所递交的</w:t>
      </w:r>
      <w:r>
        <w:rPr>
          <w:rFonts w:hint="eastAsia" w:ascii="宋体" w:hAnsi="宋体"/>
          <w:strike/>
          <w:color w:val="auto"/>
          <w:highlight w:val="none"/>
          <w:u w:val="single"/>
        </w:rPr>
        <w:t xml:space="preserve">          （</w:t>
      </w:r>
      <w:r>
        <w:rPr>
          <w:rFonts w:hint="eastAsia" w:ascii="宋体" w:hAnsi="宋体"/>
          <w:strike/>
          <w:color w:val="auto"/>
          <w:highlight w:val="none"/>
        </w:rPr>
        <w:t>项目名称）设计招标的投标文件，确定</w:t>
      </w:r>
      <w:r>
        <w:rPr>
          <w:rFonts w:hint="eastAsia" w:ascii="宋体" w:hAnsi="宋体"/>
          <w:strike/>
          <w:color w:val="auto"/>
          <w:highlight w:val="none"/>
          <w:u w:val="single"/>
        </w:rPr>
        <w:t xml:space="preserve">                   </w:t>
      </w:r>
      <w:r>
        <w:rPr>
          <w:rFonts w:hint="eastAsia" w:ascii="宋体" w:hAnsi="宋体"/>
          <w:strike/>
          <w:color w:val="auto"/>
          <w:highlight w:val="none"/>
        </w:rPr>
        <w:t>（未中标人名称）为中标人。</w:t>
      </w:r>
    </w:p>
    <w:p w14:paraId="1D3F9E36">
      <w:pPr>
        <w:tabs>
          <w:tab w:val="left" w:pos="2581"/>
        </w:tabs>
        <w:spacing w:line="360" w:lineRule="auto"/>
        <w:ind w:firstLine="420" w:firstLineChars="200"/>
        <w:rPr>
          <w:rFonts w:ascii="宋体" w:hAnsi="宋体"/>
          <w:strike/>
          <w:color w:val="auto"/>
          <w:highlight w:val="none"/>
        </w:rPr>
      </w:pPr>
      <w:r>
        <w:rPr>
          <w:rFonts w:hint="eastAsia" w:ascii="宋体" w:hAnsi="宋体"/>
          <w:strike/>
          <w:color w:val="auto"/>
          <w:highlight w:val="none"/>
        </w:rPr>
        <w:t>感谢你单位对招标项目的参与！</w:t>
      </w:r>
    </w:p>
    <w:p w14:paraId="64F8D2EE">
      <w:pPr>
        <w:tabs>
          <w:tab w:val="left" w:pos="2581"/>
        </w:tabs>
        <w:rPr>
          <w:rFonts w:ascii="宋体" w:hAnsi="宋体"/>
          <w:strike/>
          <w:color w:val="auto"/>
          <w:highlight w:val="none"/>
        </w:rPr>
      </w:pPr>
    </w:p>
    <w:p w14:paraId="4A1398B4">
      <w:pPr>
        <w:tabs>
          <w:tab w:val="left" w:pos="2581"/>
        </w:tabs>
        <w:rPr>
          <w:rFonts w:ascii="宋体" w:hAnsi="宋体"/>
          <w:strike/>
          <w:color w:val="auto"/>
          <w:highlight w:val="none"/>
        </w:rPr>
      </w:pPr>
    </w:p>
    <w:p w14:paraId="4907B974">
      <w:pPr>
        <w:tabs>
          <w:tab w:val="left" w:pos="2581"/>
        </w:tabs>
        <w:rPr>
          <w:rFonts w:ascii="宋体" w:hAnsi="宋体"/>
          <w:strike/>
          <w:color w:val="auto"/>
          <w:highlight w:val="none"/>
        </w:rPr>
      </w:pPr>
    </w:p>
    <w:p w14:paraId="256F9BCB">
      <w:pPr>
        <w:tabs>
          <w:tab w:val="left" w:pos="2581"/>
        </w:tabs>
        <w:rPr>
          <w:rFonts w:ascii="宋体" w:hAnsi="宋体"/>
          <w:strike/>
          <w:color w:val="auto"/>
          <w:highlight w:val="none"/>
        </w:rPr>
      </w:pPr>
    </w:p>
    <w:p w14:paraId="44DCD4DE">
      <w:pPr>
        <w:tabs>
          <w:tab w:val="left" w:pos="2581"/>
        </w:tabs>
        <w:jc w:val="right"/>
        <w:rPr>
          <w:rFonts w:ascii="宋体" w:hAnsi="宋体"/>
          <w:strike/>
          <w:color w:val="auto"/>
          <w:highlight w:val="none"/>
        </w:rPr>
      </w:pPr>
      <w:r>
        <w:rPr>
          <w:rFonts w:hint="eastAsia" w:ascii="宋体" w:hAnsi="宋体"/>
          <w:strike/>
          <w:color w:val="auto"/>
          <w:highlight w:val="none"/>
        </w:rPr>
        <w:t>招标人：</w:t>
      </w:r>
      <w:r>
        <w:rPr>
          <w:rFonts w:hint="eastAsia" w:ascii="宋体" w:hAnsi="宋体"/>
          <w:strike/>
          <w:color w:val="auto"/>
          <w:highlight w:val="none"/>
          <w:u w:val="single"/>
        </w:rPr>
        <w:t xml:space="preserve">                  </w:t>
      </w:r>
      <w:r>
        <w:rPr>
          <w:rFonts w:hint="eastAsia" w:ascii="宋体" w:hAnsi="宋体"/>
          <w:strike/>
          <w:color w:val="auto"/>
          <w:highlight w:val="none"/>
        </w:rPr>
        <w:t>（ 盖单位章）</w:t>
      </w:r>
    </w:p>
    <w:p w14:paraId="616DA7DA">
      <w:pPr>
        <w:tabs>
          <w:tab w:val="left" w:pos="2581"/>
        </w:tabs>
        <w:rPr>
          <w:rFonts w:ascii="宋体" w:hAnsi="宋体"/>
          <w:color w:val="auto"/>
          <w:highlight w:val="none"/>
        </w:rPr>
      </w:pPr>
    </w:p>
    <w:p w14:paraId="18217C57">
      <w:pPr>
        <w:tabs>
          <w:tab w:val="left" w:pos="2581"/>
        </w:tabs>
        <w:rPr>
          <w:rFonts w:ascii="宋体" w:hAnsi="宋体"/>
          <w:color w:val="auto"/>
          <w:highlight w:val="none"/>
        </w:rPr>
      </w:pPr>
    </w:p>
    <w:p w14:paraId="6AC58AD3">
      <w:pPr>
        <w:autoSpaceDE w:val="0"/>
        <w:autoSpaceDN w:val="0"/>
        <w:adjustRightInd w:val="0"/>
        <w:ind w:left="520" w:right="-20"/>
        <w:jc w:val="right"/>
        <w:rPr>
          <w:rFonts w:ascii="宋体" w:hAnsi="宋体"/>
          <w:strike/>
          <w:color w:val="auto"/>
          <w:highlight w:val="none"/>
        </w:rPr>
      </w:pPr>
      <w:r>
        <w:rPr>
          <w:rFonts w:hint="eastAsia" w:ascii="宋体" w:hAnsi="宋体"/>
          <w:strike/>
          <w:color w:val="auto"/>
          <w:highlight w:val="none"/>
          <w:u w:val="single"/>
        </w:rPr>
        <w:t xml:space="preserve">        </w:t>
      </w:r>
      <w:r>
        <w:rPr>
          <w:rFonts w:hint="eastAsia" w:ascii="宋体" w:hAnsi="宋体"/>
          <w:strike/>
          <w:color w:val="auto"/>
          <w:highlight w:val="none"/>
        </w:rPr>
        <w:t>年</w:t>
      </w:r>
      <w:r>
        <w:rPr>
          <w:rFonts w:hint="eastAsia" w:ascii="宋体" w:hAnsi="宋体"/>
          <w:strike/>
          <w:color w:val="auto"/>
          <w:highlight w:val="none"/>
          <w:u w:val="single"/>
        </w:rPr>
        <w:t xml:space="preserve">        </w:t>
      </w:r>
      <w:r>
        <w:rPr>
          <w:rFonts w:hint="eastAsia" w:ascii="宋体" w:hAnsi="宋体"/>
          <w:strike/>
          <w:color w:val="auto"/>
          <w:highlight w:val="none"/>
        </w:rPr>
        <w:t>月</w:t>
      </w:r>
      <w:r>
        <w:rPr>
          <w:rFonts w:hint="eastAsia" w:ascii="宋体" w:hAnsi="宋体"/>
          <w:strike/>
          <w:color w:val="auto"/>
          <w:highlight w:val="none"/>
          <w:u w:val="single"/>
        </w:rPr>
        <w:t xml:space="preserve">        </w:t>
      </w:r>
      <w:r>
        <w:rPr>
          <w:rFonts w:hint="eastAsia" w:ascii="宋体" w:hAnsi="宋体"/>
          <w:strike/>
          <w:color w:val="auto"/>
          <w:highlight w:val="none"/>
        </w:rPr>
        <w:t>日</w:t>
      </w:r>
    </w:p>
    <w:p w14:paraId="487C15D5">
      <w:pPr>
        <w:tabs>
          <w:tab w:val="left" w:pos="2581"/>
        </w:tabs>
        <w:rPr>
          <w:rFonts w:ascii="宋体" w:hAnsi="宋体"/>
          <w:color w:val="auto"/>
          <w:highlight w:val="none"/>
          <w:u w:val="single"/>
        </w:rPr>
      </w:pPr>
    </w:p>
    <w:p w14:paraId="49A6B73B">
      <w:pPr>
        <w:rPr>
          <w:rFonts w:ascii="宋体" w:hAnsi="宋体"/>
          <w:color w:val="auto"/>
          <w:highlight w:val="none"/>
        </w:rPr>
      </w:pPr>
    </w:p>
    <w:p w14:paraId="257DEBCC">
      <w:pPr>
        <w:pStyle w:val="4"/>
        <w:rPr>
          <w:color w:val="auto"/>
          <w:highlight w:val="none"/>
        </w:rPr>
      </w:pPr>
      <w:r>
        <w:rPr>
          <w:color w:val="auto"/>
          <w:highlight w:val="none"/>
        </w:rPr>
        <w:br w:type="page"/>
      </w:r>
      <w:bookmarkStart w:id="123" w:name="_Toc140481872"/>
      <w:r>
        <w:rPr>
          <w:rFonts w:hint="eastAsia"/>
          <w:color w:val="auto"/>
          <w:highlight w:val="none"/>
        </w:rPr>
        <w:t>附件六：确认通知</w:t>
      </w:r>
      <w:bookmarkEnd w:id="123"/>
    </w:p>
    <w:p w14:paraId="283E9EB4">
      <w:pPr>
        <w:rPr>
          <w:rFonts w:ascii="宋体" w:hAnsi="宋体"/>
          <w:strike/>
          <w:color w:val="auto"/>
          <w:highlight w:val="none"/>
        </w:rPr>
      </w:pPr>
    </w:p>
    <w:p w14:paraId="1460989B">
      <w:pPr>
        <w:jc w:val="center"/>
        <w:rPr>
          <w:rFonts w:ascii="宋体" w:hAnsi="宋体"/>
          <w:b/>
          <w:strike/>
          <w:color w:val="auto"/>
          <w:sz w:val="28"/>
          <w:szCs w:val="28"/>
          <w:highlight w:val="none"/>
        </w:rPr>
      </w:pPr>
      <w:r>
        <w:rPr>
          <w:rFonts w:hint="eastAsia" w:ascii="宋体" w:hAnsi="宋体"/>
          <w:b/>
          <w:strike/>
          <w:color w:val="auto"/>
          <w:sz w:val="28"/>
          <w:szCs w:val="28"/>
          <w:highlight w:val="none"/>
        </w:rPr>
        <w:t>确认通知</w:t>
      </w:r>
    </w:p>
    <w:p w14:paraId="728B56C8">
      <w:pPr>
        <w:rPr>
          <w:rFonts w:ascii="宋体" w:hAnsi="宋体"/>
          <w:strike/>
          <w:color w:val="auto"/>
          <w:highlight w:val="none"/>
        </w:rPr>
      </w:pPr>
    </w:p>
    <w:p w14:paraId="2295C50D">
      <w:pPr>
        <w:rPr>
          <w:rFonts w:ascii="宋体" w:hAnsi="宋体"/>
          <w:strike/>
          <w:color w:val="auto"/>
          <w:highlight w:val="none"/>
        </w:rPr>
      </w:pPr>
    </w:p>
    <w:p w14:paraId="07CE916C">
      <w:pPr>
        <w:rPr>
          <w:rFonts w:ascii="宋体" w:hAnsi="宋体"/>
          <w:strike/>
          <w:color w:val="auto"/>
          <w:highlight w:val="none"/>
        </w:rPr>
      </w:pPr>
      <w:r>
        <w:rPr>
          <w:rFonts w:hint="eastAsia" w:ascii="宋体" w:hAnsi="宋体"/>
          <w:strike/>
          <w:color w:val="auto"/>
          <w:highlight w:val="none"/>
          <w:u w:val="single"/>
        </w:rPr>
        <w:t xml:space="preserve">            </w:t>
      </w:r>
      <w:r>
        <w:rPr>
          <w:rFonts w:hint="eastAsia" w:ascii="宋体" w:hAnsi="宋体"/>
          <w:strike/>
          <w:color w:val="auto"/>
          <w:highlight w:val="none"/>
        </w:rPr>
        <w:t>（招标人名称）：</w:t>
      </w:r>
    </w:p>
    <w:p w14:paraId="39D06C0C">
      <w:pPr>
        <w:rPr>
          <w:rFonts w:ascii="宋体" w:hAnsi="宋体"/>
          <w:strike/>
          <w:color w:val="auto"/>
          <w:highlight w:val="none"/>
        </w:rPr>
      </w:pPr>
    </w:p>
    <w:p w14:paraId="0B3043AE">
      <w:pPr>
        <w:rPr>
          <w:rFonts w:ascii="宋体" w:hAnsi="宋体"/>
          <w:strike/>
          <w:color w:val="auto"/>
          <w:highlight w:val="none"/>
        </w:rPr>
      </w:pPr>
    </w:p>
    <w:p w14:paraId="6257D293">
      <w:pPr>
        <w:spacing w:line="360" w:lineRule="auto"/>
        <w:ind w:firstLine="420" w:firstLineChars="200"/>
        <w:rPr>
          <w:rFonts w:ascii="宋体" w:hAnsi="宋体"/>
          <w:strike/>
          <w:color w:val="auto"/>
          <w:highlight w:val="none"/>
        </w:rPr>
      </w:pPr>
      <w:r>
        <w:rPr>
          <w:rFonts w:hint="eastAsia" w:ascii="宋体" w:hAnsi="宋体"/>
          <w:strike/>
          <w:color w:val="auto"/>
          <w:highlight w:val="none"/>
        </w:rPr>
        <w:t>你方于</w:t>
      </w:r>
      <w:r>
        <w:rPr>
          <w:rFonts w:hint="eastAsia" w:ascii="宋体" w:hAnsi="宋体"/>
          <w:strike/>
          <w:color w:val="auto"/>
          <w:highlight w:val="none"/>
          <w:u w:val="single"/>
        </w:rPr>
        <w:t xml:space="preserve">    </w:t>
      </w:r>
      <w:r>
        <w:rPr>
          <w:rFonts w:hint="eastAsia" w:ascii="宋体" w:hAnsi="宋体"/>
          <w:strike/>
          <w:color w:val="auto"/>
          <w:highlight w:val="none"/>
        </w:rPr>
        <w:t>年</w:t>
      </w:r>
      <w:r>
        <w:rPr>
          <w:rFonts w:hint="eastAsia" w:ascii="宋体" w:hAnsi="宋体"/>
          <w:strike/>
          <w:color w:val="auto"/>
          <w:highlight w:val="none"/>
          <w:u w:val="single"/>
        </w:rPr>
        <w:t xml:space="preserve">    </w:t>
      </w:r>
      <w:r>
        <w:rPr>
          <w:rFonts w:hint="eastAsia" w:ascii="宋体" w:hAnsi="宋体"/>
          <w:strike/>
          <w:color w:val="auto"/>
          <w:highlight w:val="none"/>
        </w:rPr>
        <w:t>月</w:t>
      </w:r>
      <w:r>
        <w:rPr>
          <w:rFonts w:hint="eastAsia" w:ascii="宋体" w:hAnsi="宋体"/>
          <w:strike/>
          <w:color w:val="auto"/>
          <w:highlight w:val="none"/>
          <w:u w:val="single"/>
        </w:rPr>
        <w:t xml:space="preserve">    </w:t>
      </w:r>
      <w:r>
        <w:rPr>
          <w:rFonts w:hint="eastAsia" w:ascii="宋体" w:hAnsi="宋体"/>
          <w:strike/>
          <w:color w:val="auto"/>
          <w:highlight w:val="none"/>
        </w:rPr>
        <w:t>日发出的</w:t>
      </w:r>
      <w:r>
        <w:rPr>
          <w:rFonts w:hint="eastAsia" w:ascii="宋体" w:hAnsi="宋体"/>
          <w:strike/>
          <w:color w:val="auto"/>
          <w:highlight w:val="none"/>
          <w:u w:val="single"/>
        </w:rPr>
        <w:t xml:space="preserve">        </w:t>
      </w:r>
      <w:r>
        <w:rPr>
          <w:rFonts w:hint="eastAsia" w:ascii="宋体" w:hAnsi="宋体"/>
          <w:strike/>
          <w:color w:val="auto"/>
          <w:highlight w:val="none"/>
        </w:rPr>
        <w:t>（项目名称）设计招标关于</w:t>
      </w:r>
      <w:r>
        <w:rPr>
          <w:rFonts w:hint="eastAsia" w:ascii="宋体" w:hAnsi="宋体"/>
          <w:strike/>
          <w:color w:val="auto"/>
          <w:highlight w:val="none"/>
          <w:u w:val="single"/>
        </w:rPr>
        <w:t>招标文件的澄清/修改</w:t>
      </w:r>
      <w:r>
        <w:rPr>
          <w:rFonts w:hint="eastAsia" w:ascii="宋体" w:hAnsi="宋体"/>
          <w:strike/>
          <w:color w:val="auto"/>
          <w:highlight w:val="none"/>
        </w:rPr>
        <w:t>的通知，我方已于</w:t>
      </w:r>
      <w:r>
        <w:rPr>
          <w:rFonts w:hint="eastAsia" w:ascii="宋体" w:hAnsi="宋体"/>
          <w:strike/>
          <w:color w:val="auto"/>
          <w:highlight w:val="none"/>
          <w:u w:val="single"/>
        </w:rPr>
        <w:t xml:space="preserve">    </w:t>
      </w:r>
      <w:r>
        <w:rPr>
          <w:rFonts w:hint="eastAsia" w:ascii="宋体" w:hAnsi="宋体"/>
          <w:strike/>
          <w:color w:val="auto"/>
          <w:highlight w:val="none"/>
        </w:rPr>
        <w:t>年</w:t>
      </w:r>
      <w:r>
        <w:rPr>
          <w:rFonts w:hint="eastAsia" w:ascii="宋体" w:hAnsi="宋体"/>
          <w:strike/>
          <w:color w:val="auto"/>
          <w:highlight w:val="none"/>
          <w:u w:val="single"/>
        </w:rPr>
        <w:t xml:space="preserve">    </w:t>
      </w:r>
      <w:r>
        <w:rPr>
          <w:rFonts w:hint="eastAsia" w:ascii="宋体" w:hAnsi="宋体"/>
          <w:strike/>
          <w:color w:val="auto"/>
          <w:highlight w:val="none"/>
        </w:rPr>
        <w:t>月</w:t>
      </w:r>
      <w:r>
        <w:rPr>
          <w:rFonts w:hint="eastAsia" w:ascii="宋体" w:hAnsi="宋体"/>
          <w:strike/>
          <w:color w:val="auto"/>
          <w:highlight w:val="none"/>
          <w:u w:val="single"/>
        </w:rPr>
        <w:t xml:space="preserve">    </w:t>
      </w:r>
      <w:r>
        <w:rPr>
          <w:rFonts w:hint="eastAsia" w:ascii="宋体" w:hAnsi="宋体"/>
          <w:strike/>
          <w:color w:val="auto"/>
          <w:highlight w:val="none"/>
        </w:rPr>
        <w:t>日收到。</w:t>
      </w:r>
    </w:p>
    <w:p w14:paraId="5D0B551D">
      <w:pPr>
        <w:spacing w:line="360" w:lineRule="auto"/>
        <w:ind w:firstLine="420" w:firstLineChars="200"/>
        <w:rPr>
          <w:rFonts w:ascii="宋体" w:hAnsi="宋体"/>
          <w:strike/>
          <w:color w:val="auto"/>
          <w:highlight w:val="none"/>
        </w:rPr>
      </w:pPr>
      <w:r>
        <w:rPr>
          <w:rFonts w:hint="eastAsia" w:ascii="宋体" w:hAnsi="宋体"/>
          <w:strike/>
          <w:color w:val="auto"/>
          <w:highlight w:val="none"/>
        </w:rPr>
        <w:t>特此确认。</w:t>
      </w:r>
    </w:p>
    <w:p w14:paraId="4E981A35">
      <w:pPr>
        <w:rPr>
          <w:rFonts w:ascii="宋体" w:hAnsi="宋体"/>
          <w:strike/>
          <w:color w:val="auto"/>
          <w:highlight w:val="none"/>
        </w:rPr>
      </w:pPr>
    </w:p>
    <w:p w14:paraId="0434DC1A">
      <w:pPr>
        <w:rPr>
          <w:rFonts w:ascii="宋体" w:hAnsi="宋体"/>
          <w:strike/>
          <w:color w:val="auto"/>
          <w:highlight w:val="none"/>
        </w:rPr>
      </w:pPr>
    </w:p>
    <w:p w14:paraId="1BED8E17">
      <w:pPr>
        <w:rPr>
          <w:rFonts w:ascii="宋体" w:hAnsi="宋体"/>
          <w:strike/>
          <w:color w:val="auto"/>
          <w:highlight w:val="none"/>
        </w:rPr>
      </w:pPr>
    </w:p>
    <w:p w14:paraId="2EE47F82">
      <w:pPr>
        <w:wordWrap w:val="0"/>
        <w:spacing w:line="600" w:lineRule="auto"/>
        <w:jc w:val="right"/>
        <w:rPr>
          <w:rFonts w:ascii="宋体" w:hAnsi="宋体"/>
          <w:strike/>
          <w:color w:val="auto"/>
          <w:highlight w:val="none"/>
        </w:rPr>
      </w:pPr>
      <w:r>
        <w:rPr>
          <w:rFonts w:hint="eastAsia" w:ascii="宋体" w:hAnsi="宋体"/>
          <w:strike/>
          <w:color w:val="auto"/>
          <w:highlight w:val="none"/>
        </w:rPr>
        <w:t>投标人：</w:t>
      </w:r>
      <w:r>
        <w:rPr>
          <w:rFonts w:hint="eastAsia" w:ascii="宋体" w:hAnsi="宋体"/>
          <w:strike/>
          <w:color w:val="auto"/>
          <w:highlight w:val="none"/>
          <w:u w:val="single"/>
        </w:rPr>
        <w:t xml:space="preserve">                  </w:t>
      </w:r>
      <w:r>
        <w:rPr>
          <w:rFonts w:hint="eastAsia" w:ascii="宋体" w:hAnsi="宋体"/>
          <w:strike/>
          <w:color w:val="auto"/>
          <w:highlight w:val="none"/>
        </w:rPr>
        <w:t>（盖单位章）</w:t>
      </w:r>
    </w:p>
    <w:p w14:paraId="734FCBE9">
      <w:pPr>
        <w:wordWrap w:val="0"/>
        <w:spacing w:line="600" w:lineRule="auto"/>
        <w:jc w:val="right"/>
        <w:rPr>
          <w:rFonts w:ascii="宋体" w:hAnsi="宋体"/>
          <w:strike/>
          <w:color w:val="auto"/>
          <w:highlight w:val="none"/>
        </w:rPr>
      </w:pPr>
      <w:r>
        <w:rPr>
          <w:rFonts w:hint="eastAsia" w:ascii="宋体" w:hAnsi="宋体"/>
          <w:strike/>
          <w:color w:val="auto"/>
          <w:highlight w:val="none"/>
        </w:rPr>
        <w:t>法定代表人或其委托代理人：</w:t>
      </w:r>
      <w:r>
        <w:rPr>
          <w:rFonts w:hint="eastAsia" w:ascii="宋体" w:hAnsi="宋体"/>
          <w:strike/>
          <w:color w:val="auto"/>
          <w:highlight w:val="none"/>
          <w:u w:val="single"/>
        </w:rPr>
        <w:t xml:space="preserve">          </w:t>
      </w:r>
      <w:r>
        <w:rPr>
          <w:rFonts w:hint="eastAsia" w:ascii="宋体" w:hAnsi="宋体"/>
          <w:strike/>
          <w:color w:val="auto"/>
          <w:highlight w:val="none"/>
        </w:rPr>
        <w:t>（签字）</w:t>
      </w:r>
    </w:p>
    <w:p w14:paraId="03B682A4">
      <w:pPr>
        <w:rPr>
          <w:rFonts w:ascii="宋体" w:hAnsi="宋体"/>
          <w:strike/>
          <w:color w:val="auto"/>
          <w:highlight w:val="none"/>
        </w:rPr>
      </w:pPr>
    </w:p>
    <w:p w14:paraId="559140F8">
      <w:pPr>
        <w:autoSpaceDE w:val="0"/>
        <w:autoSpaceDN w:val="0"/>
        <w:adjustRightInd w:val="0"/>
        <w:ind w:left="520" w:right="-20"/>
        <w:jc w:val="right"/>
        <w:rPr>
          <w:rFonts w:ascii="宋体" w:hAnsi="宋体"/>
          <w:strike/>
          <w:color w:val="auto"/>
          <w:highlight w:val="none"/>
        </w:rPr>
      </w:pPr>
      <w:r>
        <w:rPr>
          <w:rFonts w:hint="eastAsia" w:ascii="宋体" w:hAnsi="宋体"/>
          <w:strike/>
          <w:color w:val="auto"/>
          <w:highlight w:val="none"/>
          <w:u w:val="single"/>
        </w:rPr>
        <w:t xml:space="preserve">        </w:t>
      </w:r>
      <w:r>
        <w:rPr>
          <w:rFonts w:hint="eastAsia" w:ascii="宋体" w:hAnsi="宋体"/>
          <w:strike/>
          <w:color w:val="auto"/>
          <w:highlight w:val="none"/>
        </w:rPr>
        <w:t>年</w:t>
      </w:r>
      <w:r>
        <w:rPr>
          <w:rFonts w:hint="eastAsia" w:ascii="宋体" w:hAnsi="宋体"/>
          <w:strike/>
          <w:color w:val="auto"/>
          <w:highlight w:val="none"/>
          <w:u w:val="single"/>
        </w:rPr>
        <w:t xml:space="preserve">        </w:t>
      </w:r>
      <w:r>
        <w:rPr>
          <w:rFonts w:hint="eastAsia" w:ascii="宋体" w:hAnsi="宋体"/>
          <w:strike/>
          <w:color w:val="auto"/>
          <w:highlight w:val="none"/>
        </w:rPr>
        <w:t>月</w:t>
      </w:r>
      <w:r>
        <w:rPr>
          <w:rFonts w:hint="eastAsia" w:ascii="宋体" w:hAnsi="宋体"/>
          <w:strike/>
          <w:color w:val="auto"/>
          <w:highlight w:val="none"/>
          <w:u w:val="single"/>
        </w:rPr>
        <w:t xml:space="preserve">        </w:t>
      </w:r>
      <w:r>
        <w:rPr>
          <w:rFonts w:hint="eastAsia" w:ascii="宋体" w:hAnsi="宋体"/>
          <w:strike/>
          <w:color w:val="auto"/>
          <w:highlight w:val="none"/>
        </w:rPr>
        <w:t>日</w:t>
      </w:r>
    </w:p>
    <w:p w14:paraId="2F00CF41">
      <w:pPr>
        <w:widowControl/>
        <w:jc w:val="left"/>
        <w:rPr>
          <w:rFonts w:ascii="宋体" w:hAnsi="宋体"/>
          <w:strike/>
          <w:color w:val="auto"/>
          <w:highlight w:val="none"/>
        </w:rPr>
      </w:pPr>
      <w:r>
        <w:rPr>
          <w:rFonts w:ascii="宋体" w:hAnsi="宋体"/>
          <w:strike/>
          <w:color w:val="auto"/>
          <w:highlight w:val="none"/>
        </w:rPr>
        <w:br w:type="page"/>
      </w:r>
    </w:p>
    <w:p w14:paraId="5E291F27">
      <w:pPr>
        <w:rPr>
          <w:rFonts w:ascii="宋体" w:hAnsi="宋体"/>
          <w:color w:val="auto"/>
          <w:highlight w:val="none"/>
        </w:rPr>
        <w:sectPr>
          <w:pgSz w:w="12240" w:h="15840"/>
          <w:pgMar w:top="1440" w:right="1800" w:bottom="1440" w:left="1800" w:header="720" w:footer="720" w:gutter="0"/>
          <w:cols w:space="720" w:num="1"/>
        </w:sectPr>
      </w:pPr>
    </w:p>
    <w:p w14:paraId="084E0FAB">
      <w:pPr>
        <w:pStyle w:val="3"/>
        <w:rPr>
          <w:rFonts w:ascii="宋体" w:hAnsi="宋体"/>
          <w:color w:val="auto"/>
          <w:highlight w:val="none"/>
        </w:rPr>
      </w:pPr>
      <w:bookmarkStart w:id="124" w:name="_Toc140481873"/>
      <w:r>
        <w:rPr>
          <w:rFonts w:hint="eastAsia" w:ascii="宋体" w:hAnsi="宋体"/>
          <w:color w:val="auto"/>
          <w:highlight w:val="none"/>
        </w:rPr>
        <w:t>第三章  评标办法（综合评估法）</w:t>
      </w:r>
      <w:bookmarkEnd w:id="124"/>
    </w:p>
    <w:p w14:paraId="6EF0EA18">
      <w:pPr>
        <w:pStyle w:val="4"/>
        <w:jc w:val="center"/>
        <w:rPr>
          <w:color w:val="auto"/>
          <w:highlight w:val="none"/>
        </w:rPr>
      </w:pPr>
      <w:bookmarkStart w:id="125" w:name="_Toc140481874"/>
      <w:r>
        <w:rPr>
          <w:rFonts w:hint="eastAsia"/>
          <w:color w:val="auto"/>
          <w:highlight w:val="none"/>
        </w:rPr>
        <w:t>评标办法前附表</w:t>
      </w:r>
      <w:bookmarkEnd w:id="125"/>
    </w:p>
    <w:tbl>
      <w:tblPr>
        <w:tblStyle w:val="4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14"/>
        <w:gridCol w:w="2561"/>
        <w:gridCol w:w="4678"/>
      </w:tblGrid>
      <w:tr w14:paraId="1F29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117" w:type="dxa"/>
            <w:gridSpan w:val="2"/>
            <w:vAlign w:val="center"/>
          </w:tcPr>
          <w:p w14:paraId="458F626F">
            <w:pPr>
              <w:spacing w:line="276" w:lineRule="auto"/>
              <w:jc w:val="center"/>
              <w:rPr>
                <w:rFonts w:ascii="宋体" w:hAnsi="宋体" w:cs="Calibri"/>
                <w:b/>
                <w:bCs/>
                <w:color w:val="auto"/>
                <w:szCs w:val="21"/>
                <w:highlight w:val="none"/>
              </w:rPr>
            </w:pPr>
            <w:r>
              <w:rPr>
                <w:rFonts w:ascii="宋体" w:hAnsi="宋体"/>
                <w:color w:val="auto"/>
                <w:szCs w:val="21"/>
                <w:highlight w:val="none"/>
              </w:rPr>
              <w:t xml:space="preserve"> </w:t>
            </w:r>
            <w:r>
              <w:rPr>
                <w:rFonts w:hint="eastAsia" w:ascii="宋体" w:hAnsi="宋体"/>
                <w:b/>
                <w:bCs/>
                <w:color w:val="auto"/>
                <w:szCs w:val="21"/>
                <w:highlight w:val="none"/>
              </w:rPr>
              <w:t>条款号</w:t>
            </w:r>
          </w:p>
        </w:tc>
        <w:tc>
          <w:tcPr>
            <w:tcW w:w="2561" w:type="dxa"/>
            <w:vAlign w:val="center"/>
          </w:tcPr>
          <w:p w14:paraId="5B696E2E">
            <w:pPr>
              <w:spacing w:line="276" w:lineRule="auto"/>
              <w:jc w:val="center"/>
              <w:rPr>
                <w:rFonts w:ascii="宋体" w:hAnsi="宋体" w:cs="Calibri"/>
                <w:b/>
                <w:bCs/>
                <w:color w:val="auto"/>
                <w:szCs w:val="21"/>
                <w:highlight w:val="none"/>
              </w:rPr>
            </w:pPr>
            <w:r>
              <w:rPr>
                <w:rFonts w:hint="eastAsia" w:ascii="宋体" w:hAnsi="宋体"/>
                <w:b/>
                <w:bCs/>
                <w:color w:val="auto"/>
                <w:szCs w:val="21"/>
                <w:highlight w:val="none"/>
              </w:rPr>
              <w:t>评审因素</w:t>
            </w:r>
          </w:p>
        </w:tc>
        <w:tc>
          <w:tcPr>
            <w:tcW w:w="4678" w:type="dxa"/>
            <w:vAlign w:val="center"/>
          </w:tcPr>
          <w:p w14:paraId="58882C66">
            <w:pPr>
              <w:spacing w:line="276" w:lineRule="auto"/>
              <w:jc w:val="center"/>
              <w:rPr>
                <w:rFonts w:ascii="宋体" w:hAnsi="宋体" w:cs="Calibri"/>
                <w:b/>
                <w:bCs/>
                <w:color w:val="auto"/>
                <w:szCs w:val="21"/>
                <w:highlight w:val="none"/>
              </w:rPr>
            </w:pPr>
            <w:r>
              <w:rPr>
                <w:rFonts w:hint="eastAsia" w:ascii="宋体" w:hAnsi="宋体"/>
                <w:b/>
                <w:bCs/>
                <w:color w:val="auto"/>
                <w:szCs w:val="21"/>
                <w:highlight w:val="none"/>
              </w:rPr>
              <w:t>评审标准</w:t>
            </w:r>
          </w:p>
        </w:tc>
      </w:tr>
      <w:tr w14:paraId="16C0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Align w:val="center"/>
          </w:tcPr>
          <w:p w14:paraId="7AE1DACA">
            <w:pPr>
              <w:spacing w:line="276" w:lineRule="auto"/>
              <w:jc w:val="center"/>
              <w:rPr>
                <w:rFonts w:ascii="宋体" w:hAnsi="宋体" w:cs="Calibri"/>
                <w:color w:val="auto"/>
                <w:szCs w:val="21"/>
                <w:highlight w:val="none"/>
              </w:rPr>
            </w:pPr>
            <w:r>
              <w:rPr>
                <w:rFonts w:ascii="宋体" w:hAnsi="宋体"/>
                <w:color w:val="auto"/>
                <w:szCs w:val="21"/>
                <w:highlight w:val="none"/>
              </w:rPr>
              <w:t>1</w:t>
            </w:r>
          </w:p>
        </w:tc>
        <w:tc>
          <w:tcPr>
            <w:tcW w:w="1114" w:type="dxa"/>
            <w:vAlign w:val="center"/>
          </w:tcPr>
          <w:p w14:paraId="7D2D5CF5">
            <w:pPr>
              <w:spacing w:line="276" w:lineRule="auto"/>
              <w:jc w:val="center"/>
              <w:rPr>
                <w:rFonts w:ascii="宋体" w:hAnsi="宋体" w:cs="Calibri"/>
                <w:color w:val="auto"/>
                <w:szCs w:val="21"/>
                <w:highlight w:val="none"/>
              </w:rPr>
            </w:pPr>
            <w:r>
              <w:rPr>
                <w:rFonts w:hint="eastAsia" w:ascii="宋体" w:hAnsi="宋体"/>
                <w:color w:val="auto"/>
                <w:szCs w:val="21"/>
                <w:highlight w:val="none"/>
              </w:rPr>
              <w:t>评标方法</w:t>
            </w:r>
          </w:p>
        </w:tc>
        <w:tc>
          <w:tcPr>
            <w:tcW w:w="2561" w:type="dxa"/>
            <w:vAlign w:val="center"/>
          </w:tcPr>
          <w:p w14:paraId="23225C1C">
            <w:pPr>
              <w:spacing w:line="276" w:lineRule="auto"/>
              <w:jc w:val="center"/>
              <w:rPr>
                <w:rFonts w:ascii="宋体" w:hAnsi="宋体" w:cs="Calibri"/>
                <w:color w:val="auto"/>
                <w:szCs w:val="21"/>
                <w:highlight w:val="none"/>
              </w:rPr>
            </w:pPr>
            <w:r>
              <w:rPr>
                <w:rFonts w:hint="eastAsia" w:ascii="宋体" w:hAnsi="宋体"/>
                <w:color w:val="auto"/>
                <w:szCs w:val="21"/>
                <w:highlight w:val="none"/>
              </w:rPr>
              <w:t>中标候选人排序方法</w:t>
            </w:r>
          </w:p>
        </w:tc>
        <w:tc>
          <w:tcPr>
            <w:tcW w:w="4678" w:type="dxa"/>
            <w:vAlign w:val="center"/>
          </w:tcPr>
          <w:p w14:paraId="1F02B507">
            <w:pPr>
              <w:spacing w:line="276" w:lineRule="auto"/>
              <w:rPr>
                <w:rFonts w:ascii="宋体" w:hAnsi="宋体" w:cs="Calibri"/>
                <w:color w:val="auto"/>
                <w:szCs w:val="21"/>
                <w:highlight w:val="none"/>
                <w:u w:val="single"/>
              </w:rPr>
            </w:pPr>
            <w:r>
              <w:rPr>
                <w:rFonts w:hint="eastAsia" w:ascii="宋体" w:hAnsi="宋体"/>
                <w:color w:val="auto"/>
                <w:szCs w:val="21"/>
                <w:highlight w:val="none"/>
                <w:u w:val="single"/>
              </w:rPr>
              <w:t>本次评标采用综合评估法。评标委员会对满足招标文件实质性要求的投标文件，按照本章第2.2款规定的评分标准进行打分，并按得分由高到低顺序推荐前三名为中标候选人，综合评分（总得分）相同的，以技术文件（勘察设计方案）得分高的排前；技术文件（勘察设计方案）得分也相同的，以商务文件得分高的排前；若商务文件得分仍相同的，以投标报价较低的排前；如仍存在相同情况，则对具有相同情况的投标人，由评标委员会采用记名投票方式，确定投标人最终名次的排序。</w:t>
            </w:r>
          </w:p>
        </w:tc>
      </w:tr>
      <w:tr w14:paraId="780C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restart"/>
            <w:vAlign w:val="center"/>
          </w:tcPr>
          <w:p w14:paraId="2C168583">
            <w:pPr>
              <w:spacing w:line="276" w:lineRule="auto"/>
              <w:jc w:val="center"/>
              <w:rPr>
                <w:rFonts w:ascii="宋体" w:hAnsi="宋体" w:cs="Calibri"/>
                <w:color w:val="auto"/>
                <w:szCs w:val="21"/>
                <w:highlight w:val="none"/>
              </w:rPr>
            </w:pPr>
            <w:r>
              <w:rPr>
                <w:rFonts w:ascii="宋体" w:hAnsi="宋体"/>
                <w:color w:val="auto"/>
                <w:szCs w:val="21"/>
                <w:highlight w:val="none"/>
              </w:rPr>
              <w:t>2.1.1</w:t>
            </w:r>
          </w:p>
        </w:tc>
        <w:tc>
          <w:tcPr>
            <w:tcW w:w="1114" w:type="dxa"/>
            <w:vMerge w:val="restart"/>
            <w:vAlign w:val="center"/>
          </w:tcPr>
          <w:p w14:paraId="3393B598">
            <w:pPr>
              <w:spacing w:line="276" w:lineRule="auto"/>
              <w:jc w:val="center"/>
              <w:rPr>
                <w:rFonts w:ascii="宋体" w:hAnsi="宋体" w:cs="Calibri"/>
                <w:color w:val="auto"/>
                <w:szCs w:val="21"/>
                <w:highlight w:val="none"/>
              </w:rPr>
            </w:pPr>
            <w:r>
              <w:rPr>
                <w:rFonts w:hint="eastAsia" w:ascii="宋体" w:hAnsi="宋体"/>
                <w:color w:val="auto"/>
                <w:szCs w:val="21"/>
                <w:highlight w:val="none"/>
              </w:rPr>
              <w:t>商务文件形式评审标准</w:t>
            </w:r>
          </w:p>
        </w:tc>
        <w:tc>
          <w:tcPr>
            <w:tcW w:w="2561" w:type="dxa"/>
            <w:vAlign w:val="center"/>
          </w:tcPr>
          <w:p w14:paraId="3B7EE8A4">
            <w:pPr>
              <w:spacing w:line="276" w:lineRule="auto"/>
              <w:jc w:val="center"/>
              <w:rPr>
                <w:rFonts w:ascii="宋体" w:hAnsi="宋体" w:cs="Calibri"/>
                <w:color w:val="auto"/>
                <w:szCs w:val="21"/>
                <w:highlight w:val="none"/>
              </w:rPr>
            </w:pPr>
            <w:r>
              <w:rPr>
                <w:rFonts w:hint="eastAsia" w:ascii="宋体" w:hAnsi="宋体"/>
                <w:color w:val="auto"/>
                <w:szCs w:val="21"/>
                <w:highlight w:val="none"/>
              </w:rPr>
              <w:t>投标人名称</w:t>
            </w:r>
          </w:p>
        </w:tc>
        <w:tc>
          <w:tcPr>
            <w:tcW w:w="4678" w:type="dxa"/>
            <w:vAlign w:val="center"/>
          </w:tcPr>
          <w:p w14:paraId="6ECF9651">
            <w:pPr>
              <w:spacing w:line="276" w:lineRule="auto"/>
              <w:rPr>
                <w:rFonts w:ascii="宋体" w:hAnsi="宋体" w:cs="Calibri"/>
                <w:color w:val="auto"/>
                <w:szCs w:val="21"/>
                <w:highlight w:val="none"/>
              </w:rPr>
            </w:pPr>
            <w:r>
              <w:rPr>
                <w:rFonts w:hint="eastAsia" w:ascii="宋体" w:hAnsi="宋体"/>
                <w:color w:val="auto"/>
                <w:szCs w:val="21"/>
                <w:highlight w:val="none"/>
              </w:rPr>
              <w:t>与营业执照、资质证书一致</w:t>
            </w:r>
          </w:p>
        </w:tc>
      </w:tr>
      <w:tr w14:paraId="11BF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5F1F0492">
            <w:pPr>
              <w:widowControl/>
              <w:spacing w:line="276" w:lineRule="auto"/>
              <w:jc w:val="left"/>
              <w:rPr>
                <w:rFonts w:ascii="宋体" w:hAnsi="宋体" w:cs="Calibri"/>
                <w:color w:val="auto"/>
                <w:szCs w:val="21"/>
                <w:highlight w:val="none"/>
              </w:rPr>
            </w:pPr>
          </w:p>
        </w:tc>
        <w:tc>
          <w:tcPr>
            <w:tcW w:w="1114" w:type="dxa"/>
            <w:vMerge w:val="continue"/>
            <w:vAlign w:val="center"/>
          </w:tcPr>
          <w:p w14:paraId="335A75DB">
            <w:pPr>
              <w:widowControl/>
              <w:spacing w:line="276" w:lineRule="auto"/>
              <w:jc w:val="left"/>
              <w:rPr>
                <w:rFonts w:ascii="宋体" w:hAnsi="宋体" w:cs="Calibri"/>
                <w:color w:val="auto"/>
                <w:szCs w:val="21"/>
                <w:highlight w:val="none"/>
              </w:rPr>
            </w:pPr>
          </w:p>
        </w:tc>
        <w:tc>
          <w:tcPr>
            <w:tcW w:w="2561" w:type="dxa"/>
            <w:vAlign w:val="center"/>
          </w:tcPr>
          <w:p w14:paraId="25A4B43B">
            <w:pPr>
              <w:spacing w:line="276" w:lineRule="auto"/>
              <w:jc w:val="center"/>
              <w:rPr>
                <w:rFonts w:ascii="宋体" w:hAnsi="宋体" w:cs="Calibri"/>
                <w:color w:val="auto"/>
                <w:szCs w:val="21"/>
                <w:highlight w:val="none"/>
              </w:rPr>
            </w:pPr>
            <w:r>
              <w:rPr>
                <w:rFonts w:hint="eastAsia" w:ascii="宋体" w:hAnsi="宋体"/>
                <w:color w:val="auto"/>
                <w:szCs w:val="21"/>
                <w:highlight w:val="none"/>
              </w:rPr>
              <w:t>投标文件格式</w:t>
            </w:r>
          </w:p>
        </w:tc>
        <w:tc>
          <w:tcPr>
            <w:tcW w:w="4678" w:type="dxa"/>
            <w:vAlign w:val="center"/>
          </w:tcPr>
          <w:p w14:paraId="7FC075B5">
            <w:pPr>
              <w:spacing w:line="276" w:lineRule="auto"/>
              <w:rPr>
                <w:rFonts w:ascii="宋体" w:hAnsi="宋体" w:cs="宋体"/>
                <w:color w:val="auto"/>
                <w:szCs w:val="21"/>
                <w:highlight w:val="none"/>
              </w:rPr>
            </w:pPr>
            <w:r>
              <w:rPr>
                <w:rFonts w:hint="eastAsia" w:ascii="宋体" w:hAnsi="宋体"/>
                <w:color w:val="auto"/>
                <w:spacing w:val="1"/>
                <w:szCs w:val="21"/>
                <w:highlight w:val="none"/>
              </w:rPr>
              <w:t>按招标文件第六章《勘察设计投标文件编制要求》编制投标文件。</w:t>
            </w:r>
          </w:p>
        </w:tc>
      </w:tr>
      <w:tr w14:paraId="6AD2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0EBF1B24">
            <w:pPr>
              <w:widowControl/>
              <w:spacing w:line="276" w:lineRule="auto"/>
              <w:jc w:val="left"/>
              <w:rPr>
                <w:rFonts w:ascii="宋体" w:hAnsi="宋体" w:cs="Calibri"/>
                <w:color w:val="auto"/>
                <w:szCs w:val="21"/>
                <w:highlight w:val="none"/>
              </w:rPr>
            </w:pPr>
          </w:p>
        </w:tc>
        <w:tc>
          <w:tcPr>
            <w:tcW w:w="1114" w:type="dxa"/>
            <w:vMerge w:val="continue"/>
            <w:vAlign w:val="center"/>
          </w:tcPr>
          <w:p w14:paraId="015EF344">
            <w:pPr>
              <w:widowControl/>
              <w:spacing w:line="276" w:lineRule="auto"/>
              <w:jc w:val="left"/>
              <w:rPr>
                <w:rFonts w:ascii="宋体" w:hAnsi="宋体" w:cs="Calibri"/>
                <w:color w:val="auto"/>
                <w:szCs w:val="21"/>
                <w:highlight w:val="none"/>
              </w:rPr>
            </w:pPr>
          </w:p>
        </w:tc>
        <w:tc>
          <w:tcPr>
            <w:tcW w:w="2561" w:type="dxa"/>
            <w:vAlign w:val="center"/>
          </w:tcPr>
          <w:p w14:paraId="0CA71BA0">
            <w:pPr>
              <w:spacing w:line="276" w:lineRule="auto"/>
              <w:jc w:val="center"/>
              <w:rPr>
                <w:rFonts w:ascii="宋体" w:hAnsi="宋体" w:cs="Calibri"/>
                <w:color w:val="auto"/>
                <w:szCs w:val="21"/>
                <w:highlight w:val="none"/>
              </w:rPr>
            </w:pPr>
            <w:r>
              <w:rPr>
                <w:rFonts w:hint="eastAsia" w:ascii="宋体" w:hAnsi="宋体"/>
                <w:color w:val="auto"/>
                <w:szCs w:val="21"/>
                <w:highlight w:val="none"/>
              </w:rPr>
              <w:t>法定代表人身份证明及授权委托书签字盖章</w:t>
            </w:r>
          </w:p>
        </w:tc>
        <w:tc>
          <w:tcPr>
            <w:tcW w:w="4678" w:type="dxa"/>
            <w:vAlign w:val="center"/>
          </w:tcPr>
          <w:p w14:paraId="059F458B">
            <w:pPr>
              <w:spacing w:line="276" w:lineRule="auto"/>
              <w:rPr>
                <w:rFonts w:ascii="宋体" w:hAnsi="宋体" w:cs="Calibri"/>
                <w:color w:val="auto"/>
                <w:szCs w:val="21"/>
                <w:highlight w:val="none"/>
              </w:rPr>
            </w:pPr>
            <w:r>
              <w:rPr>
                <w:rFonts w:hint="eastAsia" w:ascii="宋体" w:hAnsi="宋体"/>
                <w:color w:val="auto"/>
                <w:szCs w:val="21"/>
                <w:highlight w:val="none"/>
              </w:rPr>
              <w:t>有法定代表人或其委托代理人签字（或盖章）及盖单位章。</w:t>
            </w:r>
          </w:p>
        </w:tc>
      </w:tr>
      <w:tr w14:paraId="40C3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6F650193">
            <w:pPr>
              <w:widowControl/>
              <w:spacing w:line="276" w:lineRule="auto"/>
              <w:jc w:val="left"/>
              <w:rPr>
                <w:rFonts w:ascii="宋体" w:hAnsi="宋体" w:cs="Calibri"/>
                <w:color w:val="auto"/>
                <w:szCs w:val="21"/>
                <w:highlight w:val="none"/>
              </w:rPr>
            </w:pPr>
          </w:p>
        </w:tc>
        <w:tc>
          <w:tcPr>
            <w:tcW w:w="1114" w:type="dxa"/>
            <w:vMerge w:val="continue"/>
            <w:vAlign w:val="center"/>
          </w:tcPr>
          <w:p w14:paraId="2825428F">
            <w:pPr>
              <w:widowControl/>
              <w:spacing w:line="276" w:lineRule="auto"/>
              <w:jc w:val="left"/>
              <w:rPr>
                <w:rFonts w:ascii="宋体" w:hAnsi="宋体" w:cs="Calibri"/>
                <w:color w:val="auto"/>
                <w:szCs w:val="21"/>
                <w:highlight w:val="none"/>
              </w:rPr>
            </w:pPr>
          </w:p>
        </w:tc>
        <w:tc>
          <w:tcPr>
            <w:tcW w:w="2561" w:type="dxa"/>
            <w:vAlign w:val="center"/>
          </w:tcPr>
          <w:p w14:paraId="4E6F99BE">
            <w:pPr>
              <w:spacing w:line="276" w:lineRule="auto"/>
              <w:jc w:val="center"/>
              <w:rPr>
                <w:rFonts w:ascii="宋体" w:hAnsi="宋体" w:cs="Calibri"/>
                <w:color w:val="auto"/>
                <w:szCs w:val="21"/>
                <w:highlight w:val="none"/>
              </w:rPr>
            </w:pPr>
            <w:r>
              <w:rPr>
                <w:rFonts w:hint="eastAsia" w:ascii="宋体" w:hAnsi="宋体"/>
                <w:color w:val="auto"/>
                <w:szCs w:val="21"/>
                <w:highlight w:val="none"/>
              </w:rPr>
              <w:t>投标书及投标书附录</w:t>
            </w:r>
          </w:p>
        </w:tc>
        <w:tc>
          <w:tcPr>
            <w:tcW w:w="4678" w:type="dxa"/>
            <w:vAlign w:val="center"/>
          </w:tcPr>
          <w:p w14:paraId="32341BE7">
            <w:pPr>
              <w:spacing w:line="276" w:lineRule="auto"/>
              <w:rPr>
                <w:rFonts w:ascii="宋体" w:hAnsi="宋体" w:cs="Calibri"/>
                <w:color w:val="auto"/>
                <w:szCs w:val="21"/>
                <w:highlight w:val="none"/>
                <w:u w:val="single"/>
              </w:rPr>
            </w:pPr>
            <w:r>
              <w:rPr>
                <w:rFonts w:hint="eastAsia" w:ascii="宋体" w:hAnsi="宋体"/>
                <w:color w:val="auto"/>
                <w:szCs w:val="21"/>
                <w:highlight w:val="none"/>
              </w:rPr>
              <w:t>《投标书及投标书附录》按招标文件规定的格式填写并按要求签字或盖章，没有出现内容不全或者关键字迹模糊无法辨认。</w:t>
            </w:r>
          </w:p>
        </w:tc>
      </w:tr>
      <w:tr w14:paraId="0348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6438962E">
            <w:pPr>
              <w:widowControl/>
              <w:spacing w:line="276" w:lineRule="auto"/>
              <w:jc w:val="left"/>
              <w:rPr>
                <w:rFonts w:ascii="宋体" w:hAnsi="宋体" w:cs="Calibri"/>
                <w:color w:val="auto"/>
                <w:szCs w:val="21"/>
                <w:highlight w:val="none"/>
              </w:rPr>
            </w:pPr>
          </w:p>
        </w:tc>
        <w:tc>
          <w:tcPr>
            <w:tcW w:w="1114" w:type="dxa"/>
            <w:vMerge w:val="continue"/>
            <w:vAlign w:val="center"/>
          </w:tcPr>
          <w:p w14:paraId="024E5F5B">
            <w:pPr>
              <w:widowControl/>
              <w:spacing w:line="276" w:lineRule="auto"/>
              <w:jc w:val="left"/>
              <w:rPr>
                <w:rFonts w:ascii="宋体" w:hAnsi="宋体" w:cs="Calibri"/>
                <w:color w:val="auto"/>
                <w:szCs w:val="21"/>
                <w:highlight w:val="none"/>
              </w:rPr>
            </w:pPr>
          </w:p>
        </w:tc>
        <w:tc>
          <w:tcPr>
            <w:tcW w:w="2561" w:type="dxa"/>
            <w:vAlign w:val="center"/>
          </w:tcPr>
          <w:p w14:paraId="1F487F6E">
            <w:pPr>
              <w:pStyle w:val="118"/>
              <w:kinsoku w:val="0"/>
              <w:overflowPunct w:val="0"/>
              <w:spacing w:line="276" w:lineRule="auto"/>
              <w:ind w:left="601"/>
              <w:rPr>
                <w:rFonts w:ascii="宋体" w:hAnsi="宋体"/>
                <w:color w:val="auto"/>
                <w:sz w:val="21"/>
                <w:szCs w:val="21"/>
                <w:highlight w:val="none"/>
              </w:rPr>
            </w:pPr>
            <w:r>
              <w:rPr>
                <w:rFonts w:hint="eastAsia" w:ascii="宋体" w:hAnsi="宋体"/>
                <w:color w:val="auto"/>
                <w:spacing w:val="-1"/>
                <w:sz w:val="21"/>
                <w:szCs w:val="21"/>
                <w:highlight w:val="none"/>
              </w:rPr>
              <w:t>备选投标方案</w:t>
            </w:r>
          </w:p>
        </w:tc>
        <w:tc>
          <w:tcPr>
            <w:tcW w:w="4678" w:type="dxa"/>
            <w:vAlign w:val="center"/>
          </w:tcPr>
          <w:p w14:paraId="287A6C9C">
            <w:pPr>
              <w:pStyle w:val="118"/>
              <w:kinsoku w:val="0"/>
              <w:overflowPunct w:val="0"/>
              <w:spacing w:before="106" w:line="276" w:lineRule="auto"/>
              <w:ind w:left="27" w:leftChars="13"/>
              <w:rPr>
                <w:rFonts w:ascii="宋体" w:hAnsi="宋体"/>
                <w:color w:val="auto"/>
                <w:sz w:val="21"/>
                <w:szCs w:val="21"/>
                <w:highlight w:val="none"/>
              </w:rPr>
            </w:pPr>
            <w:r>
              <w:rPr>
                <w:rFonts w:hint="eastAsia" w:ascii="宋体" w:hAnsi="宋体"/>
                <w:color w:val="auto"/>
                <w:spacing w:val="1"/>
                <w:sz w:val="21"/>
                <w:szCs w:val="21"/>
                <w:highlight w:val="none"/>
              </w:rPr>
              <w:t>除招标文件明确允许提交备选投标方案外，投标</w:t>
            </w:r>
            <w:r>
              <w:rPr>
                <w:rFonts w:hint="eastAsia" w:ascii="宋体" w:hAnsi="宋体"/>
                <w:color w:val="auto"/>
                <w:spacing w:val="-2"/>
                <w:sz w:val="21"/>
                <w:szCs w:val="21"/>
                <w:highlight w:val="none"/>
              </w:rPr>
              <w:t>人不得提交备选投标方案。</w:t>
            </w:r>
          </w:p>
        </w:tc>
      </w:tr>
      <w:tr w14:paraId="3C83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3850F857">
            <w:pPr>
              <w:widowControl/>
              <w:spacing w:line="276" w:lineRule="auto"/>
              <w:jc w:val="left"/>
              <w:rPr>
                <w:rFonts w:ascii="宋体" w:hAnsi="宋体" w:cs="Calibri"/>
                <w:color w:val="auto"/>
                <w:szCs w:val="21"/>
                <w:highlight w:val="none"/>
              </w:rPr>
            </w:pPr>
          </w:p>
        </w:tc>
        <w:tc>
          <w:tcPr>
            <w:tcW w:w="1114" w:type="dxa"/>
            <w:vMerge w:val="continue"/>
            <w:vAlign w:val="center"/>
          </w:tcPr>
          <w:p w14:paraId="17A97351">
            <w:pPr>
              <w:widowControl/>
              <w:spacing w:line="276" w:lineRule="auto"/>
              <w:jc w:val="left"/>
              <w:rPr>
                <w:rFonts w:ascii="宋体" w:hAnsi="宋体" w:cs="Calibri"/>
                <w:color w:val="auto"/>
                <w:szCs w:val="21"/>
                <w:highlight w:val="none"/>
              </w:rPr>
            </w:pPr>
          </w:p>
        </w:tc>
        <w:tc>
          <w:tcPr>
            <w:tcW w:w="2561" w:type="dxa"/>
            <w:vAlign w:val="center"/>
          </w:tcPr>
          <w:p w14:paraId="540EDE64">
            <w:pPr>
              <w:pStyle w:val="118"/>
              <w:kinsoku w:val="0"/>
              <w:overflowPunct w:val="0"/>
              <w:spacing w:line="276" w:lineRule="auto"/>
              <w:ind w:left="601"/>
              <w:rPr>
                <w:rFonts w:ascii="宋体" w:hAnsi="宋体"/>
                <w:color w:val="auto"/>
                <w:spacing w:val="-1"/>
                <w:sz w:val="21"/>
                <w:szCs w:val="21"/>
                <w:highlight w:val="none"/>
              </w:rPr>
            </w:pPr>
            <w:r>
              <w:rPr>
                <w:rFonts w:hint="eastAsia" w:ascii="宋体" w:hAnsi="宋体"/>
                <w:color w:val="auto"/>
                <w:sz w:val="21"/>
                <w:szCs w:val="21"/>
                <w:highlight w:val="none"/>
              </w:rPr>
              <w:t>投标人机器码</w:t>
            </w:r>
          </w:p>
        </w:tc>
        <w:tc>
          <w:tcPr>
            <w:tcW w:w="4678" w:type="dxa"/>
            <w:vAlign w:val="center"/>
          </w:tcPr>
          <w:p w14:paraId="612B9259">
            <w:pPr>
              <w:pStyle w:val="118"/>
              <w:kinsoku w:val="0"/>
              <w:overflowPunct w:val="0"/>
              <w:spacing w:before="106" w:line="276" w:lineRule="auto"/>
              <w:ind w:left="27" w:leftChars="13"/>
              <w:rPr>
                <w:rFonts w:ascii="宋体" w:hAnsi="宋体"/>
                <w:color w:val="auto"/>
                <w:spacing w:val="1"/>
                <w:sz w:val="21"/>
                <w:szCs w:val="21"/>
                <w:highlight w:val="none"/>
              </w:rPr>
            </w:pPr>
            <w:r>
              <w:rPr>
                <w:rFonts w:hint="eastAsia" w:ascii="宋体" w:hAnsi="宋体"/>
                <w:color w:val="auto"/>
                <w:sz w:val="21"/>
                <w:szCs w:val="21"/>
                <w:highlight w:val="none"/>
              </w:rPr>
              <w:t>投标人与本项目其他投标人加密打包投标文件电脑机器特征码一致的（以广州交易集团有限公司（广州公共资源交易中心）评标系统的检索信息为准），其投标将被否决。</w:t>
            </w:r>
          </w:p>
        </w:tc>
      </w:tr>
      <w:tr w14:paraId="0421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restart"/>
            <w:vAlign w:val="center"/>
          </w:tcPr>
          <w:p w14:paraId="33D30B01">
            <w:pPr>
              <w:widowControl/>
              <w:spacing w:line="276" w:lineRule="auto"/>
              <w:jc w:val="left"/>
              <w:rPr>
                <w:rFonts w:ascii="宋体" w:hAnsi="宋体" w:cs="Calibri"/>
                <w:color w:val="auto"/>
                <w:szCs w:val="21"/>
                <w:highlight w:val="none"/>
              </w:rPr>
            </w:pPr>
            <w:r>
              <w:rPr>
                <w:rFonts w:hint="eastAsia" w:ascii="宋体" w:hAnsi="宋体" w:cs="Calibri"/>
                <w:color w:val="auto"/>
                <w:szCs w:val="21"/>
                <w:highlight w:val="none"/>
              </w:rPr>
              <w:t>2.1.2</w:t>
            </w:r>
          </w:p>
        </w:tc>
        <w:tc>
          <w:tcPr>
            <w:tcW w:w="1114" w:type="dxa"/>
            <w:vMerge w:val="restart"/>
            <w:vAlign w:val="center"/>
          </w:tcPr>
          <w:p w14:paraId="01412851">
            <w:pPr>
              <w:widowControl/>
              <w:spacing w:line="276" w:lineRule="auto"/>
              <w:jc w:val="center"/>
              <w:rPr>
                <w:rFonts w:ascii="宋体" w:hAnsi="宋体" w:cs="Calibri"/>
                <w:color w:val="auto"/>
                <w:szCs w:val="21"/>
                <w:highlight w:val="none"/>
              </w:rPr>
            </w:pPr>
            <w:r>
              <w:rPr>
                <w:rFonts w:hint="eastAsia" w:ascii="宋体" w:hAnsi="宋体" w:cs="Calibri"/>
                <w:color w:val="auto"/>
                <w:szCs w:val="21"/>
                <w:highlight w:val="none"/>
              </w:rPr>
              <w:t>资格评审标准</w:t>
            </w:r>
          </w:p>
        </w:tc>
        <w:tc>
          <w:tcPr>
            <w:tcW w:w="2561" w:type="dxa"/>
            <w:vAlign w:val="center"/>
          </w:tcPr>
          <w:p w14:paraId="5062E88B">
            <w:pPr>
              <w:pStyle w:val="118"/>
              <w:kinsoku w:val="0"/>
              <w:overflowPunct w:val="0"/>
              <w:spacing w:line="276" w:lineRule="auto"/>
              <w:jc w:val="center"/>
              <w:rPr>
                <w:rFonts w:ascii="宋体" w:hAnsi="宋体"/>
                <w:color w:val="auto"/>
                <w:spacing w:val="-1"/>
                <w:sz w:val="21"/>
                <w:szCs w:val="21"/>
                <w:highlight w:val="none"/>
              </w:rPr>
            </w:pPr>
            <w:r>
              <w:rPr>
                <w:rFonts w:hint="eastAsia" w:ascii="宋体" w:hAnsi="宋体"/>
                <w:color w:val="auto"/>
                <w:spacing w:val="-1"/>
                <w:sz w:val="21"/>
                <w:szCs w:val="21"/>
                <w:highlight w:val="none"/>
              </w:rPr>
              <w:t>营业执照</w:t>
            </w:r>
          </w:p>
        </w:tc>
        <w:tc>
          <w:tcPr>
            <w:tcW w:w="4678" w:type="dxa"/>
            <w:vAlign w:val="center"/>
          </w:tcPr>
          <w:p w14:paraId="35DF0F24">
            <w:pPr>
              <w:pStyle w:val="118"/>
              <w:kinsoku w:val="0"/>
              <w:overflowPunct w:val="0"/>
              <w:spacing w:before="106" w:line="276" w:lineRule="auto"/>
              <w:rPr>
                <w:rFonts w:ascii="宋体" w:hAnsi="宋体"/>
                <w:color w:val="auto"/>
                <w:spacing w:val="1"/>
                <w:sz w:val="21"/>
                <w:szCs w:val="21"/>
                <w:highlight w:val="none"/>
              </w:rPr>
            </w:pPr>
            <w:r>
              <w:rPr>
                <w:rFonts w:hint="eastAsia" w:ascii="宋体" w:hAnsi="宋体"/>
                <w:color w:val="auto"/>
                <w:sz w:val="21"/>
                <w:szCs w:val="21"/>
                <w:highlight w:val="none"/>
              </w:rPr>
              <w:t>符合第二章</w:t>
            </w:r>
            <w:r>
              <w:rPr>
                <w:rFonts w:ascii="宋体" w:hAnsi="宋体"/>
                <w:color w:val="auto"/>
                <w:sz w:val="21"/>
                <w:szCs w:val="21"/>
                <w:highlight w:val="none"/>
              </w:rPr>
              <w:t>“</w:t>
            </w:r>
            <w:r>
              <w:rPr>
                <w:rFonts w:hint="eastAsia" w:ascii="宋体" w:hAnsi="宋体"/>
                <w:color w:val="auto"/>
                <w:sz w:val="21"/>
                <w:szCs w:val="21"/>
                <w:highlight w:val="none"/>
              </w:rPr>
              <w:t>投标人须知</w:t>
            </w:r>
            <w:r>
              <w:rPr>
                <w:rFonts w:ascii="宋体" w:hAnsi="宋体"/>
                <w:color w:val="auto"/>
                <w:sz w:val="21"/>
                <w:szCs w:val="21"/>
                <w:highlight w:val="none"/>
              </w:rPr>
              <w:t>”</w:t>
            </w:r>
            <w:r>
              <w:rPr>
                <w:rFonts w:hint="eastAsia" w:ascii="宋体" w:hAnsi="宋体"/>
                <w:color w:val="auto"/>
                <w:sz w:val="21"/>
                <w:szCs w:val="21"/>
                <w:highlight w:val="none"/>
              </w:rPr>
              <w:t>第3</w:t>
            </w:r>
            <w:r>
              <w:rPr>
                <w:rFonts w:ascii="宋体" w:hAnsi="宋体"/>
                <w:color w:val="auto"/>
                <w:sz w:val="21"/>
                <w:szCs w:val="21"/>
                <w:highlight w:val="none"/>
              </w:rPr>
              <w:t>.</w:t>
            </w:r>
            <w:r>
              <w:rPr>
                <w:rFonts w:hint="eastAsia" w:ascii="宋体" w:hAnsi="宋体"/>
                <w:color w:val="auto"/>
                <w:sz w:val="21"/>
                <w:szCs w:val="21"/>
                <w:highlight w:val="none"/>
              </w:rPr>
              <w:t>5项规定。</w:t>
            </w:r>
          </w:p>
        </w:tc>
      </w:tr>
      <w:tr w14:paraId="1227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405B005D">
            <w:pPr>
              <w:widowControl/>
              <w:spacing w:line="276" w:lineRule="auto"/>
              <w:jc w:val="left"/>
              <w:rPr>
                <w:rFonts w:ascii="宋体" w:hAnsi="宋体" w:cs="Calibri"/>
                <w:color w:val="auto"/>
                <w:szCs w:val="21"/>
                <w:highlight w:val="none"/>
              </w:rPr>
            </w:pPr>
          </w:p>
        </w:tc>
        <w:tc>
          <w:tcPr>
            <w:tcW w:w="1114" w:type="dxa"/>
            <w:vMerge w:val="continue"/>
            <w:vAlign w:val="center"/>
          </w:tcPr>
          <w:p w14:paraId="7EB99822">
            <w:pPr>
              <w:widowControl/>
              <w:spacing w:line="276" w:lineRule="auto"/>
              <w:jc w:val="left"/>
              <w:rPr>
                <w:rFonts w:ascii="宋体" w:hAnsi="宋体" w:cs="Calibri"/>
                <w:color w:val="auto"/>
                <w:szCs w:val="21"/>
                <w:highlight w:val="none"/>
              </w:rPr>
            </w:pPr>
          </w:p>
        </w:tc>
        <w:tc>
          <w:tcPr>
            <w:tcW w:w="2561" w:type="dxa"/>
            <w:vAlign w:val="center"/>
          </w:tcPr>
          <w:p w14:paraId="0F2CE21E">
            <w:pPr>
              <w:pStyle w:val="118"/>
              <w:kinsoku w:val="0"/>
              <w:overflowPunct w:val="0"/>
              <w:spacing w:line="276" w:lineRule="auto"/>
              <w:jc w:val="center"/>
              <w:rPr>
                <w:rFonts w:ascii="宋体" w:hAnsi="宋体"/>
                <w:color w:val="auto"/>
                <w:spacing w:val="-1"/>
                <w:sz w:val="21"/>
                <w:szCs w:val="21"/>
                <w:highlight w:val="none"/>
              </w:rPr>
            </w:pPr>
            <w:r>
              <w:rPr>
                <w:rFonts w:hint="eastAsia" w:ascii="宋体" w:hAnsi="宋体"/>
                <w:color w:val="auto"/>
                <w:spacing w:val="-1"/>
                <w:sz w:val="21"/>
                <w:szCs w:val="21"/>
                <w:highlight w:val="none"/>
              </w:rPr>
              <w:t>资质要求</w:t>
            </w:r>
          </w:p>
        </w:tc>
        <w:tc>
          <w:tcPr>
            <w:tcW w:w="4678" w:type="dxa"/>
            <w:vAlign w:val="center"/>
          </w:tcPr>
          <w:p w14:paraId="7D8CC8F3">
            <w:pPr>
              <w:pStyle w:val="118"/>
              <w:kinsoku w:val="0"/>
              <w:overflowPunct w:val="0"/>
              <w:spacing w:before="106" w:line="276" w:lineRule="auto"/>
              <w:rPr>
                <w:rFonts w:ascii="宋体" w:hAnsi="宋体"/>
                <w:color w:val="auto"/>
                <w:spacing w:val="1"/>
                <w:sz w:val="21"/>
                <w:szCs w:val="21"/>
                <w:highlight w:val="none"/>
              </w:rPr>
            </w:pPr>
            <w:r>
              <w:rPr>
                <w:rFonts w:hint="eastAsia" w:ascii="宋体" w:hAnsi="宋体"/>
                <w:color w:val="auto"/>
                <w:sz w:val="21"/>
                <w:szCs w:val="21"/>
                <w:highlight w:val="none"/>
              </w:rPr>
              <w:t>符合第二章</w:t>
            </w:r>
            <w:r>
              <w:rPr>
                <w:rFonts w:ascii="宋体" w:hAnsi="宋体"/>
                <w:color w:val="auto"/>
                <w:sz w:val="21"/>
                <w:szCs w:val="21"/>
                <w:highlight w:val="none"/>
              </w:rPr>
              <w:t>“</w:t>
            </w:r>
            <w:r>
              <w:rPr>
                <w:rFonts w:hint="eastAsia" w:ascii="宋体" w:hAnsi="宋体"/>
                <w:color w:val="auto"/>
                <w:sz w:val="21"/>
                <w:szCs w:val="21"/>
                <w:highlight w:val="none"/>
              </w:rPr>
              <w:t>投标人须知</w:t>
            </w:r>
            <w:r>
              <w:rPr>
                <w:rFonts w:ascii="宋体" w:hAnsi="宋体"/>
                <w:color w:val="auto"/>
                <w:sz w:val="21"/>
                <w:szCs w:val="21"/>
                <w:highlight w:val="none"/>
              </w:rPr>
              <w:t>”</w:t>
            </w:r>
            <w:r>
              <w:rPr>
                <w:rFonts w:hint="eastAsia" w:ascii="宋体" w:hAnsi="宋体"/>
                <w:color w:val="auto"/>
                <w:sz w:val="21"/>
                <w:szCs w:val="21"/>
                <w:highlight w:val="none"/>
              </w:rPr>
              <w:t>第1</w:t>
            </w:r>
            <w:r>
              <w:rPr>
                <w:rFonts w:ascii="宋体" w:hAnsi="宋体"/>
                <w:color w:val="auto"/>
                <w:sz w:val="21"/>
                <w:szCs w:val="21"/>
                <w:highlight w:val="none"/>
              </w:rPr>
              <w:t>.</w:t>
            </w:r>
            <w:r>
              <w:rPr>
                <w:rFonts w:hint="eastAsia" w:ascii="宋体" w:hAnsi="宋体"/>
                <w:color w:val="auto"/>
                <w:sz w:val="21"/>
                <w:szCs w:val="21"/>
                <w:highlight w:val="none"/>
              </w:rPr>
              <w:t>4</w:t>
            </w:r>
            <w:r>
              <w:rPr>
                <w:rFonts w:ascii="宋体" w:hAnsi="宋体"/>
                <w:color w:val="auto"/>
                <w:sz w:val="21"/>
                <w:szCs w:val="21"/>
                <w:highlight w:val="none"/>
              </w:rPr>
              <w:t>.1</w:t>
            </w:r>
            <w:r>
              <w:rPr>
                <w:rFonts w:hint="eastAsia" w:ascii="宋体" w:hAnsi="宋体"/>
                <w:color w:val="auto"/>
                <w:sz w:val="21"/>
                <w:szCs w:val="21"/>
                <w:highlight w:val="none"/>
              </w:rPr>
              <w:t>项规定。</w:t>
            </w:r>
          </w:p>
        </w:tc>
      </w:tr>
      <w:tr w14:paraId="76F8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27FEF3EC">
            <w:pPr>
              <w:widowControl/>
              <w:spacing w:line="276" w:lineRule="auto"/>
              <w:jc w:val="left"/>
              <w:rPr>
                <w:rFonts w:ascii="宋体" w:hAnsi="宋体" w:cs="Calibri"/>
                <w:color w:val="auto"/>
                <w:szCs w:val="21"/>
                <w:highlight w:val="none"/>
              </w:rPr>
            </w:pPr>
          </w:p>
        </w:tc>
        <w:tc>
          <w:tcPr>
            <w:tcW w:w="1114" w:type="dxa"/>
            <w:vMerge w:val="continue"/>
            <w:vAlign w:val="center"/>
          </w:tcPr>
          <w:p w14:paraId="75673D76">
            <w:pPr>
              <w:widowControl/>
              <w:spacing w:line="276" w:lineRule="auto"/>
              <w:jc w:val="left"/>
              <w:rPr>
                <w:rFonts w:ascii="宋体" w:hAnsi="宋体" w:cs="Calibri"/>
                <w:color w:val="auto"/>
                <w:szCs w:val="21"/>
                <w:highlight w:val="none"/>
              </w:rPr>
            </w:pPr>
          </w:p>
        </w:tc>
        <w:tc>
          <w:tcPr>
            <w:tcW w:w="2561" w:type="dxa"/>
            <w:vAlign w:val="center"/>
          </w:tcPr>
          <w:p w14:paraId="361875AC">
            <w:pPr>
              <w:pStyle w:val="118"/>
              <w:kinsoku w:val="0"/>
              <w:overflowPunct w:val="0"/>
              <w:spacing w:line="276" w:lineRule="auto"/>
              <w:jc w:val="center"/>
              <w:rPr>
                <w:rFonts w:ascii="宋体" w:hAnsi="宋体"/>
                <w:color w:val="auto"/>
                <w:spacing w:val="-1"/>
                <w:sz w:val="21"/>
                <w:szCs w:val="21"/>
                <w:highlight w:val="none"/>
              </w:rPr>
            </w:pPr>
            <w:r>
              <w:rPr>
                <w:rFonts w:hint="eastAsia" w:ascii="宋体" w:hAnsi="宋体"/>
                <w:color w:val="auto"/>
                <w:spacing w:val="-1"/>
                <w:sz w:val="21"/>
                <w:szCs w:val="21"/>
                <w:highlight w:val="none"/>
              </w:rPr>
              <w:t>财务要求</w:t>
            </w:r>
          </w:p>
        </w:tc>
        <w:tc>
          <w:tcPr>
            <w:tcW w:w="4678" w:type="dxa"/>
            <w:vAlign w:val="center"/>
          </w:tcPr>
          <w:p w14:paraId="3A3E18F8">
            <w:pPr>
              <w:pStyle w:val="118"/>
              <w:kinsoku w:val="0"/>
              <w:overflowPunct w:val="0"/>
              <w:spacing w:before="106" w:line="276" w:lineRule="auto"/>
              <w:rPr>
                <w:rFonts w:ascii="宋体" w:hAnsi="宋体"/>
                <w:color w:val="auto"/>
                <w:spacing w:val="1"/>
                <w:sz w:val="21"/>
                <w:szCs w:val="21"/>
                <w:highlight w:val="none"/>
              </w:rPr>
            </w:pPr>
            <w:r>
              <w:rPr>
                <w:rFonts w:hint="eastAsia" w:ascii="宋体" w:hAnsi="宋体"/>
                <w:color w:val="auto"/>
                <w:spacing w:val="1"/>
                <w:sz w:val="21"/>
                <w:szCs w:val="21"/>
                <w:highlight w:val="none"/>
              </w:rPr>
              <w:t>/</w:t>
            </w:r>
          </w:p>
        </w:tc>
      </w:tr>
      <w:tr w14:paraId="7773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65619807">
            <w:pPr>
              <w:widowControl/>
              <w:spacing w:line="276" w:lineRule="auto"/>
              <w:jc w:val="left"/>
              <w:rPr>
                <w:rFonts w:ascii="宋体" w:hAnsi="宋体" w:cs="Calibri"/>
                <w:color w:val="auto"/>
                <w:szCs w:val="21"/>
                <w:highlight w:val="none"/>
              </w:rPr>
            </w:pPr>
          </w:p>
        </w:tc>
        <w:tc>
          <w:tcPr>
            <w:tcW w:w="1114" w:type="dxa"/>
            <w:vMerge w:val="continue"/>
            <w:vAlign w:val="center"/>
          </w:tcPr>
          <w:p w14:paraId="7B98D7FB">
            <w:pPr>
              <w:widowControl/>
              <w:spacing w:line="276" w:lineRule="auto"/>
              <w:jc w:val="left"/>
              <w:rPr>
                <w:rFonts w:ascii="宋体" w:hAnsi="宋体" w:cs="Calibri"/>
                <w:color w:val="auto"/>
                <w:szCs w:val="21"/>
                <w:highlight w:val="none"/>
              </w:rPr>
            </w:pPr>
          </w:p>
        </w:tc>
        <w:tc>
          <w:tcPr>
            <w:tcW w:w="2561" w:type="dxa"/>
            <w:vAlign w:val="center"/>
          </w:tcPr>
          <w:p w14:paraId="32556E32">
            <w:pPr>
              <w:pStyle w:val="118"/>
              <w:kinsoku w:val="0"/>
              <w:overflowPunct w:val="0"/>
              <w:spacing w:line="276" w:lineRule="auto"/>
              <w:jc w:val="center"/>
              <w:rPr>
                <w:rFonts w:ascii="宋体" w:hAnsi="宋体"/>
                <w:color w:val="auto"/>
                <w:spacing w:val="-1"/>
                <w:sz w:val="21"/>
                <w:szCs w:val="21"/>
                <w:highlight w:val="none"/>
              </w:rPr>
            </w:pPr>
            <w:r>
              <w:rPr>
                <w:rFonts w:hint="eastAsia" w:ascii="宋体" w:hAnsi="宋体"/>
                <w:color w:val="auto"/>
                <w:spacing w:val="-1"/>
                <w:sz w:val="21"/>
                <w:szCs w:val="21"/>
                <w:highlight w:val="none"/>
              </w:rPr>
              <w:t>业绩要求</w:t>
            </w:r>
          </w:p>
        </w:tc>
        <w:tc>
          <w:tcPr>
            <w:tcW w:w="4678" w:type="dxa"/>
            <w:vAlign w:val="center"/>
          </w:tcPr>
          <w:p w14:paraId="2B1D8FCD">
            <w:pPr>
              <w:pStyle w:val="118"/>
              <w:kinsoku w:val="0"/>
              <w:overflowPunct w:val="0"/>
              <w:spacing w:before="106" w:line="276" w:lineRule="auto"/>
              <w:rPr>
                <w:rFonts w:ascii="宋体" w:hAnsi="宋体"/>
                <w:color w:val="auto"/>
                <w:spacing w:val="1"/>
                <w:sz w:val="21"/>
                <w:szCs w:val="21"/>
                <w:highlight w:val="none"/>
              </w:rPr>
            </w:pPr>
            <w:r>
              <w:rPr>
                <w:rFonts w:hint="eastAsia" w:ascii="宋体" w:hAnsi="宋体"/>
                <w:color w:val="auto"/>
                <w:spacing w:val="1"/>
                <w:sz w:val="21"/>
                <w:szCs w:val="21"/>
                <w:highlight w:val="none"/>
              </w:rPr>
              <w:t>/</w:t>
            </w:r>
          </w:p>
        </w:tc>
      </w:tr>
      <w:tr w14:paraId="1E5E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4247E646">
            <w:pPr>
              <w:widowControl/>
              <w:spacing w:line="276" w:lineRule="auto"/>
              <w:jc w:val="left"/>
              <w:rPr>
                <w:rFonts w:ascii="宋体" w:hAnsi="宋体" w:cs="Calibri"/>
                <w:color w:val="auto"/>
                <w:szCs w:val="21"/>
                <w:highlight w:val="none"/>
              </w:rPr>
            </w:pPr>
          </w:p>
        </w:tc>
        <w:tc>
          <w:tcPr>
            <w:tcW w:w="1114" w:type="dxa"/>
            <w:vMerge w:val="continue"/>
            <w:vAlign w:val="center"/>
          </w:tcPr>
          <w:p w14:paraId="67AF13F2">
            <w:pPr>
              <w:widowControl/>
              <w:spacing w:line="276" w:lineRule="auto"/>
              <w:jc w:val="left"/>
              <w:rPr>
                <w:rFonts w:ascii="宋体" w:hAnsi="宋体" w:cs="Calibri"/>
                <w:color w:val="auto"/>
                <w:szCs w:val="21"/>
                <w:highlight w:val="none"/>
              </w:rPr>
            </w:pPr>
          </w:p>
        </w:tc>
        <w:tc>
          <w:tcPr>
            <w:tcW w:w="2561" w:type="dxa"/>
            <w:vAlign w:val="center"/>
          </w:tcPr>
          <w:p w14:paraId="794DF079">
            <w:pPr>
              <w:pStyle w:val="118"/>
              <w:kinsoku w:val="0"/>
              <w:overflowPunct w:val="0"/>
              <w:spacing w:line="276" w:lineRule="auto"/>
              <w:jc w:val="center"/>
              <w:rPr>
                <w:rFonts w:ascii="宋体" w:hAnsi="宋体"/>
                <w:color w:val="auto"/>
                <w:spacing w:val="-1"/>
                <w:sz w:val="21"/>
                <w:szCs w:val="21"/>
                <w:highlight w:val="none"/>
              </w:rPr>
            </w:pPr>
            <w:r>
              <w:rPr>
                <w:rFonts w:hint="eastAsia" w:ascii="宋体" w:hAnsi="宋体"/>
                <w:color w:val="auto"/>
                <w:spacing w:val="-1"/>
                <w:sz w:val="21"/>
                <w:szCs w:val="21"/>
                <w:highlight w:val="none"/>
              </w:rPr>
              <w:t>信誉要求</w:t>
            </w:r>
          </w:p>
        </w:tc>
        <w:tc>
          <w:tcPr>
            <w:tcW w:w="4678" w:type="dxa"/>
            <w:vAlign w:val="center"/>
          </w:tcPr>
          <w:p w14:paraId="2592EFFA">
            <w:pPr>
              <w:pStyle w:val="118"/>
              <w:kinsoku w:val="0"/>
              <w:overflowPunct w:val="0"/>
              <w:spacing w:before="106" w:line="276" w:lineRule="auto"/>
              <w:rPr>
                <w:rFonts w:ascii="宋体" w:hAnsi="宋体"/>
                <w:color w:val="auto"/>
                <w:spacing w:val="1"/>
                <w:sz w:val="21"/>
                <w:szCs w:val="21"/>
                <w:highlight w:val="none"/>
              </w:rPr>
            </w:pPr>
            <w:r>
              <w:rPr>
                <w:rFonts w:hint="eastAsia" w:ascii="宋体" w:hAnsi="宋体"/>
                <w:color w:val="auto"/>
                <w:sz w:val="21"/>
                <w:szCs w:val="21"/>
                <w:highlight w:val="none"/>
              </w:rPr>
              <w:t>/</w:t>
            </w:r>
          </w:p>
        </w:tc>
      </w:tr>
      <w:tr w14:paraId="2E37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07DFBA54">
            <w:pPr>
              <w:widowControl/>
              <w:spacing w:line="276" w:lineRule="auto"/>
              <w:jc w:val="left"/>
              <w:rPr>
                <w:rFonts w:ascii="宋体" w:hAnsi="宋体" w:cs="Calibri"/>
                <w:color w:val="auto"/>
                <w:szCs w:val="21"/>
                <w:highlight w:val="none"/>
              </w:rPr>
            </w:pPr>
          </w:p>
        </w:tc>
        <w:tc>
          <w:tcPr>
            <w:tcW w:w="1114" w:type="dxa"/>
            <w:vMerge w:val="continue"/>
            <w:vAlign w:val="center"/>
          </w:tcPr>
          <w:p w14:paraId="7AFCF2C3">
            <w:pPr>
              <w:widowControl/>
              <w:spacing w:line="276" w:lineRule="auto"/>
              <w:jc w:val="left"/>
              <w:rPr>
                <w:rFonts w:ascii="宋体" w:hAnsi="宋体" w:cs="Calibri"/>
                <w:color w:val="auto"/>
                <w:szCs w:val="21"/>
                <w:highlight w:val="none"/>
              </w:rPr>
            </w:pPr>
          </w:p>
        </w:tc>
        <w:tc>
          <w:tcPr>
            <w:tcW w:w="2561" w:type="dxa"/>
            <w:vAlign w:val="center"/>
          </w:tcPr>
          <w:p w14:paraId="781E62F2">
            <w:pPr>
              <w:pStyle w:val="118"/>
              <w:kinsoku w:val="0"/>
              <w:overflowPunct w:val="0"/>
              <w:spacing w:line="276" w:lineRule="auto"/>
              <w:jc w:val="center"/>
              <w:rPr>
                <w:rFonts w:ascii="宋体" w:hAnsi="宋体"/>
                <w:color w:val="auto"/>
                <w:spacing w:val="-1"/>
                <w:sz w:val="21"/>
                <w:szCs w:val="21"/>
                <w:highlight w:val="none"/>
              </w:rPr>
            </w:pPr>
            <w:r>
              <w:rPr>
                <w:rFonts w:hint="eastAsia" w:ascii="宋体" w:hAnsi="宋体"/>
                <w:color w:val="auto"/>
                <w:spacing w:val="-1"/>
                <w:sz w:val="21"/>
                <w:szCs w:val="21"/>
                <w:highlight w:val="none"/>
              </w:rPr>
              <w:t>项目负责人</w:t>
            </w:r>
          </w:p>
        </w:tc>
        <w:tc>
          <w:tcPr>
            <w:tcW w:w="4678" w:type="dxa"/>
            <w:vAlign w:val="center"/>
          </w:tcPr>
          <w:p w14:paraId="53B0BFBD">
            <w:pPr>
              <w:pStyle w:val="118"/>
              <w:kinsoku w:val="0"/>
              <w:overflowPunct w:val="0"/>
              <w:spacing w:before="106" w:line="276" w:lineRule="auto"/>
              <w:rPr>
                <w:rFonts w:ascii="宋体" w:hAnsi="宋体"/>
                <w:color w:val="auto"/>
                <w:spacing w:val="1"/>
                <w:sz w:val="21"/>
                <w:szCs w:val="21"/>
                <w:highlight w:val="none"/>
              </w:rPr>
            </w:pPr>
            <w:r>
              <w:rPr>
                <w:rFonts w:hint="eastAsia" w:ascii="宋体" w:hAnsi="宋体"/>
                <w:color w:val="auto"/>
                <w:sz w:val="21"/>
                <w:szCs w:val="21"/>
                <w:highlight w:val="none"/>
              </w:rPr>
              <w:t>符合第二章</w:t>
            </w:r>
            <w:r>
              <w:rPr>
                <w:rFonts w:ascii="宋体" w:hAnsi="宋体"/>
                <w:color w:val="auto"/>
                <w:sz w:val="21"/>
                <w:szCs w:val="21"/>
                <w:highlight w:val="none"/>
              </w:rPr>
              <w:t>“</w:t>
            </w:r>
            <w:r>
              <w:rPr>
                <w:rFonts w:hint="eastAsia" w:ascii="宋体" w:hAnsi="宋体"/>
                <w:color w:val="auto"/>
                <w:sz w:val="21"/>
                <w:szCs w:val="21"/>
                <w:highlight w:val="none"/>
              </w:rPr>
              <w:t>投标人须知</w:t>
            </w:r>
            <w:r>
              <w:rPr>
                <w:rFonts w:ascii="宋体" w:hAnsi="宋体"/>
                <w:color w:val="auto"/>
                <w:sz w:val="21"/>
                <w:szCs w:val="21"/>
                <w:highlight w:val="none"/>
              </w:rPr>
              <w:t>”</w:t>
            </w:r>
            <w:r>
              <w:rPr>
                <w:rFonts w:hint="eastAsia" w:ascii="宋体" w:hAnsi="宋体"/>
                <w:color w:val="auto"/>
                <w:sz w:val="21"/>
                <w:szCs w:val="21"/>
                <w:highlight w:val="none"/>
              </w:rPr>
              <w:t>第1</w:t>
            </w:r>
            <w:r>
              <w:rPr>
                <w:rFonts w:ascii="宋体" w:hAnsi="宋体"/>
                <w:color w:val="auto"/>
                <w:sz w:val="21"/>
                <w:szCs w:val="21"/>
                <w:highlight w:val="none"/>
              </w:rPr>
              <w:t>.</w:t>
            </w:r>
            <w:r>
              <w:rPr>
                <w:rFonts w:hint="eastAsia" w:ascii="宋体" w:hAnsi="宋体"/>
                <w:color w:val="auto"/>
                <w:sz w:val="21"/>
                <w:szCs w:val="21"/>
                <w:highlight w:val="none"/>
              </w:rPr>
              <w:t>4</w:t>
            </w:r>
            <w:r>
              <w:rPr>
                <w:rFonts w:ascii="宋体" w:hAnsi="宋体"/>
                <w:color w:val="auto"/>
                <w:sz w:val="21"/>
                <w:szCs w:val="21"/>
                <w:highlight w:val="none"/>
              </w:rPr>
              <w:t>.1</w:t>
            </w:r>
            <w:r>
              <w:rPr>
                <w:rFonts w:hint="eastAsia" w:ascii="宋体" w:hAnsi="宋体"/>
                <w:color w:val="auto"/>
                <w:sz w:val="21"/>
                <w:szCs w:val="21"/>
                <w:highlight w:val="none"/>
              </w:rPr>
              <w:t>项规定。</w:t>
            </w:r>
          </w:p>
        </w:tc>
      </w:tr>
      <w:tr w14:paraId="087E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21D10EFE">
            <w:pPr>
              <w:widowControl/>
              <w:spacing w:line="276" w:lineRule="auto"/>
              <w:jc w:val="left"/>
              <w:rPr>
                <w:rFonts w:ascii="宋体" w:hAnsi="宋体" w:cs="Calibri"/>
                <w:color w:val="auto"/>
                <w:szCs w:val="21"/>
                <w:highlight w:val="none"/>
              </w:rPr>
            </w:pPr>
          </w:p>
        </w:tc>
        <w:tc>
          <w:tcPr>
            <w:tcW w:w="1114" w:type="dxa"/>
            <w:vMerge w:val="continue"/>
            <w:vAlign w:val="center"/>
          </w:tcPr>
          <w:p w14:paraId="464FEB47">
            <w:pPr>
              <w:widowControl/>
              <w:spacing w:line="276" w:lineRule="auto"/>
              <w:jc w:val="left"/>
              <w:rPr>
                <w:rFonts w:ascii="宋体" w:hAnsi="宋体" w:cs="Calibri"/>
                <w:color w:val="auto"/>
                <w:szCs w:val="21"/>
                <w:highlight w:val="none"/>
              </w:rPr>
            </w:pPr>
          </w:p>
        </w:tc>
        <w:tc>
          <w:tcPr>
            <w:tcW w:w="2561" w:type="dxa"/>
            <w:vAlign w:val="center"/>
          </w:tcPr>
          <w:p w14:paraId="2961303B">
            <w:pPr>
              <w:pStyle w:val="118"/>
              <w:kinsoku w:val="0"/>
              <w:overflowPunct w:val="0"/>
              <w:spacing w:line="276" w:lineRule="auto"/>
              <w:jc w:val="center"/>
              <w:rPr>
                <w:rFonts w:ascii="宋体" w:hAnsi="宋体"/>
                <w:color w:val="auto"/>
                <w:spacing w:val="-1"/>
                <w:sz w:val="21"/>
                <w:szCs w:val="21"/>
                <w:highlight w:val="none"/>
              </w:rPr>
            </w:pPr>
            <w:r>
              <w:rPr>
                <w:rFonts w:hint="eastAsia" w:ascii="宋体" w:hAnsi="宋体"/>
                <w:color w:val="auto"/>
                <w:spacing w:val="-1"/>
                <w:sz w:val="21"/>
                <w:szCs w:val="21"/>
                <w:highlight w:val="none"/>
              </w:rPr>
              <w:t>其他主要人员</w:t>
            </w:r>
          </w:p>
        </w:tc>
        <w:tc>
          <w:tcPr>
            <w:tcW w:w="4678" w:type="dxa"/>
            <w:vAlign w:val="center"/>
          </w:tcPr>
          <w:p w14:paraId="5474B380">
            <w:pPr>
              <w:pStyle w:val="118"/>
              <w:kinsoku w:val="0"/>
              <w:overflowPunct w:val="0"/>
              <w:spacing w:before="106" w:line="276" w:lineRule="auto"/>
              <w:rPr>
                <w:rFonts w:ascii="宋体" w:hAnsi="宋体"/>
                <w:color w:val="auto"/>
                <w:spacing w:val="1"/>
                <w:sz w:val="21"/>
                <w:szCs w:val="21"/>
                <w:highlight w:val="none"/>
              </w:rPr>
            </w:pPr>
            <w:r>
              <w:rPr>
                <w:rFonts w:hint="eastAsia" w:ascii="宋体" w:hAnsi="宋体"/>
                <w:color w:val="auto"/>
                <w:sz w:val="21"/>
                <w:szCs w:val="21"/>
                <w:highlight w:val="none"/>
              </w:rPr>
              <w:t>/</w:t>
            </w:r>
          </w:p>
        </w:tc>
      </w:tr>
      <w:tr w14:paraId="7D77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049CDD03">
            <w:pPr>
              <w:widowControl/>
              <w:spacing w:line="276" w:lineRule="auto"/>
              <w:jc w:val="left"/>
              <w:rPr>
                <w:rFonts w:ascii="宋体" w:hAnsi="宋体" w:cs="Calibri"/>
                <w:color w:val="auto"/>
                <w:szCs w:val="21"/>
                <w:highlight w:val="none"/>
              </w:rPr>
            </w:pPr>
          </w:p>
        </w:tc>
        <w:tc>
          <w:tcPr>
            <w:tcW w:w="1114" w:type="dxa"/>
            <w:vMerge w:val="continue"/>
            <w:vAlign w:val="center"/>
          </w:tcPr>
          <w:p w14:paraId="5E18748E">
            <w:pPr>
              <w:widowControl/>
              <w:spacing w:line="276" w:lineRule="auto"/>
              <w:jc w:val="left"/>
              <w:rPr>
                <w:rFonts w:ascii="宋体" w:hAnsi="宋体" w:cs="Calibri"/>
                <w:color w:val="auto"/>
                <w:szCs w:val="21"/>
                <w:highlight w:val="none"/>
              </w:rPr>
            </w:pPr>
          </w:p>
        </w:tc>
        <w:tc>
          <w:tcPr>
            <w:tcW w:w="2561" w:type="dxa"/>
            <w:vAlign w:val="center"/>
          </w:tcPr>
          <w:p w14:paraId="5A59835B">
            <w:pPr>
              <w:pStyle w:val="118"/>
              <w:kinsoku w:val="0"/>
              <w:overflowPunct w:val="0"/>
              <w:spacing w:line="276" w:lineRule="auto"/>
              <w:jc w:val="center"/>
              <w:rPr>
                <w:rFonts w:ascii="宋体" w:hAnsi="宋体"/>
                <w:color w:val="auto"/>
                <w:spacing w:val="-1"/>
                <w:sz w:val="21"/>
                <w:szCs w:val="21"/>
                <w:highlight w:val="none"/>
              </w:rPr>
            </w:pPr>
            <w:r>
              <w:rPr>
                <w:rFonts w:hint="eastAsia" w:ascii="宋体" w:hAnsi="宋体"/>
                <w:color w:val="auto"/>
                <w:spacing w:val="-1"/>
                <w:sz w:val="21"/>
                <w:szCs w:val="21"/>
                <w:highlight w:val="none"/>
              </w:rPr>
              <w:t>其他要求</w:t>
            </w:r>
          </w:p>
        </w:tc>
        <w:tc>
          <w:tcPr>
            <w:tcW w:w="4678" w:type="dxa"/>
            <w:vAlign w:val="center"/>
          </w:tcPr>
          <w:p w14:paraId="2FEB2D40">
            <w:pPr>
              <w:pStyle w:val="118"/>
              <w:kinsoku w:val="0"/>
              <w:overflowPunct w:val="0"/>
              <w:spacing w:before="106" w:line="276" w:lineRule="auto"/>
              <w:rPr>
                <w:rFonts w:ascii="宋体" w:hAnsi="宋体"/>
                <w:color w:val="auto"/>
                <w:spacing w:val="1"/>
                <w:sz w:val="21"/>
                <w:szCs w:val="21"/>
                <w:highlight w:val="none"/>
              </w:rPr>
            </w:pPr>
            <w:r>
              <w:rPr>
                <w:rFonts w:hint="eastAsia" w:ascii="宋体" w:hAnsi="宋体"/>
                <w:color w:val="auto"/>
                <w:sz w:val="21"/>
                <w:szCs w:val="21"/>
                <w:highlight w:val="none"/>
              </w:rPr>
              <w:t>符合第二章</w:t>
            </w:r>
            <w:r>
              <w:rPr>
                <w:rFonts w:ascii="宋体" w:hAnsi="宋体"/>
                <w:color w:val="auto"/>
                <w:sz w:val="21"/>
                <w:szCs w:val="21"/>
                <w:highlight w:val="none"/>
              </w:rPr>
              <w:t>“</w:t>
            </w:r>
            <w:r>
              <w:rPr>
                <w:rFonts w:hint="eastAsia" w:ascii="宋体" w:hAnsi="宋体"/>
                <w:color w:val="auto"/>
                <w:sz w:val="21"/>
                <w:szCs w:val="21"/>
                <w:highlight w:val="none"/>
              </w:rPr>
              <w:t>投标人须知</w:t>
            </w:r>
            <w:r>
              <w:rPr>
                <w:rFonts w:ascii="宋体" w:hAnsi="宋体"/>
                <w:color w:val="auto"/>
                <w:sz w:val="21"/>
                <w:szCs w:val="21"/>
                <w:highlight w:val="none"/>
              </w:rPr>
              <w:t>”</w:t>
            </w:r>
            <w:r>
              <w:rPr>
                <w:rFonts w:hint="eastAsia" w:ascii="宋体" w:hAnsi="宋体"/>
                <w:color w:val="auto"/>
                <w:sz w:val="21"/>
                <w:szCs w:val="21"/>
                <w:highlight w:val="none"/>
              </w:rPr>
              <w:t>第1</w:t>
            </w:r>
            <w:r>
              <w:rPr>
                <w:rFonts w:ascii="宋体" w:hAnsi="宋体"/>
                <w:color w:val="auto"/>
                <w:sz w:val="21"/>
                <w:szCs w:val="21"/>
                <w:highlight w:val="none"/>
              </w:rPr>
              <w:t>.</w:t>
            </w:r>
            <w:r>
              <w:rPr>
                <w:rFonts w:hint="eastAsia" w:ascii="宋体" w:hAnsi="宋体"/>
                <w:color w:val="auto"/>
                <w:sz w:val="21"/>
                <w:szCs w:val="21"/>
                <w:highlight w:val="none"/>
              </w:rPr>
              <w:t>4</w:t>
            </w:r>
            <w:r>
              <w:rPr>
                <w:rFonts w:ascii="宋体" w:hAnsi="宋体"/>
                <w:color w:val="auto"/>
                <w:sz w:val="21"/>
                <w:szCs w:val="21"/>
                <w:highlight w:val="none"/>
              </w:rPr>
              <w:t>.1</w:t>
            </w:r>
            <w:r>
              <w:rPr>
                <w:rFonts w:hint="eastAsia" w:ascii="宋体" w:hAnsi="宋体"/>
                <w:color w:val="auto"/>
                <w:sz w:val="21"/>
                <w:szCs w:val="21"/>
                <w:highlight w:val="none"/>
              </w:rPr>
              <w:t>项规定。</w:t>
            </w:r>
          </w:p>
        </w:tc>
      </w:tr>
      <w:tr w14:paraId="29EC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4D2F3748">
            <w:pPr>
              <w:widowControl/>
              <w:spacing w:line="276" w:lineRule="auto"/>
              <w:jc w:val="left"/>
              <w:rPr>
                <w:rFonts w:ascii="宋体" w:hAnsi="宋体" w:cs="Calibri"/>
                <w:color w:val="auto"/>
                <w:szCs w:val="21"/>
                <w:highlight w:val="none"/>
              </w:rPr>
            </w:pPr>
          </w:p>
        </w:tc>
        <w:tc>
          <w:tcPr>
            <w:tcW w:w="1114" w:type="dxa"/>
            <w:vMerge w:val="continue"/>
            <w:vAlign w:val="center"/>
          </w:tcPr>
          <w:p w14:paraId="09FD27EF">
            <w:pPr>
              <w:widowControl/>
              <w:spacing w:line="276" w:lineRule="auto"/>
              <w:jc w:val="left"/>
              <w:rPr>
                <w:rFonts w:ascii="宋体" w:hAnsi="宋体" w:cs="Calibri"/>
                <w:color w:val="auto"/>
                <w:szCs w:val="21"/>
                <w:highlight w:val="none"/>
              </w:rPr>
            </w:pPr>
          </w:p>
        </w:tc>
        <w:tc>
          <w:tcPr>
            <w:tcW w:w="2561" w:type="dxa"/>
            <w:vAlign w:val="center"/>
          </w:tcPr>
          <w:p w14:paraId="2538085F">
            <w:pPr>
              <w:pStyle w:val="118"/>
              <w:kinsoku w:val="0"/>
              <w:overflowPunct w:val="0"/>
              <w:spacing w:line="276" w:lineRule="auto"/>
              <w:jc w:val="center"/>
              <w:rPr>
                <w:rFonts w:ascii="宋体" w:hAnsi="宋体"/>
                <w:color w:val="auto"/>
                <w:spacing w:val="-1"/>
                <w:sz w:val="21"/>
                <w:szCs w:val="21"/>
                <w:highlight w:val="none"/>
              </w:rPr>
            </w:pPr>
            <w:r>
              <w:rPr>
                <w:rFonts w:hint="eastAsia" w:ascii="宋体" w:hAnsi="宋体"/>
                <w:color w:val="auto"/>
                <w:spacing w:val="-1"/>
                <w:sz w:val="21"/>
                <w:szCs w:val="21"/>
                <w:highlight w:val="none"/>
              </w:rPr>
              <w:t>联合体投标人</w:t>
            </w:r>
          </w:p>
        </w:tc>
        <w:tc>
          <w:tcPr>
            <w:tcW w:w="4678" w:type="dxa"/>
            <w:vAlign w:val="center"/>
          </w:tcPr>
          <w:p w14:paraId="76008A1B">
            <w:pPr>
              <w:pStyle w:val="118"/>
              <w:kinsoku w:val="0"/>
              <w:overflowPunct w:val="0"/>
              <w:spacing w:before="106" w:line="276" w:lineRule="auto"/>
              <w:rPr>
                <w:rFonts w:ascii="宋体" w:hAnsi="宋体"/>
                <w:color w:val="auto"/>
                <w:sz w:val="21"/>
                <w:szCs w:val="21"/>
                <w:highlight w:val="none"/>
              </w:rPr>
            </w:pPr>
            <w:r>
              <w:rPr>
                <w:rFonts w:hint="eastAsia" w:ascii="宋体" w:hAnsi="宋体"/>
                <w:color w:val="auto"/>
                <w:sz w:val="21"/>
                <w:szCs w:val="21"/>
                <w:highlight w:val="none"/>
              </w:rPr>
              <w:t>符合第二章</w:t>
            </w:r>
            <w:r>
              <w:rPr>
                <w:rFonts w:ascii="宋体" w:hAnsi="宋体"/>
                <w:color w:val="auto"/>
                <w:sz w:val="21"/>
                <w:szCs w:val="21"/>
                <w:highlight w:val="none"/>
              </w:rPr>
              <w:t>“</w:t>
            </w:r>
            <w:r>
              <w:rPr>
                <w:rFonts w:hint="eastAsia" w:ascii="宋体" w:hAnsi="宋体"/>
                <w:color w:val="auto"/>
                <w:sz w:val="21"/>
                <w:szCs w:val="21"/>
                <w:highlight w:val="none"/>
              </w:rPr>
              <w:t>投标人须知</w:t>
            </w:r>
            <w:r>
              <w:rPr>
                <w:rFonts w:ascii="宋体" w:hAnsi="宋体"/>
                <w:color w:val="auto"/>
                <w:sz w:val="21"/>
                <w:szCs w:val="21"/>
                <w:highlight w:val="none"/>
              </w:rPr>
              <w:t>”</w:t>
            </w:r>
            <w:r>
              <w:rPr>
                <w:rFonts w:hint="eastAsia" w:ascii="宋体" w:hAnsi="宋体"/>
                <w:color w:val="auto"/>
                <w:sz w:val="21"/>
                <w:szCs w:val="21"/>
                <w:highlight w:val="none"/>
              </w:rPr>
              <w:t>第1</w:t>
            </w:r>
            <w:r>
              <w:rPr>
                <w:rFonts w:ascii="宋体" w:hAnsi="宋体"/>
                <w:color w:val="auto"/>
                <w:sz w:val="21"/>
                <w:szCs w:val="21"/>
                <w:highlight w:val="none"/>
              </w:rPr>
              <w:t>.</w:t>
            </w: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2项规定。</w:t>
            </w:r>
          </w:p>
        </w:tc>
      </w:tr>
      <w:tr w14:paraId="3FE3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4EFCCEBA">
            <w:pPr>
              <w:widowControl/>
              <w:spacing w:line="276" w:lineRule="auto"/>
              <w:jc w:val="left"/>
              <w:rPr>
                <w:rFonts w:ascii="宋体" w:hAnsi="宋体" w:cs="Calibri"/>
                <w:color w:val="auto"/>
                <w:szCs w:val="21"/>
                <w:highlight w:val="none"/>
              </w:rPr>
            </w:pPr>
          </w:p>
        </w:tc>
        <w:tc>
          <w:tcPr>
            <w:tcW w:w="1114" w:type="dxa"/>
            <w:vMerge w:val="continue"/>
            <w:vAlign w:val="center"/>
          </w:tcPr>
          <w:p w14:paraId="63EC69CF">
            <w:pPr>
              <w:widowControl/>
              <w:spacing w:line="276" w:lineRule="auto"/>
              <w:jc w:val="left"/>
              <w:rPr>
                <w:rFonts w:ascii="宋体" w:hAnsi="宋体" w:cs="Calibri"/>
                <w:color w:val="auto"/>
                <w:szCs w:val="21"/>
                <w:highlight w:val="none"/>
              </w:rPr>
            </w:pPr>
          </w:p>
        </w:tc>
        <w:tc>
          <w:tcPr>
            <w:tcW w:w="2561" w:type="dxa"/>
            <w:vAlign w:val="center"/>
          </w:tcPr>
          <w:p w14:paraId="388E18E0">
            <w:pPr>
              <w:pStyle w:val="118"/>
              <w:kinsoku w:val="0"/>
              <w:overflowPunct w:val="0"/>
              <w:spacing w:line="276" w:lineRule="auto"/>
              <w:rPr>
                <w:rFonts w:ascii="宋体" w:hAnsi="宋体"/>
                <w:color w:val="auto"/>
                <w:spacing w:val="-1"/>
                <w:sz w:val="21"/>
                <w:szCs w:val="21"/>
                <w:highlight w:val="none"/>
              </w:rPr>
            </w:pPr>
            <w:r>
              <w:rPr>
                <w:rFonts w:hint="eastAsia" w:ascii="宋体" w:hAnsi="宋体"/>
                <w:color w:val="auto"/>
                <w:spacing w:val="-1"/>
                <w:sz w:val="21"/>
                <w:szCs w:val="21"/>
                <w:highlight w:val="none"/>
              </w:rPr>
              <w:t>不存在禁止投标的情形</w:t>
            </w:r>
          </w:p>
        </w:tc>
        <w:tc>
          <w:tcPr>
            <w:tcW w:w="4678" w:type="dxa"/>
            <w:vAlign w:val="center"/>
          </w:tcPr>
          <w:p w14:paraId="74C0DE4F">
            <w:pPr>
              <w:pStyle w:val="118"/>
              <w:kinsoku w:val="0"/>
              <w:overflowPunct w:val="0"/>
              <w:spacing w:line="276" w:lineRule="auto"/>
              <w:rPr>
                <w:rFonts w:ascii="宋体" w:hAnsi="宋体"/>
                <w:color w:val="auto"/>
                <w:sz w:val="21"/>
                <w:szCs w:val="21"/>
                <w:highlight w:val="none"/>
              </w:rPr>
            </w:pPr>
            <w:r>
              <w:rPr>
                <w:rFonts w:hint="eastAsia" w:ascii="宋体" w:hAnsi="宋体"/>
                <w:color w:val="auto"/>
                <w:sz w:val="21"/>
                <w:szCs w:val="21"/>
                <w:highlight w:val="none"/>
              </w:rPr>
              <w:t>不存在第二章</w:t>
            </w:r>
            <w:r>
              <w:rPr>
                <w:rFonts w:ascii="宋体" w:hAnsi="宋体"/>
                <w:color w:val="auto"/>
                <w:sz w:val="21"/>
                <w:szCs w:val="21"/>
                <w:highlight w:val="none"/>
              </w:rPr>
              <w:t>“</w:t>
            </w:r>
            <w:r>
              <w:rPr>
                <w:rFonts w:hint="eastAsia" w:ascii="宋体" w:hAnsi="宋体"/>
                <w:color w:val="auto"/>
                <w:sz w:val="21"/>
                <w:szCs w:val="21"/>
                <w:highlight w:val="none"/>
              </w:rPr>
              <w:t>投标人须知</w:t>
            </w:r>
            <w:r>
              <w:rPr>
                <w:rFonts w:ascii="宋体" w:hAnsi="宋体"/>
                <w:color w:val="auto"/>
                <w:sz w:val="21"/>
                <w:szCs w:val="21"/>
                <w:highlight w:val="none"/>
              </w:rPr>
              <w:t>”</w:t>
            </w:r>
            <w:r>
              <w:rPr>
                <w:rFonts w:hint="eastAsia" w:ascii="宋体" w:hAnsi="宋体"/>
                <w:color w:val="auto"/>
                <w:sz w:val="21"/>
                <w:szCs w:val="21"/>
                <w:highlight w:val="none"/>
              </w:rPr>
              <w:t>第1.4.3项规定的任何一种情形。</w:t>
            </w:r>
          </w:p>
        </w:tc>
      </w:tr>
      <w:tr w14:paraId="68DC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restart"/>
            <w:vAlign w:val="center"/>
          </w:tcPr>
          <w:p w14:paraId="73866D90">
            <w:pPr>
              <w:spacing w:line="276" w:lineRule="auto"/>
              <w:jc w:val="center"/>
              <w:rPr>
                <w:rFonts w:ascii="宋体" w:hAnsi="宋体" w:cs="Calibri"/>
                <w:color w:val="auto"/>
                <w:szCs w:val="21"/>
                <w:highlight w:val="none"/>
              </w:rPr>
            </w:pPr>
            <w:r>
              <w:rPr>
                <w:rFonts w:ascii="宋体" w:hAnsi="宋体"/>
                <w:color w:val="auto"/>
                <w:szCs w:val="21"/>
                <w:highlight w:val="none"/>
              </w:rPr>
              <w:t>2.1.3</w:t>
            </w:r>
          </w:p>
        </w:tc>
        <w:tc>
          <w:tcPr>
            <w:tcW w:w="1114" w:type="dxa"/>
            <w:vMerge w:val="restart"/>
            <w:vAlign w:val="center"/>
          </w:tcPr>
          <w:p w14:paraId="237A6B9D">
            <w:pPr>
              <w:spacing w:line="276" w:lineRule="auto"/>
              <w:jc w:val="center"/>
              <w:rPr>
                <w:rFonts w:ascii="宋体" w:hAnsi="宋体" w:cs="Calibri"/>
                <w:color w:val="auto"/>
                <w:szCs w:val="21"/>
                <w:highlight w:val="none"/>
              </w:rPr>
            </w:pPr>
            <w:r>
              <w:rPr>
                <w:rFonts w:hint="eastAsia" w:ascii="宋体" w:hAnsi="宋体"/>
                <w:color w:val="auto"/>
                <w:szCs w:val="21"/>
                <w:highlight w:val="none"/>
              </w:rPr>
              <w:t>商务文件响应性评审标准</w:t>
            </w:r>
          </w:p>
        </w:tc>
        <w:tc>
          <w:tcPr>
            <w:tcW w:w="2561" w:type="dxa"/>
            <w:vAlign w:val="center"/>
          </w:tcPr>
          <w:p w14:paraId="19F4E434">
            <w:pPr>
              <w:spacing w:line="276" w:lineRule="auto"/>
              <w:jc w:val="center"/>
              <w:rPr>
                <w:rFonts w:ascii="宋体" w:hAnsi="宋体" w:cs="Calibri"/>
                <w:color w:val="auto"/>
                <w:szCs w:val="21"/>
                <w:highlight w:val="none"/>
              </w:rPr>
            </w:pPr>
            <w:r>
              <w:rPr>
                <w:rFonts w:hint="eastAsia" w:ascii="宋体" w:hAnsi="宋体" w:cs="Calibri"/>
                <w:color w:val="auto"/>
                <w:szCs w:val="21"/>
                <w:highlight w:val="none"/>
              </w:rPr>
              <w:t>投标报价</w:t>
            </w:r>
          </w:p>
        </w:tc>
        <w:tc>
          <w:tcPr>
            <w:tcW w:w="4678" w:type="dxa"/>
            <w:vAlign w:val="center"/>
          </w:tcPr>
          <w:p w14:paraId="2369E020">
            <w:pPr>
              <w:spacing w:line="276" w:lineRule="auto"/>
              <w:rPr>
                <w:rFonts w:ascii="宋体" w:hAnsi="宋体" w:cs="Calibri"/>
                <w:color w:val="auto"/>
                <w:szCs w:val="21"/>
                <w:highlight w:val="none"/>
              </w:rPr>
            </w:pPr>
            <w:r>
              <w:rPr>
                <w:rFonts w:hint="eastAsia" w:ascii="宋体" w:hAnsi="宋体"/>
                <w:color w:val="auto"/>
                <w:szCs w:val="21"/>
                <w:highlight w:val="none"/>
              </w:rPr>
              <w:t>符合第二章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第3</w:t>
            </w:r>
            <w:r>
              <w:rPr>
                <w:rFonts w:ascii="宋体" w:hAnsi="宋体"/>
                <w:color w:val="auto"/>
                <w:szCs w:val="21"/>
                <w:highlight w:val="none"/>
              </w:rPr>
              <w:t>.</w:t>
            </w:r>
            <w:r>
              <w:rPr>
                <w:rFonts w:hint="eastAsia" w:ascii="宋体" w:hAnsi="宋体"/>
                <w:color w:val="auto"/>
                <w:szCs w:val="21"/>
                <w:highlight w:val="none"/>
              </w:rPr>
              <w:t>2款规定。</w:t>
            </w:r>
          </w:p>
        </w:tc>
      </w:tr>
      <w:tr w14:paraId="1209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5B99CFFB">
            <w:pPr>
              <w:spacing w:line="276" w:lineRule="auto"/>
              <w:jc w:val="center"/>
              <w:rPr>
                <w:rFonts w:ascii="宋体" w:hAnsi="宋体"/>
                <w:color w:val="auto"/>
                <w:szCs w:val="21"/>
                <w:highlight w:val="none"/>
              </w:rPr>
            </w:pPr>
          </w:p>
        </w:tc>
        <w:tc>
          <w:tcPr>
            <w:tcW w:w="1114" w:type="dxa"/>
            <w:vMerge w:val="continue"/>
            <w:vAlign w:val="center"/>
          </w:tcPr>
          <w:p w14:paraId="3C865802">
            <w:pPr>
              <w:spacing w:line="276" w:lineRule="auto"/>
              <w:jc w:val="center"/>
              <w:rPr>
                <w:rFonts w:ascii="宋体" w:hAnsi="宋体"/>
                <w:color w:val="auto"/>
                <w:szCs w:val="21"/>
                <w:highlight w:val="none"/>
              </w:rPr>
            </w:pPr>
          </w:p>
        </w:tc>
        <w:tc>
          <w:tcPr>
            <w:tcW w:w="2561" w:type="dxa"/>
            <w:vAlign w:val="center"/>
          </w:tcPr>
          <w:p w14:paraId="72C0A89F">
            <w:pPr>
              <w:spacing w:line="276" w:lineRule="auto"/>
              <w:jc w:val="center"/>
              <w:rPr>
                <w:rFonts w:ascii="宋体" w:hAnsi="宋体" w:cs="Calibri"/>
                <w:color w:val="auto"/>
                <w:szCs w:val="21"/>
                <w:highlight w:val="none"/>
              </w:rPr>
            </w:pPr>
            <w:r>
              <w:rPr>
                <w:rFonts w:hint="eastAsia" w:ascii="宋体" w:hAnsi="宋体"/>
                <w:color w:val="auto"/>
                <w:szCs w:val="21"/>
                <w:highlight w:val="none"/>
              </w:rPr>
              <w:t>投标内容</w:t>
            </w:r>
          </w:p>
        </w:tc>
        <w:tc>
          <w:tcPr>
            <w:tcW w:w="4678" w:type="dxa"/>
            <w:vAlign w:val="center"/>
          </w:tcPr>
          <w:p w14:paraId="4D5E01DC">
            <w:pPr>
              <w:spacing w:line="276" w:lineRule="auto"/>
              <w:rPr>
                <w:rFonts w:ascii="宋体" w:hAnsi="宋体" w:cs="Calibri"/>
                <w:color w:val="auto"/>
                <w:szCs w:val="21"/>
                <w:highlight w:val="none"/>
              </w:rPr>
            </w:pPr>
            <w:r>
              <w:rPr>
                <w:rFonts w:hint="eastAsia" w:ascii="宋体" w:hAnsi="宋体"/>
                <w:color w:val="auto"/>
                <w:szCs w:val="21"/>
                <w:highlight w:val="none"/>
              </w:rPr>
              <w:t>符合第二章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第</w:t>
            </w:r>
            <w:r>
              <w:rPr>
                <w:rFonts w:ascii="宋体" w:hAnsi="宋体"/>
                <w:color w:val="auto"/>
                <w:szCs w:val="21"/>
                <w:highlight w:val="none"/>
              </w:rPr>
              <w:t>1.3.1</w:t>
            </w:r>
            <w:r>
              <w:rPr>
                <w:rFonts w:hint="eastAsia" w:ascii="宋体" w:hAnsi="宋体"/>
                <w:color w:val="auto"/>
                <w:szCs w:val="21"/>
                <w:highlight w:val="none"/>
              </w:rPr>
              <w:t>项规定。</w:t>
            </w:r>
          </w:p>
        </w:tc>
      </w:tr>
      <w:tr w14:paraId="3C46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1CAFAAF1">
            <w:pPr>
              <w:widowControl/>
              <w:spacing w:line="276" w:lineRule="auto"/>
              <w:jc w:val="left"/>
              <w:rPr>
                <w:rFonts w:ascii="宋体" w:hAnsi="宋体" w:cs="Calibri"/>
                <w:color w:val="auto"/>
                <w:szCs w:val="21"/>
                <w:highlight w:val="none"/>
              </w:rPr>
            </w:pPr>
          </w:p>
        </w:tc>
        <w:tc>
          <w:tcPr>
            <w:tcW w:w="1114" w:type="dxa"/>
            <w:vMerge w:val="continue"/>
            <w:vAlign w:val="center"/>
          </w:tcPr>
          <w:p w14:paraId="72BCB350">
            <w:pPr>
              <w:widowControl/>
              <w:spacing w:line="276" w:lineRule="auto"/>
              <w:jc w:val="left"/>
              <w:rPr>
                <w:rFonts w:ascii="宋体" w:hAnsi="宋体" w:cs="Calibri"/>
                <w:color w:val="auto"/>
                <w:szCs w:val="21"/>
                <w:highlight w:val="none"/>
              </w:rPr>
            </w:pPr>
          </w:p>
        </w:tc>
        <w:tc>
          <w:tcPr>
            <w:tcW w:w="2561" w:type="dxa"/>
            <w:vAlign w:val="center"/>
          </w:tcPr>
          <w:p w14:paraId="3752FFE0">
            <w:pPr>
              <w:spacing w:line="276" w:lineRule="auto"/>
              <w:jc w:val="center"/>
              <w:rPr>
                <w:rFonts w:ascii="宋体" w:hAnsi="宋体"/>
                <w:color w:val="auto"/>
                <w:highlight w:val="none"/>
              </w:rPr>
            </w:pPr>
            <w:r>
              <w:rPr>
                <w:rFonts w:hint="eastAsia" w:ascii="宋体" w:hAnsi="宋体"/>
                <w:color w:val="auto"/>
                <w:highlight w:val="none"/>
              </w:rPr>
              <w:t>勘察设计服务期限</w:t>
            </w:r>
          </w:p>
        </w:tc>
        <w:tc>
          <w:tcPr>
            <w:tcW w:w="4678" w:type="dxa"/>
            <w:vAlign w:val="center"/>
          </w:tcPr>
          <w:p w14:paraId="10B002A3">
            <w:pPr>
              <w:spacing w:line="276" w:lineRule="auto"/>
              <w:rPr>
                <w:rFonts w:ascii="宋体" w:hAnsi="宋体"/>
                <w:color w:val="auto"/>
                <w:highlight w:val="none"/>
              </w:rPr>
            </w:pPr>
            <w:r>
              <w:rPr>
                <w:rFonts w:hint="eastAsia" w:ascii="宋体" w:hAnsi="宋体"/>
                <w:color w:val="auto"/>
                <w:highlight w:val="none"/>
              </w:rPr>
              <w:t>符合第二章</w:t>
            </w:r>
            <w:r>
              <w:rPr>
                <w:rFonts w:ascii="宋体" w:hAnsi="宋体"/>
                <w:color w:val="auto"/>
                <w:highlight w:val="none"/>
              </w:rPr>
              <w:t>“</w:t>
            </w:r>
            <w:r>
              <w:rPr>
                <w:rFonts w:hint="eastAsia" w:ascii="宋体" w:hAnsi="宋体"/>
                <w:color w:val="auto"/>
                <w:highlight w:val="none"/>
              </w:rPr>
              <w:t>投标人须知</w:t>
            </w:r>
            <w:r>
              <w:rPr>
                <w:rFonts w:ascii="宋体" w:hAnsi="宋体"/>
                <w:color w:val="auto"/>
                <w:highlight w:val="none"/>
              </w:rPr>
              <w:t>”</w:t>
            </w:r>
            <w:r>
              <w:rPr>
                <w:rFonts w:hint="eastAsia" w:ascii="宋体" w:hAnsi="宋体"/>
                <w:color w:val="auto"/>
                <w:highlight w:val="none"/>
              </w:rPr>
              <w:t>第</w:t>
            </w:r>
            <w:r>
              <w:rPr>
                <w:rFonts w:ascii="宋体" w:hAnsi="宋体"/>
                <w:color w:val="auto"/>
                <w:highlight w:val="none"/>
              </w:rPr>
              <w:t xml:space="preserve"> 1.3.2 </w:t>
            </w:r>
            <w:r>
              <w:rPr>
                <w:rFonts w:hint="eastAsia" w:ascii="宋体" w:hAnsi="宋体"/>
                <w:color w:val="auto"/>
                <w:highlight w:val="none"/>
              </w:rPr>
              <w:t>项规定。</w:t>
            </w:r>
          </w:p>
        </w:tc>
      </w:tr>
      <w:tr w14:paraId="2552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47C6BD25">
            <w:pPr>
              <w:widowControl/>
              <w:spacing w:line="276" w:lineRule="auto"/>
              <w:jc w:val="left"/>
              <w:rPr>
                <w:rFonts w:ascii="宋体" w:hAnsi="宋体" w:cs="Calibri"/>
                <w:color w:val="auto"/>
                <w:szCs w:val="21"/>
                <w:highlight w:val="none"/>
              </w:rPr>
            </w:pPr>
          </w:p>
        </w:tc>
        <w:tc>
          <w:tcPr>
            <w:tcW w:w="1114" w:type="dxa"/>
            <w:vMerge w:val="continue"/>
            <w:vAlign w:val="center"/>
          </w:tcPr>
          <w:p w14:paraId="1F9D5D1E">
            <w:pPr>
              <w:widowControl/>
              <w:spacing w:line="276" w:lineRule="auto"/>
              <w:jc w:val="left"/>
              <w:rPr>
                <w:rFonts w:ascii="宋体" w:hAnsi="宋体" w:cs="Calibri"/>
                <w:color w:val="auto"/>
                <w:szCs w:val="21"/>
                <w:highlight w:val="none"/>
              </w:rPr>
            </w:pPr>
          </w:p>
        </w:tc>
        <w:tc>
          <w:tcPr>
            <w:tcW w:w="2561" w:type="dxa"/>
            <w:vAlign w:val="center"/>
          </w:tcPr>
          <w:p w14:paraId="46C0D26B">
            <w:pPr>
              <w:spacing w:line="276" w:lineRule="auto"/>
              <w:jc w:val="center"/>
              <w:rPr>
                <w:rFonts w:ascii="宋体" w:hAnsi="宋体" w:cs="Calibri"/>
                <w:color w:val="auto"/>
                <w:szCs w:val="21"/>
                <w:highlight w:val="none"/>
              </w:rPr>
            </w:pPr>
            <w:r>
              <w:rPr>
                <w:rFonts w:hint="eastAsia" w:ascii="宋体" w:hAnsi="宋体"/>
                <w:color w:val="auto"/>
                <w:szCs w:val="21"/>
                <w:highlight w:val="none"/>
              </w:rPr>
              <w:t>质量标准</w:t>
            </w:r>
          </w:p>
        </w:tc>
        <w:tc>
          <w:tcPr>
            <w:tcW w:w="4678" w:type="dxa"/>
            <w:vAlign w:val="center"/>
          </w:tcPr>
          <w:p w14:paraId="776C1F19">
            <w:pPr>
              <w:spacing w:line="276" w:lineRule="auto"/>
              <w:rPr>
                <w:rFonts w:ascii="宋体" w:hAnsi="宋体" w:cs="Calibri"/>
                <w:color w:val="auto"/>
                <w:szCs w:val="21"/>
                <w:highlight w:val="none"/>
              </w:rPr>
            </w:pPr>
            <w:r>
              <w:rPr>
                <w:rFonts w:hint="eastAsia" w:ascii="宋体" w:hAnsi="宋体"/>
                <w:color w:val="auto"/>
                <w:szCs w:val="21"/>
                <w:highlight w:val="none"/>
              </w:rPr>
              <w:t>符合第二章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第</w:t>
            </w:r>
            <w:r>
              <w:rPr>
                <w:rFonts w:ascii="宋体" w:hAnsi="宋体"/>
                <w:color w:val="auto"/>
                <w:szCs w:val="21"/>
                <w:highlight w:val="none"/>
              </w:rPr>
              <w:t>1.3.3</w:t>
            </w:r>
            <w:r>
              <w:rPr>
                <w:rFonts w:hint="eastAsia" w:ascii="宋体" w:hAnsi="宋体"/>
                <w:color w:val="auto"/>
                <w:szCs w:val="21"/>
                <w:highlight w:val="none"/>
              </w:rPr>
              <w:t>项规定。</w:t>
            </w:r>
          </w:p>
        </w:tc>
      </w:tr>
      <w:tr w14:paraId="0DD0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7F3F8E68">
            <w:pPr>
              <w:widowControl/>
              <w:spacing w:line="276" w:lineRule="auto"/>
              <w:jc w:val="left"/>
              <w:rPr>
                <w:rFonts w:ascii="宋体" w:hAnsi="宋体" w:cs="Calibri"/>
                <w:color w:val="auto"/>
                <w:szCs w:val="21"/>
                <w:highlight w:val="none"/>
              </w:rPr>
            </w:pPr>
          </w:p>
        </w:tc>
        <w:tc>
          <w:tcPr>
            <w:tcW w:w="1114" w:type="dxa"/>
            <w:vMerge w:val="continue"/>
            <w:vAlign w:val="center"/>
          </w:tcPr>
          <w:p w14:paraId="79248C85">
            <w:pPr>
              <w:widowControl/>
              <w:spacing w:line="276" w:lineRule="auto"/>
              <w:jc w:val="left"/>
              <w:rPr>
                <w:rFonts w:ascii="宋体" w:hAnsi="宋体" w:cs="Calibri"/>
                <w:color w:val="auto"/>
                <w:szCs w:val="21"/>
                <w:highlight w:val="none"/>
              </w:rPr>
            </w:pPr>
          </w:p>
        </w:tc>
        <w:tc>
          <w:tcPr>
            <w:tcW w:w="2561" w:type="dxa"/>
            <w:vAlign w:val="center"/>
          </w:tcPr>
          <w:p w14:paraId="66B665B0">
            <w:pPr>
              <w:spacing w:line="276" w:lineRule="auto"/>
              <w:jc w:val="center"/>
              <w:rPr>
                <w:rFonts w:ascii="宋体" w:hAnsi="宋体" w:cs="Calibri"/>
                <w:color w:val="auto"/>
                <w:szCs w:val="21"/>
                <w:highlight w:val="none"/>
              </w:rPr>
            </w:pPr>
            <w:r>
              <w:rPr>
                <w:rFonts w:hint="eastAsia" w:ascii="宋体" w:hAnsi="宋体"/>
                <w:color w:val="auto"/>
                <w:szCs w:val="21"/>
                <w:highlight w:val="none"/>
              </w:rPr>
              <w:t>投标有效期</w:t>
            </w:r>
          </w:p>
        </w:tc>
        <w:tc>
          <w:tcPr>
            <w:tcW w:w="4678" w:type="dxa"/>
            <w:vAlign w:val="center"/>
          </w:tcPr>
          <w:p w14:paraId="0EA6FE24">
            <w:pPr>
              <w:spacing w:line="276" w:lineRule="auto"/>
              <w:rPr>
                <w:rFonts w:ascii="宋体" w:hAnsi="宋体" w:cs="Calibri"/>
                <w:color w:val="auto"/>
                <w:szCs w:val="21"/>
                <w:highlight w:val="none"/>
              </w:rPr>
            </w:pPr>
            <w:r>
              <w:rPr>
                <w:rFonts w:hint="eastAsia" w:ascii="宋体" w:hAnsi="宋体"/>
                <w:color w:val="auto"/>
                <w:szCs w:val="21"/>
                <w:highlight w:val="none"/>
              </w:rPr>
              <w:t>符合第二章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第</w:t>
            </w:r>
            <w:r>
              <w:rPr>
                <w:rFonts w:ascii="宋体" w:hAnsi="宋体"/>
                <w:color w:val="auto"/>
                <w:szCs w:val="21"/>
                <w:highlight w:val="none"/>
              </w:rPr>
              <w:t>3.3.1</w:t>
            </w:r>
            <w:r>
              <w:rPr>
                <w:rFonts w:hint="eastAsia" w:ascii="宋体" w:hAnsi="宋体"/>
                <w:color w:val="auto"/>
                <w:szCs w:val="21"/>
                <w:highlight w:val="none"/>
              </w:rPr>
              <w:t>项规定。</w:t>
            </w:r>
          </w:p>
        </w:tc>
      </w:tr>
      <w:tr w14:paraId="682A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793CCDCC">
            <w:pPr>
              <w:widowControl/>
              <w:spacing w:line="276" w:lineRule="auto"/>
              <w:jc w:val="left"/>
              <w:rPr>
                <w:rFonts w:ascii="宋体" w:hAnsi="宋体" w:cs="Calibri"/>
                <w:color w:val="auto"/>
                <w:szCs w:val="21"/>
                <w:highlight w:val="none"/>
              </w:rPr>
            </w:pPr>
          </w:p>
        </w:tc>
        <w:tc>
          <w:tcPr>
            <w:tcW w:w="1114" w:type="dxa"/>
            <w:vMerge w:val="continue"/>
            <w:vAlign w:val="center"/>
          </w:tcPr>
          <w:p w14:paraId="6098A7F7">
            <w:pPr>
              <w:widowControl/>
              <w:spacing w:line="276" w:lineRule="auto"/>
              <w:jc w:val="left"/>
              <w:rPr>
                <w:rFonts w:ascii="宋体" w:hAnsi="宋体" w:cs="Calibri"/>
                <w:color w:val="auto"/>
                <w:szCs w:val="21"/>
                <w:highlight w:val="none"/>
              </w:rPr>
            </w:pPr>
          </w:p>
        </w:tc>
        <w:tc>
          <w:tcPr>
            <w:tcW w:w="2561" w:type="dxa"/>
            <w:vAlign w:val="center"/>
          </w:tcPr>
          <w:p w14:paraId="6A1842C4">
            <w:pPr>
              <w:spacing w:line="276" w:lineRule="auto"/>
              <w:jc w:val="center"/>
              <w:rPr>
                <w:rFonts w:ascii="宋体" w:hAnsi="宋体"/>
                <w:strike/>
                <w:dstrike w:val="0"/>
                <w:color w:val="auto"/>
                <w:szCs w:val="21"/>
                <w:highlight w:val="none"/>
              </w:rPr>
            </w:pPr>
            <w:r>
              <w:rPr>
                <w:rFonts w:hint="eastAsia" w:ascii="宋体" w:hAnsi="宋体"/>
                <w:strike/>
                <w:dstrike w:val="0"/>
                <w:color w:val="auto"/>
                <w:szCs w:val="21"/>
                <w:highlight w:val="none"/>
              </w:rPr>
              <w:t>投标保证金</w:t>
            </w:r>
          </w:p>
        </w:tc>
        <w:tc>
          <w:tcPr>
            <w:tcW w:w="4678" w:type="dxa"/>
            <w:vAlign w:val="center"/>
          </w:tcPr>
          <w:p w14:paraId="457EB7C2">
            <w:pPr>
              <w:spacing w:line="276" w:lineRule="auto"/>
              <w:rPr>
                <w:rFonts w:ascii="宋体" w:hAnsi="宋体"/>
                <w:strike/>
                <w:dstrike w:val="0"/>
                <w:color w:val="auto"/>
                <w:szCs w:val="21"/>
                <w:highlight w:val="none"/>
              </w:rPr>
            </w:pPr>
            <w:r>
              <w:rPr>
                <w:rFonts w:hint="eastAsia" w:ascii="宋体" w:hAnsi="宋体"/>
                <w:strike/>
                <w:dstrike w:val="0"/>
                <w:color w:val="auto"/>
                <w:szCs w:val="21"/>
                <w:highlight w:val="none"/>
              </w:rPr>
              <w:t>符合第二章</w:t>
            </w:r>
            <w:r>
              <w:rPr>
                <w:rFonts w:ascii="宋体" w:hAnsi="宋体"/>
                <w:strike/>
                <w:dstrike w:val="0"/>
                <w:color w:val="auto"/>
                <w:szCs w:val="21"/>
                <w:highlight w:val="none"/>
              </w:rPr>
              <w:t>“</w:t>
            </w:r>
            <w:r>
              <w:rPr>
                <w:rFonts w:hint="eastAsia" w:ascii="宋体" w:hAnsi="宋体"/>
                <w:strike/>
                <w:dstrike w:val="0"/>
                <w:color w:val="auto"/>
                <w:szCs w:val="21"/>
                <w:highlight w:val="none"/>
              </w:rPr>
              <w:t>投标人须知</w:t>
            </w:r>
            <w:r>
              <w:rPr>
                <w:rFonts w:ascii="宋体" w:hAnsi="宋体"/>
                <w:strike/>
                <w:dstrike w:val="0"/>
                <w:color w:val="auto"/>
                <w:szCs w:val="21"/>
                <w:highlight w:val="none"/>
              </w:rPr>
              <w:t>”</w:t>
            </w:r>
            <w:r>
              <w:rPr>
                <w:rFonts w:hint="eastAsia" w:ascii="宋体" w:hAnsi="宋体"/>
                <w:strike/>
                <w:dstrike w:val="0"/>
                <w:color w:val="auto"/>
                <w:szCs w:val="21"/>
                <w:highlight w:val="none"/>
              </w:rPr>
              <w:t>第</w:t>
            </w:r>
            <w:r>
              <w:rPr>
                <w:rFonts w:ascii="宋体" w:hAnsi="宋体"/>
                <w:strike/>
                <w:dstrike w:val="0"/>
                <w:color w:val="auto"/>
                <w:szCs w:val="21"/>
                <w:highlight w:val="none"/>
              </w:rPr>
              <w:t>3.</w:t>
            </w:r>
            <w:r>
              <w:rPr>
                <w:rFonts w:hint="eastAsia" w:ascii="宋体" w:hAnsi="宋体"/>
                <w:strike/>
                <w:dstrike w:val="0"/>
                <w:color w:val="auto"/>
                <w:szCs w:val="21"/>
                <w:highlight w:val="none"/>
              </w:rPr>
              <w:t>4</w:t>
            </w:r>
            <w:r>
              <w:rPr>
                <w:rFonts w:ascii="宋体" w:hAnsi="宋体"/>
                <w:strike/>
                <w:dstrike w:val="0"/>
                <w:color w:val="auto"/>
                <w:szCs w:val="21"/>
                <w:highlight w:val="none"/>
              </w:rPr>
              <w:t>.1</w:t>
            </w:r>
            <w:r>
              <w:rPr>
                <w:rFonts w:hint="eastAsia" w:ascii="宋体" w:hAnsi="宋体"/>
                <w:strike/>
                <w:dstrike w:val="0"/>
                <w:color w:val="auto"/>
                <w:szCs w:val="21"/>
                <w:highlight w:val="none"/>
              </w:rPr>
              <w:t>项规定。</w:t>
            </w:r>
          </w:p>
        </w:tc>
      </w:tr>
      <w:tr w14:paraId="06F1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314B9E7A">
            <w:pPr>
              <w:widowControl/>
              <w:spacing w:line="276" w:lineRule="auto"/>
              <w:jc w:val="left"/>
              <w:rPr>
                <w:rFonts w:ascii="宋体" w:hAnsi="宋体" w:cs="Calibri"/>
                <w:color w:val="auto"/>
                <w:szCs w:val="21"/>
                <w:highlight w:val="none"/>
              </w:rPr>
            </w:pPr>
          </w:p>
        </w:tc>
        <w:tc>
          <w:tcPr>
            <w:tcW w:w="1114" w:type="dxa"/>
            <w:vMerge w:val="continue"/>
            <w:vAlign w:val="center"/>
          </w:tcPr>
          <w:p w14:paraId="6D0074B9">
            <w:pPr>
              <w:widowControl/>
              <w:spacing w:line="276" w:lineRule="auto"/>
              <w:jc w:val="left"/>
              <w:rPr>
                <w:rFonts w:ascii="宋体" w:hAnsi="宋体" w:cs="Calibri"/>
                <w:color w:val="auto"/>
                <w:szCs w:val="21"/>
                <w:highlight w:val="none"/>
              </w:rPr>
            </w:pPr>
          </w:p>
        </w:tc>
        <w:tc>
          <w:tcPr>
            <w:tcW w:w="2561" w:type="dxa"/>
            <w:vAlign w:val="center"/>
          </w:tcPr>
          <w:p w14:paraId="514F5FD4">
            <w:pPr>
              <w:spacing w:line="276" w:lineRule="auto"/>
              <w:jc w:val="center"/>
              <w:rPr>
                <w:rFonts w:ascii="宋体" w:hAnsi="宋体" w:cs="Calibri"/>
                <w:color w:val="auto"/>
                <w:szCs w:val="21"/>
                <w:highlight w:val="none"/>
              </w:rPr>
            </w:pPr>
            <w:r>
              <w:rPr>
                <w:rFonts w:hint="eastAsia" w:ascii="宋体" w:hAnsi="宋体"/>
                <w:color w:val="auto"/>
                <w:szCs w:val="21"/>
                <w:highlight w:val="none"/>
              </w:rPr>
              <w:t>串通投标情形</w:t>
            </w:r>
          </w:p>
        </w:tc>
        <w:tc>
          <w:tcPr>
            <w:tcW w:w="4678" w:type="dxa"/>
            <w:vAlign w:val="center"/>
          </w:tcPr>
          <w:p w14:paraId="6C2D8419">
            <w:pPr>
              <w:spacing w:line="276" w:lineRule="auto"/>
              <w:rPr>
                <w:rFonts w:ascii="宋体" w:hAnsi="宋体" w:cs="Calibri"/>
                <w:color w:val="auto"/>
                <w:szCs w:val="21"/>
                <w:highlight w:val="none"/>
              </w:rPr>
            </w:pPr>
            <w:r>
              <w:rPr>
                <w:rFonts w:hint="eastAsia" w:ascii="宋体" w:hAnsi="宋体"/>
                <w:color w:val="auto"/>
                <w:szCs w:val="21"/>
                <w:highlight w:val="none"/>
              </w:rPr>
              <w:t>不存在串通投标情形（串通投标情形以《广东省实施&lt;中华人民共和国招标投标法&gt;办法》的规定为准）。</w:t>
            </w:r>
          </w:p>
        </w:tc>
      </w:tr>
      <w:tr w14:paraId="3811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3D427920">
            <w:pPr>
              <w:widowControl/>
              <w:spacing w:line="276" w:lineRule="auto"/>
              <w:jc w:val="left"/>
              <w:rPr>
                <w:rFonts w:ascii="宋体" w:hAnsi="宋体" w:cs="Calibri"/>
                <w:color w:val="auto"/>
                <w:szCs w:val="21"/>
                <w:highlight w:val="none"/>
              </w:rPr>
            </w:pPr>
          </w:p>
        </w:tc>
        <w:tc>
          <w:tcPr>
            <w:tcW w:w="1114" w:type="dxa"/>
            <w:vMerge w:val="continue"/>
            <w:vAlign w:val="center"/>
          </w:tcPr>
          <w:p w14:paraId="60E67D64">
            <w:pPr>
              <w:widowControl/>
              <w:spacing w:line="276" w:lineRule="auto"/>
              <w:jc w:val="left"/>
              <w:rPr>
                <w:rFonts w:ascii="宋体" w:hAnsi="宋体" w:cs="Calibri"/>
                <w:color w:val="auto"/>
                <w:szCs w:val="21"/>
                <w:highlight w:val="none"/>
              </w:rPr>
            </w:pPr>
          </w:p>
        </w:tc>
        <w:tc>
          <w:tcPr>
            <w:tcW w:w="7239" w:type="dxa"/>
            <w:gridSpan w:val="2"/>
            <w:vAlign w:val="center"/>
          </w:tcPr>
          <w:p w14:paraId="25EB907F">
            <w:pPr>
              <w:spacing w:line="276" w:lineRule="auto"/>
              <w:rPr>
                <w:rFonts w:ascii="宋体" w:hAnsi="宋体" w:cs="Calibri"/>
                <w:color w:val="auto"/>
                <w:szCs w:val="21"/>
                <w:highlight w:val="none"/>
                <w:u w:val="single"/>
              </w:rPr>
            </w:pPr>
            <w:r>
              <w:rPr>
                <w:rFonts w:hint="eastAsia" w:ascii="宋体" w:hAnsi="宋体"/>
                <w:color w:val="auto"/>
                <w:szCs w:val="21"/>
                <w:highlight w:val="none"/>
                <w:u w:val="single"/>
              </w:rPr>
              <w:t>商务文件响应性评审标准中“投标内容”、“勘察设计服务期限”、“质量标准”、“投标有效期”，以投标人在投标书中的承诺为准。</w:t>
            </w:r>
          </w:p>
        </w:tc>
      </w:tr>
      <w:tr w14:paraId="14E8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restart"/>
            <w:vAlign w:val="center"/>
          </w:tcPr>
          <w:p w14:paraId="5E573589">
            <w:pPr>
              <w:spacing w:line="276" w:lineRule="auto"/>
              <w:jc w:val="center"/>
              <w:rPr>
                <w:rFonts w:ascii="宋体" w:hAnsi="宋体" w:cs="Calibri"/>
                <w:color w:val="auto"/>
                <w:szCs w:val="21"/>
                <w:highlight w:val="none"/>
              </w:rPr>
            </w:pPr>
            <w:r>
              <w:rPr>
                <w:rFonts w:ascii="宋体" w:hAnsi="宋体"/>
                <w:color w:val="auto"/>
                <w:szCs w:val="21"/>
                <w:highlight w:val="none"/>
              </w:rPr>
              <w:t>2.1.</w:t>
            </w:r>
            <w:r>
              <w:rPr>
                <w:rFonts w:hint="eastAsia" w:ascii="宋体" w:hAnsi="宋体"/>
                <w:color w:val="auto"/>
                <w:szCs w:val="21"/>
                <w:highlight w:val="none"/>
              </w:rPr>
              <w:t>4</w:t>
            </w:r>
          </w:p>
        </w:tc>
        <w:tc>
          <w:tcPr>
            <w:tcW w:w="1114" w:type="dxa"/>
            <w:vMerge w:val="restart"/>
            <w:vAlign w:val="center"/>
          </w:tcPr>
          <w:p w14:paraId="3F3CD55E">
            <w:pPr>
              <w:spacing w:line="276" w:lineRule="auto"/>
              <w:jc w:val="center"/>
              <w:rPr>
                <w:rFonts w:ascii="宋体" w:hAnsi="宋体" w:cs="Calibri"/>
                <w:color w:val="auto"/>
                <w:szCs w:val="21"/>
                <w:highlight w:val="none"/>
              </w:rPr>
            </w:pPr>
            <w:r>
              <w:rPr>
                <w:rFonts w:hint="eastAsia" w:ascii="宋体" w:hAnsi="宋体"/>
                <w:color w:val="auto"/>
                <w:szCs w:val="21"/>
                <w:highlight w:val="none"/>
              </w:rPr>
              <w:t>技术文件（勘察设计方案）</w:t>
            </w:r>
            <w:r>
              <w:rPr>
                <w:rFonts w:hint="eastAsia" w:ascii="宋体" w:hAnsi="宋体"/>
                <w:b/>
                <w:color w:val="auto"/>
                <w:szCs w:val="21"/>
                <w:highlight w:val="none"/>
              </w:rPr>
              <w:t>（暗标）</w:t>
            </w:r>
            <w:r>
              <w:rPr>
                <w:rFonts w:hint="eastAsia" w:ascii="宋体" w:hAnsi="宋体"/>
                <w:color w:val="auto"/>
                <w:szCs w:val="21"/>
                <w:highlight w:val="none"/>
              </w:rPr>
              <w:t>初步评审标准</w:t>
            </w:r>
          </w:p>
        </w:tc>
        <w:tc>
          <w:tcPr>
            <w:tcW w:w="2561" w:type="dxa"/>
            <w:vAlign w:val="center"/>
          </w:tcPr>
          <w:p w14:paraId="0B3DE505">
            <w:pPr>
              <w:spacing w:line="276" w:lineRule="auto"/>
              <w:jc w:val="center"/>
              <w:rPr>
                <w:rFonts w:ascii="宋体" w:hAnsi="宋体" w:cs="Calibri"/>
                <w:color w:val="auto"/>
                <w:szCs w:val="21"/>
                <w:highlight w:val="none"/>
              </w:rPr>
            </w:pPr>
            <w:r>
              <w:rPr>
                <w:rFonts w:hint="eastAsia" w:ascii="宋体" w:hAnsi="宋体"/>
                <w:color w:val="auto"/>
                <w:szCs w:val="21"/>
                <w:highlight w:val="none"/>
              </w:rPr>
              <w:t>未发现投标人在设计方案内标注名称、印章、商标、图形等记认符号（或使人辨认出投标人或其专业技术人员的身份）</w:t>
            </w:r>
          </w:p>
        </w:tc>
        <w:tc>
          <w:tcPr>
            <w:tcW w:w="4678" w:type="dxa"/>
            <w:vAlign w:val="center"/>
          </w:tcPr>
          <w:p w14:paraId="0767BBD8">
            <w:pPr>
              <w:spacing w:line="276" w:lineRule="auto"/>
              <w:rPr>
                <w:rFonts w:ascii="宋体" w:hAnsi="宋体" w:cs="Calibri"/>
                <w:color w:val="auto"/>
                <w:szCs w:val="21"/>
                <w:highlight w:val="none"/>
                <w:u w:val="single"/>
              </w:rPr>
            </w:pPr>
            <w:r>
              <w:rPr>
                <w:rFonts w:hint="eastAsia" w:ascii="宋体" w:hAnsi="宋体"/>
                <w:color w:val="auto"/>
                <w:szCs w:val="21"/>
                <w:highlight w:val="none"/>
              </w:rPr>
              <w:t>满足左述要求。</w:t>
            </w:r>
          </w:p>
        </w:tc>
      </w:tr>
      <w:tr w14:paraId="798D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0B93EA87">
            <w:pPr>
              <w:widowControl/>
              <w:spacing w:line="276" w:lineRule="auto"/>
              <w:jc w:val="left"/>
              <w:rPr>
                <w:rFonts w:ascii="宋体" w:hAnsi="宋体" w:cs="Calibri"/>
                <w:color w:val="auto"/>
                <w:szCs w:val="21"/>
                <w:highlight w:val="none"/>
              </w:rPr>
            </w:pPr>
          </w:p>
        </w:tc>
        <w:tc>
          <w:tcPr>
            <w:tcW w:w="1114" w:type="dxa"/>
            <w:vMerge w:val="continue"/>
            <w:vAlign w:val="center"/>
          </w:tcPr>
          <w:p w14:paraId="2B0BD26F">
            <w:pPr>
              <w:widowControl/>
              <w:spacing w:line="276" w:lineRule="auto"/>
              <w:jc w:val="left"/>
              <w:rPr>
                <w:rFonts w:ascii="宋体" w:hAnsi="宋体" w:cs="Calibri"/>
                <w:color w:val="auto"/>
                <w:szCs w:val="21"/>
                <w:highlight w:val="none"/>
              </w:rPr>
            </w:pPr>
          </w:p>
        </w:tc>
        <w:tc>
          <w:tcPr>
            <w:tcW w:w="2561" w:type="dxa"/>
            <w:vAlign w:val="center"/>
          </w:tcPr>
          <w:p w14:paraId="75F25594">
            <w:pPr>
              <w:spacing w:line="276" w:lineRule="auto"/>
              <w:jc w:val="center"/>
              <w:rPr>
                <w:rFonts w:ascii="宋体" w:hAnsi="宋体" w:cs="Calibri"/>
                <w:color w:val="auto"/>
                <w:szCs w:val="21"/>
                <w:highlight w:val="none"/>
              </w:rPr>
            </w:pPr>
            <w:r>
              <w:rPr>
                <w:rFonts w:hint="eastAsia" w:ascii="宋体" w:hAnsi="宋体"/>
                <w:color w:val="auto"/>
                <w:szCs w:val="21"/>
                <w:highlight w:val="none"/>
              </w:rPr>
              <w:t>未发现互相雷同和串通投标</w:t>
            </w:r>
          </w:p>
        </w:tc>
        <w:tc>
          <w:tcPr>
            <w:tcW w:w="4678" w:type="dxa"/>
            <w:vAlign w:val="center"/>
          </w:tcPr>
          <w:p w14:paraId="4E9FE43C">
            <w:pPr>
              <w:spacing w:line="276" w:lineRule="auto"/>
              <w:rPr>
                <w:rFonts w:ascii="宋体" w:hAnsi="宋体" w:cs="Calibri"/>
                <w:color w:val="auto"/>
                <w:szCs w:val="21"/>
                <w:highlight w:val="none"/>
                <w:u w:val="single"/>
              </w:rPr>
            </w:pPr>
            <w:r>
              <w:rPr>
                <w:rFonts w:hint="eastAsia" w:ascii="宋体" w:hAnsi="宋体"/>
                <w:color w:val="auto"/>
                <w:szCs w:val="21"/>
                <w:highlight w:val="none"/>
              </w:rPr>
              <w:t>满足左述要求。</w:t>
            </w:r>
          </w:p>
        </w:tc>
      </w:tr>
      <w:tr w14:paraId="0561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62A0EA9C">
            <w:pPr>
              <w:widowControl/>
              <w:spacing w:line="276" w:lineRule="auto"/>
              <w:jc w:val="left"/>
              <w:rPr>
                <w:rFonts w:ascii="宋体" w:hAnsi="宋体" w:cs="Calibri"/>
                <w:color w:val="auto"/>
                <w:szCs w:val="21"/>
                <w:highlight w:val="none"/>
              </w:rPr>
            </w:pPr>
          </w:p>
        </w:tc>
        <w:tc>
          <w:tcPr>
            <w:tcW w:w="1114" w:type="dxa"/>
            <w:vMerge w:val="continue"/>
            <w:vAlign w:val="center"/>
          </w:tcPr>
          <w:p w14:paraId="7DE210C3">
            <w:pPr>
              <w:widowControl/>
              <w:spacing w:line="276" w:lineRule="auto"/>
              <w:jc w:val="left"/>
              <w:rPr>
                <w:rFonts w:ascii="宋体" w:hAnsi="宋体" w:cs="Calibri"/>
                <w:color w:val="auto"/>
                <w:szCs w:val="21"/>
                <w:highlight w:val="none"/>
              </w:rPr>
            </w:pPr>
          </w:p>
        </w:tc>
        <w:tc>
          <w:tcPr>
            <w:tcW w:w="2561" w:type="dxa"/>
            <w:vAlign w:val="center"/>
          </w:tcPr>
          <w:p w14:paraId="3690F9D5">
            <w:pPr>
              <w:spacing w:line="276" w:lineRule="auto"/>
              <w:jc w:val="center"/>
              <w:rPr>
                <w:rFonts w:ascii="宋体" w:hAnsi="宋体" w:cs="Calibri"/>
                <w:color w:val="auto"/>
                <w:szCs w:val="21"/>
                <w:highlight w:val="none"/>
              </w:rPr>
            </w:pPr>
            <w:r>
              <w:rPr>
                <w:rFonts w:hint="eastAsia" w:ascii="宋体" w:hAnsi="宋体"/>
                <w:color w:val="auto"/>
                <w:szCs w:val="21"/>
                <w:highlight w:val="none"/>
              </w:rPr>
              <w:t>未发现明显抄袭行为</w:t>
            </w:r>
          </w:p>
        </w:tc>
        <w:tc>
          <w:tcPr>
            <w:tcW w:w="4678" w:type="dxa"/>
            <w:vAlign w:val="center"/>
          </w:tcPr>
          <w:p w14:paraId="5C7E07AA">
            <w:pPr>
              <w:spacing w:line="276" w:lineRule="auto"/>
              <w:rPr>
                <w:rFonts w:ascii="宋体" w:hAnsi="宋体" w:cs="Calibri"/>
                <w:color w:val="auto"/>
                <w:szCs w:val="21"/>
                <w:highlight w:val="none"/>
                <w:u w:val="single"/>
              </w:rPr>
            </w:pPr>
            <w:r>
              <w:rPr>
                <w:rFonts w:hint="eastAsia" w:ascii="宋体" w:hAnsi="宋体"/>
                <w:color w:val="auto"/>
                <w:szCs w:val="21"/>
                <w:highlight w:val="none"/>
              </w:rPr>
              <w:t>满足左述要求。</w:t>
            </w:r>
          </w:p>
        </w:tc>
      </w:tr>
      <w:tr w14:paraId="4203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0F7D0FE0">
            <w:pPr>
              <w:widowControl/>
              <w:spacing w:line="276" w:lineRule="auto"/>
              <w:jc w:val="left"/>
              <w:rPr>
                <w:rFonts w:ascii="宋体" w:hAnsi="宋体" w:cs="Calibri"/>
                <w:color w:val="auto"/>
                <w:szCs w:val="21"/>
                <w:highlight w:val="none"/>
              </w:rPr>
            </w:pPr>
          </w:p>
        </w:tc>
        <w:tc>
          <w:tcPr>
            <w:tcW w:w="1114" w:type="dxa"/>
            <w:vMerge w:val="continue"/>
            <w:vAlign w:val="center"/>
          </w:tcPr>
          <w:p w14:paraId="6674B548">
            <w:pPr>
              <w:widowControl/>
              <w:spacing w:line="276" w:lineRule="auto"/>
              <w:jc w:val="left"/>
              <w:rPr>
                <w:rFonts w:ascii="宋体" w:hAnsi="宋体" w:cs="Calibri"/>
                <w:color w:val="auto"/>
                <w:szCs w:val="21"/>
                <w:highlight w:val="none"/>
              </w:rPr>
            </w:pPr>
          </w:p>
        </w:tc>
        <w:tc>
          <w:tcPr>
            <w:tcW w:w="2561" w:type="dxa"/>
            <w:vAlign w:val="center"/>
          </w:tcPr>
          <w:p w14:paraId="2E37ADA1">
            <w:pPr>
              <w:spacing w:line="276" w:lineRule="auto"/>
              <w:jc w:val="center"/>
              <w:rPr>
                <w:rFonts w:ascii="宋体" w:hAnsi="宋体" w:cs="Calibri"/>
                <w:color w:val="auto"/>
                <w:szCs w:val="21"/>
                <w:highlight w:val="none"/>
              </w:rPr>
            </w:pPr>
            <w:r>
              <w:rPr>
                <w:rFonts w:hint="eastAsia" w:ascii="宋体" w:hAnsi="宋体"/>
                <w:color w:val="auto"/>
                <w:szCs w:val="21"/>
                <w:highlight w:val="none"/>
              </w:rPr>
              <w:t>未发现侵犯他人著作权和特许权</w:t>
            </w:r>
          </w:p>
        </w:tc>
        <w:tc>
          <w:tcPr>
            <w:tcW w:w="4678" w:type="dxa"/>
            <w:vAlign w:val="center"/>
          </w:tcPr>
          <w:p w14:paraId="3223615A">
            <w:pPr>
              <w:spacing w:line="276" w:lineRule="auto"/>
              <w:rPr>
                <w:rFonts w:ascii="宋体" w:hAnsi="宋体" w:cs="Calibri"/>
                <w:color w:val="auto"/>
                <w:szCs w:val="21"/>
                <w:highlight w:val="none"/>
                <w:u w:val="single"/>
              </w:rPr>
            </w:pPr>
            <w:r>
              <w:rPr>
                <w:rFonts w:hint="eastAsia" w:ascii="宋体" w:hAnsi="宋体"/>
                <w:color w:val="auto"/>
                <w:szCs w:val="21"/>
                <w:highlight w:val="none"/>
              </w:rPr>
              <w:t>满足左述要求。</w:t>
            </w:r>
          </w:p>
        </w:tc>
      </w:tr>
      <w:tr w14:paraId="6455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3" w:type="dxa"/>
            <w:vMerge w:val="continue"/>
            <w:vAlign w:val="center"/>
          </w:tcPr>
          <w:p w14:paraId="5C02EF70">
            <w:pPr>
              <w:widowControl/>
              <w:spacing w:line="276" w:lineRule="auto"/>
              <w:jc w:val="left"/>
              <w:rPr>
                <w:rFonts w:ascii="宋体" w:hAnsi="宋体" w:cs="Calibri"/>
                <w:color w:val="auto"/>
                <w:szCs w:val="21"/>
                <w:highlight w:val="none"/>
              </w:rPr>
            </w:pPr>
          </w:p>
        </w:tc>
        <w:tc>
          <w:tcPr>
            <w:tcW w:w="1114" w:type="dxa"/>
            <w:vMerge w:val="continue"/>
            <w:vAlign w:val="center"/>
          </w:tcPr>
          <w:p w14:paraId="3F2D26A9">
            <w:pPr>
              <w:widowControl/>
              <w:spacing w:line="276" w:lineRule="auto"/>
              <w:jc w:val="left"/>
              <w:rPr>
                <w:rFonts w:ascii="宋体" w:hAnsi="宋体" w:cs="Calibri"/>
                <w:color w:val="auto"/>
                <w:szCs w:val="21"/>
                <w:highlight w:val="none"/>
              </w:rPr>
            </w:pPr>
          </w:p>
        </w:tc>
        <w:tc>
          <w:tcPr>
            <w:tcW w:w="2561" w:type="dxa"/>
            <w:vAlign w:val="center"/>
          </w:tcPr>
          <w:p w14:paraId="1DD79BA4">
            <w:pPr>
              <w:spacing w:line="276" w:lineRule="auto"/>
              <w:jc w:val="center"/>
              <w:rPr>
                <w:rFonts w:ascii="宋体" w:hAnsi="宋体" w:cs="Calibri"/>
                <w:color w:val="auto"/>
                <w:szCs w:val="21"/>
                <w:highlight w:val="none"/>
              </w:rPr>
            </w:pPr>
            <w:r>
              <w:rPr>
                <w:rFonts w:hint="eastAsia" w:ascii="宋体" w:hAnsi="宋体"/>
                <w:color w:val="auto"/>
                <w:szCs w:val="21"/>
                <w:highlight w:val="none"/>
              </w:rPr>
              <w:t>按招标文件第六章《勘察设计投标文件编制要求》编制投标文件</w:t>
            </w:r>
          </w:p>
        </w:tc>
        <w:tc>
          <w:tcPr>
            <w:tcW w:w="4678" w:type="dxa"/>
            <w:vAlign w:val="center"/>
          </w:tcPr>
          <w:p w14:paraId="58AE5218">
            <w:pPr>
              <w:spacing w:line="276" w:lineRule="auto"/>
              <w:rPr>
                <w:rFonts w:ascii="宋体" w:hAnsi="宋体" w:cs="Calibri"/>
                <w:color w:val="auto"/>
                <w:szCs w:val="21"/>
                <w:highlight w:val="none"/>
                <w:u w:val="single"/>
              </w:rPr>
            </w:pPr>
            <w:r>
              <w:rPr>
                <w:rFonts w:hint="eastAsia" w:ascii="宋体" w:hAnsi="宋体"/>
                <w:color w:val="auto"/>
                <w:szCs w:val="21"/>
                <w:highlight w:val="none"/>
              </w:rPr>
              <w:t>满足左述要求。</w:t>
            </w:r>
          </w:p>
        </w:tc>
      </w:tr>
      <w:tr w14:paraId="5373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7" w:type="dxa"/>
            <w:gridSpan w:val="2"/>
            <w:vAlign w:val="center"/>
          </w:tcPr>
          <w:p w14:paraId="3495E222">
            <w:pPr>
              <w:spacing w:line="276" w:lineRule="auto"/>
              <w:jc w:val="center"/>
              <w:rPr>
                <w:rFonts w:ascii="宋体" w:hAnsi="宋体" w:cs="Calibri"/>
                <w:b/>
                <w:bCs/>
                <w:color w:val="auto"/>
                <w:szCs w:val="21"/>
                <w:highlight w:val="none"/>
              </w:rPr>
            </w:pPr>
            <w:r>
              <w:rPr>
                <w:rFonts w:hint="eastAsia" w:ascii="宋体" w:hAnsi="宋体"/>
                <w:b/>
                <w:bCs/>
                <w:color w:val="auto"/>
                <w:szCs w:val="21"/>
                <w:highlight w:val="none"/>
              </w:rPr>
              <w:t>条款号</w:t>
            </w:r>
          </w:p>
        </w:tc>
        <w:tc>
          <w:tcPr>
            <w:tcW w:w="2561" w:type="dxa"/>
            <w:vAlign w:val="center"/>
          </w:tcPr>
          <w:p w14:paraId="37F711D2">
            <w:pPr>
              <w:spacing w:line="276" w:lineRule="auto"/>
              <w:jc w:val="center"/>
              <w:rPr>
                <w:rFonts w:ascii="宋体" w:hAnsi="宋体" w:cs="Calibri"/>
                <w:b/>
                <w:bCs/>
                <w:color w:val="auto"/>
                <w:szCs w:val="21"/>
                <w:highlight w:val="none"/>
              </w:rPr>
            </w:pPr>
            <w:r>
              <w:rPr>
                <w:rFonts w:hint="eastAsia" w:ascii="宋体" w:hAnsi="宋体"/>
                <w:b/>
                <w:bCs/>
                <w:color w:val="auto"/>
                <w:szCs w:val="21"/>
                <w:highlight w:val="none"/>
              </w:rPr>
              <w:t>条款内容</w:t>
            </w:r>
          </w:p>
        </w:tc>
        <w:tc>
          <w:tcPr>
            <w:tcW w:w="4678" w:type="dxa"/>
            <w:vAlign w:val="center"/>
          </w:tcPr>
          <w:p w14:paraId="5712748C">
            <w:pPr>
              <w:spacing w:line="276" w:lineRule="auto"/>
              <w:jc w:val="center"/>
              <w:rPr>
                <w:rFonts w:ascii="宋体" w:hAnsi="宋体" w:cs="Calibri"/>
                <w:b/>
                <w:bCs/>
                <w:color w:val="auto"/>
                <w:szCs w:val="21"/>
                <w:highlight w:val="none"/>
              </w:rPr>
            </w:pPr>
            <w:r>
              <w:rPr>
                <w:rFonts w:hint="eastAsia" w:ascii="宋体" w:hAnsi="宋体"/>
                <w:b/>
                <w:bCs/>
                <w:color w:val="auto"/>
                <w:szCs w:val="21"/>
                <w:highlight w:val="none"/>
              </w:rPr>
              <w:t>编列内容</w:t>
            </w:r>
          </w:p>
        </w:tc>
      </w:tr>
      <w:tr w14:paraId="0D4C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7" w:type="dxa"/>
            <w:gridSpan w:val="2"/>
            <w:vAlign w:val="center"/>
          </w:tcPr>
          <w:p w14:paraId="5759FE12">
            <w:pPr>
              <w:spacing w:line="276" w:lineRule="auto"/>
              <w:jc w:val="center"/>
              <w:rPr>
                <w:rFonts w:ascii="宋体" w:hAnsi="宋体" w:cs="Calibri"/>
                <w:color w:val="auto"/>
                <w:szCs w:val="21"/>
                <w:highlight w:val="none"/>
              </w:rPr>
            </w:pPr>
            <w:r>
              <w:rPr>
                <w:rFonts w:ascii="宋体" w:hAnsi="宋体"/>
                <w:color w:val="auto"/>
                <w:szCs w:val="21"/>
                <w:highlight w:val="none"/>
              </w:rPr>
              <w:t>2.2.1</w:t>
            </w:r>
          </w:p>
        </w:tc>
        <w:tc>
          <w:tcPr>
            <w:tcW w:w="2561" w:type="dxa"/>
            <w:vAlign w:val="center"/>
          </w:tcPr>
          <w:p w14:paraId="30A81490">
            <w:pPr>
              <w:spacing w:line="276" w:lineRule="auto"/>
              <w:jc w:val="center"/>
              <w:rPr>
                <w:rFonts w:ascii="宋体" w:hAnsi="宋体" w:cs="Calibri"/>
                <w:color w:val="auto"/>
                <w:szCs w:val="21"/>
                <w:highlight w:val="none"/>
              </w:rPr>
            </w:pPr>
            <w:r>
              <w:rPr>
                <w:rFonts w:hint="eastAsia" w:ascii="宋体" w:hAnsi="宋体"/>
                <w:color w:val="auto"/>
                <w:szCs w:val="21"/>
                <w:highlight w:val="none"/>
              </w:rPr>
              <w:t>分值构成</w:t>
            </w:r>
          </w:p>
          <w:p w14:paraId="0CA3C5EC">
            <w:pPr>
              <w:spacing w:line="276" w:lineRule="auto"/>
              <w:jc w:val="center"/>
              <w:rPr>
                <w:rFonts w:ascii="宋体" w:hAnsi="宋体" w:cs="Calibri"/>
                <w:color w:val="auto"/>
                <w:szCs w:val="21"/>
                <w:highlight w:val="none"/>
              </w:rPr>
            </w:pPr>
            <w:r>
              <w:rPr>
                <w:rFonts w:ascii="宋体" w:hAnsi="宋体"/>
                <w:color w:val="auto"/>
                <w:szCs w:val="21"/>
                <w:highlight w:val="none"/>
              </w:rPr>
              <w:t>(</w:t>
            </w: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r>
              <w:rPr>
                <w:rFonts w:ascii="宋体" w:hAnsi="宋体"/>
                <w:color w:val="auto"/>
                <w:szCs w:val="21"/>
                <w:highlight w:val="none"/>
              </w:rPr>
              <w:t>)</w:t>
            </w:r>
          </w:p>
        </w:tc>
        <w:tc>
          <w:tcPr>
            <w:tcW w:w="4678" w:type="dxa"/>
            <w:vAlign w:val="center"/>
          </w:tcPr>
          <w:p w14:paraId="6A0686F0">
            <w:pPr>
              <w:spacing w:line="276" w:lineRule="auto"/>
              <w:rPr>
                <w:rFonts w:ascii="宋体" w:hAnsi="宋体" w:cs="Calibri"/>
                <w:color w:val="auto"/>
                <w:szCs w:val="21"/>
                <w:highlight w:val="none"/>
              </w:rPr>
            </w:pPr>
            <w:r>
              <w:rPr>
                <w:rFonts w:hint="eastAsia" w:ascii="宋体" w:hAnsi="宋体"/>
                <w:color w:val="auto"/>
                <w:szCs w:val="21"/>
                <w:highlight w:val="none"/>
              </w:rPr>
              <w:t>商务</w:t>
            </w:r>
            <w:r>
              <w:rPr>
                <w:rFonts w:hint="eastAsia" w:ascii="宋体" w:hAnsi="宋体" w:cs="Microsoft JhengHei"/>
                <w:color w:val="auto"/>
                <w:szCs w:val="21"/>
                <w:highlight w:val="none"/>
              </w:rPr>
              <w:t>文件部分</w:t>
            </w:r>
            <w:r>
              <w:rPr>
                <w:rFonts w:hint="eastAsia" w:ascii="宋体" w:hAnsi="宋体"/>
                <w:color w:val="auto"/>
                <w:szCs w:val="21"/>
                <w:highlight w:val="none"/>
              </w:rPr>
              <w:t>：</w:t>
            </w:r>
            <w:r>
              <w:rPr>
                <w:rFonts w:hint="eastAsia" w:ascii="宋体" w:hAnsi="宋体"/>
                <w:color w:val="auto"/>
                <w:szCs w:val="21"/>
                <w:highlight w:val="none"/>
                <w:u w:val="single"/>
              </w:rPr>
              <w:t>100</w:t>
            </w:r>
            <w:r>
              <w:rPr>
                <w:rFonts w:hint="eastAsia" w:ascii="宋体" w:hAnsi="宋体"/>
                <w:color w:val="auto"/>
                <w:szCs w:val="21"/>
                <w:highlight w:val="none"/>
              </w:rPr>
              <w:t>分（权重</w:t>
            </w:r>
            <w:r>
              <w:rPr>
                <w:rFonts w:hint="eastAsia" w:ascii="宋体" w:hAnsi="宋体"/>
                <w:color w:val="auto"/>
                <w:szCs w:val="21"/>
                <w:highlight w:val="none"/>
                <w:lang w:val="en-US" w:eastAsia="zh-CN"/>
              </w:rPr>
              <w:t>30</w:t>
            </w:r>
            <w:r>
              <w:rPr>
                <w:rFonts w:ascii="宋体" w:hAnsi="宋体"/>
                <w:color w:val="auto"/>
                <w:szCs w:val="21"/>
                <w:highlight w:val="none"/>
              </w:rPr>
              <w:t>%</w:t>
            </w:r>
            <w:r>
              <w:rPr>
                <w:rFonts w:hint="eastAsia" w:ascii="宋体" w:hAnsi="宋体"/>
                <w:color w:val="auto"/>
                <w:szCs w:val="21"/>
                <w:highlight w:val="none"/>
              </w:rPr>
              <w:t>）</w:t>
            </w:r>
          </w:p>
          <w:p w14:paraId="46E06A02">
            <w:pPr>
              <w:spacing w:line="276" w:lineRule="auto"/>
              <w:rPr>
                <w:rFonts w:ascii="宋体" w:hAnsi="宋体"/>
                <w:color w:val="auto"/>
                <w:szCs w:val="21"/>
                <w:highlight w:val="none"/>
              </w:rPr>
            </w:pPr>
            <w:r>
              <w:rPr>
                <w:rFonts w:hint="eastAsia" w:ascii="宋体" w:hAnsi="宋体"/>
                <w:color w:val="auto"/>
                <w:spacing w:val="-2"/>
                <w:szCs w:val="21"/>
                <w:highlight w:val="none"/>
              </w:rPr>
              <w:t>技术文件（勘察设计方案</w:t>
            </w:r>
            <w:r>
              <w:rPr>
                <w:rFonts w:hint="eastAsia" w:ascii="宋体" w:hAnsi="宋体"/>
                <w:color w:val="auto"/>
                <w:szCs w:val="21"/>
                <w:highlight w:val="none"/>
              </w:rPr>
              <w:t>）部分：</w:t>
            </w:r>
            <w:r>
              <w:rPr>
                <w:rFonts w:hint="eastAsia" w:ascii="宋体" w:hAnsi="宋体"/>
                <w:color w:val="auto"/>
                <w:szCs w:val="21"/>
                <w:highlight w:val="none"/>
                <w:u w:val="single"/>
              </w:rPr>
              <w:t>100</w:t>
            </w:r>
            <w:r>
              <w:rPr>
                <w:rFonts w:hint="eastAsia" w:ascii="宋体" w:hAnsi="宋体"/>
                <w:color w:val="auto"/>
                <w:szCs w:val="21"/>
                <w:highlight w:val="none"/>
              </w:rPr>
              <w:t>分（权重</w:t>
            </w:r>
            <w:r>
              <w:rPr>
                <w:rFonts w:hint="eastAsia" w:ascii="宋体" w:hAnsi="宋体"/>
                <w:color w:val="auto"/>
                <w:szCs w:val="21"/>
                <w:highlight w:val="none"/>
                <w:lang w:val="en-US" w:eastAsia="zh-CN"/>
              </w:rPr>
              <w:t>70</w:t>
            </w:r>
            <w:r>
              <w:rPr>
                <w:rFonts w:ascii="宋体" w:hAnsi="宋体"/>
                <w:color w:val="auto"/>
                <w:szCs w:val="21"/>
                <w:highlight w:val="none"/>
              </w:rPr>
              <w:t>%</w:t>
            </w:r>
            <w:r>
              <w:rPr>
                <w:rFonts w:hint="eastAsia" w:ascii="宋体" w:hAnsi="宋体"/>
                <w:color w:val="auto"/>
                <w:szCs w:val="21"/>
                <w:highlight w:val="none"/>
              </w:rPr>
              <w:t>）</w:t>
            </w:r>
          </w:p>
          <w:p w14:paraId="3067BC9E">
            <w:pPr>
              <w:pStyle w:val="23"/>
              <w:spacing w:line="276" w:lineRule="auto"/>
              <w:rPr>
                <w:rFonts w:hAnsi="宋体"/>
                <w:b/>
                <w:color w:val="auto"/>
                <w:szCs w:val="21"/>
                <w:highlight w:val="none"/>
                <w:u w:val="single"/>
                <w:lang w:val="en-US"/>
              </w:rPr>
            </w:pPr>
            <w:r>
              <w:rPr>
                <w:rFonts w:hint="eastAsia" w:hAnsi="宋体"/>
                <w:b/>
                <w:color w:val="auto"/>
                <w:szCs w:val="21"/>
                <w:highlight w:val="none"/>
                <w:u w:val="single"/>
                <w:lang w:val="en-US"/>
              </w:rPr>
              <w:t>综合得分（总得分）=商务文件得分×</w:t>
            </w:r>
            <w:r>
              <w:rPr>
                <w:rFonts w:hint="eastAsia" w:hAnsi="宋体"/>
                <w:b/>
                <w:color w:val="auto"/>
                <w:szCs w:val="21"/>
                <w:highlight w:val="none"/>
                <w:u w:val="single"/>
                <w:lang w:val="en-US" w:eastAsia="zh-CN"/>
              </w:rPr>
              <w:t>30</w:t>
            </w:r>
            <w:r>
              <w:rPr>
                <w:rFonts w:hint="eastAsia" w:hAnsi="宋体"/>
                <w:b/>
                <w:color w:val="auto"/>
                <w:szCs w:val="21"/>
                <w:highlight w:val="none"/>
                <w:u w:val="single"/>
                <w:lang w:val="en-US"/>
              </w:rPr>
              <w:t>%+技术文件（勘察设计方案）得分×</w:t>
            </w:r>
            <w:r>
              <w:rPr>
                <w:rFonts w:hint="eastAsia" w:hAnsi="宋体"/>
                <w:b/>
                <w:color w:val="auto"/>
                <w:szCs w:val="21"/>
                <w:highlight w:val="none"/>
                <w:u w:val="single"/>
                <w:lang w:val="en-US" w:eastAsia="zh-CN"/>
              </w:rPr>
              <w:t>70</w:t>
            </w:r>
            <w:r>
              <w:rPr>
                <w:rFonts w:hint="eastAsia" w:hAnsi="宋体"/>
                <w:b/>
                <w:color w:val="auto"/>
                <w:szCs w:val="21"/>
                <w:highlight w:val="none"/>
                <w:u w:val="single"/>
                <w:lang w:val="en-US"/>
              </w:rPr>
              <w:t>%</w:t>
            </w:r>
          </w:p>
        </w:tc>
      </w:tr>
      <w:tr w14:paraId="1856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7" w:type="dxa"/>
            <w:gridSpan w:val="2"/>
            <w:vAlign w:val="center"/>
          </w:tcPr>
          <w:p w14:paraId="28DD3081">
            <w:pPr>
              <w:spacing w:line="276" w:lineRule="auto"/>
              <w:jc w:val="center"/>
              <w:rPr>
                <w:rFonts w:ascii="宋体" w:hAnsi="宋体"/>
                <w:color w:val="auto"/>
                <w:szCs w:val="21"/>
                <w:highlight w:val="none"/>
              </w:rPr>
            </w:pPr>
            <w:r>
              <w:rPr>
                <w:rFonts w:hint="eastAsia" w:ascii="宋体" w:hAnsi="宋体"/>
                <w:b/>
                <w:bCs/>
                <w:color w:val="auto"/>
                <w:szCs w:val="21"/>
                <w:highlight w:val="none"/>
              </w:rPr>
              <w:t>条款号</w:t>
            </w:r>
          </w:p>
        </w:tc>
        <w:tc>
          <w:tcPr>
            <w:tcW w:w="2561" w:type="dxa"/>
            <w:vAlign w:val="center"/>
          </w:tcPr>
          <w:p w14:paraId="4D449AF9">
            <w:pPr>
              <w:spacing w:line="276" w:lineRule="auto"/>
              <w:jc w:val="center"/>
              <w:rPr>
                <w:rFonts w:ascii="宋体" w:hAnsi="宋体"/>
                <w:color w:val="auto"/>
                <w:szCs w:val="21"/>
                <w:highlight w:val="none"/>
              </w:rPr>
            </w:pPr>
            <w:r>
              <w:rPr>
                <w:rFonts w:hint="eastAsia" w:ascii="宋体" w:hAnsi="宋体"/>
                <w:b/>
                <w:bCs/>
                <w:color w:val="auto"/>
                <w:szCs w:val="21"/>
                <w:highlight w:val="none"/>
              </w:rPr>
              <w:t>条款内容</w:t>
            </w:r>
          </w:p>
        </w:tc>
        <w:tc>
          <w:tcPr>
            <w:tcW w:w="4678" w:type="dxa"/>
            <w:vAlign w:val="center"/>
          </w:tcPr>
          <w:p w14:paraId="60ABA15D">
            <w:pPr>
              <w:spacing w:line="276" w:lineRule="auto"/>
              <w:jc w:val="center"/>
              <w:rPr>
                <w:rFonts w:ascii="宋体" w:hAnsi="宋体"/>
                <w:color w:val="auto"/>
                <w:szCs w:val="21"/>
                <w:highlight w:val="none"/>
                <w:u w:val="single"/>
              </w:rPr>
            </w:pPr>
            <w:r>
              <w:rPr>
                <w:rFonts w:hint="eastAsia" w:ascii="宋体" w:hAnsi="宋体"/>
                <w:b/>
                <w:bCs/>
                <w:color w:val="auto"/>
                <w:szCs w:val="21"/>
                <w:highlight w:val="none"/>
              </w:rPr>
              <w:t>评分标准</w:t>
            </w:r>
          </w:p>
        </w:tc>
      </w:tr>
      <w:tr w14:paraId="65C5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7" w:type="dxa"/>
            <w:gridSpan w:val="2"/>
            <w:vAlign w:val="center"/>
          </w:tcPr>
          <w:p w14:paraId="139DDA23">
            <w:pPr>
              <w:spacing w:line="276" w:lineRule="auto"/>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p>
        </w:tc>
        <w:tc>
          <w:tcPr>
            <w:tcW w:w="2561" w:type="dxa"/>
            <w:vAlign w:val="center"/>
          </w:tcPr>
          <w:p w14:paraId="7B2543C3">
            <w:pPr>
              <w:spacing w:line="276" w:lineRule="auto"/>
              <w:jc w:val="center"/>
              <w:rPr>
                <w:rFonts w:ascii="宋体" w:hAnsi="宋体"/>
                <w:color w:val="auto"/>
                <w:szCs w:val="21"/>
                <w:highlight w:val="none"/>
              </w:rPr>
            </w:pPr>
            <w:r>
              <w:rPr>
                <w:rFonts w:hint="eastAsia" w:ascii="宋体" w:hAnsi="宋体"/>
                <w:color w:val="auto"/>
                <w:szCs w:val="21"/>
                <w:highlight w:val="none"/>
              </w:rPr>
              <w:t>商务文件评分标准</w:t>
            </w:r>
          </w:p>
        </w:tc>
        <w:tc>
          <w:tcPr>
            <w:tcW w:w="4678" w:type="dxa"/>
            <w:vAlign w:val="center"/>
          </w:tcPr>
          <w:p w14:paraId="5C4774E5">
            <w:pPr>
              <w:spacing w:line="276" w:lineRule="auto"/>
              <w:jc w:val="center"/>
              <w:rPr>
                <w:rFonts w:ascii="宋体" w:hAnsi="宋体"/>
                <w:color w:val="auto"/>
                <w:szCs w:val="21"/>
                <w:highlight w:val="none"/>
                <w:u w:val="single"/>
              </w:rPr>
            </w:pPr>
            <w:r>
              <w:rPr>
                <w:rFonts w:hint="eastAsia" w:ascii="宋体" w:hAnsi="宋体"/>
                <w:color w:val="auto"/>
                <w:szCs w:val="21"/>
                <w:highlight w:val="none"/>
              </w:rPr>
              <w:t>详见附件一</w:t>
            </w:r>
          </w:p>
        </w:tc>
      </w:tr>
      <w:tr w14:paraId="2F0A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7" w:type="dxa"/>
            <w:gridSpan w:val="2"/>
            <w:vAlign w:val="center"/>
          </w:tcPr>
          <w:p w14:paraId="10829BC7">
            <w:pPr>
              <w:spacing w:line="276" w:lineRule="auto"/>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2561" w:type="dxa"/>
            <w:vAlign w:val="center"/>
          </w:tcPr>
          <w:p w14:paraId="189F11C7">
            <w:pPr>
              <w:spacing w:line="276" w:lineRule="auto"/>
              <w:jc w:val="center"/>
              <w:rPr>
                <w:rFonts w:ascii="宋体" w:hAnsi="宋体"/>
                <w:color w:val="auto"/>
                <w:szCs w:val="21"/>
                <w:highlight w:val="none"/>
              </w:rPr>
            </w:pPr>
            <w:r>
              <w:rPr>
                <w:rFonts w:hint="eastAsia" w:ascii="宋体" w:hAnsi="宋体"/>
                <w:color w:val="auto"/>
                <w:szCs w:val="21"/>
                <w:highlight w:val="none"/>
              </w:rPr>
              <w:t>技术文件（勘察设计方案）评分标准</w:t>
            </w:r>
          </w:p>
        </w:tc>
        <w:tc>
          <w:tcPr>
            <w:tcW w:w="4678" w:type="dxa"/>
            <w:vAlign w:val="center"/>
          </w:tcPr>
          <w:p w14:paraId="61297A82">
            <w:pPr>
              <w:spacing w:line="276" w:lineRule="auto"/>
              <w:jc w:val="center"/>
              <w:rPr>
                <w:rFonts w:ascii="宋体" w:hAnsi="宋体"/>
                <w:color w:val="auto"/>
                <w:szCs w:val="21"/>
                <w:highlight w:val="none"/>
                <w:u w:val="single"/>
              </w:rPr>
            </w:pPr>
            <w:r>
              <w:rPr>
                <w:rFonts w:hint="eastAsia" w:ascii="宋体" w:hAnsi="宋体"/>
                <w:color w:val="auto"/>
                <w:szCs w:val="21"/>
                <w:highlight w:val="none"/>
              </w:rPr>
              <w:t>详见附件二</w:t>
            </w:r>
          </w:p>
        </w:tc>
      </w:tr>
    </w:tbl>
    <w:p w14:paraId="13691086">
      <w:pPr>
        <w:rPr>
          <w:rFonts w:ascii="宋体" w:hAnsi="宋体"/>
          <w:color w:val="auto"/>
          <w:highlight w:val="none"/>
        </w:rPr>
      </w:pPr>
      <w:r>
        <w:rPr>
          <w:rFonts w:ascii="宋体" w:hAnsi="宋体"/>
          <w:color w:val="auto"/>
          <w:highlight w:val="none"/>
        </w:rPr>
        <w:t xml:space="preserve"> </w:t>
      </w:r>
    </w:p>
    <w:p w14:paraId="202CBF5E">
      <w:pPr>
        <w:pStyle w:val="4"/>
        <w:rPr>
          <w:color w:val="auto"/>
          <w:highlight w:val="none"/>
        </w:rPr>
        <w:sectPr>
          <w:type w:val="continuous"/>
          <w:pgSz w:w="12240" w:h="15840"/>
          <w:pgMar w:top="1440" w:right="1800" w:bottom="1440" w:left="1800" w:header="720" w:footer="720" w:gutter="0"/>
          <w:cols w:space="720" w:num="1"/>
        </w:sectPr>
      </w:pPr>
    </w:p>
    <w:p w14:paraId="22D6884C">
      <w:pPr>
        <w:pStyle w:val="5"/>
        <w:rPr>
          <w:color w:val="auto"/>
          <w:highlight w:val="none"/>
        </w:rPr>
      </w:pPr>
      <w:r>
        <w:rPr>
          <w:rFonts w:hint="eastAsia"/>
          <w:color w:val="auto"/>
          <w:highlight w:val="none"/>
        </w:rPr>
        <w:t>附件一：商务文件综合评分表</w:t>
      </w:r>
    </w:p>
    <w:p w14:paraId="7ED458A8">
      <w:pPr>
        <w:spacing w:line="360" w:lineRule="auto"/>
        <w:jc w:val="center"/>
        <w:rPr>
          <w:rFonts w:ascii="宋体" w:hAnsi="宋体"/>
          <w:b/>
          <w:color w:val="auto"/>
          <w:sz w:val="24"/>
          <w:highlight w:val="none"/>
        </w:rPr>
      </w:pPr>
      <w:r>
        <w:rPr>
          <w:rFonts w:hint="eastAsia" w:ascii="宋体" w:hAnsi="宋体"/>
          <w:b/>
          <w:color w:val="auto"/>
          <w:sz w:val="24"/>
          <w:highlight w:val="none"/>
        </w:rPr>
        <w:t>商务文件综合评分表</w:t>
      </w:r>
    </w:p>
    <w:p w14:paraId="1F269872">
      <w:pPr>
        <w:spacing w:line="360" w:lineRule="auto"/>
        <w:rPr>
          <w:rFonts w:ascii="宋体" w:hAnsi="宋体"/>
          <w:color w:val="auto"/>
          <w:szCs w:val="21"/>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w:t>
      </w:r>
    </w:p>
    <w:tbl>
      <w:tblPr>
        <w:tblStyle w:val="43"/>
        <w:tblW w:w="13750" w:type="dxa"/>
        <w:tblInd w:w="108" w:type="dxa"/>
        <w:tblLayout w:type="fixed"/>
        <w:tblCellMar>
          <w:top w:w="0" w:type="dxa"/>
          <w:left w:w="108" w:type="dxa"/>
          <w:bottom w:w="0" w:type="dxa"/>
          <w:right w:w="108" w:type="dxa"/>
        </w:tblCellMar>
      </w:tblPr>
      <w:tblGrid>
        <w:gridCol w:w="811"/>
        <w:gridCol w:w="916"/>
        <w:gridCol w:w="851"/>
        <w:gridCol w:w="9753"/>
        <w:gridCol w:w="1419"/>
      </w:tblGrid>
      <w:tr w14:paraId="766EA3EC">
        <w:tblPrEx>
          <w:tblCellMar>
            <w:top w:w="0" w:type="dxa"/>
            <w:left w:w="108" w:type="dxa"/>
            <w:bottom w:w="0" w:type="dxa"/>
            <w:right w:w="108" w:type="dxa"/>
          </w:tblCellMar>
        </w:tblPrEx>
        <w:trPr>
          <w:trHeight w:val="445" w:hRule="atLeast"/>
        </w:trPr>
        <w:tc>
          <w:tcPr>
            <w:tcW w:w="811" w:type="dxa"/>
            <w:tcBorders>
              <w:top w:val="single" w:color="auto" w:sz="6" w:space="0"/>
              <w:left w:val="single" w:color="auto" w:sz="6" w:space="0"/>
              <w:bottom w:val="single" w:color="auto" w:sz="6" w:space="0"/>
              <w:right w:val="single" w:color="auto" w:sz="6" w:space="0"/>
            </w:tcBorders>
            <w:vAlign w:val="center"/>
          </w:tcPr>
          <w:p w14:paraId="664F58AB">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序号</w:t>
            </w:r>
          </w:p>
        </w:tc>
        <w:tc>
          <w:tcPr>
            <w:tcW w:w="916" w:type="dxa"/>
            <w:tcBorders>
              <w:top w:val="single" w:color="auto" w:sz="6" w:space="0"/>
              <w:left w:val="single" w:color="auto" w:sz="6" w:space="0"/>
              <w:bottom w:val="single" w:color="auto" w:sz="6" w:space="0"/>
              <w:right w:val="single" w:color="auto" w:sz="6" w:space="0"/>
            </w:tcBorders>
            <w:vAlign w:val="center"/>
          </w:tcPr>
          <w:p w14:paraId="3683FD67">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w:t>
            </w:r>
          </w:p>
        </w:tc>
        <w:tc>
          <w:tcPr>
            <w:tcW w:w="851" w:type="dxa"/>
            <w:tcBorders>
              <w:top w:val="single" w:color="auto" w:sz="6" w:space="0"/>
              <w:left w:val="single" w:color="auto" w:sz="6" w:space="0"/>
              <w:bottom w:val="single" w:color="auto" w:sz="6" w:space="0"/>
              <w:right w:val="single" w:color="auto" w:sz="6" w:space="0"/>
            </w:tcBorders>
            <w:vAlign w:val="center"/>
          </w:tcPr>
          <w:p w14:paraId="11BE3BB5">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分值分配</w:t>
            </w:r>
          </w:p>
        </w:tc>
        <w:tc>
          <w:tcPr>
            <w:tcW w:w="9753" w:type="dxa"/>
            <w:tcBorders>
              <w:top w:val="single" w:color="auto" w:sz="6" w:space="0"/>
              <w:left w:val="single" w:color="auto" w:sz="6" w:space="0"/>
              <w:bottom w:val="single" w:color="auto" w:sz="6" w:space="0"/>
              <w:right w:val="single" w:color="auto" w:sz="6" w:space="0"/>
            </w:tcBorders>
            <w:vAlign w:val="center"/>
          </w:tcPr>
          <w:p w14:paraId="0EA51DA3">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容</w:t>
            </w:r>
          </w:p>
        </w:tc>
        <w:tc>
          <w:tcPr>
            <w:tcW w:w="1419" w:type="dxa"/>
            <w:tcBorders>
              <w:top w:val="single" w:color="auto" w:sz="6" w:space="0"/>
              <w:left w:val="single" w:color="auto" w:sz="6" w:space="0"/>
              <w:bottom w:val="single" w:color="auto" w:sz="6" w:space="0"/>
              <w:right w:val="single" w:color="auto" w:sz="6" w:space="0"/>
            </w:tcBorders>
            <w:vAlign w:val="center"/>
          </w:tcPr>
          <w:p w14:paraId="243CCFDF">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得分</w:t>
            </w:r>
          </w:p>
        </w:tc>
      </w:tr>
      <w:tr w14:paraId="159802AA">
        <w:tblPrEx>
          <w:tblCellMar>
            <w:top w:w="0" w:type="dxa"/>
            <w:left w:w="108" w:type="dxa"/>
            <w:bottom w:w="0" w:type="dxa"/>
            <w:right w:w="108" w:type="dxa"/>
          </w:tblCellMar>
        </w:tblPrEx>
        <w:trPr>
          <w:trHeight w:val="897" w:hRule="atLeast"/>
        </w:trPr>
        <w:tc>
          <w:tcPr>
            <w:tcW w:w="811" w:type="dxa"/>
            <w:tcBorders>
              <w:top w:val="single" w:color="auto" w:sz="6" w:space="0"/>
              <w:left w:val="single" w:color="auto" w:sz="6" w:space="0"/>
              <w:bottom w:val="single" w:color="auto" w:sz="6" w:space="0"/>
              <w:right w:val="single" w:color="auto" w:sz="6" w:space="0"/>
            </w:tcBorders>
            <w:vAlign w:val="center"/>
          </w:tcPr>
          <w:p w14:paraId="4F7877FE">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一</w:t>
            </w:r>
          </w:p>
        </w:tc>
        <w:tc>
          <w:tcPr>
            <w:tcW w:w="916" w:type="dxa"/>
            <w:tcBorders>
              <w:top w:val="single" w:color="auto" w:sz="6" w:space="0"/>
              <w:left w:val="single" w:color="auto" w:sz="6" w:space="0"/>
              <w:bottom w:val="single" w:color="auto" w:sz="6" w:space="0"/>
              <w:right w:val="single" w:color="auto" w:sz="6" w:space="0"/>
            </w:tcBorders>
            <w:vAlign w:val="center"/>
          </w:tcPr>
          <w:p w14:paraId="2BDB158D">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企业</w:t>
            </w:r>
          </w:p>
          <w:p w14:paraId="36B433B3">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类似</w:t>
            </w:r>
          </w:p>
          <w:p w14:paraId="48902749">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业绩</w:t>
            </w:r>
          </w:p>
        </w:tc>
        <w:tc>
          <w:tcPr>
            <w:tcW w:w="851" w:type="dxa"/>
            <w:tcBorders>
              <w:top w:val="single" w:color="auto" w:sz="6" w:space="0"/>
              <w:left w:val="single" w:color="auto" w:sz="6" w:space="0"/>
              <w:bottom w:val="single" w:color="auto" w:sz="6" w:space="0"/>
              <w:right w:val="single" w:color="auto" w:sz="6" w:space="0"/>
            </w:tcBorders>
            <w:vAlign w:val="center"/>
          </w:tcPr>
          <w:p w14:paraId="0AE68D08">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w:t>
            </w:r>
          </w:p>
        </w:tc>
        <w:tc>
          <w:tcPr>
            <w:tcW w:w="9753" w:type="dxa"/>
            <w:tcBorders>
              <w:top w:val="single" w:color="auto" w:sz="6" w:space="0"/>
              <w:left w:val="single" w:color="auto" w:sz="6" w:space="0"/>
              <w:bottom w:val="nil"/>
              <w:right w:val="single" w:color="auto" w:sz="6" w:space="0"/>
            </w:tcBorders>
            <w:vAlign w:val="center"/>
          </w:tcPr>
          <w:p w14:paraId="2D21A6DE">
            <w:pPr>
              <w:keepNext w:val="0"/>
              <w:keepLines w:val="0"/>
              <w:pageBreakBefore w:val="0"/>
              <w:widowControl/>
              <w:kinsoku/>
              <w:wordWrap/>
              <w:overflowPunct/>
              <w:topLinePunct w:val="0"/>
              <w:autoSpaceDE/>
              <w:autoSpaceDN/>
              <w:bidi w:val="0"/>
              <w:adjustRightIn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投标人（如为联合体投标，指联合体设计方）业绩情况：</w:t>
            </w: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val="en-US" w:eastAsia="zh-CN"/>
              </w:rPr>
              <w:t>2020</w:t>
            </w:r>
            <w:r>
              <w:rPr>
                <w:rFonts w:hint="eastAsia" w:ascii="宋体" w:hAnsi="宋体" w:eastAsia="宋体" w:cs="宋体"/>
                <w:color w:val="auto"/>
                <w:kern w:val="0"/>
                <w:sz w:val="21"/>
                <w:szCs w:val="21"/>
                <w:highlight w:val="none"/>
              </w:rPr>
              <w:t>年1月1日至投标截止时间止</w:t>
            </w:r>
            <w:r>
              <w:rPr>
                <w:rFonts w:hint="eastAsia" w:ascii="宋体" w:hAnsi="宋体" w:eastAsia="宋体" w:cs="宋体"/>
                <w:color w:val="auto"/>
                <w:sz w:val="21"/>
                <w:szCs w:val="21"/>
                <w:highlight w:val="none"/>
              </w:rPr>
              <w:t>，承接过</w:t>
            </w:r>
            <w:r>
              <w:rPr>
                <w:rFonts w:hint="eastAsia" w:ascii="宋体" w:hAnsi="宋体" w:eastAsia="宋体" w:cs="宋体"/>
                <w:color w:val="auto"/>
                <w:sz w:val="21"/>
                <w:szCs w:val="21"/>
                <w:highlight w:val="none"/>
                <w:lang w:val="en-US" w:eastAsia="zh-CN"/>
              </w:rPr>
              <w:t>大于20万平方米</w:t>
            </w:r>
            <w:r>
              <w:rPr>
                <w:rFonts w:hint="eastAsia" w:ascii="宋体" w:hAnsi="宋体" w:eastAsia="宋体" w:cs="宋体"/>
                <w:color w:val="auto"/>
                <w:sz w:val="21"/>
                <w:szCs w:val="21"/>
                <w:highlight w:val="none"/>
              </w:rPr>
              <w:t>房屋建筑工程项目设计业绩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本小项最高得20分；</w:t>
            </w:r>
          </w:p>
          <w:p w14:paraId="0F381629">
            <w:pPr>
              <w:keepNext w:val="0"/>
              <w:keepLines w:val="0"/>
              <w:pageBreakBefore w:val="0"/>
              <w:widowControl/>
              <w:kinsoku/>
              <w:wordWrap/>
              <w:overflowPunct/>
              <w:topLinePunct w:val="0"/>
              <w:autoSpaceDE/>
              <w:autoSpaceDN/>
              <w:bidi w:val="0"/>
              <w:adjustRightInd/>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投标人（如为联合体投标，指联合体勘察方）：</w:t>
            </w: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val="en-US" w:eastAsia="zh-CN"/>
              </w:rPr>
              <w:t>2020</w:t>
            </w:r>
            <w:r>
              <w:rPr>
                <w:rFonts w:hint="eastAsia" w:ascii="宋体" w:hAnsi="宋体" w:eastAsia="宋体" w:cs="宋体"/>
                <w:color w:val="auto"/>
                <w:kern w:val="0"/>
                <w:sz w:val="21"/>
                <w:szCs w:val="21"/>
                <w:highlight w:val="none"/>
              </w:rPr>
              <w:t>年1月1日至投标截止时间止</w:t>
            </w:r>
            <w:r>
              <w:rPr>
                <w:rFonts w:hint="eastAsia" w:ascii="宋体" w:hAnsi="宋体" w:eastAsia="宋体" w:cs="宋体"/>
                <w:color w:val="auto"/>
                <w:sz w:val="21"/>
                <w:szCs w:val="21"/>
                <w:highlight w:val="none"/>
              </w:rPr>
              <w:t>，承接过</w:t>
            </w:r>
            <w:r>
              <w:rPr>
                <w:rFonts w:hint="eastAsia" w:ascii="宋体" w:hAnsi="宋体" w:eastAsia="宋体" w:cs="宋体"/>
                <w:color w:val="auto"/>
                <w:sz w:val="21"/>
                <w:szCs w:val="21"/>
                <w:highlight w:val="none"/>
                <w:lang w:val="en-US" w:eastAsia="zh-CN"/>
              </w:rPr>
              <w:t>大于20万平方米</w:t>
            </w:r>
            <w:r>
              <w:rPr>
                <w:rFonts w:hint="eastAsia" w:ascii="宋体" w:hAnsi="宋体" w:eastAsia="宋体" w:cs="宋体"/>
                <w:color w:val="auto"/>
                <w:sz w:val="21"/>
                <w:szCs w:val="21"/>
                <w:highlight w:val="none"/>
              </w:rPr>
              <w:t>房屋建筑工程项目</w:t>
            </w:r>
            <w:r>
              <w:rPr>
                <w:rFonts w:hint="eastAsia" w:ascii="宋体" w:hAnsi="宋体" w:eastAsia="宋体" w:cs="宋体"/>
                <w:color w:val="auto"/>
                <w:sz w:val="21"/>
                <w:szCs w:val="21"/>
                <w:highlight w:val="none"/>
                <w:lang w:val="en-US" w:eastAsia="zh-CN"/>
              </w:rPr>
              <w:t>勘察</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本小项最高得10分；</w:t>
            </w:r>
          </w:p>
          <w:p w14:paraId="6A88CA67">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注：本</w:t>
            </w:r>
            <w:r>
              <w:rPr>
                <w:rFonts w:hint="eastAsia" w:ascii="宋体" w:hAnsi="宋体" w:eastAsia="宋体" w:cs="宋体"/>
                <w:color w:val="auto"/>
                <w:kern w:val="2"/>
                <w:sz w:val="21"/>
                <w:szCs w:val="21"/>
                <w:highlight w:val="none"/>
                <w:lang w:val="en-US" w:eastAsia="zh-CN" w:bidi="ar-SA"/>
              </w:rPr>
              <w:t>小</w:t>
            </w:r>
            <w:r>
              <w:rPr>
                <w:rFonts w:hint="eastAsia" w:ascii="宋体" w:hAnsi="宋体" w:eastAsia="宋体" w:cs="宋体"/>
                <w:color w:val="auto"/>
                <w:sz w:val="21"/>
                <w:szCs w:val="21"/>
                <w:highlight w:val="none"/>
              </w:rPr>
              <w:t>项</w:t>
            </w:r>
            <w:r>
              <w:rPr>
                <w:rFonts w:hint="eastAsia" w:ascii="宋体" w:hAnsi="宋体" w:eastAsia="宋体" w:cs="宋体"/>
                <w:color w:val="auto"/>
                <w:kern w:val="2"/>
                <w:sz w:val="21"/>
                <w:szCs w:val="21"/>
                <w:highlight w:val="none"/>
                <w:lang w:val="en-US" w:eastAsia="zh-CN" w:bidi="ar-SA"/>
              </w:rPr>
              <w:t>累计</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419" w:type="dxa"/>
            <w:tcBorders>
              <w:top w:val="single" w:color="auto" w:sz="6" w:space="0"/>
              <w:left w:val="single" w:color="auto" w:sz="6" w:space="0"/>
              <w:bottom w:val="nil"/>
              <w:right w:val="single" w:color="auto" w:sz="6" w:space="0"/>
            </w:tcBorders>
            <w:vAlign w:val="center"/>
          </w:tcPr>
          <w:p w14:paraId="3DACD1D5">
            <w:pPr>
              <w:autoSpaceDE w:val="0"/>
              <w:autoSpaceDN w:val="0"/>
              <w:adjustRightInd w:val="0"/>
              <w:spacing w:line="276" w:lineRule="auto"/>
              <w:jc w:val="center"/>
              <w:rPr>
                <w:rFonts w:hint="eastAsia" w:ascii="宋体" w:hAnsi="宋体" w:eastAsia="宋体" w:cs="宋体"/>
                <w:color w:val="auto"/>
                <w:sz w:val="21"/>
                <w:szCs w:val="21"/>
                <w:highlight w:val="none"/>
              </w:rPr>
            </w:pPr>
          </w:p>
        </w:tc>
      </w:tr>
      <w:tr w14:paraId="6BF94EBF">
        <w:tblPrEx>
          <w:tblCellMar>
            <w:top w:w="0" w:type="dxa"/>
            <w:left w:w="108" w:type="dxa"/>
            <w:bottom w:w="0" w:type="dxa"/>
            <w:right w:w="108" w:type="dxa"/>
          </w:tblCellMar>
        </w:tblPrEx>
        <w:trPr>
          <w:trHeight w:val="317" w:hRule="atLeast"/>
        </w:trPr>
        <w:tc>
          <w:tcPr>
            <w:tcW w:w="811" w:type="dxa"/>
            <w:tcBorders>
              <w:top w:val="single" w:color="auto" w:sz="6" w:space="0"/>
              <w:left w:val="single" w:color="auto" w:sz="6" w:space="0"/>
              <w:bottom w:val="single" w:color="auto" w:sz="6" w:space="0"/>
              <w:right w:val="single" w:color="auto" w:sz="6" w:space="0"/>
            </w:tcBorders>
            <w:vAlign w:val="center"/>
          </w:tcPr>
          <w:p w14:paraId="6E21D79F">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w:t>
            </w:r>
          </w:p>
        </w:tc>
        <w:tc>
          <w:tcPr>
            <w:tcW w:w="916" w:type="dxa"/>
            <w:tcBorders>
              <w:top w:val="single" w:color="auto" w:sz="6" w:space="0"/>
              <w:left w:val="single" w:color="auto" w:sz="6" w:space="0"/>
              <w:bottom w:val="single" w:color="auto" w:sz="6" w:space="0"/>
              <w:right w:val="single" w:color="auto" w:sz="6" w:space="0"/>
            </w:tcBorders>
            <w:vAlign w:val="center"/>
          </w:tcPr>
          <w:p w14:paraId="7FC2179B">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企业</w:t>
            </w:r>
          </w:p>
          <w:p w14:paraId="29A06C26">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业绩</w:t>
            </w:r>
          </w:p>
          <w:p w14:paraId="7D7687D3">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获奖</w:t>
            </w:r>
          </w:p>
        </w:tc>
        <w:tc>
          <w:tcPr>
            <w:tcW w:w="851" w:type="dxa"/>
            <w:tcBorders>
              <w:top w:val="single" w:color="auto" w:sz="6" w:space="0"/>
              <w:left w:val="single" w:color="auto" w:sz="6" w:space="0"/>
              <w:bottom w:val="single" w:color="auto" w:sz="6" w:space="0"/>
              <w:right w:val="single" w:color="auto" w:sz="6" w:space="0"/>
            </w:tcBorders>
            <w:vAlign w:val="center"/>
          </w:tcPr>
          <w:p w14:paraId="38E6D945">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w:t>
            </w:r>
          </w:p>
        </w:tc>
        <w:tc>
          <w:tcPr>
            <w:tcW w:w="9753" w:type="dxa"/>
            <w:tcBorders>
              <w:top w:val="single" w:color="auto" w:sz="6" w:space="0"/>
              <w:left w:val="single" w:color="auto" w:sz="6" w:space="0"/>
              <w:bottom w:val="nil"/>
              <w:right w:val="single" w:color="auto" w:sz="6" w:space="0"/>
            </w:tcBorders>
            <w:vAlign w:val="center"/>
          </w:tcPr>
          <w:p w14:paraId="68CA7492">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w:t>
            </w:r>
            <w:r>
              <w:rPr>
                <w:rFonts w:hint="eastAsia" w:ascii="宋体" w:hAnsi="宋体" w:eastAsia="宋体" w:cs="宋体"/>
                <w:strike w:val="0"/>
                <w:dstrike w:val="0"/>
                <w:color w:val="auto"/>
                <w:sz w:val="21"/>
                <w:szCs w:val="21"/>
                <w:highlight w:val="none"/>
                <w:lang w:val="zh-CN" w:eastAsia="zh-CN"/>
              </w:rPr>
              <w:t>人（如为联合体投标，指联合体设计方）：</w:t>
            </w:r>
          </w:p>
          <w:p w14:paraId="1B9B0300">
            <w:pPr>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自20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eastAsia="zh-CN"/>
              </w:rPr>
              <w:t>年1月1日至投标截止为止，承接的房屋建筑工程设计项目获得设计类奖项：获得国家级（或行业级）奖项，每项得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分；获得省级奖项，每项得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分；获得市级（含副省级）奖项，每项得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分。同一项目获得多个奖项的，按最高级别奖项只计一次得分</w:t>
            </w:r>
            <w:r>
              <w:rPr>
                <w:rFonts w:hint="eastAsia" w:ascii="宋体" w:hAnsi="宋体" w:cs="宋体"/>
                <w:color w:val="auto"/>
                <w:sz w:val="21"/>
                <w:szCs w:val="21"/>
                <w:highlight w:val="none"/>
                <w:lang w:val="zh-CN" w:eastAsia="zh-CN"/>
              </w:rPr>
              <w:t>，</w:t>
            </w:r>
            <w:r>
              <w:rPr>
                <w:rFonts w:hint="eastAsia" w:ascii="宋体" w:hAnsi="宋体" w:cs="宋体"/>
                <w:color w:val="auto"/>
                <w:szCs w:val="21"/>
                <w:highlight w:val="none"/>
              </w:rPr>
              <w:t>本小项最多计</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项奖项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累计最高</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28714A16">
            <w:pPr>
              <w:spacing w:line="276" w:lineRule="auto"/>
              <w:rPr>
                <w:rFonts w:hint="eastAsia" w:ascii="宋体" w:hAnsi="宋体" w:eastAsia="宋体" w:cs="宋体"/>
                <w:strike w:val="0"/>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投标人</w:t>
            </w:r>
            <w:r>
              <w:rPr>
                <w:rFonts w:hint="eastAsia" w:ascii="宋体" w:hAnsi="宋体" w:eastAsia="宋体" w:cs="宋体"/>
                <w:strike w:val="0"/>
                <w:dstrike w:val="0"/>
                <w:color w:val="auto"/>
                <w:sz w:val="21"/>
                <w:szCs w:val="21"/>
                <w:highlight w:val="none"/>
                <w:lang w:val="zh-CN" w:eastAsia="zh-CN"/>
              </w:rPr>
              <w:t>（如为联合体投标，指联合体勘察方）</w:t>
            </w:r>
            <w:r>
              <w:rPr>
                <w:rFonts w:hint="eastAsia" w:ascii="宋体" w:hAnsi="宋体" w:eastAsia="宋体" w:cs="宋体"/>
                <w:strike w:val="0"/>
                <w:color w:val="auto"/>
                <w:sz w:val="21"/>
                <w:szCs w:val="21"/>
                <w:highlight w:val="none"/>
                <w:lang w:val="zh-CN" w:eastAsia="zh-CN"/>
              </w:rPr>
              <w:t>：</w:t>
            </w:r>
          </w:p>
          <w:p w14:paraId="32A4A99C">
            <w:pPr>
              <w:spacing w:line="276" w:lineRule="auto"/>
              <w:rPr>
                <w:rFonts w:hint="eastAsia" w:ascii="宋体" w:hAnsi="宋体" w:eastAsia="宋体" w:cs="宋体"/>
                <w:color w:val="auto"/>
                <w:sz w:val="21"/>
                <w:szCs w:val="21"/>
                <w:highlight w:val="none"/>
                <w:lang w:val="zh-CN"/>
              </w:rPr>
            </w:pPr>
            <w:r>
              <w:rPr>
                <w:rFonts w:hint="eastAsia" w:ascii="宋体" w:hAnsi="宋体" w:eastAsia="宋体" w:cs="宋体"/>
                <w:strike w:val="0"/>
                <w:dstrike w:val="0"/>
                <w:color w:val="auto"/>
                <w:sz w:val="21"/>
                <w:szCs w:val="21"/>
                <w:highlight w:val="none"/>
                <w:lang w:val="zh-CN" w:eastAsia="zh-CN"/>
              </w:rPr>
              <w:t>自20</w:t>
            </w:r>
            <w:r>
              <w:rPr>
                <w:rFonts w:hint="eastAsia" w:ascii="宋体" w:hAnsi="宋体" w:cs="宋体"/>
                <w:strike w:val="0"/>
                <w:dstrike w:val="0"/>
                <w:color w:val="auto"/>
                <w:sz w:val="21"/>
                <w:szCs w:val="21"/>
                <w:highlight w:val="none"/>
                <w:lang w:val="en-US" w:eastAsia="zh-CN"/>
              </w:rPr>
              <w:t>20</w:t>
            </w:r>
            <w:r>
              <w:rPr>
                <w:rFonts w:hint="eastAsia" w:ascii="宋体" w:hAnsi="宋体" w:eastAsia="宋体" w:cs="宋体"/>
                <w:strike w:val="0"/>
                <w:dstrike w:val="0"/>
                <w:color w:val="auto"/>
                <w:sz w:val="21"/>
                <w:szCs w:val="21"/>
                <w:highlight w:val="none"/>
                <w:lang w:val="zh-CN" w:eastAsia="zh-CN"/>
              </w:rPr>
              <w:t>年1月1日至投标截止为止，承接的房屋建筑工程勘察项目获得勘察类奖项：获得国家级（或行业级）奖项，每项得</w:t>
            </w:r>
            <w:r>
              <w:rPr>
                <w:rFonts w:hint="eastAsia" w:ascii="宋体" w:hAnsi="宋体"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lang w:val="zh-CN" w:eastAsia="zh-CN"/>
              </w:rPr>
              <w:t>分；获得省级奖项，每项得</w:t>
            </w:r>
            <w:r>
              <w:rPr>
                <w:rFonts w:hint="eastAsia" w:ascii="宋体" w:hAnsi="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lang w:val="zh-CN" w:eastAsia="zh-CN"/>
              </w:rPr>
              <w:t>分；获得市级（含副省级）奖项，每项得</w:t>
            </w:r>
            <w:r>
              <w:rPr>
                <w:rFonts w:hint="eastAsia" w:ascii="宋体" w:hAnsi="宋体" w:cs="宋体"/>
                <w:strike w:val="0"/>
                <w:dstrike w:val="0"/>
                <w:color w:val="auto"/>
                <w:sz w:val="21"/>
                <w:szCs w:val="21"/>
                <w:highlight w:val="none"/>
                <w:lang w:val="en-US" w:eastAsia="zh-CN"/>
              </w:rPr>
              <w:t>0.5</w:t>
            </w:r>
            <w:r>
              <w:rPr>
                <w:rFonts w:hint="eastAsia" w:ascii="宋体" w:hAnsi="宋体" w:eastAsia="宋体" w:cs="宋体"/>
                <w:strike w:val="0"/>
                <w:dstrike w:val="0"/>
                <w:color w:val="auto"/>
                <w:sz w:val="21"/>
                <w:szCs w:val="21"/>
                <w:highlight w:val="none"/>
                <w:lang w:val="zh-CN" w:eastAsia="zh-CN"/>
              </w:rPr>
              <w:t>分。同一项目获得多个奖项的，按最高级别奖项只计一次得分。</w:t>
            </w:r>
            <w:r>
              <w:rPr>
                <w:rFonts w:hint="eastAsia" w:ascii="宋体" w:hAnsi="宋体" w:cs="宋体"/>
                <w:strike w:val="0"/>
                <w:dstrike w:val="0"/>
                <w:color w:val="auto"/>
                <w:szCs w:val="21"/>
                <w:highlight w:val="none"/>
              </w:rPr>
              <w:t>本小项最多计</w:t>
            </w:r>
            <w:r>
              <w:rPr>
                <w:rFonts w:hint="eastAsia" w:ascii="宋体" w:hAnsi="宋体" w:cs="宋体"/>
                <w:strike w:val="0"/>
                <w:dstrike w:val="0"/>
                <w:color w:val="auto"/>
                <w:szCs w:val="21"/>
                <w:highlight w:val="none"/>
                <w:lang w:val="en-US" w:eastAsia="zh-CN"/>
              </w:rPr>
              <w:t>4</w:t>
            </w:r>
            <w:r>
              <w:rPr>
                <w:rFonts w:hint="eastAsia" w:ascii="宋体" w:hAnsi="宋体" w:cs="宋体"/>
                <w:strike w:val="0"/>
                <w:dstrike w:val="0"/>
                <w:color w:val="auto"/>
                <w:szCs w:val="21"/>
                <w:highlight w:val="none"/>
              </w:rPr>
              <w:t>项奖项</w:t>
            </w:r>
            <w:r>
              <w:rPr>
                <w:rFonts w:hint="eastAsia" w:ascii="宋体" w:hAnsi="宋体" w:cs="宋体"/>
                <w:strike w:val="0"/>
                <w:dstrike w:val="0"/>
                <w:color w:val="auto"/>
                <w:sz w:val="21"/>
                <w:szCs w:val="21"/>
                <w:highlight w:val="none"/>
                <w:lang w:val="en-US" w:eastAsia="zh-CN"/>
              </w:rPr>
              <w:t>，</w:t>
            </w:r>
            <w:r>
              <w:rPr>
                <w:rFonts w:hint="eastAsia" w:ascii="宋体" w:hAnsi="宋体" w:eastAsia="宋体" w:cs="宋体"/>
                <w:strike w:val="0"/>
                <w:dstrike w:val="0"/>
                <w:color w:val="auto"/>
                <w:sz w:val="21"/>
                <w:szCs w:val="21"/>
                <w:highlight w:val="none"/>
                <w:lang w:val="zh-CN" w:eastAsia="zh-CN"/>
              </w:rPr>
              <w:t>本小项累计最高</w:t>
            </w:r>
            <w:r>
              <w:rPr>
                <w:rFonts w:hint="eastAsia" w:ascii="宋体" w:hAnsi="宋体" w:cs="宋体"/>
                <w:strike w:val="0"/>
                <w:dstrike w:val="0"/>
                <w:color w:val="auto"/>
                <w:sz w:val="21"/>
                <w:szCs w:val="21"/>
                <w:highlight w:val="none"/>
                <w:lang w:val="en-US" w:eastAsia="zh-CN"/>
              </w:rPr>
              <w:t>4</w:t>
            </w:r>
            <w:r>
              <w:rPr>
                <w:rFonts w:hint="eastAsia" w:ascii="宋体" w:hAnsi="宋体" w:eastAsia="宋体" w:cs="宋体"/>
                <w:strike w:val="0"/>
                <w:dstrike w:val="0"/>
                <w:color w:val="auto"/>
                <w:sz w:val="21"/>
                <w:szCs w:val="21"/>
                <w:highlight w:val="none"/>
                <w:lang w:val="zh-CN" w:eastAsia="zh-CN"/>
              </w:rPr>
              <w:t>分。</w:t>
            </w:r>
          </w:p>
        </w:tc>
        <w:tc>
          <w:tcPr>
            <w:tcW w:w="1419" w:type="dxa"/>
            <w:tcBorders>
              <w:top w:val="single" w:color="auto" w:sz="6" w:space="0"/>
              <w:left w:val="single" w:color="auto" w:sz="6" w:space="0"/>
              <w:bottom w:val="nil"/>
              <w:right w:val="single" w:color="auto" w:sz="6" w:space="0"/>
            </w:tcBorders>
            <w:vAlign w:val="center"/>
          </w:tcPr>
          <w:p w14:paraId="3A984C26">
            <w:pPr>
              <w:autoSpaceDE w:val="0"/>
              <w:autoSpaceDN w:val="0"/>
              <w:adjustRightInd w:val="0"/>
              <w:spacing w:line="276" w:lineRule="auto"/>
              <w:jc w:val="center"/>
              <w:rPr>
                <w:rFonts w:hint="eastAsia" w:ascii="宋体" w:hAnsi="宋体" w:eastAsia="宋体" w:cs="宋体"/>
                <w:color w:val="auto"/>
                <w:sz w:val="21"/>
                <w:szCs w:val="21"/>
                <w:highlight w:val="none"/>
                <w:lang w:val="zh-CN"/>
              </w:rPr>
            </w:pPr>
          </w:p>
        </w:tc>
      </w:tr>
      <w:tr w14:paraId="70943196">
        <w:tblPrEx>
          <w:tblCellMar>
            <w:top w:w="0" w:type="dxa"/>
            <w:left w:w="108" w:type="dxa"/>
            <w:bottom w:w="0" w:type="dxa"/>
            <w:right w:w="108" w:type="dxa"/>
          </w:tblCellMar>
        </w:tblPrEx>
        <w:trPr>
          <w:trHeight w:val="1363" w:hRule="atLeast"/>
        </w:trPr>
        <w:tc>
          <w:tcPr>
            <w:tcW w:w="811" w:type="dxa"/>
            <w:vMerge w:val="restart"/>
            <w:tcBorders>
              <w:top w:val="single" w:color="auto" w:sz="6" w:space="0"/>
              <w:left w:val="single" w:color="auto" w:sz="6" w:space="0"/>
              <w:bottom w:val="single" w:color="auto" w:sz="6" w:space="0"/>
              <w:right w:val="single" w:color="auto" w:sz="6" w:space="0"/>
            </w:tcBorders>
            <w:vAlign w:val="center"/>
          </w:tcPr>
          <w:p w14:paraId="267C6761">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w:t>
            </w:r>
          </w:p>
        </w:tc>
        <w:tc>
          <w:tcPr>
            <w:tcW w:w="916" w:type="dxa"/>
            <w:vMerge w:val="restart"/>
            <w:tcBorders>
              <w:top w:val="single" w:color="auto" w:sz="6" w:space="0"/>
              <w:left w:val="single" w:color="auto" w:sz="6" w:space="0"/>
              <w:bottom w:val="single" w:color="auto" w:sz="6" w:space="0"/>
              <w:right w:val="single" w:color="auto" w:sz="6" w:space="0"/>
            </w:tcBorders>
            <w:vAlign w:val="center"/>
          </w:tcPr>
          <w:p w14:paraId="6276E8DD">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人员配备及技术水平</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14:paraId="03429206">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zh-CN"/>
              </w:rPr>
              <w:t>]</w:t>
            </w:r>
          </w:p>
        </w:tc>
        <w:tc>
          <w:tcPr>
            <w:tcW w:w="9753" w:type="dxa"/>
            <w:tcBorders>
              <w:top w:val="single" w:color="auto" w:sz="6" w:space="0"/>
              <w:left w:val="single" w:color="auto" w:sz="6" w:space="0"/>
              <w:bottom w:val="single" w:color="auto" w:sz="6" w:space="0"/>
              <w:right w:val="single" w:color="auto" w:sz="6" w:space="0"/>
            </w:tcBorders>
            <w:vAlign w:val="center"/>
          </w:tcPr>
          <w:p w14:paraId="25F7EA7C">
            <w:pPr>
              <w:autoSpaceDE w:val="0"/>
              <w:autoSpaceDN w:val="0"/>
              <w:adjustRightInd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1、项目负责人设计经历及业务能力：</w:t>
            </w:r>
          </w:p>
          <w:p w14:paraId="13A71B69">
            <w:pPr>
              <w:autoSpaceDE w:val="0"/>
              <w:autoSpaceDN w:val="0"/>
              <w:adjustRightInd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1）设计经历及职称：</w:t>
            </w:r>
          </w:p>
          <w:p w14:paraId="2FFC8E97">
            <w:pPr>
              <w:autoSpaceDE w:val="0"/>
              <w:autoSpaceDN w:val="0"/>
              <w:adjustRightInd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①设计经历年限在2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年（含）以上，得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年（含本数）得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年及以下（含本数）得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分。工作年限时间以本科毕业证发证计起的日期计算为准。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rPr>
              <w:t>分</w:t>
            </w:r>
          </w:p>
          <w:p w14:paraId="60F821ED">
            <w:pPr>
              <w:autoSpaceDE w:val="0"/>
              <w:autoSpaceDN w:val="0"/>
              <w:adjustRightInd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建筑工程类相关专业</w:t>
            </w:r>
            <w:r>
              <w:rPr>
                <w:rFonts w:hint="eastAsia" w:ascii="宋体" w:hAnsi="宋体" w:eastAsia="宋体" w:cs="宋体"/>
                <w:color w:val="auto"/>
                <w:sz w:val="21"/>
                <w:szCs w:val="21"/>
                <w:highlight w:val="none"/>
                <w:lang w:val="en-US" w:eastAsia="zh-CN"/>
              </w:rPr>
              <w:t>正</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教授级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w:t>
            </w:r>
            <w:r>
              <w:rPr>
                <w:rFonts w:hint="eastAsia" w:ascii="宋体" w:hAnsi="宋体" w:eastAsia="宋体" w:cs="宋体"/>
                <w:color w:val="auto"/>
                <w:sz w:val="21"/>
                <w:szCs w:val="21"/>
                <w:highlight w:val="none"/>
              </w:rPr>
              <w:t>高级工程师</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相关专业中级</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分，无或其他不得分。本</w:t>
            </w:r>
            <w:r>
              <w:rPr>
                <w:rFonts w:hint="eastAsia" w:ascii="宋体" w:hAnsi="宋体" w:cs="宋体"/>
                <w:color w:val="auto"/>
                <w:sz w:val="21"/>
                <w:szCs w:val="21"/>
                <w:highlight w:val="none"/>
                <w:lang w:val="en-US" w:eastAsia="zh-CN"/>
              </w:rPr>
              <w:t>小</w:t>
            </w:r>
            <w:r>
              <w:rPr>
                <w:rFonts w:hint="eastAsia" w:ascii="宋体" w:hAnsi="宋体" w:eastAsia="宋体" w:cs="宋体"/>
                <w:color w:val="auto"/>
                <w:sz w:val="21"/>
                <w:szCs w:val="21"/>
                <w:highlight w:val="none"/>
              </w:rPr>
              <w:t>项最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BBAD5BD">
            <w:pPr>
              <w:autoSpaceDE w:val="0"/>
              <w:autoSpaceDN w:val="0"/>
              <w:adjustRightInd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rPr>
              <w:t>年1 月 1 日至</w:t>
            </w:r>
            <w:r>
              <w:rPr>
                <w:rFonts w:hint="eastAsia" w:ascii="宋体" w:hAnsi="宋体" w:eastAsia="宋体" w:cs="宋体"/>
                <w:color w:val="auto"/>
                <w:sz w:val="21"/>
                <w:szCs w:val="21"/>
                <w:highlight w:val="none"/>
                <w:lang w:val="en-US" w:eastAsia="zh-CN"/>
              </w:rPr>
              <w:t>投标截止时间止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参与过的建筑工程项目</w:t>
            </w:r>
            <w:r>
              <w:rPr>
                <w:rFonts w:hint="eastAsia" w:ascii="宋体" w:hAnsi="宋体" w:eastAsia="宋体" w:cs="宋体"/>
                <w:color w:val="auto"/>
                <w:sz w:val="21"/>
                <w:szCs w:val="21"/>
                <w:highlight w:val="none"/>
              </w:rPr>
              <w:t>获得过：</w:t>
            </w:r>
          </w:p>
          <w:p w14:paraId="4EC98D79">
            <w:pPr>
              <w:autoSpaceDE w:val="0"/>
              <w:autoSpaceDN w:val="0"/>
              <w:adjustRightInd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①国家级奖项的，得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分；②省级奖项的，得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分；③市级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含副省级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奖项的，得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w:t>
            </w:r>
            <w:r>
              <w:rPr>
                <w:rFonts w:hint="eastAsia" w:ascii="宋体" w:hAnsi="宋体" w:cs="宋体"/>
                <w:color w:val="auto"/>
                <w:sz w:val="21"/>
                <w:szCs w:val="21"/>
                <w:highlight w:val="none"/>
                <w:lang w:val="en-US" w:eastAsia="zh-CN"/>
              </w:rPr>
              <w:t>小</w:t>
            </w:r>
            <w:r>
              <w:rPr>
                <w:rFonts w:hint="eastAsia" w:ascii="宋体" w:hAnsi="宋体" w:eastAsia="宋体" w:cs="宋体"/>
                <w:color w:val="auto"/>
                <w:sz w:val="21"/>
                <w:szCs w:val="21"/>
                <w:highlight w:val="none"/>
              </w:rPr>
              <w:t>项最多得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5DAAA81">
            <w:pPr>
              <w:numPr>
                <w:ilvl w:val="0"/>
                <w:numId w:val="3"/>
              </w:numPr>
              <w:autoSpaceDE w:val="0"/>
              <w:autoSpaceDN w:val="0"/>
              <w:adjustRightInd w:val="0"/>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自 </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rPr>
              <w:t>年1 月 1 日至</w:t>
            </w:r>
            <w:r>
              <w:rPr>
                <w:rFonts w:hint="eastAsia" w:ascii="宋体" w:hAnsi="宋体" w:eastAsia="宋体" w:cs="宋体"/>
                <w:color w:val="auto"/>
                <w:sz w:val="21"/>
                <w:szCs w:val="21"/>
                <w:highlight w:val="none"/>
                <w:lang w:val="en-US" w:eastAsia="zh-CN"/>
              </w:rPr>
              <w:t>投标截止时间止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以项目负责人或设计负责人或总负责人承担过建筑面积大于20万平方米的房屋建筑工程项目设计业绩，每项得2分，本</w:t>
            </w:r>
            <w:r>
              <w:rPr>
                <w:rFonts w:hint="eastAsia" w:ascii="宋体" w:hAnsi="宋体" w:cs="宋体"/>
                <w:color w:val="auto"/>
                <w:sz w:val="21"/>
                <w:szCs w:val="21"/>
                <w:highlight w:val="none"/>
                <w:lang w:val="en-US" w:eastAsia="zh-CN"/>
              </w:rPr>
              <w:t>小</w:t>
            </w:r>
            <w:r>
              <w:rPr>
                <w:rFonts w:hint="eastAsia" w:ascii="宋体" w:hAnsi="宋体" w:eastAsia="宋体" w:cs="宋体"/>
                <w:color w:val="auto"/>
                <w:sz w:val="21"/>
                <w:szCs w:val="21"/>
                <w:highlight w:val="none"/>
                <w:lang w:val="en-US" w:eastAsia="zh-CN"/>
              </w:rPr>
              <w:t>项最多得6分；</w:t>
            </w:r>
          </w:p>
          <w:p w14:paraId="7C8D5D3C">
            <w:pPr>
              <w:numPr>
                <w:ilvl w:val="0"/>
                <w:numId w:val="0"/>
              </w:numPr>
              <w:autoSpaceDE w:val="0"/>
              <w:autoSpaceDN w:val="0"/>
              <w:adjustRightInd w:val="0"/>
              <w:spacing w:line="276"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本项最多得13分；</w:t>
            </w:r>
          </w:p>
        </w:tc>
        <w:tc>
          <w:tcPr>
            <w:tcW w:w="1419" w:type="dxa"/>
            <w:tcBorders>
              <w:top w:val="single" w:color="auto" w:sz="6" w:space="0"/>
              <w:left w:val="single" w:color="auto" w:sz="6" w:space="0"/>
              <w:bottom w:val="single" w:color="auto" w:sz="6" w:space="0"/>
              <w:right w:val="single" w:color="auto" w:sz="6" w:space="0"/>
            </w:tcBorders>
            <w:vAlign w:val="center"/>
          </w:tcPr>
          <w:p w14:paraId="60B7798B">
            <w:pPr>
              <w:autoSpaceDE w:val="0"/>
              <w:autoSpaceDN w:val="0"/>
              <w:adjustRightInd w:val="0"/>
              <w:spacing w:line="276" w:lineRule="auto"/>
              <w:jc w:val="center"/>
              <w:rPr>
                <w:rFonts w:hint="eastAsia" w:ascii="宋体" w:hAnsi="宋体" w:eastAsia="宋体" w:cs="宋体"/>
                <w:color w:val="auto"/>
                <w:sz w:val="21"/>
                <w:szCs w:val="21"/>
                <w:highlight w:val="none"/>
                <w:lang w:val="zh-CN"/>
              </w:rPr>
            </w:pPr>
          </w:p>
        </w:tc>
      </w:tr>
      <w:tr w14:paraId="0B19C86B">
        <w:tblPrEx>
          <w:tblCellMar>
            <w:top w:w="0" w:type="dxa"/>
            <w:left w:w="108" w:type="dxa"/>
            <w:bottom w:w="0" w:type="dxa"/>
            <w:right w:w="108" w:type="dxa"/>
          </w:tblCellMar>
        </w:tblPrEx>
        <w:trPr>
          <w:trHeight w:val="269" w:hRule="atLeast"/>
        </w:trPr>
        <w:tc>
          <w:tcPr>
            <w:tcW w:w="811" w:type="dxa"/>
            <w:vMerge w:val="continue"/>
            <w:tcBorders>
              <w:top w:val="single" w:color="auto" w:sz="6" w:space="0"/>
              <w:left w:val="single" w:color="auto" w:sz="6" w:space="0"/>
              <w:bottom w:val="single" w:color="auto" w:sz="6" w:space="0"/>
              <w:right w:val="single" w:color="auto" w:sz="6" w:space="0"/>
            </w:tcBorders>
            <w:vAlign w:val="center"/>
          </w:tcPr>
          <w:p w14:paraId="2C9BA269">
            <w:pPr>
              <w:widowControl/>
              <w:spacing w:line="276" w:lineRule="auto"/>
              <w:jc w:val="left"/>
              <w:rPr>
                <w:rFonts w:hint="eastAsia" w:ascii="宋体" w:hAnsi="宋体" w:eastAsia="宋体" w:cs="宋体"/>
                <w:color w:val="auto"/>
                <w:sz w:val="21"/>
                <w:szCs w:val="21"/>
                <w:highlight w:val="none"/>
                <w:lang w:val="zh-CN"/>
              </w:rPr>
            </w:pPr>
          </w:p>
        </w:tc>
        <w:tc>
          <w:tcPr>
            <w:tcW w:w="916" w:type="dxa"/>
            <w:vMerge w:val="continue"/>
            <w:tcBorders>
              <w:top w:val="single" w:color="auto" w:sz="6" w:space="0"/>
              <w:left w:val="single" w:color="auto" w:sz="6" w:space="0"/>
              <w:bottom w:val="single" w:color="auto" w:sz="6" w:space="0"/>
              <w:right w:val="single" w:color="auto" w:sz="6" w:space="0"/>
            </w:tcBorders>
            <w:vAlign w:val="center"/>
          </w:tcPr>
          <w:p w14:paraId="7931C1EB">
            <w:pPr>
              <w:widowControl/>
              <w:spacing w:line="276" w:lineRule="auto"/>
              <w:jc w:val="left"/>
              <w:rPr>
                <w:rFonts w:hint="eastAsia" w:ascii="宋体" w:hAnsi="宋体" w:eastAsia="宋体" w:cs="宋体"/>
                <w:color w:val="auto"/>
                <w:sz w:val="21"/>
                <w:szCs w:val="21"/>
                <w:highlight w:val="none"/>
                <w:lang w:val="zh-CN"/>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14:paraId="6346C8D4">
            <w:pPr>
              <w:widowControl/>
              <w:spacing w:line="276" w:lineRule="auto"/>
              <w:jc w:val="left"/>
              <w:rPr>
                <w:rFonts w:hint="eastAsia" w:ascii="宋体" w:hAnsi="宋体" w:eastAsia="宋体" w:cs="宋体"/>
                <w:color w:val="auto"/>
                <w:sz w:val="21"/>
                <w:szCs w:val="21"/>
                <w:highlight w:val="none"/>
              </w:rPr>
            </w:pPr>
          </w:p>
        </w:tc>
        <w:tc>
          <w:tcPr>
            <w:tcW w:w="9753" w:type="dxa"/>
            <w:tcBorders>
              <w:top w:val="single" w:color="auto" w:sz="6" w:space="0"/>
              <w:left w:val="single" w:color="auto" w:sz="6" w:space="0"/>
              <w:bottom w:val="single" w:color="auto" w:sz="6" w:space="0"/>
              <w:right w:val="single" w:color="auto" w:sz="6" w:space="0"/>
            </w:tcBorders>
            <w:vAlign w:val="center"/>
          </w:tcPr>
          <w:p w14:paraId="1317458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2、各专业负责人（不含项目负责人）设计经历及业务能力：</w:t>
            </w:r>
          </w:p>
          <w:p w14:paraId="6580E5A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）建筑、结构、给排水、电气</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暖通空调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造价、规划、勘察、基坑</w:t>
            </w:r>
            <w:r>
              <w:rPr>
                <w:rFonts w:hint="eastAsia" w:ascii="宋体" w:hAnsi="宋体" w:eastAsia="宋体" w:cs="宋体"/>
                <w:color w:val="auto"/>
                <w:sz w:val="21"/>
                <w:szCs w:val="21"/>
                <w:highlight w:val="none"/>
              </w:rPr>
              <w:t>专业负责人，每有1名专业负责人具有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相关专业正</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教授级）</w:t>
            </w:r>
            <w:r>
              <w:rPr>
                <w:rFonts w:hint="eastAsia" w:ascii="宋体" w:hAnsi="宋体" w:eastAsia="宋体" w:cs="宋体"/>
                <w:color w:val="auto"/>
                <w:sz w:val="21"/>
                <w:szCs w:val="21"/>
                <w:highlight w:val="none"/>
              </w:rPr>
              <w:t>工程师职称的，得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分；每有1名专业负责人具有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相关专业高级</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分，每有1名专业负责人具有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相关专业中级</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分，其他不得分，本小项最高</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234B32A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)建筑专业负责人具有一级注册建筑师的得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分，结构专业负责人具有一级注册结构工程师的得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分，给排水专业负责人具有注册公用设备工程师(给水排水)的得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分，电气专业负责人具有注册电气工程师的得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暖通空调专业负责人具有注册公用设备工程师(暖通空调)的得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分，造价专业负责人具有注册一级造价工程师(土木建筑工程专业或安装工程专业)的得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规划专业负责人具有注册规划工程师的得1分，勘察专业负责人具有注册岩土工程师的得1分；基坑专业负责人具有注册岩土工程师的得1分；</w:t>
            </w:r>
            <w:r>
              <w:rPr>
                <w:rFonts w:hint="eastAsia" w:ascii="宋体" w:hAnsi="宋体" w:eastAsia="宋体" w:cs="宋体"/>
                <w:color w:val="auto"/>
                <w:sz w:val="21"/>
                <w:szCs w:val="21"/>
                <w:highlight w:val="none"/>
              </w:rPr>
              <w:t>本小项最高</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3F7AB64B">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自</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lang w:eastAsia="zh-CN"/>
              </w:rPr>
              <w:t>年1月1日至投标截止日止，建筑、结构、给排水、电气、暖通空调、造价、</w:t>
            </w:r>
            <w:r>
              <w:rPr>
                <w:rFonts w:hint="eastAsia" w:ascii="宋体" w:hAnsi="宋体" w:eastAsia="宋体" w:cs="宋体"/>
                <w:color w:val="auto"/>
                <w:sz w:val="21"/>
                <w:szCs w:val="21"/>
                <w:highlight w:val="none"/>
                <w:lang w:val="en-US" w:eastAsia="zh-CN"/>
              </w:rPr>
              <w:t>规划、勘察、基坑</w:t>
            </w:r>
            <w:r>
              <w:rPr>
                <w:rFonts w:hint="eastAsia" w:ascii="宋体" w:hAnsi="宋体" w:eastAsia="宋体" w:cs="宋体"/>
                <w:color w:val="auto"/>
                <w:sz w:val="21"/>
                <w:szCs w:val="21"/>
                <w:highlight w:val="none"/>
                <w:lang w:eastAsia="zh-CN"/>
              </w:rPr>
              <w:t>专业负责人每有1名参与设计的房建类项目获得国家级或行业级奖项的，每名得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分;获得省级奖项的，每名得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分;获得市(副省级)奖项，每名得0.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分。本小项最高</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5FE441B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以上合计最多得</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分。（注：各专业负责人均不能兼任）</w:t>
            </w:r>
          </w:p>
        </w:tc>
        <w:tc>
          <w:tcPr>
            <w:tcW w:w="1419" w:type="dxa"/>
            <w:tcBorders>
              <w:top w:val="single" w:color="auto" w:sz="6" w:space="0"/>
              <w:left w:val="single" w:color="auto" w:sz="6" w:space="0"/>
              <w:bottom w:val="single" w:color="auto" w:sz="6" w:space="0"/>
              <w:right w:val="single" w:color="auto" w:sz="6" w:space="0"/>
            </w:tcBorders>
            <w:vAlign w:val="center"/>
          </w:tcPr>
          <w:p w14:paraId="0A84E509">
            <w:pPr>
              <w:autoSpaceDE w:val="0"/>
              <w:autoSpaceDN w:val="0"/>
              <w:adjustRightInd w:val="0"/>
              <w:spacing w:line="276" w:lineRule="auto"/>
              <w:jc w:val="center"/>
              <w:rPr>
                <w:rFonts w:hint="eastAsia" w:ascii="宋体" w:hAnsi="宋体" w:eastAsia="宋体" w:cs="宋体"/>
                <w:color w:val="auto"/>
                <w:sz w:val="21"/>
                <w:szCs w:val="21"/>
                <w:highlight w:val="none"/>
                <w:lang w:val="zh-CN"/>
              </w:rPr>
            </w:pPr>
          </w:p>
        </w:tc>
      </w:tr>
      <w:tr w14:paraId="32D8ECBE">
        <w:tblPrEx>
          <w:tblCellMar>
            <w:top w:w="0" w:type="dxa"/>
            <w:left w:w="108" w:type="dxa"/>
            <w:bottom w:w="0" w:type="dxa"/>
            <w:right w:w="108" w:type="dxa"/>
          </w:tblCellMar>
        </w:tblPrEx>
        <w:trPr>
          <w:trHeight w:val="974" w:hRule="atLeast"/>
        </w:trPr>
        <w:tc>
          <w:tcPr>
            <w:tcW w:w="811" w:type="dxa"/>
            <w:vMerge w:val="restart"/>
            <w:tcBorders>
              <w:top w:val="single" w:color="auto" w:sz="6" w:space="0"/>
              <w:left w:val="single" w:color="auto" w:sz="6" w:space="0"/>
              <w:right w:val="single" w:color="auto" w:sz="6" w:space="0"/>
            </w:tcBorders>
            <w:vAlign w:val="center"/>
          </w:tcPr>
          <w:p w14:paraId="62649862">
            <w:pPr>
              <w:autoSpaceDE w:val="0"/>
              <w:autoSpaceDN w:val="0"/>
              <w:adjustRightInd w:val="0"/>
              <w:spacing w:line="276" w:lineRule="auto"/>
              <w:jc w:val="center"/>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四</w:t>
            </w:r>
          </w:p>
        </w:tc>
        <w:tc>
          <w:tcPr>
            <w:tcW w:w="916" w:type="dxa"/>
            <w:vMerge w:val="restart"/>
            <w:tcBorders>
              <w:top w:val="single" w:color="auto" w:sz="6" w:space="0"/>
              <w:left w:val="single" w:color="auto" w:sz="6" w:space="0"/>
              <w:right w:val="single" w:color="auto" w:sz="6" w:space="0"/>
            </w:tcBorders>
            <w:vAlign w:val="center"/>
          </w:tcPr>
          <w:p w14:paraId="2CFD1417">
            <w:pPr>
              <w:autoSpaceDE w:val="0"/>
              <w:autoSpaceDN w:val="0"/>
              <w:adjustRightInd w:val="0"/>
              <w:spacing w:line="276"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信誉</w:t>
            </w:r>
          </w:p>
        </w:tc>
        <w:tc>
          <w:tcPr>
            <w:tcW w:w="851" w:type="dxa"/>
            <w:vMerge w:val="restart"/>
            <w:tcBorders>
              <w:top w:val="single" w:color="auto" w:sz="6" w:space="0"/>
              <w:left w:val="single" w:color="auto" w:sz="6" w:space="0"/>
              <w:right w:val="single" w:color="auto" w:sz="6" w:space="0"/>
            </w:tcBorders>
            <w:vAlign w:val="center"/>
          </w:tcPr>
          <w:p w14:paraId="75A8C22C">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w:t>
            </w:r>
          </w:p>
        </w:tc>
        <w:tc>
          <w:tcPr>
            <w:tcW w:w="9753" w:type="dxa"/>
            <w:tcBorders>
              <w:top w:val="single" w:color="auto" w:sz="6" w:space="0"/>
              <w:left w:val="single" w:color="auto" w:sz="6" w:space="0"/>
              <w:right w:val="single" w:color="auto" w:sz="6" w:space="0"/>
            </w:tcBorders>
            <w:vAlign w:val="center"/>
          </w:tcPr>
          <w:p w14:paraId="662E94C6">
            <w:pPr>
              <w:autoSpaceDE w:val="0"/>
              <w:autoSpaceDN w:val="0"/>
              <w:adjustRightInd w:val="0"/>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投标人至投标截止时间止，具有以下认证（如为联合体投标，指联合体设计方）:</w:t>
            </w:r>
          </w:p>
          <w:p w14:paraId="54D770FF">
            <w:pPr>
              <w:autoSpaceDE w:val="0"/>
              <w:autoSpaceDN w:val="0"/>
              <w:adjustRightInd w:val="0"/>
              <w:spacing w:line="276"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具有环境管理体系认证证书，职业健康安全管理体系认证证书，知识产权管理体系认证证书，质量管理体系认证证书，具有</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项得15分，具有其中</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项得10分，具有其中3项得5分，其余不得分；本项最多得15分。</w:t>
            </w:r>
          </w:p>
          <w:p w14:paraId="018FE09E">
            <w:pPr>
              <w:autoSpaceDE w:val="0"/>
              <w:autoSpaceDN w:val="0"/>
              <w:adjustRightInd w:val="0"/>
              <w:spacing w:line="276"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不符合上述条件或未提供相关证明材料的不得分。</w:t>
            </w:r>
          </w:p>
        </w:tc>
        <w:tc>
          <w:tcPr>
            <w:tcW w:w="1419" w:type="dxa"/>
            <w:tcBorders>
              <w:top w:val="single" w:color="auto" w:sz="6" w:space="0"/>
              <w:left w:val="single" w:color="auto" w:sz="6" w:space="0"/>
              <w:right w:val="single" w:color="auto" w:sz="6" w:space="0"/>
            </w:tcBorders>
            <w:vAlign w:val="center"/>
          </w:tcPr>
          <w:p w14:paraId="7315A642">
            <w:pPr>
              <w:autoSpaceDE w:val="0"/>
              <w:autoSpaceDN w:val="0"/>
              <w:adjustRightInd w:val="0"/>
              <w:spacing w:line="276" w:lineRule="auto"/>
              <w:jc w:val="center"/>
              <w:rPr>
                <w:rFonts w:hint="eastAsia" w:ascii="宋体" w:hAnsi="宋体" w:eastAsia="宋体" w:cs="宋体"/>
                <w:color w:val="auto"/>
                <w:sz w:val="21"/>
                <w:szCs w:val="21"/>
                <w:highlight w:val="none"/>
              </w:rPr>
            </w:pPr>
          </w:p>
        </w:tc>
      </w:tr>
      <w:tr w14:paraId="5D85D0FF">
        <w:tblPrEx>
          <w:tblCellMar>
            <w:top w:w="0" w:type="dxa"/>
            <w:left w:w="108" w:type="dxa"/>
            <w:bottom w:w="0" w:type="dxa"/>
            <w:right w:w="108" w:type="dxa"/>
          </w:tblCellMar>
        </w:tblPrEx>
        <w:trPr>
          <w:trHeight w:val="491" w:hRule="atLeast"/>
        </w:trPr>
        <w:tc>
          <w:tcPr>
            <w:tcW w:w="811" w:type="dxa"/>
            <w:vMerge w:val="continue"/>
            <w:tcBorders>
              <w:left w:val="single" w:color="auto" w:sz="6" w:space="0"/>
              <w:right w:val="single" w:color="auto" w:sz="6" w:space="0"/>
            </w:tcBorders>
            <w:vAlign w:val="center"/>
          </w:tcPr>
          <w:p w14:paraId="0C046E26">
            <w:pPr>
              <w:widowControl/>
              <w:spacing w:line="276" w:lineRule="auto"/>
              <w:jc w:val="left"/>
              <w:rPr>
                <w:rFonts w:hint="eastAsia" w:ascii="宋体" w:hAnsi="宋体" w:eastAsia="宋体" w:cs="宋体"/>
                <w:color w:val="auto"/>
                <w:sz w:val="21"/>
                <w:szCs w:val="21"/>
                <w:highlight w:val="none"/>
                <w:lang w:val="zh-CN"/>
              </w:rPr>
            </w:pPr>
          </w:p>
        </w:tc>
        <w:tc>
          <w:tcPr>
            <w:tcW w:w="916" w:type="dxa"/>
            <w:vMerge w:val="continue"/>
            <w:tcBorders>
              <w:left w:val="single" w:color="auto" w:sz="6" w:space="0"/>
              <w:right w:val="single" w:color="auto" w:sz="6" w:space="0"/>
            </w:tcBorders>
            <w:vAlign w:val="center"/>
          </w:tcPr>
          <w:p w14:paraId="5A774670">
            <w:pPr>
              <w:widowControl/>
              <w:spacing w:line="276" w:lineRule="auto"/>
              <w:jc w:val="left"/>
              <w:rPr>
                <w:rFonts w:hint="eastAsia" w:ascii="宋体" w:hAnsi="宋体" w:eastAsia="宋体" w:cs="宋体"/>
                <w:color w:val="auto"/>
                <w:sz w:val="21"/>
                <w:szCs w:val="21"/>
                <w:highlight w:val="none"/>
                <w:lang w:val="zh-CN"/>
              </w:rPr>
            </w:pPr>
          </w:p>
        </w:tc>
        <w:tc>
          <w:tcPr>
            <w:tcW w:w="851" w:type="dxa"/>
            <w:vMerge w:val="continue"/>
            <w:tcBorders>
              <w:left w:val="single" w:color="auto" w:sz="6" w:space="0"/>
              <w:right w:val="single" w:color="auto" w:sz="6" w:space="0"/>
            </w:tcBorders>
            <w:vAlign w:val="center"/>
          </w:tcPr>
          <w:p w14:paraId="187E449D">
            <w:pPr>
              <w:widowControl/>
              <w:spacing w:line="276" w:lineRule="auto"/>
              <w:jc w:val="left"/>
              <w:rPr>
                <w:rFonts w:hint="eastAsia" w:ascii="宋体" w:hAnsi="宋体" w:eastAsia="宋体" w:cs="宋体"/>
                <w:color w:val="auto"/>
                <w:sz w:val="21"/>
                <w:szCs w:val="21"/>
                <w:highlight w:val="none"/>
              </w:rPr>
            </w:pPr>
          </w:p>
        </w:tc>
        <w:tc>
          <w:tcPr>
            <w:tcW w:w="9753" w:type="dxa"/>
            <w:tcBorders>
              <w:top w:val="single" w:color="auto" w:sz="6" w:space="0"/>
              <w:left w:val="single" w:color="auto" w:sz="6" w:space="0"/>
              <w:right w:val="single" w:color="auto" w:sz="6" w:space="0"/>
            </w:tcBorders>
            <w:vAlign w:val="center"/>
          </w:tcPr>
          <w:p w14:paraId="5EECD102">
            <w:pPr>
              <w:autoSpaceDE w:val="0"/>
              <w:autoSpaceDN w:val="0"/>
              <w:adjustRightInd w:val="0"/>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投标人获得税务部门评定的“纳税信用 A 级纳税人”称号</w:t>
            </w:r>
            <w:r>
              <w:rPr>
                <w:rFonts w:hint="eastAsia" w:ascii="宋体" w:hAnsi="宋体" w:eastAsia="宋体" w:cs="宋体"/>
                <w:color w:val="auto"/>
                <w:sz w:val="21"/>
                <w:szCs w:val="21"/>
                <w:highlight w:val="none"/>
                <w:lang w:val="zh-CN" w:eastAsia="zh-CN"/>
              </w:rPr>
              <w:t>（如为联合体投标，指联合体设计方）</w:t>
            </w:r>
            <w:r>
              <w:rPr>
                <w:rFonts w:hint="eastAsia" w:ascii="宋体" w:hAnsi="宋体" w:eastAsia="宋体" w:cs="宋体"/>
                <w:color w:val="auto"/>
                <w:sz w:val="21"/>
                <w:szCs w:val="21"/>
                <w:highlight w:val="none"/>
                <w:lang w:val="en-US" w:eastAsia="zh-CN"/>
              </w:rPr>
              <w:t>：</w:t>
            </w:r>
          </w:p>
          <w:p w14:paraId="35761786">
            <w:pPr>
              <w:autoSpaceDE w:val="0"/>
              <w:autoSpaceDN w:val="0"/>
              <w:adjustRightInd w:val="0"/>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连续1-2年（含2年）的，得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p>
          <w:p w14:paraId="349FD366">
            <w:pPr>
              <w:autoSpaceDE w:val="0"/>
              <w:autoSpaceDN w:val="0"/>
              <w:adjustRightInd w:val="0"/>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连续 3-5年（含5年）的，得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13A56167">
            <w:pPr>
              <w:autoSpaceDE w:val="0"/>
              <w:autoSpaceDN w:val="0"/>
              <w:adjustRightInd w:val="0"/>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连续5个年度以上的，得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07F666E6">
            <w:pPr>
              <w:autoSpaceDE w:val="0"/>
              <w:autoSpaceDN w:val="0"/>
              <w:adjustRightInd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1419" w:type="dxa"/>
            <w:tcBorders>
              <w:top w:val="single" w:color="auto" w:sz="6" w:space="0"/>
              <w:left w:val="single" w:color="auto" w:sz="6" w:space="0"/>
              <w:right w:val="single" w:color="auto" w:sz="6" w:space="0"/>
            </w:tcBorders>
            <w:vAlign w:val="center"/>
          </w:tcPr>
          <w:p w14:paraId="195CA9FC">
            <w:pPr>
              <w:autoSpaceDE w:val="0"/>
              <w:autoSpaceDN w:val="0"/>
              <w:adjustRightInd w:val="0"/>
              <w:spacing w:line="276" w:lineRule="auto"/>
              <w:jc w:val="center"/>
              <w:rPr>
                <w:rFonts w:hint="eastAsia" w:ascii="宋体" w:hAnsi="宋体" w:eastAsia="宋体" w:cs="宋体"/>
                <w:color w:val="auto"/>
                <w:sz w:val="21"/>
                <w:szCs w:val="21"/>
                <w:highlight w:val="none"/>
              </w:rPr>
            </w:pPr>
          </w:p>
        </w:tc>
      </w:tr>
      <w:tr w14:paraId="21E63B20">
        <w:tblPrEx>
          <w:tblCellMar>
            <w:top w:w="0" w:type="dxa"/>
            <w:left w:w="108" w:type="dxa"/>
            <w:bottom w:w="0" w:type="dxa"/>
            <w:right w:w="108" w:type="dxa"/>
          </w:tblCellMar>
        </w:tblPrEx>
        <w:trPr>
          <w:trHeight w:val="615" w:hRule="atLeast"/>
        </w:trPr>
        <w:tc>
          <w:tcPr>
            <w:tcW w:w="1727" w:type="dxa"/>
            <w:gridSpan w:val="2"/>
            <w:tcBorders>
              <w:top w:val="single" w:color="auto" w:sz="6" w:space="0"/>
              <w:left w:val="single" w:color="auto" w:sz="6" w:space="0"/>
              <w:bottom w:val="single" w:color="auto" w:sz="6" w:space="0"/>
              <w:right w:val="single" w:color="auto" w:sz="6" w:space="0"/>
            </w:tcBorders>
            <w:vAlign w:val="center"/>
          </w:tcPr>
          <w:p w14:paraId="578A0C68">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总计</w:t>
            </w:r>
          </w:p>
        </w:tc>
        <w:tc>
          <w:tcPr>
            <w:tcW w:w="851" w:type="dxa"/>
            <w:tcBorders>
              <w:top w:val="single" w:color="auto" w:sz="6" w:space="0"/>
              <w:left w:val="single" w:color="auto" w:sz="6" w:space="0"/>
              <w:bottom w:val="single" w:color="auto" w:sz="6" w:space="0"/>
              <w:right w:val="single" w:color="auto" w:sz="6" w:space="0"/>
            </w:tcBorders>
            <w:vAlign w:val="center"/>
          </w:tcPr>
          <w:p w14:paraId="37E6B4AF">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53" w:type="dxa"/>
            <w:tcBorders>
              <w:top w:val="single" w:color="auto" w:sz="6" w:space="0"/>
              <w:left w:val="single" w:color="auto" w:sz="6" w:space="0"/>
              <w:bottom w:val="single" w:color="auto" w:sz="6" w:space="0"/>
              <w:right w:val="single" w:color="auto" w:sz="6" w:space="0"/>
            </w:tcBorders>
            <w:vAlign w:val="center"/>
          </w:tcPr>
          <w:p w14:paraId="5E51DB54">
            <w:pPr>
              <w:autoSpaceDE w:val="0"/>
              <w:autoSpaceDN w:val="0"/>
              <w:adjustRightInd w:val="0"/>
              <w:spacing w:line="276" w:lineRule="auto"/>
              <w:rPr>
                <w:rFonts w:hint="eastAsia" w:ascii="宋体" w:hAnsi="宋体" w:eastAsia="宋体" w:cs="宋体"/>
                <w:color w:val="auto"/>
                <w:sz w:val="21"/>
                <w:szCs w:val="21"/>
                <w:highlight w:val="none"/>
              </w:rPr>
            </w:pPr>
          </w:p>
        </w:tc>
        <w:tc>
          <w:tcPr>
            <w:tcW w:w="1419" w:type="dxa"/>
            <w:tcBorders>
              <w:top w:val="single" w:color="auto" w:sz="6" w:space="0"/>
              <w:left w:val="single" w:color="auto" w:sz="6" w:space="0"/>
              <w:bottom w:val="single" w:color="auto" w:sz="6" w:space="0"/>
              <w:right w:val="single" w:color="auto" w:sz="6" w:space="0"/>
            </w:tcBorders>
            <w:vAlign w:val="center"/>
          </w:tcPr>
          <w:p w14:paraId="40892EA3">
            <w:pPr>
              <w:autoSpaceDE w:val="0"/>
              <w:autoSpaceDN w:val="0"/>
              <w:adjustRightInd w:val="0"/>
              <w:spacing w:line="276" w:lineRule="auto"/>
              <w:jc w:val="center"/>
              <w:rPr>
                <w:rFonts w:hint="eastAsia" w:ascii="宋体" w:hAnsi="宋体" w:eastAsia="宋体" w:cs="宋体"/>
                <w:color w:val="auto"/>
                <w:sz w:val="21"/>
                <w:szCs w:val="21"/>
                <w:highlight w:val="none"/>
              </w:rPr>
            </w:pPr>
          </w:p>
        </w:tc>
      </w:tr>
      <w:tr w14:paraId="7E4FB6FC">
        <w:tblPrEx>
          <w:tblCellMar>
            <w:top w:w="0" w:type="dxa"/>
            <w:left w:w="108" w:type="dxa"/>
            <w:bottom w:w="0" w:type="dxa"/>
            <w:right w:w="108" w:type="dxa"/>
          </w:tblCellMar>
        </w:tblPrEx>
        <w:trPr>
          <w:trHeight w:val="615" w:hRule="atLeast"/>
        </w:trPr>
        <w:tc>
          <w:tcPr>
            <w:tcW w:w="1727" w:type="dxa"/>
            <w:gridSpan w:val="2"/>
            <w:tcBorders>
              <w:top w:val="single" w:color="auto" w:sz="6" w:space="0"/>
              <w:left w:val="single" w:color="auto" w:sz="6" w:space="0"/>
              <w:bottom w:val="single" w:color="auto" w:sz="6" w:space="0"/>
              <w:right w:val="single" w:color="auto" w:sz="6" w:space="0"/>
            </w:tcBorders>
            <w:vAlign w:val="center"/>
          </w:tcPr>
          <w:p w14:paraId="1597A8C3">
            <w:pPr>
              <w:autoSpaceDE w:val="0"/>
              <w:autoSpaceDN w:val="0"/>
              <w:adjustRightInd w:val="0"/>
              <w:spacing w:line="276"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评审人员</w:t>
            </w:r>
          </w:p>
        </w:tc>
        <w:tc>
          <w:tcPr>
            <w:tcW w:w="12023" w:type="dxa"/>
            <w:gridSpan w:val="3"/>
            <w:tcBorders>
              <w:top w:val="single" w:color="auto" w:sz="6" w:space="0"/>
              <w:left w:val="single" w:color="auto" w:sz="6" w:space="0"/>
              <w:bottom w:val="single" w:color="auto" w:sz="6" w:space="0"/>
              <w:right w:val="single" w:color="auto" w:sz="6" w:space="0"/>
            </w:tcBorders>
            <w:vAlign w:val="center"/>
          </w:tcPr>
          <w:p w14:paraId="4913A02E">
            <w:pPr>
              <w:autoSpaceDE w:val="0"/>
              <w:autoSpaceDN w:val="0"/>
              <w:adjustRightInd w:val="0"/>
              <w:spacing w:line="276" w:lineRule="auto"/>
              <w:jc w:val="center"/>
              <w:rPr>
                <w:rFonts w:hint="eastAsia" w:ascii="宋体" w:hAnsi="宋体" w:eastAsia="宋体" w:cs="宋体"/>
                <w:color w:val="auto"/>
                <w:sz w:val="21"/>
                <w:szCs w:val="21"/>
                <w:highlight w:val="none"/>
              </w:rPr>
            </w:pPr>
          </w:p>
        </w:tc>
      </w:tr>
    </w:tbl>
    <w:p w14:paraId="218927DA">
      <w:pPr>
        <w:pStyle w:val="23"/>
        <w:spacing w:line="276" w:lineRule="auto"/>
        <w:rPr>
          <w:color w:val="auto"/>
          <w:highlight w:val="none"/>
          <w:lang w:val="en-US"/>
        </w:rPr>
      </w:pPr>
      <w:r>
        <w:rPr>
          <w:rFonts w:hint="eastAsia"/>
          <w:color w:val="auto"/>
          <w:highlight w:val="none"/>
          <w:lang w:val="en-US"/>
        </w:rPr>
        <w:t>备注：</w:t>
      </w:r>
    </w:p>
    <w:p w14:paraId="409ABD17">
      <w:pPr>
        <w:pStyle w:val="23"/>
        <w:numPr>
          <w:ilvl w:val="0"/>
          <w:numId w:val="4"/>
        </w:numPr>
        <w:spacing w:line="276" w:lineRule="auto"/>
        <w:rPr>
          <w:rFonts w:hint="eastAsia"/>
          <w:color w:val="auto"/>
          <w:highlight w:val="none"/>
          <w:lang w:val="en-US"/>
        </w:rPr>
      </w:pPr>
      <w:r>
        <w:rPr>
          <w:rFonts w:hint="eastAsia" w:hAnsi="宋体"/>
          <w:color w:val="auto"/>
          <w:szCs w:val="21"/>
          <w:highlight w:val="none"/>
        </w:rPr>
        <w:t>类似设计业绩是指</w:t>
      </w:r>
      <w:r>
        <w:rPr>
          <w:rFonts w:hint="eastAsia" w:hAnsi="宋体"/>
          <w:color w:val="auto"/>
          <w:szCs w:val="21"/>
          <w:highlight w:val="none"/>
          <w:u w:val="single"/>
        </w:rPr>
        <w:t>建筑面积</w:t>
      </w:r>
      <w:r>
        <w:rPr>
          <w:rFonts w:hint="eastAsia" w:hAnsi="宋体"/>
          <w:color w:val="auto"/>
          <w:szCs w:val="21"/>
          <w:highlight w:val="none"/>
          <w:u w:val="single"/>
          <w:lang w:val="en-US" w:eastAsia="zh-CN"/>
        </w:rPr>
        <w:t>20</w:t>
      </w:r>
      <w:r>
        <w:rPr>
          <w:rFonts w:hint="eastAsia" w:hAnsi="宋体"/>
          <w:color w:val="auto"/>
          <w:szCs w:val="21"/>
          <w:highlight w:val="none"/>
          <w:u w:val="single"/>
        </w:rPr>
        <w:t>万平米或以上的</w:t>
      </w:r>
      <w:r>
        <w:rPr>
          <w:rFonts w:hint="eastAsia" w:hAnsi="宋体"/>
          <w:color w:val="auto"/>
          <w:szCs w:val="21"/>
          <w:highlight w:val="none"/>
          <w:u w:val="single"/>
          <w:lang w:val="en-US" w:eastAsia="zh-CN"/>
        </w:rPr>
        <w:t>房屋建筑类</w:t>
      </w:r>
      <w:r>
        <w:rPr>
          <w:rFonts w:hint="eastAsia" w:hAnsi="宋体"/>
          <w:color w:val="auto"/>
          <w:szCs w:val="21"/>
          <w:highlight w:val="none"/>
          <w:u w:val="single"/>
        </w:rPr>
        <w:t>设计业绩</w:t>
      </w:r>
      <w:r>
        <w:rPr>
          <w:rFonts w:hint="eastAsia"/>
          <w:color w:val="auto"/>
          <w:highlight w:val="none"/>
          <w:lang w:val="en-US"/>
        </w:rPr>
        <w:t>；</w:t>
      </w:r>
      <w:r>
        <w:rPr>
          <w:rFonts w:hint="eastAsia" w:hAnsi="宋体" w:cs="宋体"/>
          <w:color w:val="auto"/>
          <w:szCs w:val="21"/>
          <w:highlight w:val="none"/>
        </w:rPr>
        <w:t>类似勘察业绩</w:t>
      </w:r>
      <w:r>
        <w:rPr>
          <w:rFonts w:hint="eastAsia"/>
          <w:color w:val="auto"/>
          <w:highlight w:val="none"/>
          <w:lang w:val="en-US"/>
        </w:rPr>
        <w:t>是指达到招标公告第</w:t>
      </w:r>
      <w:r>
        <w:rPr>
          <w:color w:val="auto"/>
          <w:highlight w:val="none"/>
          <w:lang w:val="en-US"/>
        </w:rPr>
        <w:t>3.1</w:t>
      </w:r>
      <w:r>
        <w:rPr>
          <w:rFonts w:hint="eastAsia"/>
          <w:color w:val="auto"/>
          <w:highlight w:val="none"/>
          <w:lang w:val="en-US"/>
        </w:rPr>
        <w:t>条所述勘察资质方能承接的勘察项目。（同一项目含设计和勘察的按分别满足上述要求各计算一次类似设计业绩和类似勘察业绩）</w:t>
      </w:r>
      <w:r>
        <w:rPr>
          <w:rFonts w:hint="eastAsia"/>
          <w:color w:val="auto"/>
          <w:highlight w:val="none"/>
          <w:lang w:val="en-US" w:eastAsia="zh-CN"/>
        </w:rPr>
        <w:t>。</w:t>
      </w:r>
      <w:r>
        <w:rPr>
          <w:rFonts w:hint="eastAsia"/>
          <w:color w:val="auto"/>
          <w:highlight w:val="none"/>
          <w:lang w:val="en-US"/>
        </w:rPr>
        <w:t>业绩认定证明材料需</w:t>
      </w:r>
      <w:r>
        <w:rPr>
          <w:rFonts w:hint="eastAsia"/>
          <w:color w:val="auto"/>
          <w:highlight w:val="none"/>
          <w:lang w:val="en-US" w:eastAsia="zh-CN"/>
        </w:rPr>
        <w:t>同时</w:t>
      </w:r>
      <w:r>
        <w:rPr>
          <w:rFonts w:hint="eastAsia"/>
          <w:color w:val="auto"/>
          <w:highlight w:val="none"/>
          <w:lang w:val="en-US"/>
        </w:rPr>
        <w:t>提供</w:t>
      </w:r>
      <w:r>
        <w:rPr>
          <w:rFonts w:hint="eastAsia"/>
          <w:color w:val="auto"/>
          <w:highlight w:val="none"/>
          <w:lang w:val="en-US" w:eastAsia="zh-CN"/>
        </w:rPr>
        <w:t>中标通知书、</w:t>
      </w:r>
      <w:r>
        <w:rPr>
          <w:rFonts w:hint="eastAsia"/>
          <w:color w:val="auto"/>
          <w:highlight w:val="none"/>
          <w:lang w:val="en-US"/>
        </w:rPr>
        <w:t>设计合同关键页</w:t>
      </w:r>
      <w:r>
        <w:rPr>
          <w:rFonts w:hint="eastAsia"/>
          <w:color w:val="auto"/>
          <w:highlight w:val="none"/>
          <w:lang w:val="en-US" w:eastAsia="zh-CN"/>
        </w:rPr>
        <w:t>、施工图审查合格证</w:t>
      </w:r>
      <w:r>
        <w:rPr>
          <w:rFonts w:hint="eastAsia"/>
          <w:color w:val="auto"/>
          <w:highlight w:val="none"/>
          <w:lang w:val="en-US"/>
        </w:rPr>
        <w:t>件复印件加盖公章，</w:t>
      </w:r>
      <w:r>
        <w:rPr>
          <w:rFonts w:hint="eastAsia"/>
          <w:color w:val="auto"/>
          <w:highlight w:val="none"/>
          <w:lang w:val="en-US" w:eastAsia="zh-CN"/>
        </w:rPr>
        <w:t>业绩认定时间以合同签署时间为准，</w:t>
      </w:r>
      <w:r>
        <w:rPr>
          <w:rFonts w:hint="eastAsia"/>
          <w:color w:val="auto"/>
          <w:highlight w:val="none"/>
          <w:lang w:val="en-US"/>
        </w:rPr>
        <w:t>未提供的不得分；</w:t>
      </w:r>
    </w:p>
    <w:p w14:paraId="301D196D">
      <w:pPr>
        <w:pStyle w:val="23"/>
        <w:spacing w:line="276" w:lineRule="auto"/>
        <w:rPr>
          <w:color w:val="auto"/>
          <w:highlight w:val="none"/>
          <w:lang w:val="en-US"/>
        </w:rPr>
      </w:pPr>
      <w:r>
        <w:rPr>
          <w:rFonts w:hint="eastAsia"/>
          <w:color w:val="auto"/>
          <w:highlight w:val="none"/>
          <w:lang w:val="en-US"/>
        </w:rPr>
        <w:t>2、</w:t>
      </w:r>
      <w:r>
        <w:rPr>
          <w:rFonts w:hint="eastAsia" w:ascii="宋体" w:hAnsi="宋体" w:eastAsia="宋体" w:cs="宋体"/>
          <w:color w:val="auto"/>
          <w:sz w:val="21"/>
          <w:szCs w:val="21"/>
          <w:highlight w:val="none"/>
          <w:lang w:eastAsia="zh-CN"/>
        </w:rPr>
        <w:t>（1）由国务院颁发的国家科学技术奖、住建部的华夏建设科学技术奖励委员会颁发的华夏建设科学技术奖、住建部颁发的全国优秀工程勘察设计奖、中国勘察设计协会颁发的全国优秀工程勘察设计行业奖；（2）省级（或直辖市）人民政府颁发的省（或直辖市）科学技术奖、省级（或直辖市）建设行政主管部门及省级（或直辖市）工程勘察设计行业协会颁发的“省级（或直辖市）优秀勘察设计奖”；（3）市级(含副省级)建设行政主管部门或市级(含副省级)工程勘察设计行业协会颁发的“优秀工程勘察设计奖”、市级(含副省级)人民政府颁发的“市(含副省级)科学技术奖”。奖项等级如下：国家级的（国家科学技术奖、全国优秀工程勘察设计奖）、行业级的（华夏建设科学技术奖、全国优秀工程勘察设计行业奖）、省级（或直辖市）的（省级（或直辖市）科学技术奖、省级（或直辖市）优秀工程勘察设计奖）、市级(含副省级)的（市(含副省级)科学技术奖、市(含副省级)工程勘察设计奖）。（4）须提供获奖证书扫描件。获奖时间以获奖证书的发证日期为准，同一项目获得多个设计奖项的，按最高级别奖项只计一次得分。不符合上述条件或未提供相关证明材料的不得分。</w:t>
      </w:r>
    </w:p>
    <w:p w14:paraId="4AC37FBF">
      <w:pPr>
        <w:pStyle w:val="23"/>
        <w:spacing w:line="276" w:lineRule="auto"/>
        <w:rPr>
          <w:rFonts w:hint="eastAsia"/>
          <w:color w:val="auto"/>
          <w:highlight w:val="none"/>
          <w:lang w:val="en-US" w:eastAsia="zh-CN"/>
        </w:rPr>
      </w:pPr>
      <w:r>
        <w:rPr>
          <w:color w:val="auto"/>
          <w:highlight w:val="none"/>
          <w:lang w:val="en-US"/>
        </w:rPr>
        <w:t>3</w:t>
      </w:r>
      <w:r>
        <w:rPr>
          <w:rFonts w:hint="eastAsia"/>
          <w:color w:val="auto"/>
          <w:highlight w:val="none"/>
          <w:lang w:val="en-US"/>
        </w:rPr>
        <w:t>、</w:t>
      </w: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rFonts w:hint="eastAsia"/>
          <w:color w:val="auto"/>
          <w:highlight w:val="none"/>
          <w:lang w:val="en-US"/>
        </w:rPr>
        <w:t>①</w:t>
      </w:r>
      <w:r>
        <w:rPr>
          <w:rFonts w:hint="eastAsia"/>
          <w:color w:val="auto"/>
          <w:highlight w:val="none"/>
          <w:lang w:val="en-US" w:eastAsia="zh-CN"/>
        </w:rPr>
        <w:fldChar w:fldCharType="end"/>
      </w:r>
      <w:r>
        <w:rPr>
          <w:rFonts w:hint="eastAsia"/>
          <w:color w:val="auto"/>
          <w:highlight w:val="none"/>
          <w:lang w:val="en-US" w:eastAsia="zh-CN"/>
        </w:rPr>
        <w:t>须提供资格证、</w:t>
      </w:r>
      <w:r>
        <w:rPr>
          <w:rFonts w:hint="eastAsia"/>
          <w:color w:val="auto"/>
          <w:highlight w:val="none"/>
          <w:lang w:val="en-US"/>
        </w:rPr>
        <w:t>合格证</w:t>
      </w:r>
      <w:r>
        <w:rPr>
          <w:rFonts w:hint="eastAsia"/>
          <w:color w:val="auto"/>
          <w:highlight w:val="none"/>
          <w:lang w:val="en-US" w:eastAsia="zh-CN"/>
        </w:rPr>
        <w:t>、职称证、毕业证、获奖证书或获奖文件和体现作为负责人的合同关键页或</w:t>
      </w:r>
      <w:r>
        <w:rPr>
          <w:rFonts w:hint="eastAsia"/>
          <w:color w:val="auto"/>
          <w:highlight w:val="none"/>
          <w:lang w:val="en-US"/>
        </w:rPr>
        <w:t>经该项目业主盖章确认</w:t>
      </w:r>
      <w:r>
        <w:rPr>
          <w:rFonts w:hint="eastAsia"/>
          <w:color w:val="auto"/>
          <w:highlight w:val="none"/>
          <w:lang w:val="en-US" w:eastAsia="zh-CN"/>
        </w:rPr>
        <w:t>的第三方证明材料等（设计负责人业绩</w:t>
      </w:r>
      <w:r>
        <w:rPr>
          <w:rFonts w:hint="eastAsia"/>
          <w:color w:val="auto"/>
          <w:highlight w:val="none"/>
          <w:lang w:val="en-US"/>
        </w:rPr>
        <w:t>认定证明材料需</w:t>
      </w:r>
      <w:r>
        <w:rPr>
          <w:rFonts w:hint="eastAsia"/>
          <w:color w:val="auto"/>
          <w:highlight w:val="none"/>
          <w:lang w:val="en-US" w:eastAsia="zh-CN"/>
        </w:rPr>
        <w:t>同时</w:t>
      </w:r>
      <w:r>
        <w:rPr>
          <w:rFonts w:hint="eastAsia"/>
          <w:color w:val="auto"/>
          <w:highlight w:val="none"/>
          <w:lang w:val="en-US"/>
        </w:rPr>
        <w:t>提供</w:t>
      </w:r>
      <w:r>
        <w:rPr>
          <w:rFonts w:hint="eastAsia"/>
          <w:color w:val="auto"/>
          <w:highlight w:val="none"/>
          <w:lang w:val="en-US" w:eastAsia="zh-CN"/>
        </w:rPr>
        <w:t>中标通知书、</w:t>
      </w:r>
      <w:r>
        <w:rPr>
          <w:rFonts w:hint="eastAsia"/>
          <w:color w:val="auto"/>
          <w:highlight w:val="none"/>
          <w:lang w:val="en-US"/>
        </w:rPr>
        <w:t>设计合同关键页</w:t>
      </w:r>
      <w:r>
        <w:rPr>
          <w:rFonts w:hint="eastAsia"/>
          <w:color w:val="auto"/>
          <w:highlight w:val="none"/>
          <w:lang w:val="en-US" w:eastAsia="zh-CN"/>
        </w:rPr>
        <w:t>、施工图审查合格证</w:t>
      </w:r>
      <w:r>
        <w:rPr>
          <w:rFonts w:hint="eastAsia"/>
          <w:color w:val="auto"/>
          <w:highlight w:val="none"/>
          <w:lang w:val="en-US"/>
        </w:rPr>
        <w:t>件复印件加盖公章，</w:t>
      </w:r>
      <w:r>
        <w:rPr>
          <w:rFonts w:hint="eastAsia"/>
          <w:color w:val="auto"/>
          <w:highlight w:val="none"/>
          <w:lang w:val="en-US" w:eastAsia="zh-CN"/>
        </w:rPr>
        <w:t>业绩认定时间以合同签署时间为准，</w:t>
      </w:r>
      <w:r>
        <w:rPr>
          <w:rFonts w:hint="eastAsia"/>
          <w:color w:val="auto"/>
          <w:highlight w:val="none"/>
          <w:lang w:val="en-US"/>
        </w:rPr>
        <w:t>未提供的不得分</w:t>
      </w:r>
      <w:r>
        <w:rPr>
          <w:rFonts w:hint="eastAsia"/>
          <w:color w:val="auto"/>
          <w:highlight w:val="none"/>
          <w:lang w:val="en-US" w:eastAsia="zh-CN"/>
        </w:rPr>
        <w:t>）、提供</w:t>
      </w:r>
      <w:r>
        <w:rPr>
          <w:rFonts w:hint="eastAsia"/>
          <w:color w:val="auto"/>
          <w:highlight w:val="none"/>
          <w:lang w:val="en-US"/>
        </w:rPr>
        <w:t>自</w:t>
      </w:r>
      <w:r>
        <w:rPr>
          <w:rFonts w:hint="eastAsia"/>
          <w:color w:val="auto"/>
          <w:highlight w:val="none"/>
          <w:lang w:val="en-US" w:eastAsia="zh-CN"/>
        </w:rPr>
        <w:t>2025</w:t>
      </w:r>
      <w:r>
        <w:rPr>
          <w:rFonts w:hint="eastAsia"/>
          <w:color w:val="auto"/>
          <w:highlight w:val="none"/>
          <w:lang w:val="en-US"/>
        </w:rPr>
        <w:t>年</w:t>
      </w:r>
      <w:r>
        <w:rPr>
          <w:rFonts w:hint="eastAsia"/>
          <w:color w:val="auto"/>
          <w:highlight w:val="none"/>
          <w:lang w:val="en-US" w:eastAsia="zh-CN"/>
        </w:rPr>
        <w:t>3</w:t>
      </w:r>
      <w:r>
        <w:rPr>
          <w:rFonts w:hint="eastAsia"/>
          <w:color w:val="auto"/>
          <w:highlight w:val="none"/>
          <w:lang w:val="en-US"/>
        </w:rPr>
        <w:t>月份（含</w:t>
      </w:r>
      <w:r>
        <w:rPr>
          <w:rFonts w:hint="eastAsia"/>
          <w:color w:val="auto"/>
          <w:highlight w:val="none"/>
          <w:lang w:val="en-US" w:eastAsia="zh-CN"/>
        </w:rPr>
        <w:t>3</w:t>
      </w:r>
      <w:r>
        <w:rPr>
          <w:rFonts w:hint="eastAsia"/>
          <w:color w:val="auto"/>
          <w:highlight w:val="none"/>
          <w:lang w:val="en-US"/>
        </w:rPr>
        <w:t>月份）以来任意一个月份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p>
    <w:p w14:paraId="23A6A648">
      <w:pPr>
        <w:pStyle w:val="23"/>
        <w:spacing w:line="276" w:lineRule="auto"/>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rFonts w:hint="eastAsia"/>
          <w:color w:val="auto"/>
          <w:highlight w:val="none"/>
          <w:lang w:val="en-US"/>
        </w:rPr>
        <w:t>②</w:t>
      </w:r>
      <w:r>
        <w:rPr>
          <w:rFonts w:hint="eastAsia"/>
          <w:color w:val="auto"/>
          <w:highlight w:val="none"/>
          <w:lang w:val="en-US" w:eastAsia="zh-CN"/>
        </w:rPr>
        <w:fldChar w:fldCharType="end"/>
      </w:r>
      <w:r>
        <w:rPr>
          <w:rFonts w:hint="eastAsia"/>
          <w:color w:val="auto"/>
          <w:highlight w:val="none"/>
          <w:lang w:val="en-US" w:eastAsia="zh-CN"/>
        </w:rPr>
        <w:t>奖项：1）国家级奖项由住建部颁发的全国优秀工程勘察设计奖、中国勘察设计协会颁发的全国优秀工程勘察设计行业奖；2）省级奖项由省级人民政府或省级工程勘察设计行业协会颁发的“省级优秀勘察设计奖”；3）市级(含副省级)奖项由市级建设行政主管部门或市级工程勘察设计行业协会颁发的“优秀勘察设计奖”。获奖</w:t>
      </w:r>
      <w:r>
        <w:rPr>
          <w:rFonts w:hint="eastAsia"/>
          <w:color w:val="auto"/>
          <w:highlight w:val="none"/>
          <w:lang w:val="en-US"/>
        </w:rPr>
        <w:t>时间以获奖证书上</w:t>
      </w:r>
      <w:r>
        <w:rPr>
          <w:rFonts w:hint="eastAsia"/>
          <w:color w:val="auto"/>
          <w:highlight w:val="none"/>
          <w:lang w:val="en-US" w:eastAsia="zh-CN"/>
        </w:rPr>
        <w:t>或获奖文件等证明文件</w:t>
      </w:r>
      <w:r>
        <w:rPr>
          <w:rFonts w:hint="eastAsia"/>
          <w:color w:val="auto"/>
          <w:highlight w:val="none"/>
          <w:lang w:val="en-US"/>
        </w:rPr>
        <w:t>所署时间为准。</w:t>
      </w:r>
      <w:r>
        <w:rPr>
          <w:rFonts w:hint="eastAsia"/>
          <w:color w:val="auto"/>
          <w:highlight w:val="none"/>
          <w:lang w:val="en-US" w:eastAsia="zh-CN"/>
        </w:rPr>
        <w:t>同一项目获得多个设计奖项的，</w:t>
      </w:r>
      <w:r>
        <w:rPr>
          <w:rFonts w:hint="eastAsia"/>
          <w:color w:val="auto"/>
          <w:highlight w:val="none"/>
          <w:lang w:val="en-US"/>
        </w:rPr>
        <w:t>按最高级别只计取一次得分，不得重复计算</w:t>
      </w:r>
      <w:r>
        <w:rPr>
          <w:rFonts w:hint="eastAsia"/>
          <w:color w:val="auto"/>
          <w:highlight w:val="none"/>
          <w:lang w:val="en-US" w:eastAsia="zh-CN"/>
        </w:rPr>
        <w:t>。</w:t>
      </w:r>
    </w:p>
    <w:p w14:paraId="1F2C8550">
      <w:pPr>
        <w:pStyle w:val="23"/>
        <w:spacing w:line="276" w:lineRule="auto"/>
        <w:rPr>
          <w:rFonts w:hint="eastAsia"/>
          <w:color w:val="auto"/>
          <w:highlight w:val="none"/>
          <w:lang w:val="en-US" w:eastAsia="zh-CN"/>
        </w:rPr>
      </w:pPr>
      <w:r>
        <w:rPr>
          <w:rFonts w:hint="eastAsia"/>
          <w:color w:val="auto"/>
          <w:highlight w:val="none"/>
          <w:lang w:val="en-US"/>
        </w:rPr>
        <w:t>6、</w:t>
      </w:r>
      <w:r>
        <w:rPr>
          <w:rFonts w:hint="eastAsia"/>
          <w:color w:val="auto"/>
          <w:highlight w:val="none"/>
          <w:lang w:val="en-US" w:eastAsia="zh-CN"/>
        </w:rPr>
        <w:t>投标人认证证书须提供有效期内证书扫描件（不含子公司和分公司）。</w:t>
      </w:r>
    </w:p>
    <w:p w14:paraId="74B6EDC6">
      <w:pPr>
        <w:pStyle w:val="23"/>
        <w:rPr>
          <w:color w:val="auto"/>
          <w:highlight w:val="none"/>
          <w:lang w:val="en-US"/>
        </w:rPr>
      </w:pPr>
      <w:r>
        <w:rPr>
          <w:rFonts w:hint="eastAsia"/>
          <w:color w:val="auto"/>
          <w:highlight w:val="none"/>
          <w:lang w:val="en-US"/>
        </w:rPr>
        <w:t>7、“</w:t>
      </w:r>
      <w:r>
        <w:rPr>
          <w:rFonts w:hint="eastAsia" w:hAnsi="宋体" w:cs="宋体"/>
          <w:color w:val="auto"/>
          <w:kern w:val="0"/>
          <w:szCs w:val="21"/>
          <w:highlight w:val="none"/>
        </w:rPr>
        <w:t>纳税信用A级纳税人</w:t>
      </w:r>
      <w:r>
        <w:rPr>
          <w:rFonts w:hint="eastAsia"/>
          <w:color w:val="auto"/>
          <w:highlight w:val="none"/>
          <w:lang w:val="en-US"/>
        </w:rPr>
        <w:t>”称号：</w:t>
      </w:r>
      <w:r>
        <w:rPr>
          <w:rFonts w:hint="eastAsia"/>
          <w:color w:val="auto"/>
          <w:highlight w:val="none"/>
          <w:lang w:val="en-US" w:eastAsia="zh-CN"/>
        </w:rPr>
        <w:t>连续年限须含2023年度“纳税信用等级”以“国家税务总局”官网（http://www.chinatax.gov.cn/index.html）查询结果为准，以投标人名义计分（不计算投标人的分公司、子公司、区域公司或其母公司）。</w:t>
      </w:r>
    </w:p>
    <w:p w14:paraId="55382C57">
      <w:pPr>
        <w:pStyle w:val="4"/>
        <w:rPr>
          <w:color w:val="auto"/>
          <w:szCs w:val="44"/>
          <w:highlight w:val="none"/>
        </w:rPr>
      </w:pPr>
      <w:r>
        <w:rPr>
          <w:color w:val="auto"/>
          <w:highlight w:val="none"/>
        </w:rPr>
        <w:br w:type="page"/>
      </w:r>
    </w:p>
    <w:p w14:paraId="007D96EF">
      <w:pPr>
        <w:pStyle w:val="5"/>
        <w:rPr>
          <w:color w:val="auto"/>
          <w:highlight w:val="none"/>
        </w:rPr>
      </w:pPr>
      <w:r>
        <w:rPr>
          <w:rFonts w:hint="eastAsia"/>
          <w:color w:val="auto"/>
          <w:highlight w:val="none"/>
        </w:rPr>
        <w:t>附件二：技术文件（勘察设计方案）综合评分表</w:t>
      </w:r>
    </w:p>
    <w:p w14:paraId="4456A461">
      <w:pPr>
        <w:spacing w:line="360" w:lineRule="auto"/>
        <w:jc w:val="center"/>
        <w:rPr>
          <w:rFonts w:ascii="宋体" w:hAnsi="宋体"/>
          <w:b/>
          <w:bCs/>
          <w:color w:val="auto"/>
          <w:sz w:val="24"/>
          <w:highlight w:val="none"/>
        </w:rPr>
      </w:pPr>
      <w:r>
        <w:rPr>
          <w:rFonts w:hint="eastAsia" w:ascii="宋体" w:hAnsi="宋体"/>
          <w:b/>
          <w:bCs/>
          <w:color w:val="auto"/>
          <w:sz w:val="24"/>
          <w:highlight w:val="none"/>
        </w:rPr>
        <w:t>技术文件（勘察设计方案）综合评分表</w:t>
      </w:r>
    </w:p>
    <w:p w14:paraId="597F47B1">
      <w:pPr>
        <w:spacing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tbl>
      <w:tblPr>
        <w:tblStyle w:val="43"/>
        <w:tblW w:w="12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5"/>
        <w:gridCol w:w="8315"/>
        <w:gridCol w:w="1611"/>
      </w:tblGrid>
      <w:tr w14:paraId="7751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4" w:type="dxa"/>
            <w:noWrap/>
            <w:vAlign w:val="center"/>
          </w:tcPr>
          <w:p w14:paraId="58B0857F">
            <w:pPr>
              <w:spacing w:line="276" w:lineRule="auto"/>
              <w:jc w:val="center"/>
              <w:rPr>
                <w:rFonts w:ascii="宋体" w:hAnsi="宋体"/>
                <w:color w:val="auto"/>
                <w:szCs w:val="21"/>
                <w:highlight w:val="none"/>
              </w:rPr>
            </w:pPr>
            <w:r>
              <w:rPr>
                <w:rFonts w:hint="eastAsia" w:ascii="宋体" w:hAnsi="宋体"/>
                <w:color w:val="auto"/>
                <w:szCs w:val="21"/>
                <w:highlight w:val="none"/>
              </w:rPr>
              <w:t>序号</w:t>
            </w:r>
          </w:p>
        </w:tc>
        <w:tc>
          <w:tcPr>
            <w:tcW w:w="1134" w:type="dxa"/>
            <w:noWrap/>
            <w:vAlign w:val="center"/>
          </w:tcPr>
          <w:p w14:paraId="16E81804">
            <w:pPr>
              <w:spacing w:line="276" w:lineRule="auto"/>
              <w:jc w:val="center"/>
              <w:rPr>
                <w:rFonts w:ascii="宋体" w:hAnsi="宋体"/>
                <w:color w:val="auto"/>
                <w:szCs w:val="21"/>
                <w:highlight w:val="none"/>
              </w:rPr>
            </w:pPr>
            <w:r>
              <w:rPr>
                <w:rFonts w:hint="eastAsia" w:ascii="宋体" w:hAnsi="宋体"/>
                <w:color w:val="auto"/>
                <w:szCs w:val="21"/>
                <w:highlight w:val="none"/>
              </w:rPr>
              <w:t>评审内容</w:t>
            </w:r>
          </w:p>
        </w:tc>
        <w:tc>
          <w:tcPr>
            <w:tcW w:w="705" w:type="dxa"/>
            <w:noWrap/>
            <w:vAlign w:val="center"/>
          </w:tcPr>
          <w:p w14:paraId="70D99A60">
            <w:pPr>
              <w:spacing w:line="276" w:lineRule="auto"/>
              <w:jc w:val="center"/>
              <w:rPr>
                <w:rFonts w:ascii="宋体" w:hAnsi="宋体"/>
                <w:color w:val="auto"/>
                <w:szCs w:val="21"/>
                <w:highlight w:val="none"/>
              </w:rPr>
            </w:pPr>
            <w:r>
              <w:rPr>
                <w:rFonts w:hint="eastAsia" w:ascii="宋体" w:hAnsi="宋体"/>
                <w:color w:val="auto"/>
                <w:szCs w:val="21"/>
                <w:highlight w:val="none"/>
              </w:rPr>
              <w:t>分值</w:t>
            </w:r>
          </w:p>
        </w:tc>
        <w:tc>
          <w:tcPr>
            <w:tcW w:w="8315" w:type="dxa"/>
            <w:noWrap/>
            <w:vAlign w:val="center"/>
          </w:tcPr>
          <w:p w14:paraId="5506AA7C">
            <w:pPr>
              <w:spacing w:line="276" w:lineRule="auto"/>
              <w:jc w:val="center"/>
              <w:rPr>
                <w:rFonts w:ascii="宋体" w:hAnsi="宋体"/>
                <w:color w:val="auto"/>
                <w:szCs w:val="21"/>
                <w:highlight w:val="none"/>
              </w:rPr>
            </w:pPr>
            <w:r>
              <w:rPr>
                <w:rFonts w:hint="eastAsia" w:ascii="宋体" w:hAnsi="宋体"/>
                <w:color w:val="auto"/>
                <w:szCs w:val="21"/>
                <w:highlight w:val="none"/>
              </w:rPr>
              <w:t>主要评判因素</w:t>
            </w:r>
          </w:p>
        </w:tc>
        <w:tc>
          <w:tcPr>
            <w:tcW w:w="1611" w:type="dxa"/>
            <w:noWrap/>
            <w:vAlign w:val="center"/>
          </w:tcPr>
          <w:p w14:paraId="7A8A1334">
            <w:pPr>
              <w:spacing w:line="276" w:lineRule="auto"/>
              <w:jc w:val="center"/>
              <w:rPr>
                <w:rFonts w:ascii="宋体" w:hAnsi="宋体"/>
                <w:color w:val="auto"/>
                <w:szCs w:val="21"/>
                <w:highlight w:val="none"/>
              </w:rPr>
            </w:pPr>
            <w:r>
              <w:rPr>
                <w:rFonts w:hint="eastAsia" w:ascii="宋体" w:hAnsi="宋体"/>
                <w:color w:val="auto"/>
                <w:szCs w:val="21"/>
                <w:highlight w:val="none"/>
              </w:rPr>
              <w:t>技术文件编号及</w:t>
            </w:r>
            <w:r>
              <w:rPr>
                <w:rFonts w:ascii="宋体" w:hAnsi="宋体"/>
                <w:color w:val="auto"/>
                <w:szCs w:val="21"/>
                <w:highlight w:val="none"/>
              </w:rPr>
              <w:t>得分</w:t>
            </w:r>
          </w:p>
        </w:tc>
      </w:tr>
      <w:tr w14:paraId="3053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4" w:type="dxa"/>
            <w:noWrap/>
            <w:vAlign w:val="center"/>
          </w:tcPr>
          <w:p w14:paraId="6376CF65">
            <w:pPr>
              <w:spacing w:line="276" w:lineRule="auto"/>
              <w:jc w:val="center"/>
              <w:rPr>
                <w:rFonts w:ascii="宋体" w:hAnsi="宋体"/>
                <w:color w:val="auto"/>
                <w:szCs w:val="21"/>
                <w:highlight w:val="none"/>
              </w:rPr>
            </w:pPr>
            <w:r>
              <w:rPr>
                <w:rFonts w:hint="eastAsia" w:ascii="宋体" w:hAnsi="宋体"/>
                <w:color w:val="auto"/>
                <w:szCs w:val="21"/>
                <w:highlight w:val="none"/>
              </w:rPr>
              <w:t>1</w:t>
            </w:r>
          </w:p>
        </w:tc>
        <w:tc>
          <w:tcPr>
            <w:tcW w:w="1134" w:type="dxa"/>
            <w:noWrap/>
            <w:vAlign w:val="center"/>
          </w:tcPr>
          <w:p w14:paraId="7CEF3B6B">
            <w:pPr>
              <w:spacing w:line="276" w:lineRule="auto"/>
              <w:jc w:val="center"/>
              <w:rPr>
                <w:rFonts w:ascii="宋体" w:hAnsi="宋体"/>
                <w:color w:val="auto"/>
                <w:szCs w:val="21"/>
                <w:highlight w:val="none"/>
              </w:rPr>
            </w:pPr>
            <w:r>
              <w:rPr>
                <w:rFonts w:hint="eastAsia" w:ascii="宋体" w:hAnsi="宋体"/>
                <w:color w:val="auto"/>
                <w:szCs w:val="21"/>
                <w:highlight w:val="none"/>
              </w:rPr>
              <w:t>规划设计</w:t>
            </w:r>
          </w:p>
        </w:tc>
        <w:tc>
          <w:tcPr>
            <w:tcW w:w="705" w:type="dxa"/>
            <w:noWrap/>
            <w:vAlign w:val="center"/>
          </w:tcPr>
          <w:p w14:paraId="66750D47">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8315" w:type="dxa"/>
            <w:noWrap/>
            <w:vAlign w:val="center"/>
          </w:tcPr>
          <w:p w14:paraId="4AB0DF7A">
            <w:pPr>
              <w:spacing w:line="276" w:lineRule="auto"/>
              <w:jc w:val="left"/>
              <w:rPr>
                <w:rFonts w:ascii="宋体" w:hAnsi="宋体"/>
                <w:color w:val="auto"/>
                <w:szCs w:val="21"/>
                <w:highlight w:val="none"/>
              </w:rPr>
            </w:pPr>
            <w:r>
              <w:rPr>
                <w:rFonts w:hint="eastAsia" w:ascii="宋体" w:hAnsi="宋体"/>
                <w:color w:val="auto"/>
                <w:szCs w:val="21"/>
                <w:highlight w:val="none"/>
              </w:rPr>
              <w:t>符合规划设计条件，主要功能区布置合理；因地制宜、充分考虑地域环境条件，减少对周围环境的损害；建筑环境与空间造型和谐统一，充分协调好周边建筑景观的关系。符合适用、经济、绿色和美观原则，能结合地理、气候、文化反映出项目的个性特点。</w:t>
            </w:r>
            <w:r>
              <w:rPr>
                <w:rFonts w:hint="eastAsia" w:ascii="宋体" w:hAnsi="宋体"/>
                <w:bCs/>
                <w:color w:val="auto"/>
                <w:highlight w:val="none"/>
              </w:rPr>
              <w:t>满足消防间距要求；满足日照间距要求。</w:t>
            </w:r>
          </w:p>
          <w:p w14:paraId="552C545E">
            <w:pPr>
              <w:spacing w:line="276" w:lineRule="auto"/>
              <w:jc w:val="left"/>
              <w:rPr>
                <w:rFonts w:ascii="宋体" w:hAnsi="宋体"/>
                <w:color w:val="auto"/>
                <w:szCs w:val="21"/>
                <w:highlight w:val="none"/>
              </w:rPr>
            </w:pPr>
            <w:r>
              <w:rPr>
                <w:rFonts w:hint="eastAsia" w:ascii="宋体" w:hAnsi="宋体"/>
                <w:color w:val="auto"/>
                <w:szCs w:val="21"/>
                <w:highlight w:val="none"/>
                <w:lang w:val="zh-CN"/>
              </w:rPr>
              <w:t>优得</w:t>
            </w: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15</w:t>
            </w:r>
            <w:r>
              <w:rPr>
                <w:rFonts w:hint="eastAsia" w:ascii="宋体" w:hAnsi="宋体"/>
                <w:color w:val="auto"/>
                <w:szCs w:val="21"/>
                <w:highlight w:val="none"/>
                <w:lang w:val="zh-CN"/>
              </w:rPr>
              <w:t>分；良得</w:t>
            </w:r>
            <w:r>
              <w:rPr>
                <w:rFonts w:hint="eastAsia" w:ascii="宋体" w:hAnsi="宋体"/>
                <w:color w:val="auto"/>
                <w:szCs w:val="21"/>
                <w:highlight w:val="none"/>
                <w:lang w:val="en-US" w:eastAsia="zh-CN"/>
              </w:rPr>
              <w:t>10</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7</w:t>
            </w:r>
            <w:r>
              <w:rPr>
                <w:rFonts w:hint="eastAsia" w:ascii="宋体" w:hAnsi="宋体"/>
                <w:color w:val="auto"/>
                <w:szCs w:val="21"/>
                <w:highlight w:val="none"/>
                <w:lang w:val="zh-CN"/>
              </w:rPr>
              <w:t>分，一般得</w:t>
            </w:r>
            <w:r>
              <w:rPr>
                <w:rFonts w:hint="eastAsia" w:ascii="宋体" w:hAnsi="宋体"/>
                <w:color w:val="auto"/>
                <w:szCs w:val="21"/>
                <w:highlight w:val="none"/>
                <w:lang w:val="en-US" w:eastAsia="zh-CN"/>
              </w:rPr>
              <w:t>6</w:t>
            </w:r>
            <w:r>
              <w:rPr>
                <w:rFonts w:hint="eastAsia" w:ascii="宋体" w:hAnsi="宋体"/>
                <w:color w:val="auto"/>
                <w:szCs w:val="21"/>
                <w:highlight w:val="none"/>
                <w:lang w:val="zh-CN"/>
              </w:rPr>
              <w:t>分，无此部分内容得0分。</w:t>
            </w:r>
          </w:p>
        </w:tc>
        <w:tc>
          <w:tcPr>
            <w:tcW w:w="1611" w:type="dxa"/>
            <w:noWrap/>
            <w:vAlign w:val="center"/>
          </w:tcPr>
          <w:p w14:paraId="3C6CCADB">
            <w:pPr>
              <w:spacing w:line="276" w:lineRule="auto"/>
              <w:jc w:val="center"/>
              <w:rPr>
                <w:rFonts w:ascii="宋体" w:hAnsi="宋体"/>
                <w:color w:val="auto"/>
                <w:szCs w:val="21"/>
                <w:highlight w:val="none"/>
              </w:rPr>
            </w:pPr>
          </w:p>
        </w:tc>
      </w:tr>
      <w:tr w14:paraId="0648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4" w:type="dxa"/>
            <w:noWrap/>
            <w:vAlign w:val="center"/>
          </w:tcPr>
          <w:p w14:paraId="56F3839C">
            <w:pPr>
              <w:spacing w:line="276" w:lineRule="auto"/>
              <w:jc w:val="center"/>
              <w:rPr>
                <w:rFonts w:ascii="宋体" w:hAnsi="宋体"/>
                <w:color w:val="auto"/>
                <w:szCs w:val="21"/>
                <w:highlight w:val="none"/>
              </w:rPr>
            </w:pPr>
            <w:r>
              <w:rPr>
                <w:rFonts w:hint="eastAsia" w:ascii="宋体" w:hAnsi="宋体"/>
                <w:color w:val="auto"/>
                <w:szCs w:val="21"/>
                <w:highlight w:val="none"/>
              </w:rPr>
              <w:t>2</w:t>
            </w:r>
          </w:p>
        </w:tc>
        <w:tc>
          <w:tcPr>
            <w:tcW w:w="1134" w:type="dxa"/>
            <w:noWrap/>
            <w:vAlign w:val="center"/>
          </w:tcPr>
          <w:p w14:paraId="5AC36F69">
            <w:pPr>
              <w:spacing w:line="276" w:lineRule="auto"/>
              <w:jc w:val="center"/>
              <w:rPr>
                <w:rFonts w:ascii="宋体" w:hAnsi="宋体"/>
                <w:color w:val="auto"/>
                <w:szCs w:val="21"/>
                <w:highlight w:val="none"/>
                <w:lang w:val="zh-CN"/>
              </w:rPr>
            </w:pPr>
            <w:r>
              <w:rPr>
                <w:rFonts w:hint="eastAsia" w:ascii="宋体" w:hAnsi="宋体"/>
                <w:color w:val="auto"/>
                <w:szCs w:val="21"/>
                <w:highlight w:val="none"/>
                <w:lang w:val="zh-CN"/>
              </w:rPr>
              <w:t>勘察方案</w:t>
            </w:r>
          </w:p>
        </w:tc>
        <w:tc>
          <w:tcPr>
            <w:tcW w:w="705" w:type="dxa"/>
            <w:noWrap/>
            <w:vAlign w:val="center"/>
          </w:tcPr>
          <w:p w14:paraId="7BBE7C9B">
            <w:pPr>
              <w:spacing w:line="276" w:lineRule="auto"/>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10</w:t>
            </w:r>
          </w:p>
        </w:tc>
        <w:tc>
          <w:tcPr>
            <w:tcW w:w="8315" w:type="dxa"/>
            <w:noWrap/>
            <w:vAlign w:val="center"/>
          </w:tcPr>
          <w:p w14:paraId="45EF2261">
            <w:pPr>
              <w:spacing w:line="276" w:lineRule="auto"/>
              <w:jc w:val="left"/>
              <w:rPr>
                <w:rFonts w:ascii="宋体" w:hAnsi="宋体"/>
                <w:color w:val="auto"/>
                <w:szCs w:val="21"/>
                <w:highlight w:val="none"/>
              </w:rPr>
            </w:pPr>
            <w:r>
              <w:rPr>
                <w:rFonts w:ascii="宋体" w:hAnsi="宋体"/>
                <w:color w:val="auto"/>
                <w:szCs w:val="21"/>
                <w:highlight w:val="none"/>
              </w:rPr>
              <w:t>勘察方案</w:t>
            </w:r>
            <w:r>
              <w:rPr>
                <w:rFonts w:hint="eastAsia" w:ascii="宋体" w:hAnsi="宋体"/>
                <w:color w:val="auto"/>
                <w:szCs w:val="21"/>
                <w:highlight w:val="none"/>
              </w:rPr>
              <w:t>合理</w:t>
            </w:r>
            <w:r>
              <w:rPr>
                <w:rFonts w:ascii="宋体" w:hAnsi="宋体"/>
                <w:color w:val="auto"/>
                <w:szCs w:val="21"/>
                <w:highlight w:val="none"/>
              </w:rPr>
              <w:t>可行，勘察的</w:t>
            </w:r>
            <w:r>
              <w:rPr>
                <w:rFonts w:hint="eastAsia" w:ascii="宋体" w:hAnsi="宋体"/>
                <w:color w:val="auto"/>
                <w:szCs w:val="21"/>
                <w:highlight w:val="none"/>
              </w:rPr>
              <w:t>重点、</w:t>
            </w:r>
            <w:r>
              <w:rPr>
                <w:rFonts w:ascii="宋体" w:hAnsi="宋体"/>
                <w:color w:val="auto"/>
                <w:szCs w:val="21"/>
                <w:highlight w:val="none"/>
              </w:rPr>
              <w:t>难点理解准确，</w:t>
            </w:r>
            <w:r>
              <w:rPr>
                <w:rFonts w:hint="eastAsia" w:ascii="宋体" w:hAnsi="宋体"/>
                <w:color w:val="auto"/>
                <w:szCs w:val="21"/>
                <w:highlight w:val="none"/>
              </w:rPr>
              <w:t>建议</w:t>
            </w:r>
            <w:r>
              <w:rPr>
                <w:rFonts w:ascii="宋体" w:hAnsi="宋体"/>
                <w:color w:val="auto"/>
                <w:szCs w:val="21"/>
                <w:highlight w:val="none"/>
              </w:rPr>
              <w:t>合理可行；勘察工作流程规范，工期进度计划合理可行</w:t>
            </w:r>
            <w:r>
              <w:rPr>
                <w:rFonts w:hint="eastAsia" w:ascii="宋体" w:hAnsi="宋体"/>
                <w:color w:val="auto"/>
                <w:szCs w:val="21"/>
                <w:highlight w:val="none"/>
              </w:rPr>
              <w:t>。</w:t>
            </w:r>
          </w:p>
          <w:p w14:paraId="250AD0C6">
            <w:pPr>
              <w:spacing w:line="276" w:lineRule="auto"/>
              <w:jc w:val="left"/>
              <w:rPr>
                <w:rFonts w:ascii="宋体" w:hAnsi="宋体"/>
                <w:color w:val="auto"/>
                <w:szCs w:val="21"/>
                <w:highlight w:val="none"/>
              </w:rPr>
            </w:pPr>
            <w:r>
              <w:rPr>
                <w:rFonts w:hint="eastAsia" w:ascii="宋体" w:hAnsi="宋体"/>
                <w:color w:val="auto"/>
                <w:szCs w:val="21"/>
                <w:highlight w:val="none"/>
                <w:lang w:val="zh-CN"/>
              </w:rPr>
              <w:t>优得</w:t>
            </w:r>
            <w:r>
              <w:rPr>
                <w:rFonts w:hint="eastAsia" w:ascii="宋体" w:hAnsi="宋体"/>
                <w:color w:val="auto"/>
                <w:szCs w:val="21"/>
                <w:highlight w:val="none"/>
              </w:rPr>
              <w:t>10</w:t>
            </w:r>
            <w:r>
              <w:rPr>
                <w:rFonts w:hint="eastAsia" w:ascii="宋体" w:hAnsi="宋体"/>
                <w:color w:val="auto"/>
                <w:szCs w:val="21"/>
                <w:highlight w:val="none"/>
                <w:lang w:val="zh-CN"/>
              </w:rPr>
              <w:t>-</w:t>
            </w:r>
            <w:r>
              <w:rPr>
                <w:rFonts w:ascii="宋体" w:hAnsi="宋体"/>
                <w:color w:val="auto"/>
                <w:szCs w:val="21"/>
                <w:highlight w:val="none"/>
              </w:rPr>
              <w:t>8</w:t>
            </w:r>
            <w:r>
              <w:rPr>
                <w:rFonts w:hint="eastAsia" w:ascii="宋体" w:hAnsi="宋体"/>
                <w:color w:val="auto"/>
                <w:szCs w:val="21"/>
                <w:highlight w:val="none"/>
                <w:lang w:val="zh-CN"/>
              </w:rPr>
              <w:t>分；良得</w:t>
            </w:r>
            <w:r>
              <w:rPr>
                <w:rFonts w:ascii="宋体" w:hAnsi="宋体"/>
                <w:color w:val="auto"/>
                <w:szCs w:val="21"/>
                <w:highlight w:val="none"/>
              </w:rPr>
              <w:t>7</w:t>
            </w: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分，一般得</w:t>
            </w:r>
            <w:r>
              <w:rPr>
                <w:rFonts w:ascii="宋体" w:hAnsi="宋体"/>
                <w:color w:val="auto"/>
                <w:szCs w:val="21"/>
                <w:highlight w:val="none"/>
              </w:rPr>
              <w:t>4</w:t>
            </w:r>
            <w:r>
              <w:rPr>
                <w:rFonts w:hint="eastAsia" w:ascii="宋体" w:hAnsi="宋体"/>
                <w:color w:val="auto"/>
                <w:szCs w:val="21"/>
                <w:highlight w:val="none"/>
                <w:lang w:val="zh-CN"/>
              </w:rPr>
              <w:t>分，无此部分内容得0分。</w:t>
            </w:r>
          </w:p>
        </w:tc>
        <w:tc>
          <w:tcPr>
            <w:tcW w:w="1611" w:type="dxa"/>
            <w:noWrap/>
            <w:vAlign w:val="center"/>
          </w:tcPr>
          <w:p w14:paraId="11DB434E">
            <w:pPr>
              <w:spacing w:line="276" w:lineRule="auto"/>
              <w:jc w:val="center"/>
              <w:rPr>
                <w:rFonts w:ascii="宋体" w:hAnsi="宋体"/>
                <w:color w:val="auto"/>
                <w:szCs w:val="21"/>
                <w:highlight w:val="none"/>
              </w:rPr>
            </w:pPr>
          </w:p>
        </w:tc>
      </w:tr>
      <w:tr w14:paraId="5E77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4" w:type="dxa"/>
            <w:noWrap/>
            <w:vAlign w:val="center"/>
          </w:tcPr>
          <w:p w14:paraId="202B215E">
            <w:pPr>
              <w:spacing w:line="276" w:lineRule="auto"/>
              <w:jc w:val="center"/>
              <w:rPr>
                <w:rFonts w:ascii="宋体" w:hAnsi="宋体"/>
                <w:color w:val="auto"/>
                <w:szCs w:val="21"/>
                <w:highlight w:val="none"/>
              </w:rPr>
            </w:pPr>
            <w:r>
              <w:rPr>
                <w:rFonts w:hint="eastAsia" w:ascii="宋体" w:hAnsi="宋体"/>
                <w:color w:val="auto"/>
                <w:szCs w:val="21"/>
                <w:highlight w:val="none"/>
              </w:rPr>
              <w:t>3</w:t>
            </w:r>
          </w:p>
        </w:tc>
        <w:tc>
          <w:tcPr>
            <w:tcW w:w="1134" w:type="dxa"/>
            <w:noWrap/>
            <w:vAlign w:val="center"/>
          </w:tcPr>
          <w:p w14:paraId="41398C93">
            <w:pPr>
              <w:spacing w:line="276" w:lineRule="auto"/>
              <w:jc w:val="center"/>
              <w:rPr>
                <w:rFonts w:ascii="宋体" w:hAnsi="宋体"/>
                <w:color w:val="auto"/>
                <w:szCs w:val="21"/>
                <w:highlight w:val="none"/>
                <w:lang w:val="zh-CN"/>
              </w:rPr>
            </w:pPr>
            <w:r>
              <w:rPr>
                <w:rFonts w:hint="eastAsia" w:ascii="宋体" w:hAnsi="宋体"/>
                <w:color w:val="auto"/>
                <w:szCs w:val="21"/>
                <w:highlight w:val="none"/>
              </w:rPr>
              <w:t>建筑外观</w:t>
            </w:r>
          </w:p>
        </w:tc>
        <w:tc>
          <w:tcPr>
            <w:tcW w:w="705" w:type="dxa"/>
            <w:noWrap/>
            <w:vAlign w:val="center"/>
          </w:tcPr>
          <w:p w14:paraId="7B30511D">
            <w:pPr>
              <w:spacing w:line="276" w:lineRule="auto"/>
              <w:jc w:val="center"/>
              <w:rPr>
                <w:rFonts w:ascii="宋体" w:hAnsi="宋体"/>
                <w:color w:val="auto"/>
                <w:szCs w:val="21"/>
                <w:highlight w:val="none"/>
              </w:rPr>
            </w:pPr>
            <w:r>
              <w:rPr>
                <w:rFonts w:ascii="宋体" w:hAnsi="宋体"/>
                <w:color w:val="auto"/>
                <w:szCs w:val="21"/>
                <w:highlight w:val="none"/>
              </w:rPr>
              <w:t>10</w:t>
            </w:r>
          </w:p>
        </w:tc>
        <w:tc>
          <w:tcPr>
            <w:tcW w:w="8315" w:type="dxa"/>
            <w:noWrap/>
            <w:vAlign w:val="center"/>
          </w:tcPr>
          <w:p w14:paraId="334B1588">
            <w:pPr>
              <w:spacing w:line="276" w:lineRule="auto"/>
              <w:jc w:val="left"/>
              <w:rPr>
                <w:rFonts w:ascii="宋体" w:hAnsi="宋体"/>
                <w:color w:val="auto"/>
                <w:szCs w:val="21"/>
                <w:highlight w:val="none"/>
              </w:rPr>
            </w:pPr>
            <w:r>
              <w:rPr>
                <w:rFonts w:hint="eastAsia" w:ascii="宋体" w:hAnsi="宋体"/>
                <w:color w:val="auto"/>
                <w:szCs w:val="21"/>
                <w:highlight w:val="none"/>
              </w:rPr>
              <w:t>建筑形式识别性高、细腻、精致、简洁，视觉效果良好。建筑外观与城市文化及周边环境充分协调；充分考虑第五立面设计，体现空港经济区的区域特征；色彩搭配明快，充分考虑立面材质选用；经济型与美观度控制合理。提供不少于8张的各主要角度效果图（总体及主要空间和单体）。</w:t>
            </w:r>
          </w:p>
          <w:p w14:paraId="5920D0E4">
            <w:pPr>
              <w:spacing w:line="276" w:lineRule="auto"/>
              <w:jc w:val="left"/>
              <w:rPr>
                <w:rFonts w:ascii="宋体" w:hAnsi="宋体"/>
                <w:color w:val="auto"/>
                <w:szCs w:val="21"/>
                <w:highlight w:val="none"/>
              </w:rPr>
            </w:pPr>
            <w:r>
              <w:rPr>
                <w:rFonts w:hint="eastAsia" w:ascii="宋体" w:hAnsi="宋体"/>
                <w:color w:val="auto"/>
                <w:szCs w:val="21"/>
                <w:highlight w:val="none"/>
                <w:lang w:val="zh-CN"/>
              </w:rPr>
              <w:t>优得</w:t>
            </w:r>
            <w:r>
              <w:rPr>
                <w:rFonts w:hint="eastAsia" w:ascii="宋体" w:hAnsi="宋体"/>
                <w:color w:val="auto"/>
                <w:szCs w:val="21"/>
                <w:highlight w:val="none"/>
              </w:rPr>
              <w:t>10</w:t>
            </w:r>
            <w:r>
              <w:rPr>
                <w:rFonts w:hint="eastAsia" w:ascii="宋体" w:hAnsi="宋体"/>
                <w:color w:val="auto"/>
                <w:szCs w:val="21"/>
                <w:highlight w:val="none"/>
                <w:lang w:val="zh-CN"/>
              </w:rPr>
              <w:t>-</w:t>
            </w:r>
            <w:r>
              <w:rPr>
                <w:rFonts w:ascii="宋体" w:hAnsi="宋体"/>
                <w:color w:val="auto"/>
                <w:szCs w:val="21"/>
                <w:highlight w:val="none"/>
              </w:rPr>
              <w:t>8</w:t>
            </w:r>
            <w:r>
              <w:rPr>
                <w:rFonts w:hint="eastAsia" w:ascii="宋体" w:hAnsi="宋体"/>
                <w:color w:val="auto"/>
                <w:szCs w:val="21"/>
                <w:highlight w:val="none"/>
                <w:lang w:val="zh-CN"/>
              </w:rPr>
              <w:t>分；良得</w:t>
            </w:r>
            <w:r>
              <w:rPr>
                <w:rFonts w:ascii="宋体" w:hAnsi="宋体"/>
                <w:color w:val="auto"/>
                <w:szCs w:val="21"/>
                <w:highlight w:val="none"/>
              </w:rPr>
              <w:t>7</w:t>
            </w: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分，一般得</w:t>
            </w:r>
            <w:r>
              <w:rPr>
                <w:rFonts w:ascii="宋体" w:hAnsi="宋体"/>
                <w:color w:val="auto"/>
                <w:szCs w:val="21"/>
                <w:highlight w:val="none"/>
              </w:rPr>
              <w:t>4</w:t>
            </w:r>
            <w:r>
              <w:rPr>
                <w:rFonts w:hint="eastAsia" w:ascii="宋体" w:hAnsi="宋体"/>
                <w:color w:val="auto"/>
                <w:szCs w:val="21"/>
                <w:highlight w:val="none"/>
                <w:lang w:val="zh-CN"/>
              </w:rPr>
              <w:t>分，无此部分内容得0分。</w:t>
            </w:r>
          </w:p>
        </w:tc>
        <w:tc>
          <w:tcPr>
            <w:tcW w:w="1611" w:type="dxa"/>
            <w:noWrap/>
            <w:vAlign w:val="center"/>
          </w:tcPr>
          <w:p w14:paraId="2C807EC9">
            <w:pPr>
              <w:spacing w:line="276" w:lineRule="auto"/>
              <w:jc w:val="center"/>
              <w:rPr>
                <w:rFonts w:ascii="宋体" w:hAnsi="宋体"/>
                <w:color w:val="auto"/>
                <w:szCs w:val="21"/>
                <w:highlight w:val="none"/>
              </w:rPr>
            </w:pPr>
          </w:p>
        </w:tc>
      </w:tr>
      <w:tr w14:paraId="52C7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4" w:type="dxa"/>
            <w:noWrap/>
            <w:vAlign w:val="center"/>
          </w:tcPr>
          <w:p w14:paraId="53F2C76E">
            <w:pPr>
              <w:spacing w:line="276" w:lineRule="auto"/>
              <w:jc w:val="center"/>
              <w:rPr>
                <w:rFonts w:ascii="宋体" w:hAnsi="宋体"/>
                <w:color w:val="auto"/>
                <w:szCs w:val="21"/>
                <w:highlight w:val="none"/>
              </w:rPr>
            </w:pPr>
            <w:r>
              <w:rPr>
                <w:rFonts w:hint="eastAsia" w:ascii="宋体" w:hAnsi="宋体"/>
                <w:color w:val="auto"/>
                <w:szCs w:val="21"/>
                <w:highlight w:val="none"/>
              </w:rPr>
              <w:t>4</w:t>
            </w:r>
          </w:p>
        </w:tc>
        <w:tc>
          <w:tcPr>
            <w:tcW w:w="1134" w:type="dxa"/>
            <w:noWrap/>
            <w:vAlign w:val="center"/>
          </w:tcPr>
          <w:p w14:paraId="59EB0F5D">
            <w:pPr>
              <w:spacing w:line="276" w:lineRule="auto"/>
              <w:jc w:val="center"/>
              <w:rPr>
                <w:rFonts w:ascii="宋体" w:hAnsi="宋体"/>
                <w:color w:val="auto"/>
                <w:szCs w:val="21"/>
                <w:highlight w:val="none"/>
              </w:rPr>
            </w:pPr>
            <w:r>
              <w:rPr>
                <w:rFonts w:hint="eastAsia" w:ascii="宋体" w:hAnsi="宋体"/>
                <w:color w:val="auto"/>
                <w:szCs w:val="21"/>
                <w:highlight w:val="none"/>
              </w:rPr>
              <w:t>使用功能</w:t>
            </w:r>
          </w:p>
        </w:tc>
        <w:tc>
          <w:tcPr>
            <w:tcW w:w="705" w:type="dxa"/>
            <w:noWrap/>
            <w:vAlign w:val="center"/>
          </w:tcPr>
          <w:p w14:paraId="69260FF4">
            <w:pPr>
              <w:spacing w:line="276" w:lineRule="auto"/>
              <w:jc w:val="center"/>
              <w:rPr>
                <w:rFonts w:ascii="宋体" w:hAnsi="宋体"/>
                <w:color w:val="auto"/>
                <w:szCs w:val="21"/>
                <w:highlight w:val="none"/>
              </w:rPr>
            </w:pPr>
            <w:r>
              <w:rPr>
                <w:rFonts w:ascii="宋体" w:hAnsi="宋体"/>
                <w:color w:val="auto"/>
                <w:szCs w:val="21"/>
                <w:highlight w:val="none"/>
              </w:rPr>
              <w:t>10</w:t>
            </w:r>
          </w:p>
        </w:tc>
        <w:tc>
          <w:tcPr>
            <w:tcW w:w="8315" w:type="dxa"/>
            <w:noWrap/>
            <w:vAlign w:val="center"/>
          </w:tcPr>
          <w:p w14:paraId="1C6A9803">
            <w:pPr>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空间布局合理，噪声隔绝，避免视线干扰，房屋散热，空气流通，朝向和开窗合理。从使用者的角度考虑单元设计，具有预见性和适应性，舒适实用，功能齐全、满足使用要求，有充分的可实施性和多功能使用的灵活性。至少提供各单体标准层平面图。具有智慧社区的设计方案。</w:t>
            </w:r>
          </w:p>
          <w:p w14:paraId="22B465A3">
            <w:pPr>
              <w:spacing w:line="276" w:lineRule="auto"/>
              <w:jc w:val="left"/>
              <w:rPr>
                <w:rFonts w:ascii="宋体" w:hAnsi="宋体"/>
                <w:color w:val="auto"/>
                <w:szCs w:val="21"/>
                <w:highlight w:val="none"/>
              </w:rPr>
            </w:pPr>
            <w:r>
              <w:rPr>
                <w:rFonts w:hint="eastAsia" w:ascii="宋体" w:hAnsi="宋体"/>
                <w:color w:val="auto"/>
                <w:szCs w:val="21"/>
                <w:highlight w:val="none"/>
                <w:lang w:val="zh-CN"/>
              </w:rPr>
              <w:t>优得</w:t>
            </w:r>
            <w:r>
              <w:rPr>
                <w:rFonts w:hint="eastAsia" w:ascii="宋体" w:hAnsi="宋体"/>
                <w:color w:val="auto"/>
                <w:szCs w:val="21"/>
                <w:highlight w:val="none"/>
              </w:rPr>
              <w:t>10</w:t>
            </w:r>
            <w:r>
              <w:rPr>
                <w:rFonts w:hint="eastAsia" w:ascii="宋体" w:hAnsi="宋体"/>
                <w:color w:val="auto"/>
                <w:szCs w:val="21"/>
                <w:highlight w:val="none"/>
                <w:lang w:val="zh-CN"/>
              </w:rPr>
              <w:t>-</w:t>
            </w:r>
            <w:r>
              <w:rPr>
                <w:rFonts w:ascii="宋体" w:hAnsi="宋体"/>
                <w:color w:val="auto"/>
                <w:szCs w:val="21"/>
                <w:highlight w:val="none"/>
              </w:rPr>
              <w:t>8</w:t>
            </w:r>
            <w:r>
              <w:rPr>
                <w:rFonts w:hint="eastAsia" w:ascii="宋体" w:hAnsi="宋体"/>
                <w:color w:val="auto"/>
                <w:szCs w:val="21"/>
                <w:highlight w:val="none"/>
                <w:lang w:val="zh-CN"/>
              </w:rPr>
              <w:t>分；良得</w:t>
            </w:r>
            <w:r>
              <w:rPr>
                <w:rFonts w:ascii="宋体" w:hAnsi="宋体"/>
                <w:color w:val="auto"/>
                <w:szCs w:val="21"/>
                <w:highlight w:val="none"/>
              </w:rPr>
              <w:t>7</w:t>
            </w: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分，一般得</w:t>
            </w:r>
            <w:r>
              <w:rPr>
                <w:rFonts w:ascii="宋体" w:hAnsi="宋体"/>
                <w:color w:val="auto"/>
                <w:szCs w:val="21"/>
                <w:highlight w:val="none"/>
              </w:rPr>
              <w:t>4</w:t>
            </w:r>
            <w:r>
              <w:rPr>
                <w:rFonts w:hint="eastAsia" w:ascii="宋体" w:hAnsi="宋体"/>
                <w:color w:val="auto"/>
                <w:szCs w:val="21"/>
                <w:highlight w:val="none"/>
                <w:lang w:val="zh-CN"/>
              </w:rPr>
              <w:t>分，无此部分内容得0分。</w:t>
            </w:r>
          </w:p>
        </w:tc>
        <w:tc>
          <w:tcPr>
            <w:tcW w:w="1611" w:type="dxa"/>
            <w:noWrap/>
            <w:vAlign w:val="center"/>
          </w:tcPr>
          <w:p w14:paraId="4F5145D8">
            <w:pPr>
              <w:spacing w:line="276" w:lineRule="auto"/>
              <w:jc w:val="center"/>
              <w:rPr>
                <w:rFonts w:ascii="宋体" w:hAnsi="宋体"/>
                <w:color w:val="auto"/>
                <w:szCs w:val="21"/>
                <w:highlight w:val="none"/>
              </w:rPr>
            </w:pPr>
          </w:p>
        </w:tc>
      </w:tr>
      <w:tr w14:paraId="2D7D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4" w:type="dxa"/>
            <w:noWrap/>
            <w:vAlign w:val="center"/>
          </w:tcPr>
          <w:p w14:paraId="0FF36C1F">
            <w:pPr>
              <w:spacing w:line="276" w:lineRule="auto"/>
              <w:jc w:val="center"/>
              <w:rPr>
                <w:rFonts w:ascii="宋体" w:hAnsi="宋体"/>
                <w:color w:val="auto"/>
                <w:szCs w:val="21"/>
                <w:highlight w:val="none"/>
              </w:rPr>
            </w:pPr>
            <w:r>
              <w:rPr>
                <w:rFonts w:hint="eastAsia" w:ascii="宋体" w:hAnsi="宋体"/>
                <w:color w:val="auto"/>
                <w:szCs w:val="21"/>
                <w:highlight w:val="none"/>
              </w:rPr>
              <w:t>5</w:t>
            </w:r>
          </w:p>
        </w:tc>
        <w:tc>
          <w:tcPr>
            <w:tcW w:w="1134" w:type="dxa"/>
            <w:noWrap/>
            <w:vAlign w:val="center"/>
          </w:tcPr>
          <w:p w14:paraId="0112639A">
            <w:pPr>
              <w:spacing w:line="276" w:lineRule="auto"/>
              <w:jc w:val="center"/>
              <w:rPr>
                <w:rFonts w:ascii="宋体" w:hAnsi="宋体"/>
                <w:color w:val="auto"/>
                <w:szCs w:val="21"/>
                <w:highlight w:val="none"/>
              </w:rPr>
            </w:pPr>
            <w:r>
              <w:rPr>
                <w:rFonts w:hint="eastAsia" w:ascii="宋体" w:hAnsi="宋体"/>
                <w:color w:val="auto"/>
                <w:szCs w:val="21"/>
                <w:highlight w:val="none"/>
              </w:rPr>
              <w:t>交通设计</w:t>
            </w:r>
          </w:p>
        </w:tc>
        <w:tc>
          <w:tcPr>
            <w:tcW w:w="705" w:type="dxa"/>
            <w:noWrap/>
            <w:vAlign w:val="center"/>
          </w:tcPr>
          <w:p w14:paraId="5284C48D">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8315" w:type="dxa"/>
            <w:noWrap/>
            <w:vAlign w:val="center"/>
          </w:tcPr>
          <w:p w14:paraId="2E884B57">
            <w:pPr>
              <w:spacing w:line="276" w:lineRule="auto"/>
              <w:jc w:val="left"/>
              <w:rPr>
                <w:rFonts w:ascii="宋体" w:hAnsi="宋体"/>
                <w:color w:val="auto"/>
                <w:szCs w:val="21"/>
                <w:highlight w:val="none"/>
              </w:rPr>
            </w:pPr>
            <w:r>
              <w:rPr>
                <w:rFonts w:hint="eastAsia" w:ascii="宋体" w:hAnsi="宋体"/>
                <w:color w:val="auto"/>
                <w:szCs w:val="21"/>
                <w:highlight w:val="none"/>
              </w:rPr>
              <w:t>交通流线清晰，电梯的位置和数量合理，停车体系完善，连接方便，避免交通阻隔和绕行，减少无效路程，可快速疏通人流，提高交通效率。</w:t>
            </w:r>
          </w:p>
          <w:p w14:paraId="3A42CEB1">
            <w:pPr>
              <w:spacing w:line="276" w:lineRule="auto"/>
              <w:jc w:val="left"/>
              <w:rPr>
                <w:rFonts w:ascii="宋体" w:hAnsi="宋体"/>
                <w:color w:val="auto"/>
                <w:szCs w:val="21"/>
                <w:highlight w:val="none"/>
              </w:rPr>
            </w:pPr>
            <w:r>
              <w:rPr>
                <w:rFonts w:hint="eastAsia" w:ascii="宋体" w:hAnsi="宋体"/>
                <w:color w:val="auto"/>
                <w:szCs w:val="21"/>
                <w:highlight w:val="none"/>
                <w:lang w:val="zh-CN"/>
              </w:rPr>
              <w:t>优得</w:t>
            </w:r>
            <w:r>
              <w:rPr>
                <w:rFonts w:hint="eastAsia" w:ascii="宋体" w:hAnsi="宋体"/>
                <w:color w:val="auto"/>
                <w:szCs w:val="21"/>
                <w:highlight w:val="none"/>
              </w:rPr>
              <w:t>10</w:t>
            </w:r>
            <w:r>
              <w:rPr>
                <w:rFonts w:hint="eastAsia" w:ascii="宋体" w:hAnsi="宋体"/>
                <w:color w:val="auto"/>
                <w:szCs w:val="21"/>
                <w:highlight w:val="none"/>
                <w:lang w:val="zh-CN"/>
              </w:rPr>
              <w:t>-</w:t>
            </w:r>
            <w:r>
              <w:rPr>
                <w:rFonts w:ascii="宋体" w:hAnsi="宋体"/>
                <w:color w:val="auto"/>
                <w:szCs w:val="21"/>
                <w:highlight w:val="none"/>
              </w:rPr>
              <w:t>8</w:t>
            </w:r>
            <w:r>
              <w:rPr>
                <w:rFonts w:hint="eastAsia" w:ascii="宋体" w:hAnsi="宋体"/>
                <w:color w:val="auto"/>
                <w:szCs w:val="21"/>
                <w:highlight w:val="none"/>
                <w:lang w:val="zh-CN"/>
              </w:rPr>
              <w:t>分；良得</w:t>
            </w:r>
            <w:r>
              <w:rPr>
                <w:rFonts w:ascii="宋体" w:hAnsi="宋体"/>
                <w:color w:val="auto"/>
                <w:szCs w:val="21"/>
                <w:highlight w:val="none"/>
              </w:rPr>
              <w:t>7</w:t>
            </w: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分，一般得</w:t>
            </w:r>
            <w:r>
              <w:rPr>
                <w:rFonts w:ascii="宋体" w:hAnsi="宋体"/>
                <w:color w:val="auto"/>
                <w:szCs w:val="21"/>
                <w:highlight w:val="none"/>
              </w:rPr>
              <w:t>4</w:t>
            </w:r>
            <w:r>
              <w:rPr>
                <w:rFonts w:hint="eastAsia" w:ascii="宋体" w:hAnsi="宋体"/>
                <w:color w:val="auto"/>
                <w:szCs w:val="21"/>
                <w:highlight w:val="none"/>
                <w:lang w:val="zh-CN"/>
              </w:rPr>
              <w:t>分，无此部分内容得0分。</w:t>
            </w:r>
          </w:p>
        </w:tc>
        <w:tc>
          <w:tcPr>
            <w:tcW w:w="1611" w:type="dxa"/>
            <w:noWrap/>
            <w:vAlign w:val="center"/>
          </w:tcPr>
          <w:p w14:paraId="38D9EC14">
            <w:pPr>
              <w:spacing w:line="276" w:lineRule="auto"/>
              <w:jc w:val="center"/>
              <w:rPr>
                <w:rFonts w:ascii="宋体" w:hAnsi="宋体"/>
                <w:color w:val="auto"/>
                <w:szCs w:val="21"/>
                <w:highlight w:val="none"/>
              </w:rPr>
            </w:pPr>
          </w:p>
        </w:tc>
      </w:tr>
      <w:tr w14:paraId="7E6D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04" w:type="dxa"/>
            <w:noWrap/>
            <w:vAlign w:val="center"/>
          </w:tcPr>
          <w:p w14:paraId="07F515FA">
            <w:pPr>
              <w:spacing w:line="276" w:lineRule="auto"/>
              <w:jc w:val="center"/>
              <w:rPr>
                <w:rFonts w:ascii="宋体" w:hAnsi="宋体"/>
                <w:color w:val="auto"/>
                <w:szCs w:val="21"/>
                <w:highlight w:val="none"/>
              </w:rPr>
            </w:pPr>
            <w:r>
              <w:rPr>
                <w:rFonts w:hint="eastAsia" w:ascii="宋体" w:hAnsi="宋体"/>
                <w:color w:val="auto"/>
                <w:szCs w:val="21"/>
                <w:highlight w:val="none"/>
              </w:rPr>
              <w:t>6</w:t>
            </w:r>
          </w:p>
        </w:tc>
        <w:tc>
          <w:tcPr>
            <w:tcW w:w="1134" w:type="dxa"/>
            <w:noWrap/>
            <w:vAlign w:val="center"/>
          </w:tcPr>
          <w:p w14:paraId="0626F4A6">
            <w:pPr>
              <w:spacing w:line="276" w:lineRule="auto"/>
              <w:jc w:val="center"/>
              <w:rPr>
                <w:rFonts w:ascii="宋体" w:hAnsi="宋体"/>
                <w:color w:val="auto"/>
                <w:szCs w:val="21"/>
                <w:highlight w:val="none"/>
              </w:rPr>
            </w:pPr>
            <w:r>
              <w:rPr>
                <w:rFonts w:hint="eastAsia" w:ascii="宋体" w:hAnsi="宋体"/>
                <w:color w:val="auto"/>
                <w:szCs w:val="21"/>
                <w:highlight w:val="none"/>
              </w:rPr>
              <w:t>景观设计</w:t>
            </w:r>
          </w:p>
        </w:tc>
        <w:tc>
          <w:tcPr>
            <w:tcW w:w="705" w:type="dxa"/>
            <w:noWrap/>
            <w:vAlign w:val="center"/>
          </w:tcPr>
          <w:p w14:paraId="281F9D07">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8315" w:type="dxa"/>
            <w:noWrap/>
            <w:vAlign w:val="center"/>
          </w:tcPr>
          <w:p w14:paraId="64D16749">
            <w:pPr>
              <w:spacing w:line="276" w:lineRule="auto"/>
              <w:jc w:val="left"/>
              <w:rPr>
                <w:rFonts w:ascii="宋体" w:hAnsi="宋体"/>
                <w:color w:val="auto"/>
                <w:szCs w:val="21"/>
                <w:highlight w:val="none"/>
              </w:rPr>
            </w:pPr>
            <w:r>
              <w:rPr>
                <w:rFonts w:hint="eastAsia" w:ascii="宋体" w:hAnsi="宋体"/>
                <w:color w:val="auto"/>
                <w:szCs w:val="21"/>
                <w:highlight w:val="none"/>
              </w:rPr>
              <w:t>充分考虑地形、空间的划分合理性；公共绿地位置适当、观赏性与实用性相结合；充分利用绿化，提供优良的室外活动场所；景观设计具有系统性和整体性；整体景观风格现代时尚，与建筑设计配合度高。</w:t>
            </w:r>
          </w:p>
          <w:p w14:paraId="2A01BC21">
            <w:pPr>
              <w:spacing w:line="276" w:lineRule="auto"/>
              <w:jc w:val="left"/>
              <w:rPr>
                <w:rFonts w:ascii="宋体" w:hAnsi="宋体"/>
                <w:color w:val="auto"/>
                <w:szCs w:val="21"/>
                <w:highlight w:val="none"/>
              </w:rPr>
            </w:pPr>
            <w:r>
              <w:rPr>
                <w:rFonts w:hint="eastAsia" w:ascii="宋体" w:hAnsi="宋体"/>
                <w:color w:val="auto"/>
                <w:szCs w:val="21"/>
                <w:highlight w:val="none"/>
                <w:lang w:val="zh-CN"/>
              </w:rPr>
              <w:t>优得</w:t>
            </w:r>
            <w:r>
              <w:rPr>
                <w:rFonts w:hint="eastAsia" w:ascii="宋体" w:hAnsi="宋体"/>
                <w:color w:val="auto"/>
                <w:szCs w:val="21"/>
                <w:highlight w:val="none"/>
              </w:rPr>
              <w:t>10</w:t>
            </w:r>
            <w:r>
              <w:rPr>
                <w:rFonts w:hint="eastAsia" w:ascii="宋体" w:hAnsi="宋体"/>
                <w:color w:val="auto"/>
                <w:szCs w:val="21"/>
                <w:highlight w:val="none"/>
                <w:lang w:val="zh-CN"/>
              </w:rPr>
              <w:t>-</w:t>
            </w:r>
            <w:r>
              <w:rPr>
                <w:rFonts w:ascii="宋体" w:hAnsi="宋体"/>
                <w:color w:val="auto"/>
                <w:szCs w:val="21"/>
                <w:highlight w:val="none"/>
              </w:rPr>
              <w:t>8</w:t>
            </w:r>
            <w:r>
              <w:rPr>
                <w:rFonts w:hint="eastAsia" w:ascii="宋体" w:hAnsi="宋体"/>
                <w:color w:val="auto"/>
                <w:szCs w:val="21"/>
                <w:highlight w:val="none"/>
                <w:lang w:val="zh-CN"/>
              </w:rPr>
              <w:t>分；良得</w:t>
            </w:r>
            <w:r>
              <w:rPr>
                <w:rFonts w:ascii="宋体" w:hAnsi="宋体"/>
                <w:color w:val="auto"/>
                <w:szCs w:val="21"/>
                <w:highlight w:val="none"/>
              </w:rPr>
              <w:t>7</w:t>
            </w: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分，一般得</w:t>
            </w:r>
            <w:r>
              <w:rPr>
                <w:rFonts w:ascii="宋体" w:hAnsi="宋体"/>
                <w:color w:val="auto"/>
                <w:szCs w:val="21"/>
                <w:highlight w:val="none"/>
              </w:rPr>
              <w:t>4</w:t>
            </w:r>
            <w:r>
              <w:rPr>
                <w:rFonts w:hint="eastAsia" w:ascii="宋体" w:hAnsi="宋体"/>
                <w:color w:val="auto"/>
                <w:szCs w:val="21"/>
                <w:highlight w:val="none"/>
                <w:lang w:val="zh-CN"/>
              </w:rPr>
              <w:t>分，无此部分内容得0分。</w:t>
            </w:r>
          </w:p>
        </w:tc>
        <w:tc>
          <w:tcPr>
            <w:tcW w:w="1611" w:type="dxa"/>
            <w:noWrap/>
            <w:vAlign w:val="center"/>
          </w:tcPr>
          <w:p w14:paraId="781DAFFA">
            <w:pPr>
              <w:spacing w:line="276" w:lineRule="auto"/>
              <w:jc w:val="center"/>
              <w:rPr>
                <w:rFonts w:ascii="宋体" w:hAnsi="宋体"/>
                <w:color w:val="auto"/>
                <w:szCs w:val="21"/>
                <w:highlight w:val="none"/>
              </w:rPr>
            </w:pPr>
          </w:p>
        </w:tc>
      </w:tr>
      <w:tr w14:paraId="5B3F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04" w:type="dxa"/>
            <w:noWrap/>
            <w:vAlign w:val="center"/>
          </w:tcPr>
          <w:p w14:paraId="60ACC227">
            <w:pPr>
              <w:spacing w:line="276" w:lineRule="auto"/>
              <w:jc w:val="center"/>
              <w:rPr>
                <w:rFonts w:ascii="宋体" w:hAnsi="宋体"/>
                <w:color w:val="auto"/>
                <w:szCs w:val="21"/>
                <w:highlight w:val="none"/>
              </w:rPr>
            </w:pPr>
            <w:r>
              <w:rPr>
                <w:rFonts w:hint="eastAsia" w:ascii="宋体" w:hAnsi="宋体"/>
                <w:color w:val="auto"/>
                <w:szCs w:val="21"/>
                <w:highlight w:val="none"/>
              </w:rPr>
              <w:t>7</w:t>
            </w:r>
          </w:p>
        </w:tc>
        <w:tc>
          <w:tcPr>
            <w:tcW w:w="1134" w:type="dxa"/>
            <w:noWrap/>
            <w:vAlign w:val="center"/>
          </w:tcPr>
          <w:p w14:paraId="64B9E6BA">
            <w:pPr>
              <w:spacing w:line="276" w:lineRule="auto"/>
              <w:jc w:val="center"/>
              <w:rPr>
                <w:rFonts w:ascii="宋体" w:hAnsi="宋体"/>
                <w:color w:val="auto"/>
                <w:szCs w:val="21"/>
                <w:highlight w:val="none"/>
              </w:rPr>
            </w:pPr>
            <w:r>
              <w:rPr>
                <w:rFonts w:hint="eastAsia" w:ascii="宋体" w:hAnsi="宋体"/>
                <w:color w:val="auto"/>
                <w:szCs w:val="21"/>
                <w:highlight w:val="none"/>
              </w:rPr>
              <w:t>海绵城市、绿色节能设计</w:t>
            </w:r>
          </w:p>
        </w:tc>
        <w:tc>
          <w:tcPr>
            <w:tcW w:w="705" w:type="dxa"/>
            <w:noWrap/>
            <w:vAlign w:val="center"/>
          </w:tcPr>
          <w:p w14:paraId="107504D6">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8315" w:type="dxa"/>
            <w:noWrap/>
            <w:vAlign w:val="center"/>
          </w:tcPr>
          <w:p w14:paraId="544EE886">
            <w:pPr>
              <w:spacing w:line="276" w:lineRule="auto"/>
              <w:jc w:val="left"/>
              <w:rPr>
                <w:rFonts w:ascii="宋体" w:hAnsi="宋体"/>
                <w:color w:val="auto"/>
                <w:szCs w:val="21"/>
                <w:highlight w:val="none"/>
              </w:rPr>
            </w:pPr>
            <w:r>
              <w:rPr>
                <w:rFonts w:hint="eastAsia" w:ascii="宋体" w:hAnsi="宋体"/>
                <w:color w:val="auto"/>
                <w:szCs w:val="21"/>
                <w:highlight w:val="none"/>
              </w:rPr>
              <w:t>设计方案符合海绵城市、绿色建筑设计目标，采取的绿色技术措施充分考虑建筑所在地的气候特点，最大限度地节约资源、保护环境、减少污染，提供健康、适应和高效的使用空间。</w:t>
            </w:r>
          </w:p>
          <w:p w14:paraId="63A7AC1E">
            <w:pPr>
              <w:spacing w:line="276" w:lineRule="auto"/>
              <w:jc w:val="left"/>
              <w:rPr>
                <w:rFonts w:ascii="宋体" w:hAnsi="宋体"/>
                <w:color w:val="auto"/>
                <w:szCs w:val="21"/>
                <w:highlight w:val="none"/>
              </w:rPr>
            </w:pPr>
            <w:r>
              <w:rPr>
                <w:rFonts w:hint="eastAsia" w:ascii="宋体" w:hAnsi="宋体"/>
                <w:color w:val="auto"/>
                <w:szCs w:val="21"/>
                <w:highlight w:val="none"/>
                <w:lang w:val="zh-CN"/>
              </w:rPr>
              <w:t>优得</w:t>
            </w:r>
            <w:r>
              <w:rPr>
                <w:rFonts w:hint="eastAsia" w:ascii="宋体" w:hAnsi="宋体"/>
                <w:color w:val="auto"/>
                <w:szCs w:val="21"/>
                <w:highlight w:val="none"/>
              </w:rPr>
              <w:t>10</w:t>
            </w:r>
            <w:r>
              <w:rPr>
                <w:rFonts w:hint="eastAsia" w:ascii="宋体" w:hAnsi="宋体"/>
                <w:color w:val="auto"/>
                <w:szCs w:val="21"/>
                <w:highlight w:val="none"/>
                <w:lang w:val="zh-CN"/>
              </w:rPr>
              <w:t>-</w:t>
            </w:r>
            <w:r>
              <w:rPr>
                <w:rFonts w:ascii="宋体" w:hAnsi="宋体"/>
                <w:color w:val="auto"/>
                <w:szCs w:val="21"/>
                <w:highlight w:val="none"/>
              </w:rPr>
              <w:t>8</w:t>
            </w:r>
            <w:r>
              <w:rPr>
                <w:rFonts w:hint="eastAsia" w:ascii="宋体" w:hAnsi="宋体"/>
                <w:color w:val="auto"/>
                <w:szCs w:val="21"/>
                <w:highlight w:val="none"/>
                <w:lang w:val="zh-CN"/>
              </w:rPr>
              <w:t>分；良得</w:t>
            </w:r>
            <w:r>
              <w:rPr>
                <w:rFonts w:ascii="宋体" w:hAnsi="宋体"/>
                <w:color w:val="auto"/>
                <w:szCs w:val="21"/>
                <w:highlight w:val="none"/>
              </w:rPr>
              <w:t>7</w:t>
            </w: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分，一般得</w:t>
            </w:r>
            <w:r>
              <w:rPr>
                <w:rFonts w:ascii="宋体" w:hAnsi="宋体"/>
                <w:color w:val="auto"/>
                <w:szCs w:val="21"/>
                <w:highlight w:val="none"/>
              </w:rPr>
              <w:t>4</w:t>
            </w:r>
            <w:r>
              <w:rPr>
                <w:rFonts w:hint="eastAsia" w:ascii="宋体" w:hAnsi="宋体"/>
                <w:color w:val="auto"/>
                <w:szCs w:val="21"/>
                <w:highlight w:val="none"/>
                <w:lang w:val="zh-CN"/>
              </w:rPr>
              <w:t>分，无此部分内容得0分。</w:t>
            </w:r>
          </w:p>
        </w:tc>
        <w:tc>
          <w:tcPr>
            <w:tcW w:w="1611" w:type="dxa"/>
            <w:noWrap/>
            <w:vAlign w:val="center"/>
          </w:tcPr>
          <w:p w14:paraId="1EE3C952">
            <w:pPr>
              <w:spacing w:line="276" w:lineRule="auto"/>
              <w:jc w:val="center"/>
              <w:rPr>
                <w:rFonts w:ascii="宋体" w:hAnsi="宋体"/>
                <w:color w:val="auto"/>
                <w:szCs w:val="21"/>
                <w:highlight w:val="none"/>
              </w:rPr>
            </w:pPr>
          </w:p>
        </w:tc>
      </w:tr>
      <w:tr w14:paraId="10AD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noWrap/>
            <w:vAlign w:val="center"/>
          </w:tcPr>
          <w:p w14:paraId="2295376F">
            <w:pPr>
              <w:spacing w:line="276" w:lineRule="auto"/>
              <w:jc w:val="center"/>
              <w:rPr>
                <w:rFonts w:ascii="宋体" w:hAnsi="宋体"/>
                <w:color w:val="auto"/>
                <w:szCs w:val="21"/>
                <w:highlight w:val="none"/>
              </w:rPr>
            </w:pPr>
            <w:r>
              <w:rPr>
                <w:rFonts w:hint="eastAsia" w:ascii="宋体" w:hAnsi="宋体"/>
                <w:color w:val="auto"/>
                <w:szCs w:val="21"/>
                <w:highlight w:val="none"/>
              </w:rPr>
              <w:t>8</w:t>
            </w:r>
          </w:p>
        </w:tc>
        <w:tc>
          <w:tcPr>
            <w:tcW w:w="1134" w:type="dxa"/>
            <w:noWrap/>
            <w:vAlign w:val="center"/>
          </w:tcPr>
          <w:p w14:paraId="0789A086">
            <w:pPr>
              <w:spacing w:line="276" w:lineRule="auto"/>
              <w:jc w:val="center"/>
              <w:rPr>
                <w:rFonts w:ascii="宋体" w:hAnsi="宋体"/>
                <w:color w:val="auto"/>
                <w:szCs w:val="21"/>
                <w:highlight w:val="none"/>
              </w:rPr>
            </w:pPr>
            <w:r>
              <w:rPr>
                <w:rFonts w:hint="eastAsia" w:ascii="宋体" w:hAnsi="宋体"/>
                <w:color w:val="auto"/>
                <w:szCs w:val="21"/>
                <w:highlight w:val="none"/>
              </w:rPr>
              <w:t>装配式设计</w:t>
            </w:r>
          </w:p>
        </w:tc>
        <w:tc>
          <w:tcPr>
            <w:tcW w:w="705" w:type="dxa"/>
            <w:noWrap/>
            <w:vAlign w:val="center"/>
          </w:tcPr>
          <w:p w14:paraId="50AF679F">
            <w:pPr>
              <w:spacing w:line="276" w:lineRule="auto"/>
              <w:jc w:val="center"/>
              <w:rPr>
                <w:rFonts w:ascii="宋体" w:hAnsi="宋体"/>
                <w:color w:val="auto"/>
                <w:szCs w:val="21"/>
                <w:highlight w:val="none"/>
              </w:rPr>
            </w:pPr>
            <w:r>
              <w:rPr>
                <w:rFonts w:ascii="宋体" w:hAnsi="宋体"/>
                <w:color w:val="auto"/>
                <w:szCs w:val="21"/>
                <w:highlight w:val="none"/>
              </w:rPr>
              <w:t>10</w:t>
            </w:r>
          </w:p>
        </w:tc>
        <w:tc>
          <w:tcPr>
            <w:tcW w:w="8315" w:type="dxa"/>
            <w:noWrap/>
            <w:vAlign w:val="center"/>
          </w:tcPr>
          <w:p w14:paraId="23EE7C67">
            <w:pPr>
              <w:spacing w:line="276" w:lineRule="auto"/>
              <w:jc w:val="left"/>
              <w:rPr>
                <w:rFonts w:ascii="宋体" w:hAnsi="宋体"/>
                <w:color w:val="auto"/>
                <w:szCs w:val="21"/>
                <w:highlight w:val="none"/>
              </w:rPr>
            </w:pPr>
            <w:r>
              <w:rPr>
                <w:rFonts w:hint="eastAsia" w:ascii="宋体" w:hAnsi="宋体"/>
                <w:color w:val="auto"/>
                <w:szCs w:val="21"/>
                <w:highlight w:val="none"/>
              </w:rPr>
              <w:t>符合装配式建筑评价标准，</w:t>
            </w:r>
            <w:r>
              <w:rPr>
                <w:rFonts w:hint="eastAsia" w:ascii="宋体" w:hAnsi="宋体"/>
                <w:color w:val="auto"/>
                <w:szCs w:val="21"/>
                <w:highlight w:val="none"/>
                <w:lang w:val="zh-CN"/>
              </w:rPr>
              <w:t>采用标准化、模块化设计理念，合理优化建筑布局；</w:t>
            </w:r>
            <w:r>
              <w:rPr>
                <w:rFonts w:hint="eastAsia" w:ascii="宋体" w:hAnsi="宋体"/>
                <w:color w:val="auto"/>
                <w:szCs w:val="21"/>
                <w:highlight w:val="none"/>
              </w:rPr>
              <w:t>装配式方案设计科学合理、有效可行。</w:t>
            </w:r>
            <w:r>
              <w:rPr>
                <w:rFonts w:hint="eastAsia" w:ascii="宋体" w:hAnsi="宋体"/>
                <w:color w:val="auto"/>
                <w:szCs w:val="21"/>
                <w:highlight w:val="none"/>
                <w:lang w:val="zh-CN"/>
              </w:rPr>
              <w:t>结合本项目，能够提供切实可行的装配式策划说明。</w:t>
            </w:r>
            <w:r>
              <w:rPr>
                <w:rFonts w:hint="eastAsia" w:ascii="宋体" w:hAnsi="宋体"/>
                <w:color w:val="auto"/>
                <w:szCs w:val="21"/>
                <w:highlight w:val="none"/>
              </w:rPr>
              <w:t>装配式混凝土建筑技术体系应符合标准化设计、工厂化生产、装配式施工、信息化管理和智能化应用的要求。</w:t>
            </w:r>
          </w:p>
          <w:p w14:paraId="59987D18">
            <w:pPr>
              <w:spacing w:line="276" w:lineRule="auto"/>
              <w:jc w:val="left"/>
              <w:rPr>
                <w:rFonts w:ascii="宋体" w:hAnsi="宋体"/>
                <w:color w:val="auto"/>
                <w:szCs w:val="21"/>
                <w:highlight w:val="none"/>
              </w:rPr>
            </w:pPr>
            <w:r>
              <w:rPr>
                <w:rFonts w:hint="eastAsia" w:ascii="宋体" w:hAnsi="宋体"/>
                <w:color w:val="auto"/>
                <w:szCs w:val="21"/>
                <w:highlight w:val="none"/>
                <w:lang w:val="zh-CN"/>
              </w:rPr>
              <w:t>优得</w:t>
            </w:r>
            <w:r>
              <w:rPr>
                <w:rFonts w:hint="eastAsia" w:ascii="宋体" w:hAnsi="宋体"/>
                <w:color w:val="auto"/>
                <w:szCs w:val="21"/>
                <w:highlight w:val="none"/>
              </w:rPr>
              <w:t>10</w:t>
            </w:r>
            <w:r>
              <w:rPr>
                <w:rFonts w:hint="eastAsia" w:ascii="宋体" w:hAnsi="宋体"/>
                <w:color w:val="auto"/>
                <w:szCs w:val="21"/>
                <w:highlight w:val="none"/>
                <w:lang w:val="zh-CN"/>
              </w:rPr>
              <w:t>-</w:t>
            </w:r>
            <w:r>
              <w:rPr>
                <w:rFonts w:ascii="宋体" w:hAnsi="宋体"/>
                <w:color w:val="auto"/>
                <w:szCs w:val="21"/>
                <w:highlight w:val="none"/>
              </w:rPr>
              <w:t>8</w:t>
            </w:r>
            <w:r>
              <w:rPr>
                <w:rFonts w:hint="eastAsia" w:ascii="宋体" w:hAnsi="宋体"/>
                <w:color w:val="auto"/>
                <w:szCs w:val="21"/>
                <w:highlight w:val="none"/>
                <w:lang w:val="zh-CN"/>
              </w:rPr>
              <w:t>分；良得</w:t>
            </w:r>
            <w:r>
              <w:rPr>
                <w:rFonts w:ascii="宋体" w:hAnsi="宋体"/>
                <w:color w:val="auto"/>
                <w:szCs w:val="21"/>
                <w:highlight w:val="none"/>
              </w:rPr>
              <w:t>7</w:t>
            </w: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分，一般得</w:t>
            </w:r>
            <w:r>
              <w:rPr>
                <w:rFonts w:ascii="宋体" w:hAnsi="宋体"/>
                <w:color w:val="auto"/>
                <w:szCs w:val="21"/>
                <w:highlight w:val="none"/>
              </w:rPr>
              <w:t>4</w:t>
            </w:r>
            <w:r>
              <w:rPr>
                <w:rFonts w:hint="eastAsia" w:ascii="宋体" w:hAnsi="宋体"/>
                <w:color w:val="auto"/>
                <w:szCs w:val="21"/>
                <w:highlight w:val="none"/>
                <w:lang w:val="zh-CN"/>
              </w:rPr>
              <w:t>分，无此部分内容得0分。</w:t>
            </w:r>
          </w:p>
        </w:tc>
        <w:tc>
          <w:tcPr>
            <w:tcW w:w="1611" w:type="dxa"/>
            <w:noWrap/>
            <w:vAlign w:val="center"/>
          </w:tcPr>
          <w:p w14:paraId="6770655A">
            <w:pPr>
              <w:spacing w:line="276" w:lineRule="auto"/>
              <w:jc w:val="center"/>
              <w:rPr>
                <w:rFonts w:ascii="宋体" w:hAnsi="宋体"/>
                <w:color w:val="auto"/>
                <w:szCs w:val="21"/>
                <w:highlight w:val="none"/>
              </w:rPr>
            </w:pPr>
          </w:p>
        </w:tc>
      </w:tr>
      <w:tr w14:paraId="3F86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shd w:val="clear" w:color="auto" w:fill="auto"/>
            <w:noWrap/>
            <w:vAlign w:val="center"/>
          </w:tcPr>
          <w:p w14:paraId="246F0769">
            <w:pPr>
              <w:spacing w:line="276"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9</w:t>
            </w:r>
          </w:p>
        </w:tc>
        <w:tc>
          <w:tcPr>
            <w:tcW w:w="1134" w:type="dxa"/>
            <w:shd w:val="clear" w:color="auto" w:fill="auto"/>
            <w:noWrap/>
            <w:vAlign w:val="center"/>
          </w:tcPr>
          <w:p w14:paraId="075D9047">
            <w:pPr>
              <w:spacing w:line="276" w:lineRule="auto"/>
              <w:jc w:val="center"/>
              <w:rPr>
                <w:rFonts w:hint="eastAsia" w:ascii="宋体" w:hAnsi="宋体" w:eastAsia="宋体" w:cs="Times New Roman"/>
                <w:color w:val="auto"/>
                <w:kern w:val="2"/>
                <w:sz w:val="21"/>
                <w:szCs w:val="21"/>
                <w:highlight w:val="none"/>
                <w:lang w:val="zh-CN" w:eastAsia="zh-CN" w:bidi="ar-SA"/>
              </w:rPr>
            </w:pPr>
            <w:r>
              <w:rPr>
                <w:rFonts w:ascii="宋体" w:hAnsi="宋体"/>
                <w:color w:val="auto"/>
                <w:szCs w:val="21"/>
                <w:highlight w:val="none"/>
              </w:rPr>
              <w:t>BIM</w:t>
            </w:r>
            <w:r>
              <w:rPr>
                <w:rFonts w:hint="eastAsia" w:ascii="宋体" w:hAnsi="宋体"/>
                <w:color w:val="auto"/>
                <w:szCs w:val="21"/>
                <w:highlight w:val="none"/>
              </w:rPr>
              <w:t>服务方案</w:t>
            </w:r>
          </w:p>
        </w:tc>
        <w:tc>
          <w:tcPr>
            <w:tcW w:w="705" w:type="dxa"/>
            <w:shd w:val="clear" w:color="auto" w:fill="auto"/>
            <w:noWrap/>
            <w:vAlign w:val="center"/>
          </w:tcPr>
          <w:p w14:paraId="3B1F417F">
            <w:pPr>
              <w:spacing w:line="276" w:lineRule="auto"/>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10</w:t>
            </w:r>
          </w:p>
        </w:tc>
        <w:tc>
          <w:tcPr>
            <w:tcW w:w="8315" w:type="dxa"/>
            <w:shd w:val="clear" w:color="auto" w:fill="auto"/>
            <w:noWrap/>
            <w:vAlign w:val="center"/>
          </w:tcPr>
          <w:p w14:paraId="49C9AC26">
            <w:pPr>
              <w:spacing w:line="276" w:lineRule="auto"/>
              <w:jc w:val="left"/>
              <w:rPr>
                <w:rFonts w:ascii="宋体" w:hAnsi="宋体"/>
                <w:color w:val="auto"/>
                <w:szCs w:val="21"/>
                <w:highlight w:val="none"/>
                <w:lang w:val="zh-CN"/>
              </w:rPr>
            </w:pPr>
            <w:r>
              <w:rPr>
                <w:rFonts w:hint="eastAsia" w:ascii="宋体" w:hAnsi="宋体"/>
                <w:color w:val="auto"/>
                <w:szCs w:val="21"/>
                <w:highlight w:val="none"/>
                <w:lang w:val="zh-CN"/>
              </w:rPr>
              <w:t>BIM技术应用全面、合理，对各专业协调配合所采取的措施先进、可行；BIM管理体系完善，管理措施的科学、先进、可行，BIM平台项目管理功能全面、合理。提供相关BIM成果截图。</w:t>
            </w:r>
          </w:p>
          <w:p w14:paraId="139D2512">
            <w:pPr>
              <w:spacing w:line="276" w:lineRule="auto"/>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color w:val="auto"/>
                <w:szCs w:val="21"/>
                <w:highlight w:val="none"/>
                <w:lang w:val="zh-CN"/>
              </w:rPr>
              <w:t>优得</w:t>
            </w:r>
            <w:r>
              <w:rPr>
                <w:rFonts w:hint="eastAsia" w:ascii="宋体" w:hAnsi="宋体"/>
                <w:color w:val="auto"/>
                <w:szCs w:val="21"/>
                <w:highlight w:val="none"/>
              </w:rPr>
              <w:t>10</w:t>
            </w:r>
            <w:r>
              <w:rPr>
                <w:rFonts w:hint="eastAsia" w:ascii="宋体" w:hAnsi="宋体"/>
                <w:color w:val="auto"/>
                <w:szCs w:val="21"/>
                <w:highlight w:val="none"/>
                <w:lang w:val="zh-CN"/>
              </w:rPr>
              <w:t>-</w:t>
            </w:r>
            <w:r>
              <w:rPr>
                <w:rFonts w:ascii="宋体" w:hAnsi="宋体"/>
                <w:color w:val="auto"/>
                <w:szCs w:val="21"/>
                <w:highlight w:val="none"/>
              </w:rPr>
              <w:t>8</w:t>
            </w:r>
            <w:r>
              <w:rPr>
                <w:rFonts w:hint="eastAsia" w:ascii="宋体" w:hAnsi="宋体"/>
                <w:color w:val="auto"/>
                <w:szCs w:val="21"/>
                <w:highlight w:val="none"/>
                <w:lang w:val="zh-CN"/>
              </w:rPr>
              <w:t>分；良得</w:t>
            </w:r>
            <w:r>
              <w:rPr>
                <w:rFonts w:ascii="宋体" w:hAnsi="宋体"/>
                <w:color w:val="auto"/>
                <w:szCs w:val="21"/>
                <w:highlight w:val="none"/>
              </w:rPr>
              <w:t>7</w:t>
            </w: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分，一般得</w:t>
            </w:r>
            <w:r>
              <w:rPr>
                <w:rFonts w:ascii="宋体" w:hAnsi="宋体"/>
                <w:color w:val="auto"/>
                <w:szCs w:val="21"/>
                <w:highlight w:val="none"/>
              </w:rPr>
              <w:t>4</w:t>
            </w:r>
            <w:r>
              <w:rPr>
                <w:rFonts w:hint="eastAsia" w:ascii="宋体" w:hAnsi="宋体"/>
                <w:color w:val="auto"/>
                <w:szCs w:val="21"/>
                <w:highlight w:val="none"/>
                <w:lang w:val="zh-CN"/>
              </w:rPr>
              <w:t>分，无此部分内容得0分。</w:t>
            </w:r>
          </w:p>
        </w:tc>
        <w:tc>
          <w:tcPr>
            <w:tcW w:w="1611" w:type="dxa"/>
            <w:noWrap/>
            <w:vAlign w:val="center"/>
          </w:tcPr>
          <w:p w14:paraId="52EA544F">
            <w:pPr>
              <w:spacing w:line="276" w:lineRule="auto"/>
              <w:jc w:val="center"/>
              <w:rPr>
                <w:rFonts w:ascii="宋体" w:hAnsi="宋体"/>
                <w:color w:val="auto"/>
                <w:szCs w:val="21"/>
                <w:highlight w:val="none"/>
              </w:rPr>
            </w:pPr>
          </w:p>
        </w:tc>
      </w:tr>
      <w:tr w14:paraId="2D55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4" w:type="dxa"/>
            <w:noWrap/>
            <w:vAlign w:val="center"/>
          </w:tcPr>
          <w:p w14:paraId="4DF03974">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1134" w:type="dxa"/>
            <w:noWrap/>
            <w:vAlign w:val="center"/>
          </w:tcPr>
          <w:p w14:paraId="0510584C">
            <w:pPr>
              <w:spacing w:line="276" w:lineRule="auto"/>
              <w:jc w:val="center"/>
              <w:rPr>
                <w:rFonts w:ascii="宋体" w:hAnsi="宋体"/>
                <w:color w:val="auto"/>
                <w:szCs w:val="21"/>
                <w:highlight w:val="none"/>
              </w:rPr>
            </w:pPr>
            <w:r>
              <w:rPr>
                <w:rFonts w:hint="eastAsia" w:ascii="宋体" w:hAnsi="宋体"/>
                <w:color w:val="auto"/>
                <w:szCs w:val="21"/>
                <w:highlight w:val="none"/>
              </w:rPr>
              <w:t>经济性</w:t>
            </w:r>
          </w:p>
        </w:tc>
        <w:tc>
          <w:tcPr>
            <w:tcW w:w="705" w:type="dxa"/>
            <w:noWrap/>
            <w:vAlign w:val="center"/>
          </w:tcPr>
          <w:p w14:paraId="0F05E733">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8315" w:type="dxa"/>
            <w:noWrap/>
            <w:vAlign w:val="center"/>
          </w:tcPr>
          <w:p w14:paraId="71D8F404">
            <w:pPr>
              <w:spacing w:line="276" w:lineRule="auto"/>
              <w:jc w:val="left"/>
              <w:rPr>
                <w:rFonts w:ascii="宋体" w:hAnsi="宋体"/>
                <w:color w:val="auto"/>
                <w:szCs w:val="21"/>
                <w:highlight w:val="none"/>
              </w:rPr>
            </w:pPr>
            <w:r>
              <w:rPr>
                <w:rFonts w:hint="eastAsia" w:ascii="宋体" w:hAnsi="宋体"/>
                <w:color w:val="auto"/>
                <w:szCs w:val="21"/>
                <w:highlight w:val="none"/>
              </w:rPr>
              <w:t>设计模数协调，符合设计标准、规范，造价合理、指标准确，工程造价估算不突破规定的控制要求，材料与构造符合国情并适用于华南地区，建成后节省管理和维护费用。</w:t>
            </w:r>
          </w:p>
          <w:p w14:paraId="2D66A373">
            <w:pPr>
              <w:spacing w:line="276" w:lineRule="auto"/>
              <w:jc w:val="left"/>
              <w:rPr>
                <w:rFonts w:ascii="宋体" w:hAnsi="宋体"/>
                <w:color w:val="auto"/>
                <w:szCs w:val="21"/>
                <w:highlight w:val="none"/>
              </w:rPr>
            </w:pPr>
            <w:r>
              <w:rPr>
                <w:rFonts w:hint="eastAsia" w:ascii="宋体" w:hAnsi="宋体"/>
                <w:color w:val="auto"/>
                <w:szCs w:val="21"/>
                <w:highlight w:val="none"/>
                <w:lang w:val="zh-CN"/>
              </w:rPr>
              <w:t>优得</w:t>
            </w:r>
            <w:r>
              <w:rPr>
                <w:rFonts w:hint="eastAsia" w:ascii="宋体" w:hAnsi="宋体"/>
                <w:color w:val="auto"/>
                <w:szCs w:val="21"/>
                <w:highlight w:val="none"/>
                <w:lang w:val="en-US" w:eastAsia="zh-CN"/>
              </w:rPr>
              <w:t>5</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4</w:t>
            </w:r>
            <w:r>
              <w:rPr>
                <w:rFonts w:hint="eastAsia" w:ascii="宋体" w:hAnsi="宋体"/>
                <w:color w:val="auto"/>
                <w:szCs w:val="21"/>
                <w:highlight w:val="none"/>
                <w:lang w:val="zh-CN"/>
              </w:rPr>
              <w:t>分；良得</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2</w:t>
            </w:r>
            <w:r>
              <w:rPr>
                <w:rFonts w:hint="eastAsia" w:ascii="宋体" w:hAnsi="宋体"/>
                <w:color w:val="auto"/>
                <w:szCs w:val="21"/>
                <w:highlight w:val="none"/>
                <w:lang w:val="zh-CN"/>
              </w:rPr>
              <w:t>分，一般得</w:t>
            </w:r>
            <w:r>
              <w:rPr>
                <w:rFonts w:hint="eastAsia" w:ascii="宋体" w:hAnsi="宋体"/>
                <w:color w:val="auto"/>
                <w:szCs w:val="21"/>
                <w:highlight w:val="none"/>
                <w:lang w:val="en-US" w:eastAsia="zh-CN"/>
              </w:rPr>
              <w:t>1</w:t>
            </w:r>
            <w:r>
              <w:rPr>
                <w:rFonts w:hint="eastAsia" w:ascii="宋体" w:hAnsi="宋体"/>
                <w:color w:val="auto"/>
                <w:szCs w:val="21"/>
                <w:highlight w:val="none"/>
                <w:lang w:val="zh-CN"/>
              </w:rPr>
              <w:t>分，无此部分内容得0分。</w:t>
            </w:r>
          </w:p>
        </w:tc>
        <w:tc>
          <w:tcPr>
            <w:tcW w:w="1611" w:type="dxa"/>
            <w:noWrap/>
            <w:vAlign w:val="center"/>
          </w:tcPr>
          <w:p w14:paraId="364D9AFB">
            <w:pPr>
              <w:spacing w:line="276" w:lineRule="auto"/>
              <w:jc w:val="center"/>
              <w:rPr>
                <w:rFonts w:ascii="宋体" w:hAnsi="宋体"/>
                <w:color w:val="auto"/>
                <w:szCs w:val="21"/>
                <w:highlight w:val="none"/>
              </w:rPr>
            </w:pPr>
          </w:p>
        </w:tc>
      </w:tr>
      <w:tr w14:paraId="16CE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38" w:type="dxa"/>
            <w:gridSpan w:val="2"/>
            <w:noWrap/>
            <w:vAlign w:val="center"/>
          </w:tcPr>
          <w:p w14:paraId="28249C9E">
            <w:pPr>
              <w:spacing w:line="276" w:lineRule="auto"/>
              <w:jc w:val="center"/>
              <w:rPr>
                <w:rFonts w:ascii="宋体" w:hAnsi="宋体"/>
                <w:color w:val="auto"/>
                <w:szCs w:val="21"/>
                <w:highlight w:val="none"/>
              </w:rPr>
            </w:pPr>
            <w:r>
              <w:rPr>
                <w:rFonts w:hint="eastAsia" w:ascii="宋体" w:hAnsi="宋体"/>
                <w:color w:val="auto"/>
                <w:szCs w:val="21"/>
                <w:highlight w:val="none"/>
              </w:rPr>
              <w:t>合计</w:t>
            </w:r>
          </w:p>
        </w:tc>
        <w:tc>
          <w:tcPr>
            <w:tcW w:w="705" w:type="dxa"/>
            <w:noWrap/>
            <w:vAlign w:val="center"/>
          </w:tcPr>
          <w:p w14:paraId="75E9150E">
            <w:pPr>
              <w:spacing w:line="276" w:lineRule="auto"/>
              <w:jc w:val="center"/>
              <w:rPr>
                <w:rFonts w:ascii="宋体" w:hAnsi="宋体"/>
                <w:color w:val="auto"/>
                <w:szCs w:val="21"/>
                <w:highlight w:val="none"/>
              </w:rPr>
            </w:pPr>
            <w:r>
              <w:rPr>
                <w:rFonts w:ascii="宋体" w:hAnsi="宋体"/>
                <w:color w:val="auto"/>
                <w:szCs w:val="21"/>
                <w:highlight w:val="none"/>
              </w:rPr>
              <w:t>100</w:t>
            </w:r>
          </w:p>
        </w:tc>
        <w:tc>
          <w:tcPr>
            <w:tcW w:w="8315" w:type="dxa"/>
            <w:noWrap/>
            <w:vAlign w:val="center"/>
          </w:tcPr>
          <w:p w14:paraId="327673D2">
            <w:pPr>
              <w:spacing w:line="276" w:lineRule="auto"/>
              <w:jc w:val="center"/>
              <w:rPr>
                <w:rFonts w:ascii="宋体" w:hAnsi="宋体"/>
                <w:color w:val="auto"/>
                <w:szCs w:val="21"/>
                <w:highlight w:val="none"/>
              </w:rPr>
            </w:pPr>
            <w:r>
              <w:rPr>
                <w:rFonts w:hint="eastAsia" w:ascii="宋体" w:hAnsi="宋体"/>
                <w:color w:val="auto"/>
                <w:szCs w:val="21"/>
                <w:highlight w:val="none"/>
              </w:rPr>
              <w:t>/</w:t>
            </w:r>
          </w:p>
        </w:tc>
        <w:tc>
          <w:tcPr>
            <w:tcW w:w="1611" w:type="dxa"/>
            <w:noWrap/>
            <w:vAlign w:val="center"/>
          </w:tcPr>
          <w:p w14:paraId="02A0E035">
            <w:pPr>
              <w:spacing w:line="276" w:lineRule="auto"/>
              <w:jc w:val="center"/>
              <w:rPr>
                <w:rFonts w:ascii="宋体" w:hAnsi="宋体"/>
                <w:color w:val="auto"/>
                <w:szCs w:val="21"/>
                <w:highlight w:val="none"/>
              </w:rPr>
            </w:pPr>
            <w:r>
              <w:rPr>
                <w:rFonts w:hint="eastAsia" w:ascii="宋体" w:hAnsi="宋体"/>
                <w:color w:val="auto"/>
                <w:szCs w:val="21"/>
                <w:highlight w:val="none"/>
              </w:rPr>
              <w:t>/</w:t>
            </w:r>
          </w:p>
        </w:tc>
      </w:tr>
    </w:tbl>
    <w:p w14:paraId="5CC28F26">
      <w:pPr>
        <w:rPr>
          <w:color w:val="auto"/>
          <w:highlight w:val="none"/>
        </w:rPr>
      </w:pPr>
    </w:p>
    <w:p w14:paraId="19185443">
      <w:pPr>
        <w:rPr>
          <w:rFonts w:ascii="宋体" w:hAnsi="宋体"/>
          <w:color w:val="auto"/>
          <w:highlight w:val="none"/>
        </w:rPr>
      </w:pPr>
    </w:p>
    <w:p w14:paraId="06066415">
      <w:pPr>
        <w:pStyle w:val="4"/>
        <w:rPr>
          <w:color w:val="auto"/>
          <w:highlight w:val="none"/>
        </w:rPr>
        <w:sectPr>
          <w:type w:val="continuous"/>
          <w:pgSz w:w="15840" w:h="12240" w:orient="landscape"/>
          <w:pgMar w:top="1440" w:right="1800" w:bottom="1440" w:left="1800" w:header="720" w:footer="720" w:gutter="0"/>
          <w:cols w:space="720" w:num="1"/>
        </w:sectPr>
      </w:pPr>
    </w:p>
    <w:p w14:paraId="709CC39F">
      <w:pPr>
        <w:pStyle w:val="3"/>
        <w:jc w:val="left"/>
        <w:rPr>
          <w:rFonts w:ascii="宋体" w:hAnsi="宋体"/>
          <w:color w:val="auto"/>
          <w:highlight w:val="none"/>
        </w:rPr>
      </w:pPr>
      <w:bookmarkStart w:id="126" w:name="_Toc140481875"/>
      <w:bookmarkStart w:id="127" w:name="_Toc111186788"/>
      <w:r>
        <w:rPr>
          <w:rFonts w:ascii="宋体" w:hAnsi="宋体"/>
          <w:color w:val="auto"/>
          <w:highlight w:val="none"/>
        </w:rPr>
        <w:t xml:space="preserve">1. </w:t>
      </w:r>
      <w:r>
        <w:rPr>
          <w:rFonts w:hint="eastAsia" w:ascii="宋体" w:hAnsi="宋体"/>
          <w:color w:val="auto"/>
          <w:highlight w:val="none"/>
        </w:rPr>
        <w:t>评标方法</w:t>
      </w:r>
      <w:bookmarkEnd w:id="126"/>
      <w:bookmarkEnd w:id="127"/>
    </w:p>
    <w:p w14:paraId="28734DAD">
      <w:pPr>
        <w:spacing w:line="360" w:lineRule="auto"/>
        <w:ind w:firstLine="424" w:firstLineChars="202"/>
        <w:rPr>
          <w:rFonts w:ascii="宋体" w:hAnsi="宋体"/>
          <w:color w:val="auto"/>
          <w:highlight w:val="none"/>
        </w:rPr>
      </w:pPr>
      <w:r>
        <w:rPr>
          <w:rFonts w:hint="eastAsia" w:ascii="宋体" w:hAnsi="宋体"/>
          <w:color w:val="auto"/>
          <w:highlight w:val="none"/>
        </w:rPr>
        <w:t>本次评标采用综合评估法。评标委员会对满足招标文件实质性要求的投标文件，按照本章第</w:t>
      </w:r>
      <w:r>
        <w:rPr>
          <w:rFonts w:ascii="宋体" w:hAnsi="宋体"/>
          <w:color w:val="auto"/>
          <w:highlight w:val="none"/>
        </w:rPr>
        <w:t>2.2</w:t>
      </w:r>
      <w:r>
        <w:rPr>
          <w:rFonts w:hint="eastAsia" w:ascii="宋体" w:hAnsi="宋体"/>
          <w:color w:val="auto"/>
          <w:highlight w:val="none"/>
        </w:rPr>
        <w:t>款规定的评分标准进行打分，并按得分由高到低顺序推荐前三名为中标候选人，</w:t>
      </w:r>
      <w:r>
        <w:rPr>
          <w:rFonts w:hint="eastAsia" w:ascii="宋体" w:hAnsi="宋体"/>
          <w:color w:val="auto"/>
          <w:highlight w:val="none"/>
          <w:u w:val="single"/>
        </w:rPr>
        <w:t>综合评分（总得分）相同的，以技术文件（勘察设计方案）得分高的排前；技术文件（勘察设计方案）得分也相同的，以商务文件得分高的排前；若商务文件得分仍相同的，</w:t>
      </w:r>
      <w:r>
        <w:rPr>
          <w:rFonts w:hint="eastAsia" w:ascii="宋体" w:hAnsi="宋体"/>
          <w:color w:val="auto"/>
          <w:szCs w:val="21"/>
          <w:highlight w:val="none"/>
          <w:u w:val="single"/>
        </w:rPr>
        <w:t>以投标报价较低的排前；如仍存在相同情况，则对具有相同情况的投标人，由评标委员会采用记名投票方式，确定投标人最终名次的排序。</w:t>
      </w:r>
    </w:p>
    <w:p w14:paraId="09B43177">
      <w:pPr>
        <w:spacing w:line="360" w:lineRule="auto"/>
        <w:ind w:firstLine="424" w:firstLineChars="202"/>
        <w:rPr>
          <w:rFonts w:ascii="宋体" w:hAnsi="宋体"/>
          <w:color w:val="auto"/>
          <w:highlight w:val="none"/>
        </w:rPr>
      </w:pPr>
    </w:p>
    <w:p w14:paraId="04096BE5">
      <w:pPr>
        <w:pStyle w:val="3"/>
        <w:jc w:val="left"/>
        <w:rPr>
          <w:rFonts w:ascii="宋体" w:hAnsi="宋体"/>
          <w:color w:val="auto"/>
          <w:highlight w:val="none"/>
        </w:rPr>
      </w:pPr>
      <w:bookmarkStart w:id="128" w:name="_Toc140481876"/>
      <w:bookmarkStart w:id="129" w:name="_Toc111186789"/>
      <w:r>
        <w:rPr>
          <w:rFonts w:ascii="宋体" w:hAnsi="宋体"/>
          <w:color w:val="auto"/>
          <w:highlight w:val="none"/>
        </w:rPr>
        <w:t xml:space="preserve">2. </w:t>
      </w:r>
      <w:r>
        <w:rPr>
          <w:rFonts w:hint="eastAsia" w:ascii="宋体" w:hAnsi="宋体"/>
          <w:color w:val="auto"/>
          <w:highlight w:val="none"/>
        </w:rPr>
        <w:t>评审标准</w:t>
      </w:r>
      <w:bookmarkEnd w:id="128"/>
      <w:bookmarkEnd w:id="129"/>
    </w:p>
    <w:p w14:paraId="0A9D8215">
      <w:pPr>
        <w:spacing w:line="360" w:lineRule="auto"/>
        <w:ind w:firstLine="422" w:firstLineChars="200"/>
        <w:rPr>
          <w:rFonts w:ascii="宋体" w:hAnsi="宋体"/>
          <w:b/>
          <w:color w:val="auto"/>
          <w:highlight w:val="none"/>
          <w:u w:val="single"/>
        </w:rPr>
      </w:pPr>
      <w:r>
        <w:rPr>
          <w:rFonts w:ascii="宋体" w:hAnsi="宋体"/>
          <w:b/>
          <w:color w:val="auto"/>
          <w:highlight w:val="none"/>
          <w:u w:val="single"/>
        </w:rPr>
        <w:t xml:space="preserve">2.1 </w:t>
      </w:r>
      <w:r>
        <w:rPr>
          <w:rFonts w:hint="eastAsia" w:ascii="宋体" w:hAnsi="宋体"/>
          <w:b/>
          <w:color w:val="auto"/>
          <w:highlight w:val="none"/>
          <w:u w:val="single"/>
        </w:rPr>
        <w:t>初步评审标准</w:t>
      </w:r>
    </w:p>
    <w:p w14:paraId="56754244">
      <w:pPr>
        <w:spacing w:line="360" w:lineRule="auto"/>
        <w:ind w:firstLine="420" w:firstLineChars="200"/>
        <w:rPr>
          <w:rFonts w:ascii="宋体" w:hAnsi="宋体"/>
          <w:color w:val="auto"/>
          <w:highlight w:val="none"/>
          <w:u w:val="single"/>
        </w:rPr>
      </w:pPr>
      <w:r>
        <w:rPr>
          <w:rFonts w:ascii="宋体" w:hAnsi="宋体"/>
          <w:color w:val="auto"/>
          <w:highlight w:val="none"/>
          <w:u w:val="single"/>
        </w:rPr>
        <w:t xml:space="preserve">2.1.1 </w:t>
      </w:r>
      <w:r>
        <w:rPr>
          <w:rFonts w:hint="eastAsia" w:ascii="宋体" w:hAnsi="宋体"/>
          <w:color w:val="auto"/>
          <w:highlight w:val="none"/>
          <w:u w:val="single"/>
        </w:rPr>
        <w:t>商务</w:t>
      </w:r>
      <w:r>
        <w:rPr>
          <w:rFonts w:ascii="宋体" w:hAnsi="宋体"/>
          <w:color w:val="auto"/>
          <w:highlight w:val="none"/>
          <w:u w:val="single"/>
        </w:rPr>
        <w:t>文件</w:t>
      </w:r>
      <w:r>
        <w:rPr>
          <w:rFonts w:hint="eastAsia" w:ascii="宋体" w:hAnsi="宋体"/>
          <w:color w:val="auto"/>
          <w:highlight w:val="none"/>
          <w:u w:val="single"/>
        </w:rPr>
        <w:t>形式评审标准：见评标办法前附表。</w:t>
      </w:r>
    </w:p>
    <w:p w14:paraId="3CE61A20">
      <w:pPr>
        <w:spacing w:line="360" w:lineRule="auto"/>
        <w:ind w:firstLine="420" w:firstLineChars="200"/>
        <w:rPr>
          <w:rFonts w:ascii="宋体" w:hAnsi="宋体"/>
          <w:color w:val="auto"/>
          <w:highlight w:val="none"/>
          <w:u w:val="single"/>
        </w:rPr>
      </w:pPr>
      <w:r>
        <w:rPr>
          <w:rFonts w:ascii="宋体" w:hAnsi="宋体"/>
          <w:color w:val="auto"/>
          <w:highlight w:val="none"/>
          <w:u w:val="single"/>
        </w:rPr>
        <w:t xml:space="preserve">2.1.2 </w:t>
      </w:r>
      <w:r>
        <w:rPr>
          <w:rFonts w:hint="eastAsia" w:ascii="宋体" w:hAnsi="宋体"/>
          <w:color w:val="auto"/>
          <w:highlight w:val="none"/>
          <w:u w:val="single"/>
        </w:rPr>
        <w:t>资格评审标准：见评标办法前附表。</w:t>
      </w:r>
    </w:p>
    <w:p w14:paraId="4071F7EB">
      <w:pPr>
        <w:spacing w:line="360" w:lineRule="auto"/>
        <w:ind w:firstLine="420" w:firstLineChars="200"/>
        <w:rPr>
          <w:rFonts w:ascii="宋体" w:hAnsi="宋体"/>
          <w:color w:val="auto"/>
          <w:highlight w:val="none"/>
          <w:u w:val="single"/>
        </w:rPr>
      </w:pPr>
      <w:r>
        <w:rPr>
          <w:rFonts w:ascii="宋体" w:hAnsi="宋体"/>
          <w:color w:val="auto"/>
          <w:highlight w:val="none"/>
          <w:u w:val="single"/>
        </w:rPr>
        <w:t xml:space="preserve">2.1.3 </w:t>
      </w:r>
      <w:r>
        <w:rPr>
          <w:rFonts w:hint="eastAsia" w:ascii="宋体" w:hAnsi="宋体"/>
          <w:color w:val="auto"/>
          <w:highlight w:val="none"/>
          <w:u w:val="single"/>
        </w:rPr>
        <w:t>商务</w:t>
      </w:r>
      <w:r>
        <w:rPr>
          <w:rFonts w:ascii="宋体" w:hAnsi="宋体"/>
          <w:color w:val="auto"/>
          <w:highlight w:val="none"/>
          <w:u w:val="single"/>
        </w:rPr>
        <w:t>文件</w:t>
      </w:r>
      <w:r>
        <w:rPr>
          <w:rFonts w:hint="eastAsia" w:ascii="宋体" w:hAnsi="宋体"/>
          <w:color w:val="auto"/>
          <w:highlight w:val="none"/>
          <w:u w:val="single"/>
        </w:rPr>
        <w:t>响应性评审标准：见评标办法前附表。</w:t>
      </w:r>
    </w:p>
    <w:p w14:paraId="6D77ED5E">
      <w:pPr>
        <w:spacing w:line="360" w:lineRule="auto"/>
        <w:ind w:firstLine="420" w:firstLineChars="200"/>
        <w:rPr>
          <w:rFonts w:ascii="宋体" w:hAnsi="宋体"/>
          <w:color w:val="auto"/>
          <w:highlight w:val="none"/>
          <w:u w:val="single"/>
        </w:rPr>
      </w:pPr>
      <w:r>
        <w:rPr>
          <w:rFonts w:ascii="宋体" w:hAnsi="宋体"/>
          <w:color w:val="auto"/>
          <w:highlight w:val="none"/>
          <w:u w:val="single"/>
        </w:rPr>
        <w:t>2.1.</w:t>
      </w:r>
      <w:r>
        <w:rPr>
          <w:rFonts w:hint="eastAsia" w:ascii="宋体" w:hAnsi="宋体"/>
          <w:color w:val="auto"/>
          <w:highlight w:val="none"/>
          <w:u w:val="single"/>
        </w:rPr>
        <w:t>4</w:t>
      </w:r>
      <w:r>
        <w:rPr>
          <w:rFonts w:ascii="宋体" w:hAnsi="宋体"/>
          <w:color w:val="auto"/>
          <w:highlight w:val="none"/>
          <w:u w:val="single"/>
        </w:rPr>
        <w:t xml:space="preserve"> </w:t>
      </w:r>
      <w:r>
        <w:rPr>
          <w:rFonts w:hint="eastAsia" w:ascii="宋体" w:hAnsi="宋体"/>
          <w:color w:val="auto"/>
          <w:highlight w:val="none"/>
          <w:u w:val="single"/>
        </w:rPr>
        <w:t>技术文件（勘察设计方案）</w:t>
      </w:r>
      <w:r>
        <w:rPr>
          <w:rFonts w:hint="eastAsia" w:ascii="宋体" w:hAnsi="宋体"/>
          <w:b/>
          <w:color w:val="auto"/>
          <w:highlight w:val="none"/>
          <w:u w:val="single"/>
        </w:rPr>
        <w:t>（暗标）</w:t>
      </w:r>
      <w:r>
        <w:rPr>
          <w:rFonts w:hint="eastAsia" w:ascii="宋体" w:hAnsi="宋体"/>
          <w:color w:val="auto"/>
          <w:highlight w:val="none"/>
          <w:u w:val="single"/>
        </w:rPr>
        <w:t>初步评审标准：见评标办法前附表。</w:t>
      </w:r>
    </w:p>
    <w:p w14:paraId="36C38A59">
      <w:pPr>
        <w:spacing w:line="360" w:lineRule="auto"/>
        <w:ind w:firstLine="422" w:firstLineChars="200"/>
        <w:rPr>
          <w:rFonts w:ascii="宋体" w:hAnsi="宋体"/>
          <w:b/>
          <w:color w:val="auto"/>
          <w:highlight w:val="none"/>
          <w:u w:val="single"/>
        </w:rPr>
      </w:pPr>
      <w:r>
        <w:rPr>
          <w:rFonts w:ascii="宋体" w:hAnsi="宋体"/>
          <w:b/>
          <w:color w:val="auto"/>
          <w:highlight w:val="none"/>
          <w:u w:val="single"/>
        </w:rPr>
        <w:t xml:space="preserve">2.2 </w:t>
      </w:r>
      <w:r>
        <w:rPr>
          <w:rFonts w:hint="eastAsia" w:ascii="宋体" w:hAnsi="宋体"/>
          <w:b/>
          <w:color w:val="auto"/>
          <w:highlight w:val="none"/>
          <w:u w:val="single"/>
        </w:rPr>
        <w:t>分值构成与评分标准</w:t>
      </w:r>
    </w:p>
    <w:p w14:paraId="691B6034">
      <w:pPr>
        <w:spacing w:line="360" w:lineRule="auto"/>
        <w:ind w:firstLine="420" w:firstLineChars="200"/>
        <w:rPr>
          <w:rFonts w:ascii="宋体" w:hAnsi="宋体"/>
          <w:color w:val="auto"/>
          <w:highlight w:val="none"/>
          <w:u w:val="single"/>
        </w:rPr>
      </w:pPr>
      <w:r>
        <w:rPr>
          <w:rFonts w:ascii="宋体" w:hAnsi="宋体"/>
          <w:color w:val="auto"/>
          <w:highlight w:val="none"/>
          <w:u w:val="single"/>
        </w:rPr>
        <w:t xml:space="preserve">2.2.1 </w:t>
      </w:r>
      <w:r>
        <w:rPr>
          <w:rFonts w:hint="eastAsia" w:ascii="宋体" w:hAnsi="宋体"/>
          <w:color w:val="auto"/>
          <w:highlight w:val="none"/>
          <w:u w:val="single"/>
        </w:rPr>
        <w:t>分值构成</w:t>
      </w:r>
    </w:p>
    <w:p w14:paraId="0EF53017">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w:t>
      </w:r>
      <w:r>
        <w:rPr>
          <w:rFonts w:ascii="宋体" w:hAnsi="宋体"/>
          <w:color w:val="auto"/>
          <w:highlight w:val="none"/>
          <w:u w:val="single"/>
        </w:rPr>
        <w:t>1</w:t>
      </w:r>
      <w:r>
        <w:rPr>
          <w:rFonts w:hint="eastAsia" w:ascii="宋体" w:hAnsi="宋体"/>
          <w:color w:val="auto"/>
          <w:highlight w:val="none"/>
          <w:u w:val="single"/>
        </w:rPr>
        <w:t>）商务文件部分：见评标办法前附表；</w:t>
      </w:r>
    </w:p>
    <w:p w14:paraId="66FC6429">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w:t>
      </w:r>
      <w:r>
        <w:rPr>
          <w:rFonts w:ascii="宋体" w:hAnsi="宋体"/>
          <w:color w:val="auto"/>
          <w:highlight w:val="none"/>
          <w:u w:val="single"/>
        </w:rPr>
        <w:t>2</w:t>
      </w:r>
      <w:r>
        <w:rPr>
          <w:rFonts w:hint="eastAsia" w:ascii="宋体" w:hAnsi="宋体"/>
          <w:color w:val="auto"/>
          <w:highlight w:val="none"/>
          <w:u w:val="single"/>
        </w:rPr>
        <w:t>）技术文件（勘察设计方案）部分：见评标办法前附表；</w:t>
      </w:r>
    </w:p>
    <w:p w14:paraId="47C289CA">
      <w:pPr>
        <w:spacing w:line="360" w:lineRule="auto"/>
        <w:ind w:firstLine="422" w:firstLineChars="200"/>
        <w:rPr>
          <w:rFonts w:ascii="宋体" w:hAnsi="宋体"/>
          <w:color w:val="auto"/>
          <w:highlight w:val="none"/>
          <w:u w:val="single"/>
        </w:rPr>
      </w:pPr>
      <w:r>
        <w:rPr>
          <w:rFonts w:hint="eastAsia" w:hAnsi="宋体"/>
          <w:b/>
          <w:color w:val="auto"/>
          <w:szCs w:val="21"/>
          <w:highlight w:val="none"/>
          <w:u w:val="single"/>
        </w:rPr>
        <w:t>综合得分（</w:t>
      </w:r>
      <w:r>
        <w:rPr>
          <w:rFonts w:hint="eastAsia" w:ascii="宋体" w:hAnsi="宋体"/>
          <w:b/>
          <w:color w:val="auto"/>
          <w:szCs w:val="21"/>
          <w:highlight w:val="none"/>
          <w:u w:val="single"/>
        </w:rPr>
        <w:t>总得分</w:t>
      </w:r>
      <w:r>
        <w:rPr>
          <w:rFonts w:hint="eastAsia" w:hAnsi="宋体"/>
          <w:b/>
          <w:color w:val="auto"/>
          <w:szCs w:val="21"/>
          <w:highlight w:val="none"/>
          <w:u w:val="single"/>
        </w:rPr>
        <w:t>）</w:t>
      </w:r>
      <w:r>
        <w:rPr>
          <w:rFonts w:hint="eastAsia" w:ascii="宋体" w:hAnsi="宋体"/>
          <w:b/>
          <w:color w:val="auto"/>
          <w:szCs w:val="21"/>
          <w:highlight w:val="none"/>
          <w:u w:val="single"/>
        </w:rPr>
        <w:t>=商务文件得分×30%+技术文件（勘察设计方案）得分×70%</w:t>
      </w:r>
    </w:p>
    <w:p w14:paraId="1AD448B4">
      <w:pPr>
        <w:spacing w:line="360" w:lineRule="auto"/>
        <w:ind w:firstLine="420" w:firstLineChars="200"/>
        <w:rPr>
          <w:rFonts w:ascii="宋体" w:hAnsi="宋体"/>
          <w:color w:val="auto"/>
          <w:highlight w:val="none"/>
          <w:u w:val="single"/>
        </w:rPr>
      </w:pPr>
      <w:r>
        <w:rPr>
          <w:rFonts w:ascii="宋体" w:hAnsi="宋体"/>
          <w:color w:val="auto"/>
          <w:highlight w:val="none"/>
          <w:u w:val="single"/>
        </w:rPr>
        <w:t xml:space="preserve">2.2.2 </w:t>
      </w:r>
      <w:r>
        <w:rPr>
          <w:rFonts w:hint="eastAsia" w:ascii="宋体" w:hAnsi="宋体"/>
          <w:color w:val="auto"/>
          <w:highlight w:val="none"/>
          <w:u w:val="single"/>
        </w:rPr>
        <w:t>评分标准</w:t>
      </w:r>
    </w:p>
    <w:p w14:paraId="315C37F2">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w:t>
      </w:r>
      <w:r>
        <w:rPr>
          <w:rFonts w:ascii="宋体" w:hAnsi="宋体"/>
          <w:color w:val="auto"/>
          <w:highlight w:val="none"/>
          <w:u w:val="single"/>
        </w:rPr>
        <w:t>1</w:t>
      </w:r>
      <w:r>
        <w:rPr>
          <w:rFonts w:hint="eastAsia" w:ascii="宋体" w:hAnsi="宋体"/>
          <w:color w:val="auto"/>
          <w:highlight w:val="none"/>
          <w:u w:val="single"/>
        </w:rPr>
        <w:t>）商务文件评分标准：见评标办法前附表；</w:t>
      </w:r>
    </w:p>
    <w:p w14:paraId="1FF9A54D">
      <w:pPr>
        <w:spacing w:line="360" w:lineRule="auto"/>
        <w:ind w:firstLine="420" w:firstLineChars="200"/>
        <w:rPr>
          <w:rFonts w:ascii="宋体" w:hAnsi="宋体"/>
          <w:color w:val="auto"/>
          <w:highlight w:val="none"/>
        </w:rPr>
      </w:pPr>
      <w:r>
        <w:rPr>
          <w:rFonts w:hint="eastAsia" w:ascii="宋体" w:hAnsi="宋体"/>
          <w:color w:val="auto"/>
          <w:highlight w:val="none"/>
          <w:u w:val="single"/>
        </w:rPr>
        <w:t>（</w:t>
      </w:r>
      <w:r>
        <w:rPr>
          <w:rFonts w:ascii="宋体" w:hAnsi="宋体"/>
          <w:color w:val="auto"/>
          <w:highlight w:val="none"/>
          <w:u w:val="single"/>
        </w:rPr>
        <w:t>2</w:t>
      </w:r>
      <w:r>
        <w:rPr>
          <w:rFonts w:hint="eastAsia" w:ascii="宋体" w:hAnsi="宋体"/>
          <w:color w:val="auto"/>
          <w:highlight w:val="none"/>
          <w:u w:val="single"/>
        </w:rPr>
        <w:t>）技术文件（勘察设计方案）评分标准：见评标办法前附表；</w:t>
      </w:r>
    </w:p>
    <w:p w14:paraId="2A557D97">
      <w:pPr>
        <w:pStyle w:val="23"/>
        <w:spacing w:line="360" w:lineRule="auto"/>
        <w:ind w:firstLine="420" w:firstLineChars="200"/>
        <w:rPr>
          <w:color w:val="auto"/>
          <w:highlight w:val="none"/>
          <w:lang w:val="en-US"/>
        </w:rPr>
      </w:pPr>
    </w:p>
    <w:p w14:paraId="6A00045B">
      <w:pPr>
        <w:pStyle w:val="3"/>
        <w:jc w:val="left"/>
        <w:rPr>
          <w:rFonts w:ascii="宋体" w:hAnsi="宋体"/>
          <w:color w:val="auto"/>
          <w:highlight w:val="none"/>
        </w:rPr>
      </w:pPr>
      <w:bookmarkStart w:id="130" w:name="_Toc140481877"/>
      <w:bookmarkStart w:id="131" w:name="_Toc111186790"/>
      <w:r>
        <w:rPr>
          <w:rFonts w:ascii="宋体" w:hAnsi="宋体"/>
          <w:color w:val="auto"/>
          <w:highlight w:val="none"/>
        </w:rPr>
        <w:t>3.</w:t>
      </w:r>
      <w:r>
        <w:rPr>
          <w:rFonts w:ascii="宋体" w:hAnsi="宋体"/>
          <w:color w:val="auto"/>
          <w:spacing w:val="64"/>
          <w:highlight w:val="none"/>
        </w:rPr>
        <w:t xml:space="preserve"> </w:t>
      </w:r>
      <w:r>
        <w:rPr>
          <w:rFonts w:hint="eastAsia" w:ascii="宋体" w:hAnsi="宋体"/>
          <w:color w:val="auto"/>
          <w:highlight w:val="none"/>
        </w:rPr>
        <w:t>评标程序</w:t>
      </w:r>
      <w:bookmarkEnd w:id="130"/>
      <w:bookmarkEnd w:id="131"/>
    </w:p>
    <w:p w14:paraId="628E7C02">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评标活动将按以下步骤进行：</w:t>
      </w:r>
    </w:p>
    <w:p w14:paraId="27CCCB90">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（1）商务文件初步评审（含商务文件形式评审、商务文件响应性评审）及资格评审；</w:t>
      </w:r>
    </w:p>
    <w:p w14:paraId="19D20443">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（2）商务文件详细评审；</w:t>
      </w:r>
    </w:p>
    <w:p w14:paraId="4D3C11F0">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（3）技术文件（勘察设计方案）初步评审；</w:t>
      </w:r>
    </w:p>
    <w:p w14:paraId="0F6CE363">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（4）技术文件（勘察设计方案）详细评审；</w:t>
      </w:r>
    </w:p>
    <w:p w14:paraId="1A1DE868">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（5）揭晓技术文件（勘察设计方案）评审结果；</w:t>
      </w:r>
    </w:p>
    <w:p w14:paraId="21B40B6A">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（6）汇总投标人总得分；</w:t>
      </w:r>
    </w:p>
    <w:p w14:paraId="2BD2F964">
      <w:pPr>
        <w:spacing w:line="360" w:lineRule="auto"/>
        <w:ind w:firstLine="424" w:firstLineChars="202"/>
        <w:rPr>
          <w:rFonts w:ascii="宋体" w:hAnsi="宋体"/>
          <w:color w:val="auto"/>
          <w:sz w:val="40"/>
          <w:szCs w:val="40"/>
          <w:highlight w:val="none"/>
        </w:rPr>
      </w:pPr>
      <w:r>
        <w:rPr>
          <w:rFonts w:hint="eastAsia" w:ascii="宋体" w:hAnsi="宋体"/>
          <w:color w:val="auto"/>
          <w:highlight w:val="none"/>
          <w:u w:val="single"/>
        </w:rPr>
        <w:t>（7）推荐中标候选人，提交评标报告。</w:t>
      </w:r>
    </w:p>
    <w:p w14:paraId="3A1420C5">
      <w:pPr>
        <w:spacing w:line="360" w:lineRule="auto"/>
        <w:ind w:firstLine="424" w:firstLineChars="202"/>
        <w:rPr>
          <w:rFonts w:ascii="宋体" w:hAnsi="宋体"/>
          <w:color w:val="auto"/>
          <w:highlight w:val="none"/>
        </w:rPr>
      </w:pPr>
    </w:p>
    <w:p w14:paraId="1ED493BD">
      <w:pPr>
        <w:pStyle w:val="4"/>
        <w:rPr>
          <w:color w:val="auto"/>
          <w:highlight w:val="none"/>
        </w:rPr>
      </w:pPr>
      <w:bookmarkStart w:id="132" w:name="_Toc111186791"/>
      <w:bookmarkStart w:id="133" w:name="_Toc140481878"/>
      <w:r>
        <w:rPr>
          <w:color w:val="auto"/>
          <w:highlight w:val="none"/>
        </w:rPr>
        <w:t xml:space="preserve">3.1 </w:t>
      </w:r>
      <w:bookmarkEnd w:id="132"/>
      <w:r>
        <w:rPr>
          <w:rFonts w:hint="eastAsia"/>
          <w:color w:val="auto"/>
          <w:highlight w:val="none"/>
        </w:rPr>
        <w:t>商务文件形式评审、资格评审、商务文件响应性评审</w:t>
      </w:r>
      <w:bookmarkEnd w:id="133"/>
    </w:p>
    <w:p w14:paraId="31B5D3FA">
      <w:pPr>
        <w:pStyle w:val="19"/>
        <w:pBdr>
          <w:top w:val="none" w:color="auto" w:sz="0" w:space="0"/>
        </w:pBdr>
        <w:kinsoku w:val="0"/>
        <w:overflowPunct w:val="0"/>
        <w:spacing w:line="360" w:lineRule="auto"/>
        <w:ind w:firstLine="420" w:firstLineChars="200"/>
        <w:rPr>
          <w:rFonts w:ascii="宋体" w:hAnsi="宋体"/>
          <w:b w:val="0"/>
          <w:color w:val="auto"/>
          <w:spacing w:val="-2"/>
          <w:szCs w:val="21"/>
          <w:highlight w:val="none"/>
          <w:u w:val="single"/>
        </w:rPr>
      </w:pPr>
      <w:r>
        <w:rPr>
          <w:rFonts w:ascii="宋体" w:hAnsi="宋体"/>
          <w:b w:val="0"/>
          <w:color w:val="auto"/>
          <w:szCs w:val="21"/>
          <w:highlight w:val="none"/>
          <w:u w:val="single"/>
        </w:rPr>
        <w:t xml:space="preserve">3.1.1 </w:t>
      </w:r>
      <w:r>
        <w:rPr>
          <w:rFonts w:hint="eastAsia" w:ascii="宋体" w:hAnsi="宋体"/>
          <w:b w:val="0"/>
          <w:color w:val="auto"/>
          <w:szCs w:val="21"/>
          <w:highlight w:val="none"/>
          <w:u w:val="single"/>
        </w:rPr>
        <w:t>评标委员会如认为有必要，可以要求投标人提交第二章</w:t>
      </w:r>
      <w:r>
        <w:rPr>
          <w:rFonts w:ascii="宋体" w:hAnsi="宋体"/>
          <w:b w:val="0"/>
          <w:color w:val="auto"/>
          <w:szCs w:val="21"/>
          <w:highlight w:val="none"/>
          <w:u w:val="single"/>
        </w:rPr>
        <w:t>“</w:t>
      </w:r>
      <w:r>
        <w:rPr>
          <w:rFonts w:hint="eastAsia" w:ascii="宋体" w:hAnsi="宋体"/>
          <w:b w:val="0"/>
          <w:color w:val="auto"/>
          <w:szCs w:val="21"/>
          <w:highlight w:val="none"/>
          <w:u w:val="single"/>
        </w:rPr>
        <w:t>投标人须知</w:t>
      </w:r>
      <w:r>
        <w:rPr>
          <w:rFonts w:ascii="宋体" w:hAnsi="宋体"/>
          <w:b w:val="0"/>
          <w:color w:val="auto"/>
          <w:szCs w:val="21"/>
          <w:highlight w:val="none"/>
          <w:u w:val="single"/>
        </w:rPr>
        <w:t>”</w:t>
      </w:r>
      <w:r>
        <w:rPr>
          <w:rFonts w:hint="eastAsia" w:ascii="宋体" w:hAnsi="宋体"/>
          <w:b w:val="0"/>
          <w:color w:val="auto"/>
          <w:szCs w:val="21"/>
          <w:highlight w:val="none"/>
          <w:u w:val="single"/>
        </w:rPr>
        <w:t>规定的有关证明和证件的原件，以便核验。评标委员会依据本章第2.1款规定的标准依次对投标人进行商务文件形式评审、资格评审、商务文件响应性评审。有一项不符合评审标准的，评标委员会应当否决其投标，未能通过评审的投标人，其投标不再参与后续的评审程序。当通过评审的有效投标人不足3名时为招标失败。如果有否决投标提议，则评标委员会成员共同表决，按照少数服从多数的原则决定是否否决其投标。不得将文件顺序、明显的文字错误等列为否决投标的情形。评委发现投标文件中含义不明确、对同类问题表述不一致、有明显文字和计算错误的，应当要求投标人作必要的澄清、说明后再判定投标人是否通过评审，不得直接否决投标。</w:t>
      </w:r>
    </w:p>
    <w:p w14:paraId="3F21D186">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 xml:space="preserve">3.1.1.1 </w:t>
      </w:r>
      <w:r>
        <w:rPr>
          <w:rFonts w:hint="eastAsia" w:ascii="宋体" w:hAnsi="宋体"/>
          <w:color w:val="auto"/>
          <w:szCs w:val="21"/>
          <w:highlight w:val="none"/>
          <w:u w:val="single"/>
        </w:rPr>
        <w:t>商务</w:t>
      </w:r>
      <w:r>
        <w:rPr>
          <w:rFonts w:ascii="宋体" w:hAnsi="宋体"/>
          <w:color w:val="auto"/>
          <w:szCs w:val="21"/>
          <w:highlight w:val="none"/>
          <w:u w:val="single"/>
        </w:rPr>
        <w:t>文件</w:t>
      </w:r>
      <w:r>
        <w:rPr>
          <w:rFonts w:hint="eastAsia" w:ascii="宋体" w:hAnsi="宋体"/>
          <w:color w:val="auto"/>
          <w:szCs w:val="21"/>
          <w:highlight w:val="none"/>
          <w:u w:val="single"/>
        </w:rPr>
        <w:t>形式评审：</w:t>
      </w:r>
    </w:p>
    <w:p w14:paraId="1D99E76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评标委员会根据评标办法前附表中规定的评审因素和评审标准，对投标人的商务文件进行形式评审。</w:t>
      </w:r>
    </w:p>
    <w:p w14:paraId="5F3D3FC7">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 xml:space="preserve">3.1.1.2 </w:t>
      </w:r>
      <w:r>
        <w:rPr>
          <w:rFonts w:hint="eastAsia" w:ascii="宋体" w:hAnsi="宋体"/>
          <w:color w:val="auto"/>
          <w:szCs w:val="21"/>
          <w:highlight w:val="none"/>
          <w:u w:val="single"/>
        </w:rPr>
        <w:t>资格评审：</w:t>
      </w:r>
    </w:p>
    <w:p w14:paraId="027217A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评标委员会根据评标办法前附表中的规定的评审因素和评审标准，对投标人的资格审查文件进行资格评审。</w:t>
      </w:r>
    </w:p>
    <w:p w14:paraId="34B59961">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 xml:space="preserve">3.1.1.3 </w:t>
      </w:r>
      <w:r>
        <w:rPr>
          <w:rFonts w:hint="eastAsia" w:ascii="宋体" w:hAnsi="宋体"/>
          <w:color w:val="auto"/>
          <w:szCs w:val="21"/>
          <w:highlight w:val="none"/>
          <w:u w:val="single"/>
        </w:rPr>
        <w:t>商务</w:t>
      </w:r>
      <w:r>
        <w:rPr>
          <w:rFonts w:ascii="宋体" w:hAnsi="宋体"/>
          <w:color w:val="auto"/>
          <w:szCs w:val="21"/>
          <w:highlight w:val="none"/>
          <w:u w:val="single"/>
        </w:rPr>
        <w:t>文件</w:t>
      </w:r>
      <w:r>
        <w:rPr>
          <w:rFonts w:hint="eastAsia" w:ascii="宋体" w:hAnsi="宋体"/>
          <w:color w:val="auto"/>
          <w:szCs w:val="21"/>
          <w:highlight w:val="none"/>
          <w:u w:val="single"/>
        </w:rPr>
        <w:t>响应性评审：</w:t>
      </w:r>
    </w:p>
    <w:p w14:paraId="1B6E6107">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评标委员会根据评标办法前附表中规定的评审因素和评审标准，对投标人的商务文件进行响应性评审。</w:t>
      </w:r>
    </w:p>
    <w:p w14:paraId="0D629DC5">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 xml:space="preserve">3.1.2 </w:t>
      </w:r>
      <w:r>
        <w:rPr>
          <w:rFonts w:hint="eastAsia" w:ascii="宋体" w:hAnsi="宋体"/>
          <w:color w:val="auto"/>
          <w:szCs w:val="21"/>
          <w:highlight w:val="none"/>
          <w:u w:val="single"/>
        </w:rPr>
        <w:t>投标人有以下情形之一的，评标委员会应当否决其投标：</w:t>
      </w:r>
    </w:p>
    <w:p w14:paraId="2EA151B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）投标文件没有对招标文件的实质性要求和条件作出响应，或者对招标文件的偏差超出招标文件规定的偏差范围或最高项数；</w:t>
      </w:r>
    </w:p>
    <w:p w14:paraId="041E576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）有串通投标、弄虚作假、行贿等违法行为。</w:t>
      </w:r>
    </w:p>
    <w:p w14:paraId="631D2C16">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（3）评标办法规定的其他应当否决其投标的情形。</w:t>
      </w:r>
    </w:p>
    <w:p w14:paraId="00896979">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 xml:space="preserve">3.1.3 </w:t>
      </w:r>
      <w:r>
        <w:rPr>
          <w:rFonts w:hint="eastAsia" w:ascii="宋体" w:hAnsi="宋体"/>
          <w:color w:val="auto"/>
          <w:szCs w:val="21"/>
          <w:highlight w:val="none"/>
          <w:u w:val="single"/>
        </w:rPr>
        <w:t>投标报价有算术错误及其他错误的，评标委员会按以下原则要求投标人对投标报价进行修正，并要求投标人书面澄清确认。投标人拒不澄清确认的，投标人拒不接受的，评标委员会应当否决其投标：</w:t>
      </w:r>
    </w:p>
    <w:p w14:paraId="23FD0CD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）投标文件中的大写金额与小写金额不一致的，以大写金额为准；</w:t>
      </w:r>
    </w:p>
    <w:p w14:paraId="5CDBD432">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）总价金额与单价金额不一致的，以单价金额为准，但单价金额小数点有明显错误的除外。</w:t>
      </w:r>
    </w:p>
    <w:p w14:paraId="17465172">
      <w:pPr>
        <w:pStyle w:val="19"/>
        <w:pBdr>
          <w:top w:val="none" w:color="auto" w:sz="0" w:space="0"/>
        </w:pBdr>
        <w:kinsoku w:val="0"/>
        <w:overflowPunct w:val="0"/>
        <w:spacing w:before="107" w:line="360" w:lineRule="auto"/>
        <w:ind w:right="108" w:firstLine="422" w:firstLineChars="200"/>
        <w:rPr>
          <w:rFonts w:ascii="宋体" w:hAnsi="宋体"/>
          <w:color w:val="auto"/>
          <w:szCs w:val="21"/>
          <w:highlight w:val="none"/>
        </w:rPr>
      </w:pPr>
    </w:p>
    <w:p w14:paraId="370FB0FE">
      <w:pPr>
        <w:pStyle w:val="4"/>
        <w:rPr>
          <w:color w:val="auto"/>
          <w:highlight w:val="none"/>
        </w:rPr>
      </w:pPr>
      <w:bookmarkStart w:id="134" w:name="_Toc111186792"/>
      <w:bookmarkStart w:id="135" w:name="_Toc140481879"/>
      <w:r>
        <w:rPr>
          <w:color w:val="auto"/>
          <w:highlight w:val="none"/>
        </w:rPr>
        <w:t xml:space="preserve">3.2 </w:t>
      </w:r>
      <w:r>
        <w:rPr>
          <w:rFonts w:hint="eastAsia"/>
          <w:color w:val="auto"/>
          <w:highlight w:val="none"/>
        </w:rPr>
        <w:t>商务文件详细评审</w:t>
      </w:r>
      <w:bookmarkEnd w:id="134"/>
      <w:bookmarkEnd w:id="135"/>
    </w:p>
    <w:p w14:paraId="18E0F0D3">
      <w:pPr>
        <w:pStyle w:val="19"/>
        <w:pBdr>
          <w:top w:val="none" w:color="auto" w:sz="0" w:space="0"/>
        </w:pBdr>
        <w:kinsoku w:val="0"/>
        <w:overflowPunct w:val="0"/>
        <w:spacing w:line="360" w:lineRule="auto"/>
        <w:ind w:firstLine="420" w:firstLineChars="200"/>
        <w:rPr>
          <w:rFonts w:ascii="宋体" w:hAnsi="宋体"/>
          <w:b w:val="0"/>
          <w:color w:val="auto"/>
          <w:szCs w:val="21"/>
          <w:highlight w:val="none"/>
          <w:u w:val="single"/>
        </w:rPr>
      </w:pPr>
      <w:r>
        <w:rPr>
          <w:rFonts w:hint="eastAsia" w:ascii="宋体" w:hAnsi="宋体"/>
          <w:b w:val="0"/>
          <w:color w:val="auto"/>
          <w:szCs w:val="21"/>
          <w:highlight w:val="none"/>
          <w:u w:val="single"/>
        </w:rPr>
        <w:t>3</w:t>
      </w:r>
      <w:r>
        <w:rPr>
          <w:rFonts w:ascii="宋体" w:hAnsi="宋体"/>
          <w:b w:val="0"/>
          <w:color w:val="auto"/>
          <w:szCs w:val="21"/>
          <w:highlight w:val="none"/>
          <w:u w:val="single"/>
        </w:rPr>
        <w:t xml:space="preserve">.2.1 </w:t>
      </w:r>
      <w:r>
        <w:rPr>
          <w:rFonts w:hint="eastAsia" w:ascii="宋体" w:hAnsi="宋体"/>
          <w:b w:val="0"/>
          <w:color w:val="auto"/>
          <w:szCs w:val="21"/>
          <w:highlight w:val="none"/>
          <w:u w:val="single"/>
        </w:rPr>
        <w:t>评标委员会按本章的附件一《商务文件综合评分表》规定的量化因素和分值进行打分，并计算出投标人的商务文件得分。所有评标委员会专家每个分项的分数汇总后去掉一个最高分和一个最低分后计取算术平均值，得出各投标人商务文件得分，分数出现小数点，保留小数点后二位，第三位小数四舍五入。</w:t>
      </w:r>
    </w:p>
    <w:p w14:paraId="0676A718">
      <w:pPr>
        <w:pStyle w:val="19"/>
        <w:pBdr>
          <w:top w:val="none" w:color="auto" w:sz="0" w:space="0"/>
        </w:pBdr>
        <w:kinsoku w:val="0"/>
        <w:overflowPunct w:val="0"/>
        <w:spacing w:line="360" w:lineRule="auto"/>
        <w:ind w:firstLine="420" w:firstLineChars="200"/>
        <w:rPr>
          <w:rFonts w:ascii="宋体" w:hAnsi="宋体"/>
          <w:b w:val="0"/>
          <w:color w:val="auto"/>
          <w:szCs w:val="21"/>
          <w:highlight w:val="none"/>
          <w:u w:val="single"/>
        </w:rPr>
      </w:pPr>
    </w:p>
    <w:p w14:paraId="601F3BEC">
      <w:pPr>
        <w:pStyle w:val="4"/>
        <w:rPr>
          <w:color w:val="auto"/>
          <w:highlight w:val="none"/>
        </w:rPr>
      </w:pPr>
      <w:bookmarkStart w:id="136" w:name="_Toc111186793"/>
      <w:bookmarkStart w:id="137" w:name="_Toc140481880"/>
      <w:r>
        <w:rPr>
          <w:rFonts w:hint="eastAsia"/>
          <w:color w:val="auto"/>
          <w:highlight w:val="none"/>
        </w:rPr>
        <w:t>3.3 技术文件（勘察设计方案）初步评审</w:t>
      </w:r>
      <w:bookmarkEnd w:id="136"/>
      <w:bookmarkEnd w:id="137"/>
    </w:p>
    <w:p w14:paraId="1CB63928">
      <w:pPr>
        <w:pStyle w:val="19"/>
        <w:pBdr>
          <w:top w:val="none" w:color="auto" w:sz="0" w:space="0"/>
        </w:pBdr>
        <w:kinsoku w:val="0"/>
        <w:overflowPunct w:val="0"/>
        <w:spacing w:line="360" w:lineRule="auto"/>
        <w:ind w:firstLine="420" w:firstLineChars="200"/>
        <w:rPr>
          <w:rFonts w:ascii="宋体" w:hAnsi="宋体"/>
          <w:color w:val="auto"/>
          <w:highlight w:val="none"/>
          <w:u w:val="single"/>
        </w:rPr>
      </w:pPr>
      <w:r>
        <w:rPr>
          <w:rFonts w:hint="eastAsia" w:ascii="宋体" w:hAnsi="宋体"/>
          <w:b w:val="0"/>
          <w:color w:val="auto"/>
          <w:szCs w:val="21"/>
          <w:highlight w:val="none"/>
          <w:u w:val="single"/>
        </w:rPr>
        <w:t>3</w:t>
      </w:r>
      <w:r>
        <w:rPr>
          <w:rFonts w:ascii="宋体" w:hAnsi="宋体"/>
          <w:b w:val="0"/>
          <w:color w:val="auto"/>
          <w:szCs w:val="21"/>
          <w:highlight w:val="none"/>
          <w:u w:val="single"/>
        </w:rPr>
        <w:t xml:space="preserve">.3.1 </w:t>
      </w:r>
      <w:r>
        <w:rPr>
          <w:rFonts w:hint="eastAsia" w:ascii="宋体" w:hAnsi="宋体"/>
          <w:b w:val="0"/>
          <w:color w:val="auto"/>
          <w:szCs w:val="21"/>
          <w:highlight w:val="none"/>
          <w:u w:val="single"/>
        </w:rPr>
        <w:t>评标委员会依据本章第2.1款规定的标准对投标人进行技术文件（勘察设计方案）初步评审。有一项不符合评审标准的，评标委员会应当否决其投标，未能通过评审的投标人，其投标不再参与后续的评审程序。当通过评审的有效投标人不足3名时为招标失败。如果有否决投标提议，则评标委员会成员共同表决，按照少数服从多数的原则决定是否否决其投标。不得将文件顺序、明显的文字错误等列为否决投标的情形。</w:t>
      </w:r>
    </w:p>
    <w:p w14:paraId="450EFE10">
      <w:pPr>
        <w:ind w:firstLine="424" w:firstLineChars="202"/>
        <w:rPr>
          <w:rFonts w:ascii="宋体" w:hAnsi="宋体"/>
          <w:color w:val="auto"/>
          <w:highlight w:val="none"/>
        </w:rPr>
      </w:pPr>
    </w:p>
    <w:p w14:paraId="4F4D8C53">
      <w:pPr>
        <w:pStyle w:val="4"/>
        <w:rPr>
          <w:color w:val="auto"/>
          <w:highlight w:val="none"/>
        </w:rPr>
      </w:pPr>
      <w:bookmarkStart w:id="138" w:name="_Toc140481881"/>
      <w:bookmarkStart w:id="139" w:name="_Toc111186794"/>
      <w:r>
        <w:rPr>
          <w:rFonts w:hint="eastAsia"/>
          <w:color w:val="auto"/>
          <w:highlight w:val="none"/>
        </w:rPr>
        <w:t>3.4 技术文件（勘察设计方案）详细评审</w:t>
      </w:r>
      <w:bookmarkEnd w:id="138"/>
      <w:bookmarkEnd w:id="139"/>
    </w:p>
    <w:p w14:paraId="68CBE011">
      <w:pPr>
        <w:pStyle w:val="19"/>
        <w:pBdr>
          <w:top w:val="none" w:color="auto" w:sz="0" w:space="0"/>
        </w:pBdr>
        <w:kinsoku w:val="0"/>
        <w:overflowPunct w:val="0"/>
        <w:spacing w:line="360" w:lineRule="auto"/>
        <w:ind w:firstLine="420" w:firstLineChars="200"/>
        <w:rPr>
          <w:rFonts w:ascii="宋体" w:hAnsi="宋体"/>
          <w:b w:val="0"/>
          <w:color w:val="auto"/>
          <w:szCs w:val="21"/>
          <w:highlight w:val="none"/>
          <w:u w:val="single"/>
        </w:rPr>
      </w:pPr>
      <w:r>
        <w:rPr>
          <w:rFonts w:hint="eastAsia" w:ascii="宋体" w:hAnsi="宋体"/>
          <w:b w:val="0"/>
          <w:color w:val="auto"/>
          <w:szCs w:val="21"/>
          <w:highlight w:val="none"/>
          <w:u w:val="single"/>
        </w:rPr>
        <w:t>3.4.1 评标委员会按本章的附件二《技术文件（勘察设计方案）综合评分表》规定的量化因素和分值进行打分，并计算出技术文件（勘察设计方案）得分。所有评标委员会专家每个分项的分数汇总后去掉一个最高分和一个最低分后计取算术平均值，得出各投标人技术文件（勘察设计方案）得分，分数出现小数点，保留小数点后二位，第三位小数四舍五入。</w:t>
      </w:r>
    </w:p>
    <w:p w14:paraId="33D15850">
      <w:pPr>
        <w:pStyle w:val="19"/>
        <w:pBdr>
          <w:top w:val="none" w:color="auto" w:sz="0" w:space="0"/>
        </w:pBdr>
        <w:kinsoku w:val="0"/>
        <w:overflowPunct w:val="0"/>
        <w:spacing w:line="360" w:lineRule="auto"/>
        <w:ind w:firstLine="420" w:firstLineChars="200"/>
        <w:rPr>
          <w:rFonts w:ascii="宋体" w:hAnsi="宋体"/>
          <w:b w:val="0"/>
          <w:color w:val="auto"/>
          <w:szCs w:val="21"/>
          <w:highlight w:val="none"/>
          <w:u w:val="single"/>
        </w:rPr>
      </w:pPr>
    </w:p>
    <w:p w14:paraId="7037782C">
      <w:pPr>
        <w:pStyle w:val="4"/>
        <w:rPr>
          <w:color w:val="auto"/>
          <w:highlight w:val="none"/>
        </w:rPr>
      </w:pPr>
      <w:bookmarkStart w:id="140" w:name="_Toc140481882"/>
      <w:bookmarkStart w:id="141" w:name="_Toc111186795"/>
      <w:r>
        <w:rPr>
          <w:rFonts w:hint="eastAsia"/>
          <w:color w:val="auto"/>
          <w:highlight w:val="none"/>
        </w:rPr>
        <w:t>3.5 揭晓技术文件（勘察设计方案）评审结果</w:t>
      </w:r>
      <w:bookmarkEnd w:id="140"/>
      <w:bookmarkEnd w:id="141"/>
    </w:p>
    <w:p w14:paraId="108ED537">
      <w:pPr>
        <w:pStyle w:val="19"/>
        <w:pBdr>
          <w:top w:val="none" w:color="auto" w:sz="0" w:space="0"/>
        </w:pBdr>
        <w:kinsoku w:val="0"/>
        <w:overflowPunct w:val="0"/>
        <w:spacing w:line="360" w:lineRule="auto"/>
        <w:ind w:firstLine="420" w:firstLineChars="200"/>
        <w:rPr>
          <w:rFonts w:ascii="宋体" w:hAnsi="宋体"/>
          <w:b w:val="0"/>
          <w:color w:val="auto"/>
          <w:szCs w:val="21"/>
          <w:highlight w:val="none"/>
          <w:u w:val="single"/>
        </w:rPr>
      </w:pPr>
      <w:r>
        <w:rPr>
          <w:rFonts w:hint="eastAsia" w:ascii="宋体" w:hAnsi="宋体"/>
          <w:b w:val="0"/>
          <w:color w:val="auto"/>
          <w:szCs w:val="21"/>
          <w:highlight w:val="none"/>
          <w:u w:val="single"/>
        </w:rPr>
        <w:t>3.5.1 评标委员会按照评标系统操作流程，揭晓各技术文件（勘察设计方案）对应的投标人身份。</w:t>
      </w:r>
    </w:p>
    <w:p w14:paraId="2C3E0167">
      <w:pPr>
        <w:pStyle w:val="19"/>
        <w:pBdr>
          <w:top w:val="none" w:color="auto" w:sz="0" w:space="0"/>
        </w:pBdr>
        <w:kinsoku w:val="0"/>
        <w:overflowPunct w:val="0"/>
        <w:spacing w:line="360" w:lineRule="auto"/>
        <w:ind w:firstLine="420" w:firstLineChars="200"/>
        <w:rPr>
          <w:rFonts w:ascii="宋体" w:hAnsi="宋体"/>
          <w:b w:val="0"/>
          <w:color w:val="auto"/>
          <w:szCs w:val="21"/>
          <w:highlight w:val="none"/>
          <w:u w:val="single"/>
        </w:rPr>
      </w:pPr>
    </w:p>
    <w:p w14:paraId="5291E60E">
      <w:pPr>
        <w:pStyle w:val="4"/>
        <w:rPr>
          <w:color w:val="auto"/>
          <w:highlight w:val="none"/>
        </w:rPr>
      </w:pPr>
      <w:bookmarkStart w:id="142" w:name="_Toc140481883"/>
      <w:bookmarkStart w:id="143" w:name="_Toc111186796"/>
      <w:r>
        <w:rPr>
          <w:rFonts w:hint="eastAsia"/>
          <w:color w:val="auto"/>
          <w:highlight w:val="none"/>
        </w:rPr>
        <w:t>3.6 汇总投标人总得分</w:t>
      </w:r>
      <w:bookmarkEnd w:id="142"/>
      <w:bookmarkEnd w:id="143"/>
    </w:p>
    <w:p w14:paraId="29CAC600">
      <w:pPr>
        <w:spacing w:line="360" w:lineRule="auto"/>
        <w:ind w:firstLine="424" w:firstLineChars="202"/>
        <w:rPr>
          <w:rFonts w:ascii="宋体" w:hAnsi="宋体"/>
          <w:bCs/>
          <w:color w:val="auto"/>
          <w:szCs w:val="21"/>
          <w:highlight w:val="none"/>
          <w:u w:val="single"/>
        </w:rPr>
      </w:pPr>
      <w:r>
        <w:rPr>
          <w:rFonts w:hint="eastAsia" w:ascii="宋体" w:hAnsi="宋体"/>
          <w:bCs/>
          <w:color w:val="auto"/>
          <w:szCs w:val="21"/>
          <w:highlight w:val="none"/>
          <w:u w:val="single"/>
        </w:rPr>
        <w:t>3.6</w:t>
      </w:r>
      <w:r>
        <w:rPr>
          <w:rFonts w:ascii="宋体" w:hAnsi="宋体"/>
          <w:bCs/>
          <w:color w:val="auto"/>
          <w:szCs w:val="21"/>
          <w:highlight w:val="none"/>
          <w:u w:val="single"/>
        </w:rPr>
        <w:t xml:space="preserve">.1 </w:t>
      </w:r>
      <w:r>
        <w:rPr>
          <w:rFonts w:hint="eastAsia" w:ascii="宋体" w:hAnsi="宋体"/>
          <w:bCs/>
          <w:color w:val="auto"/>
          <w:szCs w:val="21"/>
          <w:highlight w:val="none"/>
          <w:u w:val="single"/>
        </w:rPr>
        <w:t>评标委员会按本章第</w:t>
      </w:r>
      <w:r>
        <w:rPr>
          <w:rFonts w:ascii="宋体" w:hAnsi="宋体"/>
          <w:bCs/>
          <w:color w:val="auto"/>
          <w:szCs w:val="21"/>
          <w:highlight w:val="none"/>
          <w:u w:val="single"/>
        </w:rPr>
        <w:t>2.2.1</w:t>
      </w:r>
      <w:r>
        <w:rPr>
          <w:rFonts w:hint="eastAsia" w:ascii="宋体" w:hAnsi="宋体"/>
          <w:bCs/>
          <w:color w:val="auto"/>
          <w:szCs w:val="21"/>
          <w:highlight w:val="none"/>
          <w:u w:val="single"/>
        </w:rPr>
        <w:t>款的规定汇总各投入的</w:t>
      </w:r>
      <w:r>
        <w:rPr>
          <w:rFonts w:hint="eastAsia" w:hAnsi="宋体"/>
          <w:color w:val="auto"/>
          <w:szCs w:val="21"/>
          <w:highlight w:val="none"/>
          <w:u w:val="single"/>
        </w:rPr>
        <w:t>综合得分（</w:t>
      </w:r>
      <w:r>
        <w:rPr>
          <w:rFonts w:hint="eastAsia" w:ascii="宋体" w:hAnsi="宋体"/>
          <w:color w:val="auto"/>
          <w:szCs w:val="21"/>
          <w:highlight w:val="none"/>
          <w:u w:val="single"/>
        </w:rPr>
        <w:t>总得分</w:t>
      </w:r>
      <w:r>
        <w:rPr>
          <w:rFonts w:hint="eastAsia" w:hAnsi="宋体"/>
          <w:color w:val="auto"/>
          <w:szCs w:val="21"/>
          <w:highlight w:val="none"/>
          <w:u w:val="single"/>
        </w:rPr>
        <w:t>）。</w:t>
      </w:r>
    </w:p>
    <w:p w14:paraId="737B7B59">
      <w:pPr>
        <w:pStyle w:val="23"/>
        <w:ind w:firstLine="424" w:firstLineChars="202"/>
        <w:rPr>
          <w:rFonts w:hAnsi="宋体"/>
          <w:bCs/>
          <w:color w:val="auto"/>
          <w:szCs w:val="21"/>
          <w:highlight w:val="none"/>
          <w:u w:val="single"/>
          <w:lang w:val="en-US"/>
        </w:rPr>
      </w:pPr>
    </w:p>
    <w:p w14:paraId="4BE5ECF1">
      <w:pPr>
        <w:pStyle w:val="4"/>
        <w:rPr>
          <w:color w:val="auto"/>
          <w:highlight w:val="none"/>
        </w:rPr>
      </w:pPr>
      <w:bookmarkStart w:id="144" w:name="_Toc111186797"/>
      <w:bookmarkStart w:id="145" w:name="_Toc140481884"/>
      <w:r>
        <w:rPr>
          <w:color w:val="auto"/>
          <w:highlight w:val="none"/>
        </w:rPr>
        <w:t>3.</w:t>
      </w:r>
      <w:r>
        <w:rPr>
          <w:rFonts w:hint="eastAsia"/>
          <w:color w:val="auto"/>
          <w:highlight w:val="none"/>
        </w:rPr>
        <w:t>7</w:t>
      </w:r>
      <w:r>
        <w:rPr>
          <w:color w:val="auto"/>
          <w:highlight w:val="none"/>
        </w:rPr>
        <w:t xml:space="preserve"> </w:t>
      </w:r>
      <w:r>
        <w:rPr>
          <w:rFonts w:hint="eastAsia"/>
          <w:color w:val="auto"/>
          <w:highlight w:val="none"/>
        </w:rPr>
        <w:t>投标文件的澄清</w:t>
      </w:r>
      <w:bookmarkEnd w:id="144"/>
      <w:bookmarkEnd w:id="145"/>
    </w:p>
    <w:p w14:paraId="70E21CBB">
      <w:pPr>
        <w:spacing w:line="360" w:lineRule="auto"/>
        <w:ind w:firstLine="424" w:firstLineChars="202"/>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7</w:t>
      </w:r>
      <w:r>
        <w:rPr>
          <w:rFonts w:ascii="宋体" w:hAnsi="宋体"/>
          <w:color w:val="auto"/>
          <w:szCs w:val="21"/>
          <w:highlight w:val="none"/>
          <w:u w:val="single"/>
        </w:rPr>
        <w:t xml:space="preserve">.1 </w:t>
      </w:r>
      <w:r>
        <w:rPr>
          <w:rFonts w:hint="eastAsia" w:ascii="宋体" w:hAnsi="宋体"/>
          <w:color w:val="auto"/>
          <w:szCs w:val="21"/>
          <w:highlight w:val="none"/>
          <w:u w:val="singl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76DF3FF">
      <w:pPr>
        <w:spacing w:line="360" w:lineRule="auto"/>
        <w:ind w:firstLine="424" w:firstLineChars="202"/>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7</w:t>
      </w:r>
      <w:r>
        <w:rPr>
          <w:rFonts w:ascii="宋体" w:hAnsi="宋体"/>
          <w:color w:val="auto"/>
          <w:szCs w:val="21"/>
          <w:highlight w:val="none"/>
          <w:u w:val="single"/>
        </w:rPr>
        <w:t xml:space="preserve">.2 </w:t>
      </w:r>
      <w:r>
        <w:rPr>
          <w:rFonts w:hint="eastAsia" w:ascii="宋体" w:hAnsi="宋体"/>
          <w:color w:val="auto"/>
          <w:szCs w:val="21"/>
          <w:highlight w:val="none"/>
          <w:u w:val="single"/>
        </w:rPr>
        <w:t>澄清、说明或补正不得超出投标文件的范围且不得改变投标文件的实质性内容，并构成投标文件的组成部分。</w:t>
      </w:r>
    </w:p>
    <w:p w14:paraId="750F2951">
      <w:pPr>
        <w:spacing w:line="360" w:lineRule="auto"/>
        <w:ind w:firstLine="424" w:firstLineChars="202"/>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7</w:t>
      </w:r>
      <w:r>
        <w:rPr>
          <w:rFonts w:ascii="宋体" w:hAnsi="宋体"/>
          <w:color w:val="auto"/>
          <w:szCs w:val="21"/>
          <w:highlight w:val="none"/>
          <w:u w:val="single"/>
        </w:rPr>
        <w:t xml:space="preserve">.3 </w:t>
      </w:r>
      <w:r>
        <w:rPr>
          <w:rFonts w:hint="eastAsia" w:ascii="宋体" w:hAnsi="宋体"/>
          <w:color w:val="auto"/>
          <w:szCs w:val="21"/>
          <w:highlight w:val="none"/>
          <w:u w:val="single"/>
        </w:rPr>
        <w:t>评标委员会对投标人提交的澄清、说明或补正有疑问的，可以要求投标人进一步澄清、说明或补正，直至满足评标委员会的要求。</w:t>
      </w:r>
    </w:p>
    <w:p w14:paraId="6E788C28">
      <w:pPr>
        <w:pStyle w:val="19"/>
        <w:pBdr>
          <w:top w:val="none" w:color="auto" w:sz="0" w:space="0"/>
        </w:pBdr>
        <w:kinsoku w:val="0"/>
        <w:overflowPunct w:val="0"/>
        <w:spacing w:line="360" w:lineRule="auto"/>
        <w:ind w:firstLine="426" w:firstLineChars="202"/>
        <w:rPr>
          <w:rFonts w:ascii="宋体" w:hAnsi="宋体"/>
          <w:color w:val="auto"/>
          <w:szCs w:val="21"/>
          <w:highlight w:val="none"/>
          <w:u w:val="single"/>
        </w:rPr>
      </w:pPr>
    </w:p>
    <w:p w14:paraId="0E11A3FD">
      <w:pPr>
        <w:pStyle w:val="4"/>
        <w:rPr>
          <w:color w:val="auto"/>
          <w:highlight w:val="none"/>
        </w:rPr>
      </w:pPr>
      <w:bookmarkStart w:id="146" w:name="_Toc140481885"/>
      <w:bookmarkStart w:id="147" w:name="_Toc111186798"/>
      <w:r>
        <w:rPr>
          <w:color w:val="auto"/>
          <w:highlight w:val="none"/>
        </w:rPr>
        <w:t>3.</w:t>
      </w:r>
      <w:r>
        <w:rPr>
          <w:rFonts w:hint="eastAsia"/>
          <w:color w:val="auto"/>
          <w:highlight w:val="none"/>
        </w:rPr>
        <w:t>8</w:t>
      </w:r>
      <w:r>
        <w:rPr>
          <w:color w:val="auto"/>
          <w:highlight w:val="none"/>
        </w:rPr>
        <w:t xml:space="preserve"> </w:t>
      </w:r>
      <w:r>
        <w:rPr>
          <w:rFonts w:hint="eastAsia"/>
          <w:color w:val="auto"/>
          <w:highlight w:val="none"/>
        </w:rPr>
        <w:t>评标结果</w:t>
      </w:r>
      <w:bookmarkEnd w:id="146"/>
      <w:bookmarkEnd w:id="147"/>
    </w:p>
    <w:p w14:paraId="6367B3AF">
      <w:pPr>
        <w:spacing w:line="360" w:lineRule="auto"/>
        <w:ind w:firstLine="424" w:firstLineChars="202"/>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8</w:t>
      </w:r>
      <w:r>
        <w:rPr>
          <w:rFonts w:ascii="宋体" w:hAnsi="宋体"/>
          <w:color w:val="auto"/>
          <w:szCs w:val="21"/>
          <w:highlight w:val="none"/>
          <w:u w:val="single"/>
        </w:rPr>
        <w:t xml:space="preserve">.1 </w:t>
      </w:r>
      <w:r>
        <w:rPr>
          <w:rFonts w:hint="eastAsia" w:ascii="宋体" w:hAnsi="宋体"/>
          <w:color w:val="auto"/>
          <w:szCs w:val="21"/>
          <w:highlight w:val="none"/>
          <w:u w:val="single"/>
        </w:rPr>
        <w:t>除第二章</w:t>
      </w:r>
      <w:r>
        <w:rPr>
          <w:rFonts w:ascii="宋体" w:hAnsi="宋体"/>
          <w:color w:val="auto"/>
          <w:szCs w:val="21"/>
          <w:highlight w:val="none"/>
          <w:u w:val="single"/>
        </w:rPr>
        <w:t>“</w:t>
      </w:r>
      <w:r>
        <w:rPr>
          <w:rFonts w:hint="eastAsia" w:ascii="宋体" w:hAnsi="宋体"/>
          <w:color w:val="auto"/>
          <w:szCs w:val="21"/>
          <w:highlight w:val="none"/>
          <w:u w:val="single"/>
        </w:rPr>
        <w:t>投标人须知</w:t>
      </w:r>
      <w:r>
        <w:rPr>
          <w:rFonts w:ascii="宋体" w:hAnsi="宋体"/>
          <w:color w:val="auto"/>
          <w:szCs w:val="21"/>
          <w:highlight w:val="none"/>
          <w:u w:val="single"/>
        </w:rPr>
        <w:t>”</w:t>
      </w:r>
      <w:r>
        <w:rPr>
          <w:rFonts w:hint="eastAsia" w:ascii="宋体" w:hAnsi="宋体"/>
          <w:color w:val="auto"/>
          <w:szCs w:val="21"/>
          <w:highlight w:val="none"/>
          <w:u w:val="single"/>
        </w:rPr>
        <w:t>前附表授权直接确定中标人外，评标委员会按照得分由高到低的顺序推荐中标候选人，并标明排序。</w:t>
      </w:r>
    </w:p>
    <w:p w14:paraId="49A3DC6B">
      <w:pPr>
        <w:spacing w:line="360" w:lineRule="auto"/>
        <w:ind w:firstLine="424" w:firstLineChars="202"/>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8</w:t>
      </w:r>
      <w:r>
        <w:rPr>
          <w:rFonts w:ascii="宋体" w:hAnsi="宋体"/>
          <w:color w:val="auto"/>
          <w:szCs w:val="21"/>
          <w:highlight w:val="none"/>
          <w:u w:val="single"/>
        </w:rPr>
        <w:t xml:space="preserve">.2 </w:t>
      </w:r>
      <w:r>
        <w:rPr>
          <w:rFonts w:hint="eastAsia" w:ascii="宋体" w:hAnsi="宋体"/>
          <w:color w:val="auto"/>
          <w:szCs w:val="21"/>
          <w:highlight w:val="none"/>
          <w:u w:val="single"/>
        </w:rPr>
        <w:t>评标委员会完成评标后，应当向招标人提交书面评标报告和中标候选人名单。</w:t>
      </w:r>
    </w:p>
    <w:p w14:paraId="44871F3E">
      <w:pPr>
        <w:pStyle w:val="23"/>
        <w:rPr>
          <w:color w:val="auto"/>
          <w:highlight w:val="none"/>
          <w:lang w:val="en-US"/>
        </w:rPr>
      </w:pPr>
    </w:p>
    <w:p w14:paraId="7A5ACD74">
      <w:pPr>
        <w:widowControl/>
        <w:spacing w:line="360" w:lineRule="auto"/>
        <w:rPr>
          <w:rFonts w:ascii="宋体" w:hAnsi="宋体"/>
          <w:color w:val="auto"/>
          <w:kern w:val="0"/>
          <w:sz w:val="24"/>
          <w:highlight w:val="none"/>
        </w:rPr>
        <w:sectPr>
          <w:type w:val="continuous"/>
          <w:pgSz w:w="12240" w:h="15840"/>
          <w:pgMar w:top="1440" w:right="1800" w:bottom="1440" w:left="1800" w:header="720" w:footer="720" w:gutter="0"/>
          <w:cols w:space="720" w:num="1"/>
        </w:sectPr>
      </w:pPr>
    </w:p>
    <w:p w14:paraId="7423CBAE">
      <w:pPr>
        <w:pStyle w:val="3"/>
        <w:rPr>
          <w:rFonts w:ascii="宋体" w:hAnsi="宋体"/>
          <w:color w:val="auto"/>
          <w:highlight w:val="none"/>
        </w:rPr>
      </w:pPr>
      <w:bookmarkStart w:id="148" w:name="_Toc140481886"/>
      <w:r>
        <w:rPr>
          <w:rFonts w:hint="eastAsia" w:ascii="宋体" w:hAnsi="宋体"/>
          <w:color w:val="auto"/>
          <w:highlight w:val="none"/>
        </w:rPr>
        <w:t>第四章  合同条款及格式</w:t>
      </w:r>
      <w:bookmarkEnd w:id="148"/>
    </w:p>
    <w:p w14:paraId="2E1EE97B">
      <w:pPr>
        <w:jc w:val="center"/>
        <w:rPr>
          <w:rFonts w:ascii="宋体" w:hAnsi="宋体"/>
          <w:color w:val="auto"/>
          <w:szCs w:val="21"/>
          <w:highlight w:val="none"/>
        </w:rPr>
      </w:pPr>
      <w:r>
        <w:rPr>
          <w:rFonts w:hint="eastAsia" w:ascii="宋体" w:hAnsi="宋体"/>
          <w:b/>
          <w:color w:val="auto"/>
          <w:sz w:val="24"/>
          <w:highlight w:val="none"/>
        </w:rPr>
        <w:t>另册</w:t>
      </w:r>
    </w:p>
    <w:p w14:paraId="35D6CB6C">
      <w:pPr>
        <w:jc w:val="center"/>
        <w:rPr>
          <w:rFonts w:ascii="宋体" w:hAnsi="宋体"/>
          <w:color w:val="auto"/>
          <w:highlight w:val="none"/>
        </w:rPr>
      </w:pPr>
    </w:p>
    <w:p w14:paraId="062E4F4D">
      <w:pPr>
        <w:autoSpaceDE w:val="0"/>
        <w:autoSpaceDN w:val="0"/>
        <w:adjustRightInd w:val="0"/>
        <w:spacing w:line="200" w:lineRule="exact"/>
        <w:jc w:val="left"/>
        <w:rPr>
          <w:rFonts w:ascii="宋体" w:hAnsi="宋体"/>
          <w:color w:val="auto"/>
          <w:kern w:val="0"/>
          <w:sz w:val="20"/>
          <w:szCs w:val="20"/>
          <w:highlight w:val="none"/>
        </w:rPr>
        <w:sectPr>
          <w:type w:val="continuous"/>
          <w:pgSz w:w="11907" w:h="16839"/>
          <w:pgMar w:top="1440" w:right="1800" w:bottom="1440" w:left="1800" w:header="720" w:footer="720" w:gutter="0"/>
          <w:cols w:space="720" w:num="1"/>
          <w:docGrid w:linePitch="286" w:charSpace="0"/>
        </w:sectPr>
      </w:pPr>
    </w:p>
    <w:p w14:paraId="70EE40A8">
      <w:pPr>
        <w:pStyle w:val="2"/>
        <w:rPr>
          <w:rFonts w:ascii="宋体" w:hAnsi="宋体"/>
          <w:color w:val="auto"/>
          <w:highlight w:val="none"/>
        </w:rPr>
      </w:pPr>
      <w:bookmarkStart w:id="149" w:name="_Toc140481887"/>
      <w:bookmarkStart w:id="150" w:name="_Toc82786981"/>
      <w:r>
        <w:rPr>
          <w:rFonts w:hint="eastAsia" w:ascii="宋体" w:hAnsi="宋体"/>
          <w:color w:val="auto"/>
          <w:highlight w:val="none"/>
        </w:rPr>
        <w:t>第二卷</w:t>
      </w:r>
      <w:bookmarkEnd w:id="149"/>
      <w:bookmarkEnd w:id="150"/>
    </w:p>
    <w:p w14:paraId="00991BD5">
      <w:pPr>
        <w:widowControl/>
        <w:jc w:val="left"/>
        <w:rPr>
          <w:rFonts w:ascii="宋体" w:hAnsi="宋体" w:cs="宋体"/>
          <w:color w:val="auto"/>
          <w:kern w:val="0"/>
          <w:sz w:val="14"/>
          <w:szCs w:val="14"/>
          <w:highlight w:val="none"/>
        </w:rPr>
        <w:sectPr>
          <w:type w:val="continuous"/>
          <w:pgSz w:w="12240" w:h="15840"/>
          <w:pgMar w:top="1440" w:right="1800" w:bottom="1440" w:left="1800" w:header="720" w:footer="720" w:gutter="0"/>
          <w:cols w:space="720" w:num="1"/>
        </w:sectPr>
      </w:pPr>
    </w:p>
    <w:p w14:paraId="242B19A6">
      <w:pPr>
        <w:pStyle w:val="3"/>
        <w:rPr>
          <w:rFonts w:ascii="宋体" w:hAnsi="宋体"/>
          <w:color w:val="auto"/>
          <w:highlight w:val="none"/>
        </w:rPr>
      </w:pPr>
      <w:bookmarkStart w:id="151" w:name="_Toc140481888"/>
      <w:r>
        <w:rPr>
          <w:rFonts w:hint="eastAsia" w:ascii="宋体" w:hAnsi="宋体"/>
          <w:color w:val="auto"/>
          <w:highlight w:val="none"/>
        </w:rPr>
        <w:t>第五章  设计任务书</w:t>
      </w:r>
      <w:bookmarkEnd w:id="151"/>
    </w:p>
    <w:p w14:paraId="2806626D">
      <w:pPr>
        <w:jc w:val="center"/>
        <w:rPr>
          <w:rFonts w:ascii="宋体" w:hAnsi="宋体"/>
          <w:color w:val="auto"/>
          <w:highlight w:val="none"/>
        </w:rPr>
      </w:pPr>
      <w:r>
        <w:rPr>
          <w:rFonts w:hint="eastAsia" w:ascii="宋体" w:hAnsi="宋体"/>
          <w:color w:val="auto"/>
          <w:highlight w:val="none"/>
        </w:rPr>
        <w:t>（详见项目建议书）</w:t>
      </w:r>
    </w:p>
    <w:p w14:paraId="521347E2">
      <w:pPr>
        <w:spacing w:line="360" w:lineRule="auto"/>
        <w:jc w:val="left"/>
        <w:rPr>
          <w:rFonts w:ascii="宋体" w:hAnsi="宋体"/>
          <w:b/>
          <w:bCs/>
          <w:color w:val="auto"/>
          <w:sz w:val="30"/>
          <w:szCs w:val="30"/>
          <w:highlight w:val="none"/>
        </w:rPr>
        <w:sectPr>
          <w:type w:val="continuous"/>
          <w:pgSz w:w="11906" w:h="16838"/>
          <w:pgMar w:top="1440" w:right="1800" w:bottom="1440" w:left="1800" w:header="720" w:footer="720" w:gutter="0"/>
          <w:cols w:space="720" w:num="1"/>
          <w:docGrid w:linePitch="312" w:charSpace="0"/>
        </w:sectPr>
      </w:pPr>
      <w:r>
        <w:rPr>
          <w:rFonts w:hint="eastAsia" w:ascii="宋体" w:hAnsi="宋体"/>
          <w:b/>
          <w:bCs/>
          <w:color w:val="auto"/>
          <w:sz w:val="30"/>
          <w:szCs w:val="30"/>
          <w:highlight w:val="none"/>
        </w:rPr>
        <w:t xml:space="preserve"> </w:t>
      </w:r>
    </w:p>
    <w:p w14:paraId="4BD5FEA2">
      <w:pPr>
        <w:pStyle w:val="2"/>
        <w:rPr>
          <w:rFonts w:ascii="宋体" w:hAnsi="宋体"/>
          <w:color w:val="auto"/>
          <w:highlight w:val="none"/>
        </w:rPr>
      </w:pPr>
      <w:bookmarkStart w:id="152" w:name="_Toc82786986"/>
      <w:bookmarkStart w:id="153" w:name="_Toc140481889"/>
      <w:r>
        <w:rPr>
          <w:rFonts w:hint="eastAsia" w:ascii="宋体" w:hAnsi="宋体"/>
          <w:color w:val="auto"/>
          <w:highlight w:val="none"/>
        </w:rPr>
        <w:t>第三卷</w:t>
      </w:r>
      <w:bookmarkEnd w:id="152"/>
      <w:bookmarkEnd w:id="153"/>
    </w:p>
    <w:p w14:paraId="6C1EF350">
      <w:pPr>
        <w:widowControl/>
        <w:jc w:val="left"/>
        <w:rPr>
          <w:color w:val="auto"/>
          <w:highlight w:val="none"/>
          <w:lang w:val="zh-CN"/>
        </w:rPr>
      </w:pPr>
      <w:r>
        <w:rPr>
          <w:color w:val="auto"/>
          <w:highlight w:val="none"/>
          <w:lang w:val="zh-CN"/>
        </w:rPr>
        <w:br w:type="page"/>
      </w:r>
    </w:p>
    <w:p w14:paraId="03FA5897">
      <w:pPr>
        <w:widowControl/>
        <w:jc w:val="left"/>
        <w:rPr>
          <w:rFonts w:ascii="宋体" w:hAnsi="宋体" w:cs="宋体"/>
          <w:color w:val="auto"/>
          <w:spacing w:val="2"/>
          <w:kern w:val="0"/>
          <w:sz w:val="44"/>
          <w:szCs w:val="44"/>
          <w:highlight w:val="none"/>
        </w:rPr>
        <w:sectPr>
          <w:type w:val="continuous"/>
          <w:pgSz w:w="12240" w:h="15840"/>
          <w:pgMar w:top="1440" w:right="1800" w:bottom="1440" w:left="1800" w:header="720" w:footer="720" w:gutter="0"/>
          <w:cols w:space="720" w:num="1"/>
        </w:sectPr>
      </w:pPr>
    </w:p>
    <w:p w14:paraId="4990AF42">
      <w:pPr>
        <w:pStyle w:val="3"/>
        <w:rPr>
          <w:rFonts w:ascii="宋体" w:hAnsi="宋体"/>
          <w:color w:val="auto"/>
          <w:highlight w:val="none"/>
        </w:rPr>
        <w:sectPr>
          <w:type w:val="continuous"/>
          <w:pgSz w:w="12240" w:h="15840"/>
          <w:pgMar w:top="1440" w:right="1800" w:bottom="1440" w:left="1800" w:header="720" w:footer="720" w:gutter="0"/>
          <w:cols w:space="720" w:num="1"/>
        </w:sectPr>
      </w:pPr>
      <w:bookmarkStart w:id="154" w:name="_Toc140481890"/>
      <w:r>
        <w:rPr>
          <w:rFonts w:hint="eastAsia" w:ascii="宋体" w:hAnsi="宋体"/>
          <w:color w:val="auto"/>
          <w:highlight w:val="none"/>
        </w:rPr>
        <w:t>第六章  投标文件格式</w:t>
      </w:r>
      <w:bookmarkEnd w:id="154"/>
    </w:p>
    <w:p w14:paraId="59B56DCB">
      <w:pPr>
        <w:pStyle w:val="4"/>
        <w:rPr>
          <w:color w:val="auto"/>
          <w:highlight w:val="none"/>
        </w:rPr>
      </w:pPr>
      <w:bookmarkStart w:id="155" w:name="_Toc140481891"/>
      <w:r>
        <w:rPr>
          <w:rFonts w:hint="eastAsia"/>
          <w:color w:val="auto"/>
          <w:highlight w:val="none"/>
        </w:rPr>
        <w:t>1.</w:t>
      </w:r>
      <w:r>
        <w:rPr>
          <w:color w:val="auto"/>
          <w:highlight w:val="none"/>
        </w:rPr>
        <w:t xml:space="preserve"> </w:t>
      </w:r>
      <w:r>
        <w:rPr>
          <w:rFonts w:hint="eastAsia"/>
          <w:color w:val="auto"/>
          <w:highlight w:val="none"/>
        </w:rPr>
        <w:t>勘察设计投标文件编制要求</w:t>
      </w:r>
      <w:bookmarkEnd w:id="155"/>
    </w:p>
    <w:p w14:paraId="6B9FEAA1">
      <w:pPr>
        <w:pStyle w:val="5"/>
        <w:rPr>
          <w:color w:val="auto"/>
          <w:highlight w:val="none"/>
        </w:rPr>
      </w:pPr>
      <w:r>
        <w:rPr>
          <w:rFonts w:hint="eastAsia"/>
          <w:color w:val="auto"/>
          <w:highlight w:val="none"/>
        </w:rPr>
        <w:t>1.1 投标文件</w:t>
      </w:r>
    </w:p>
    <w:p w14:paraId="23F68C07">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 xml:space="preserve">1.1.1 </w:t>
      </w:r>
      <w:r>
        <w:rPr>
          <w:rFonts w:hint="eastAsia" w:ascii="宋体" w:hAnsi="宋体"/>
          <w:bCs/>
          <w:color w:val="auto"/>
          <w:szCs w:val="21"/>
          <w:highlight w:val="none"/>
          <w:u w:val="single"/>
        </w:rPr>
        <w:t>设计深度要求</w:t>
      </w:r>
    </w:p>
    <w:p w14:paraId="66348C2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1.1.1.1 建筑工程勘察设计投标文件宜达到建设部《建筑工程设计文件编制深度规定》（2016年版）相应设计阶段的要求。</w:t>
      </w:r>
    </w:p>
    <w:p w14:paraId="17B7CDC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1.1.1.2 设计独特具有独创性的节点位置，应该提供示意图。</w:t>
      </w:r>
    </w:p>
    <w:p w14:paraId="4989849C">
      <w:pPr>
        <w:pStyle w:val="20"/>
        <w:spacing w:line="360" w:lineRule="auto"/>
        <w:ind w:firstLine="420"/>
        <w:rPr>
          <w:rFonts w:hAnsi="宋体"/>
          <w:color w:val="auto"/>
          <w:sz w:val="21"/>
          <w:szCs w:val="21"/>
          <w:highlight w:val="none"/>
          <w:u w:val="single"/>
        </w:rPr>
      </w:pPr>
      <w:r>
        <w:rPr>
          <w:rFonts w:hint="eastAsia" w:hAnsi="宋体"/>
          <w:color w:val="auto"/>
          <w:sz w:val="21"/>
          <w:szCs w:val="21"/>
          <w:highlight w:val="none"/>
          <w:u w:val="single"/>
        </w:rPr>
        <w:t>1.1.2 投标文件由下列部分组成：</w:t>
      </w:r>
      <w:r>
        <w:rPr>
          <w:rFonts w:hint="eastAsia" w:hAnsi="宋体"/>
          <w:b/>
          <w:color w:val="auto"/>
          <w:sz w:val="21"/>
          <w:szCs w:val="21"/>
          <w:highlight w:val="none"/>
          <w:u w:val="single"/>
        </w:rPr>
        <w:t>（1）资格审查文件；（2）商务文件；（3）技术文件（勘察设计方案）；（</w:t>
      </w:r>
      <w:r>
        <w:rPr>
          <w:rFonts w:hAnsi="宋体"/>
          <w:b/>
          <w:color w:val="auto"/>
          <w:sz w:val="21"/>
          <w:szCs w:val="21"/>
          <w:highlight w:val="none"/>
          <w:u w:val="single"/>
        </w:rPr>
        <w:t>4</w:t>
      </w:r>
      <w:r>
        <w:rPr>
          <w:rFonts w:hint="eastAsia" w:hAnsi="宋体"/>
          <w:b/>
          <w:color w:val="auto"/>
          <w:sz w:val="21"/>
          <w:szCs w:val="21"/>
          <w:highlight w:val="none"/>
          <w:u w:val="single"/>
        </w:rPr>
        <w:t>）投标文件光盘（备用）</w:t>
      </w:r>
      <w:r>
        <w:rPr>
          <w:rFonts w:hint="eastAsia" w:hAnsi="宋体"/>
          <w:color w:val="auto"/>
          <w:sz w:val="21"/>
          <w:szCs w:val="21"/>
          <w:highlight w:val="none"/>
          <w:u w:val="single"/>
        </w:rPr>
        <w:t>。注：投标人也可不提交投标文件光盘（备用）。</w:t>
      </w:r>
    </w:p>
    <w:p w14:paraId="3E4C3CB1">
      <w:pPr>
        <w:pStyle w:val="20"/>
        <w:spacing w:line="360" w:lineRule="auto"/>
        <w:ind w:firstLine="420"/>
        <w:rPr>
          <w:rFonts w:hAnsi="宋体"/>
          <w:color w:val="auto"/>
          <w:sz w:val="21"/>
          <w:szCs w:val="21"/>
          <w:highlight w:val="none"/>
          <w:u w:val="single"/>
        </w:rPr>
      </w:pPr>
      <w:r>
        <w:rPr>
          <w:rFonts w:hint="eastAsia" w:hAnsi="宋体"/>
          <w:color w:val="auto"/>
          <w:sz w:val="21"/>
          <w:szCs w:val="21"/>
          <w:highlight w:val="none"/>
          <w:u w:val="single"/>
        </w:rPr>
        <w:t>1.1.3</w:t>
      </w:r>
      <w:r>
        <w:rPr>
          <w:rFonts w:hAnsi="宋体"/>
          <w:color w:val="auto"/>
          <w:sz w:val="21"/>
          <w:szCs w:val="21"/>
          <w:highlight w:val="none"/>
          <w:u w:val="single"/>
        </w:rPr>
        <w:t xml:space="preserve"> </w:t>
      </w:r>
      <w:r>
        <w:rPr>
          <w:rFonts w:hint="eastAsia" w:hAnsi="宋体"/>
          <w:color w:val="auto"/>
          <w:sz w:val="21"/>
          <w:szCs w:val="21"/>
          <w:highlight w:val="none"/>
          <w:u w:val="single"/>
        </w:rPr>
        <w:t>投标文件全部采用电子文档，投标文件所附证书证件均为清晰扫描件，并采用单位数字证书，按招标文件要求在相应位置加盖电子印章（技术文件（勘察设计方案）除外）。投标文件中需个人签字或盖章的，应在线下完成后扫描上传。具体操作详见广州交易集团有限公司（广州公共资源交易中心）网站最新指引。</w:t>
      </w:r>
    </w:p>
    <w:p w14:paraId="3BE1A16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1.1.4 投标文件应做到清晰、完整，文本、图纸文件</w:t>
      </w:r>
      <w:r>
        <w:rPr>
          <w:rFonts w:ascii="宋体" w:hAnsi="宋体"/>
          <w:color w:val="auto"/>
          <w:szCs w:val="21"/>
          <w:highlight w:val="none"/>
          <w:u w:val="single"/>
        </w:rPr>
        <w:t>大小应满足交易平台</w:t>
      </w:r>
      <w:r>
        <w:rPr>
          <w:rFonts w:hint="eastAsia" w:ascii="宋体" w:hAnsi="宋体"/>
          <w:color w:val="auto"/>
          <w:szCs w:val="21"/>
          <w:highlight w:val="none"/>
          <w:u w:val="single"/>
        </w:rPr>
        <w:t>的</w:t>
      </w:r>
      <w:r>
        <w:rPr>
          <w:rFonts w:ascii="宋体" w:hAnsi="宋体"/>
          <w:color w:val="auto"/>
          <w:szCs w:val="21"/>
          <w:highlight w:val="none"/>
          <w:u w:val="single"/>
        </w:rPr>
        <w:t>要求</w:t>
      </w:r>
      <w:r>
        <w:rPr>
          <w:rFonts w:hint="eastAsia" w:ascii="宋体" w:hAnsi="宋体"/>
          <w:color w:val="auto"/>
          <w:szCs w:val="21"/>
          <w:highlight w:val="none"/>
          <w:u w:val="single"/>
        </w:rPr>
        <w:t>。除非另有规定，否则投标文件的计量单位宜采用国际标准计量单位，尺寸齐全、准确，所有文字说明和文字标注以中文为准，报价均为人民币，时间均为北京时间。</w:t>
      </w:r>
    </w:p>
    <w:p w14:paraId="43AA131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1.1.5 每个投标人报送一个投标方案，投标文件应达到招标文件规定的深度，满足评审需要。不响应招标文件要求的投标文件可能被拒绝，责任由投标人自负。</w:t>
      </w:r>
    </w:p>
    <w:p w14:paraId="3F86A1C3">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1.1.6 投标文件加密要求：递交的电子投标文件必须进行加密。</w:t>
      </w:r>
      <w:r>
        <w:rPr>
          <w:rFonts w:hint="eastAsia" w:hAnsi="宋体"/>
          <w:color w:val="auto"/>
          <w:szCs w:val="21"/>
          <w:highlight w:val="none"/>
          <w:u w:val="single"/>
        </w:rPr>
        <w:t>具体操作详见广州交易集团有限公司（广州公共资源交易中心）网站最新指引。</w:t>
      </w:r>
      <w:r>
        <w:rPr>
          <w:rFonts w:hint="eastAsia" w:ascii="宋体" w:hAnsi="宋体"/>
          <w:color w:val="auto"/>
          <w:szCs w:val="21"/>
          <w:highlight w:val="none"/>
          <w:u w:val="single"/>
        </w:rPr>
        <w:t>未按要求加密的投标文件，交易平台将予以拒收。</w:t>
      </w:r>
    </w:p>
    <w:p w14:paraId="42836C02">
      <w:pPr>
        <w:spacing w:line="360" w:lineRule="auto"/>
        <w:ind w:firstLine="420" w:firstLineChars="200"/>
        <w:jc w:val="left"/>
        <w:rPr>
          <w:rFonts w:ascii="宋体" w:hAnsi="宋体"/>
          <w:color w:val="auto"/>
          <w:szCs w:val="21"/>
          <w:highlight w:val="none"/>
          <w:u w:val="single"/>
        </w:rPr>
      </w:pPr>
    </w:p>
    <w:p w14:paraId="77C64337">
      <w:pPr>
        <w:pStyle w:val="5"/>
        <w:rPr>
          <w:color w:val="auto"/>
          <w:highlight w:val="none"/>
        </w:rPr>
      </w:pPr>
      <w:r>
        <w:rPr>
          <w:rFonts w:hint="eastAsia"/>
          <w:color w:val="auto"/>
          <w:highlight w:val="none"/>
        </w:rPr>
        <w:t>1.2 资格审查文件编制要求</w:t>
      </w:r>
    </w:p>
    <w:p w14:paraId="3690302C">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1.2.1资格审查文件由下列资料组成：</w:t>
      </w:r>
    </w:p>
    <w:p w14:paraId="184DA03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（1）资格审查文件封面（详见格式一）。</w:t>
      </w:r>
    </w:p>
    <w:p w14:paraId="079575D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（2）目录。</w:t>
      </w:r>
    </w:p>
    <w:p w14:paraId="1EDC6623">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（3）法定代表人身份证明及授权委托书（非法定代表人投标的出具）（详见格式二，如为联合体，由联合体主办方提供）。</w:t>
      </w:r>
    </w:p>
    <w:p w14:paraId="34D442C7">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（4）《联合体共同投标协议书》（如有，详见格式三，按招标公告、招标文件要求提供）。</w:t>
      </w:r>
    </w:p>
    <w:p w14:paraId="6CC38C1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（5）《合作设计协议书》（如有，格式自定）。</w:t>
      </w:r>
    </w:p>
    <w:p w14:paraId="0674E50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（6） 企业营业执照（香港企业提供在香港进行商业登记的证明文书）（如为联合体，由联合体各方提供）。</w:t>
      </w:r>
    </w:p>
    <w:p w14:paraId="0CA58B9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（7）企业资质证书（如为联合体，由联合体各方提供）。</w:t>
      </w:r>
    </w:p>
    <w:p w14:paraId="7E637E0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（8） 项目负责人资格证明材料（如为联合体，由联合体主办方提供）。</w:t>
      </w:r>
    </w:p>
    <w:p w14:paraId="724A55D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（9）《投标人声明》（详见格式四，如为联合体，由联合体主办方提供）。</w:t>
      </w:r>
    </w:p>
    <w:p w14:paraId="7A7C725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w:t>
      </w:r>
      <w:r>
        <w:rPr>
          <w:rFonts w:ascii="宋体" w:hAnsi="宋体"/>
          <w:color w:val="auto"/>
          <w:szCs w:val="21"/>
          <w:highlight w:val="none"/>
          <w:u w:val="single"/>
        </w:rPr>
        <w:t>0</w:t>
      </w:r>
      <w:r>
        <w:rPr>
          <w:rFonts w:hint="eastAsia" w:ascii="宋体" w:hAnsi="宋体"/>
          <w:color w:val="auto"/>
          <w:szCs w:val="21"/>
          <w:highlight w:val="none"/>
          <w:u w:val="single"/>
        </w:rPr>
        <w:t>） 投标人已在广州市住建行业信用管理平台建立企业信用档案，提供网页信息截图（如为联合体，由联合体各方提供）。</w:t>
      </w:r>
    </w:p>
    <w:p w14:paraId="56ABB2F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w:t>
      </w:r>
      <w:r>
        <w:rPr>
          <w:rFonts w:ascii="宋体" w:hAnsi="宋体"/>
          <w:color w:val="auto"/>
          <w:szCs w:val="21"/>
          <w:highlight w:val="none"/>
          <w:u w:val="single"/>
        </w:rPr>
        <w:t>1</w:t>
      </w:r>
      <w:r>
        <w:rPr>
          <w:rFonts w:hint="eastAsia" w:ascii="宋体" w:hAnsi="宋体"/>
          <w:color w:val="auto"/>
          <w:szCs w:val="21"/>
          <w:highlight w:val="none"/>
          <w:u w:val="single"/>
        </w:rPr>
        <w:t>）满足招标公告第3条（投标人资格要求）评审要求的其他资料。</w:t>
      </w:r>
    </w:p>
    <w:p w14:paraId="73A95B85">
      <w:pPr>
        <w:spacing w:line="360" w:lineRule="auto"/>
        <w:ind w:firstLine="420" w:firstLineChars="200"/>
        <w:rPr>
          <w:rFonts w:ascii="宋体" w:hAnsi="宋体"/>
          <w:color w:val="auto"/>
          <w:szCs w:val="21"/>
          <w:highlight w:val="none"/>
        </w:rPr>
      </w:pPr>
    </w:p>
    <w:p w14:paraId="6A128F9E">
      <w:pPr>
        <w:pStyle w:val="5"/>
        <w:rPr>
          <w:color w:val="auto"/>
          <w:highlight w:val="none"/>
        </w:rPr>
      </w:pPr>
      <w:r>
        <w:rPr>
          <w:rFonts w:hint="eastAsia"/>
          <w:color w:val="auto"/>
          <w:highlight w:val="none"/>
        </w:rPr>
        <w:t>1.3 商务文件编制要求</w:t>
      </w:r>
    </w:p>
    <w:p w14:paraId="7B930541">
      <w:pPr>
        <w:spacing w:line="360" w:lineRule="auto"/>
        <w:ind w:firstLine="426"/>
        <w:rPr>
          <w:rFonts w:ascii="宋体" w:hAnsi="宋体"/>
          <w:color w:val="auto"/>
          <w:szCs w:val="21"/>
          <w:highlight w:val="none"/>
        </w:rPr>
      </w:pPr>
      <w:r>
        <w:rPr>
          <w:rFonts w:hint="eastAsia" w:ascii="宋体" w:hAnsi="宋体"/>
          <w:color w:val="auto"/>
          <w:szCs w:val="21"/>
          <w:highlight w:val="none"/>
        </w:rPr>
        <w:t>1.3.1商务文件由下列资料组成：</w:t>
      </w:r>
    </w:p>
    <w:p w14:paraId="5463AF50">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（1）商务文件封面（详见格式一）。</w:t>
      </w:r>
    </w:p>
    <w:p w14:paraId="53DA66DE">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（2）目录。</w:t>
      </w:r>
    </w:p>
    <w:p w14:paraId="79BF82BE">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（3）《投标书及投标书附录》（详见格式五）。</w:t>
      </w:r>
    </w:p>
    <w:p w14:paraId="75D2D72E">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4</w:t>
      </w:r>
      <w:r>
        <w:rPr>
          <w:rFonts w:hint="eastAsia" w:ascii="宋体" w:hAnsi="宋体"/>
          <w:color w:val="auto"/>
          <w:szCs w:val="21"/>
          <w:highlight w:val="none"/>
          <w:u w:val="single"/>
        </w:rPr>
        <w:t>）《投标申请表》（详见格式附录1）。</w:t>
      </w:r>
    </w:p>
    <w:p w14:paraId="3FBD0CA9">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5</w:t>
      </w:r>
      <w:r>
        <w:rPr>
          <w:rFonts w:hint="eastAsia" w:ascii="宋体" w:hAnsi="宋体"/>
          <w:color w:val="auto"/>
          <w:szCs w:val="21"/>
          <w:highlight w:val="none"/>
          <w:u w:val="single"/>
        </w:rPr>
        <w:t>）企业类似业绩证明材料（如有）。</w:t>
      </w:r>
    </w:p>
    <w:p w14:paraId="3242B7E2">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6</w:t>
      </w:r>
      <w:r>
        <w:rPr>
          <w:rFonts w:hint="eastAsia" w:ascii="宋体" w:hAnsi="宋体"/>
          <w:color w:val="auto"/>
          <w:szCs w:val="21"/>
          <w:highlight w:val="none"/>
          <w:u w:val="single"/>
        </w:rPr>
        <w:t>）企业业绩获奖证明材料（如有）。</w:t>
      </w:r>
    </w:p>
    <w:p w14:paraId="6B399E7A">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7</w:t>
      </w:r>
      <w:r>
        <w:rPr>
          <w:rFonts w:hint="eastAsia" w:ascii="宋体" w:hAnsi="宋体"/>
          <w:color w:val="auto"/>
          <w:szCs w:val="21"/>
          <w:highlight w:val="none"/>
          <w:u w:val="single"/>
        </w:rPr>
        <w:t>）为本项目拟投入的技术力量。主要包括项目负责人及各专业负责人的资格、设计经历及业务能力，主要设计人员的资格、设计经历及业务能力，工程勘察人员的资格、业务能力和工程经验，参加本项目人员配置情况等，对资格、获奖及经历等内容必须附上有关的证明材料，并能保证材料的真实性（人员投入要求详见格式附录2，人员资历表格式自定）。</w:t>
      </w:r>
    </w:p>
    <w:p w14:paraId="6CFB7F1E">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8</w:t>
      </w:r>
      <w:r>
        <w:rPr>
          <w:rFonts w:hint="eastAsia" w:ascii="宋体" w:hAnsi="宋体"/>
          <w:color w:val="auto"/>
          <w:szCs w:val="21"/>
          <w:highlight w:val="none"/>
          <w:u w:val="single"/>
        </w:rPr>
        <w:t>）服务及措施（如有）。</w:t>
      </w:r>
    </w:p>
    <w:p w14:paraId="71B6FBA5">
      <w:pPr>
        <w:spacing w:line="360" w:lineRule="auto"/>
        <w:ind w:firstLine="424" w:firstLineChars="202"/>
        <w:rPr>
          <w:rFonts w:ascii="宋体" w:hAnsi="宋体"/>
          <w:strike w:val="0"/>
          <w:dstrike w:val="0"/>
          <w:color w:val="auto"/>
          <w:szCs w:val="21"/>
          <w:highlight w:val="none"/>
          <w:u w:val="single"/>
        </w:rPr>
      </w:pPr>
      <w:r>
        <w:rPr>
          <w:rFonts w:hint="eastAsia" w:ascii="宋体" w:hAnsi="宋体"/>
          <w:strike w:val="0"/>
          <w:dstrike w:val="0"/>
          <w:color w:val="auto"/>
          <w:szCs w:val="21"/>
          <w:highlight w:val="none"/>
          <w:u w:val="single"/>
        </w:rPr>
        <w:t>（</w:t>
      </w:r>
      <w:r>
        <w:rPr>
          <w:rFonts w:ascii="宋体" w:hAnsi="宋体"/>
          <w:strike w:val="0"/>
          <w:dstrike w:val="0"/>
          <w:color w:val="auto"/>
          <w:szCs w:val="21"/>
          <w:highlight w:val="none"/>
          <w:u w:val="single"/>
        </w:rPr>
        <w:t>9</w:t>
      </w:r>
      <w:r>
        <w:rPr>
          <w:rFonts w:hint="eastAsia" w:ascii="宋体" w:hAnsi="宋体"/>
          <w:strike w:val="0"/>
          <w:dstrike w:val="0"/>
          <w:color w:val="auto"/>
          <w:szCs w:val="21"/>
          <w:highlight w:val="none"/>
          <w:u w:val="single"/>
        </w:rPr>
        <w:t>）企业信誉证明资料（如有）。</w:t>
      </w:r>
    </w:p>
    <w:p w14:paraId="4FD84E82">
      <w:pPr>
        <w:spacing w:line="360" w:lineRule="auto"/>
        <w:ind w:firstLine="424" w:firstLineChars="202"/>
        <w:rPr>
          <w:rFonts w:ascii="宋体" w:hAnsi="宋体"/>
          <w:strike/>
          <w:dstrike w:val="0"/>
          <w:color w:val="auto"/>
          <w:szCs w:val="21"/>
          <w:highlight w:val="none"/>
          <w:u w:val="single"/>
        </w:rPr>
      </w:pPr>
      <w:r>
        <w:rPr>
          <w:rFonts w:hint="eastAsia" w:ascii="宋体" w:hAnsi="宋体"/>
          <w:strike/>
          <w:dstrike w:val="0"/>
          <w:color w:val="auto"/>
          <w:szCs w:val="21"/>
          <w:highlight w:val="none"/>
          <w:u w:val="single"/>
        </w:rPr>
        <w:t>（1</w:t>
      </w:r>
      <w:r>
        <w:rPr>
          <w:rFonts w:ascii="宋体" w:hAnsi="宋体"/>
          <w:strike/>
          <w:dstrike w:val="0"/>
          <w:color w:val="auto"/>
          <w:szCs w:val="21"/>
          <w:highlight w:val="none"/>
          <w:u w:val="single"/>
        </w:rPr>
        <w:t>0</w:t>
      </w:r>
      <w:r>
        <w:rPr>
          <w:rFonts w:hint="eastAsia" w:ascii="宋体" w:hAnsi="宋体"/>
          <w:strike/>
          <w:dstrike w:val="0"/>
          <w:color w:val="auto"/>
          <w:szCs w:val="21"/>
          <w:highlight w:val="none"/>
          <w:u w:val="single"/>
        </w:rPr>
        <w:t>）投标保证金递交凭证（详见格式六）。</w:t>
      </w:r>
    </w:p>
    <w:p w14:paraId="76D22E63">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（1</w:t>
      </w:r>
      <w:r>
        <w:rPr>
          <w:rFonts w:ascii="宋体" w:hAnsi="宋体"/>
          <w:color w:val="auto"/>
          <w:szCs w:val="21"/>
          <w:highlight w:val="none"/>
          <w:u w:val="single"/>
        </w:rPr>
        <w:t>1</w:t>
      </w:r>
      <w:r>
        <w:rPr>
          <w:rFonts w:hint="eastAsia" w:ascii="宋体" w:hAnsi="宋体"/>
          <w:color w:val="auto"/>
          <w:szCs w:val="21"/>
          <w:highlight w:val="none"/>
          <w:u w:val="single"/>
        </w:rPr>
        <w:t>）《投标报价一览表》（详见格式七）。</w:t>
      </w:r>
    </w:p>
    <w:p w14:paraId="4017D0E0">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u w:val="single"/>
        </w:rPr>
        <w:t>（1</w:t>
      </w:r>
      <w:r>
        <w:rPr>
          <w:rFonts w:ascii="宋体" w:hAnsi="宋体"/>
          <w:color w:val="auto"/>
          <w:szCs w:val="21"/>
          <w:highlight w:val="none"/>
          <w:u w:val="single"/>
        </w:rPr>
        <w:t>2</w:t>
      </w:r>
      <w:r>
        <w:rPr>
          <w:rFonts w:hint="eastAsia" w:ascii="宋体" w:hAnsi="宋体"/>
          <w:color w:val="auto"/>
          <w:szCs w:val="21"/>
          <w:highlight w:val="none"/>
          <w:u w:val="single"/>
        </w:rPr>
        <w:t>）投标人认为有必要提供的其他资料。</w:t>
      </w:r>
    </w:p>
    <w:p w14:paraId="22181A9E">
      <w:pPr>
        <w:spacing w:line="360" w:lineRule="auto"/>
        <w:ind w:firstLine="426"/>
        <w:rPr>
          <w:rFonts w:ascii="宋体" w:hAnsi="宋体"/>
          <w:color w:val="auto"/>
          <w:highlight w:val="none"/>
        </w:rPr>
      </w:pPr>
    </w:p>
    <w:p w14:paraId="4DA66368">
      <w:pPr>
        <w:pStyle w:val="5"/>
        <w:rPr>
          <w:color w:val="auto"/>
          <w:highlight w:val="none"/>
        </w:rPr>
      </w:pPr>
      <w:r>
        <w:rPr>
          <w:rFonts w:hint="eastAsia"/>
          <w:color w:val="auto"/>
          <w:highlight w:val="none"/>
        </w:rPr>
        <w:t>1.4 技术文件（勘察设计方案）编制要求</w:t>
      </w:r>
    </w:p>
    <w:p w14:paraId="2660DAE6">
      <w:pPr>
        <w:spacing w:line="360" w:lineRule="auto"/>
        <w:ind w:firstLine="422" w:firstLineChars="200"/>
        <w:rPr>
          <w:rFonts w:ascii="宋体" w:hAnsi="宋体"/>
          <w:b/>
          <w:color w:val="auto"/>
          <w:highlight w:val="none"/>
          <w:u w:val="single"/>
        </w:rPr>
      </w:pPr>
      <w:r>
        <w:rPr>
          <w:rFonts w:hint="eastAsia" w:ascii="宋体" w:hAnsi="宋体"/>
          <w:b/>
          <w:color w:val="auto"/>
          <w:highlight w:val="none"/>
          <w:u w:val="single"/>
        </w:rPr>
        <w:t>1.4.1 技术文件（勘察设计方案）由下列资料组成：（暗标，电子文档上传不超500M）</w:t>
      </w:r>
    </w:p>
    <w:p w14:paraId="40AF508A">
      <w:pPr>
        <w:spacing w:line="360" w:lineRule="auto"/>
        <w:ind w:firstLine="422" w:firstLineChars="200"/>
        <w:rPr>
          <w:rFonts w:ascii="宋体" w:hAnsi="宋体"/>
          <w:b/>
          <w:color w:val="auto"/>
          <w:highlight w:val="none"/>
          <w:u w:val="single"/>
        </w:rPr>
      </w:pPr>
      <w:r>
        <w:rPr>
          <w:rFonts w:hint="eastAsia" w:ascii="宋体" w:hAnsi="宋体"/>
          <w:b/>
          <w:color w:val="auto"/>
          <w:highlight w:val="none"/>
          <w:u w:val="single"/>
        </w:rPr>
        <w:t>（1） 设计方案文本文件：</w:t>
      </w:r>
    </w:p>
    <w:p w14:paraId="3A746FBD">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(a) 首页：写明项目名称、设计作品主题（不宜超过20个字）、编制年月。</w:t>
      </w:r>
    </w:p>
    <w:p w14:paraId="77F3D22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(b) 目录。</w:t>
      </w:r>
    </w:p>
    <w:p w14:paraId="6F270D56">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(c) 设计说明书（含本项目的难点、建议和</w:t>
      </w:r>
      <w:r>
        <w:rPr>
          <w:rFonts w:ascii="宋体" w:hAnsi="宋体"/>
          <w:color w:val="auto"/>
          <w:szCs w:val="21"/>
          <w:highlight w:val="none"/>
          <w:u w:val="single"/>
        </w:rPr>
        <w:t>工程创新</w:t>
      </w:r>
      <w:r>
        <w:rPr>
          <w:rFonts w:hint="eastAsia" w:ascii="宋体" w:hAnsi="宋体"/>
          <w:color w:val="auto"/>
          <w:szCs w:val="21"/>
          <w:highlight w:val="none"/>
          <w:u w:val="single"/>
        </w:rPr>
        <w:t>）。</w:t>
      </w:r>
    </w:p>
    <w:p w14:paraId="421468A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(d) 设计文本。</w:t>
      </w:r>
    </w:p>
    <w:p w14:paraId="4D36A052">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(e) 《工期计划表》（方案修改、初步设计、施工图设计的总工时和工期）。</w:t>
      </w:r>
    </w:p>
    <w:p w14:paraId="5C8BBEA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(f) 投标人认为有必要提供的其他资料。</w:t>
      </w:r>
    </w:p>
    <w:p w14:paraId="17F6C0CA">
      <w:pPr>
        <w:pStyle w:val="20"/>
        <w:spacing w:line="360" w:lineRule="auto"/>
        <w:ind w:firstLine="422"/>
        <w:rPr>
          <w:rFonts w:hAnsi="宋体"/>
          <w:b/>
          <w:color w:val="auto"/>
          <w:sz w:val="21"/>
          <w:szCs w:val="21"/>
          <w:highlight w:val="none"/>
          <w:u w:val="single"/>
          <w:lang w:val="en-US"/>
        </w:rPr>
      </w:pPr>
      <w:r>
        <w:rPr>
          <w:rFonts w:hint="eastAsia" w:hAnsi="宋体"/>
          <w:b/>
          <w:color w:val="auto"/>
          <w:sz w:val="21"/>
          <w:szCs w:val="21"/>
          <w:highlight w:val="none"/>
          <w:u w:val="single"/>
          <w:lang w:val="en-US"/>
        </w:rPr>
        <w:t>（2）</w:t>
      </w:r>
      <w:r>
        <w:rPr>
          <w:rFonts w:hint="eastAsia" w:hAnsi="宋体"/>
          <w:b/>
          <w:color w:val="auto"/>
          <w:sz w:val="21"/>
          <w:szCs w:val="21"/>
          <w:highlight w:val="none"/>
          <w:u w:val="single"/>
        </w:rPr>
        <w:t>勘察方案文本文件</w:t>
      </w:r>
      <w:r>
        <w:rPr>
          <w:rFonts w:hint="eastAsia" w:hAnsi="宋体"/>
          <w:b/>
          <w:color w:val="auto"/>
          <w:sz w:val="21"/>
          <w:szCs w:val="21"/>
          <w:highlight w:val="none"/>
          <w:u w:val="single"/>
          <w:lang w:val="en-US"/>
        </w:rPr>
        <w:t>：</w:t>
      </w:r>
    </w:p>
    <w:p w14:paraId="380D608B">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(a) 针对项目场地及工程性质采用的勘察方案及建议，本次勘察的重点、难点及建议。</w:t>
      </w:r>
    </w:p>
    <w:p w14:paraId="00842AF7">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(b) 勘察工作流程和相应的工期进度计划。</w:t>
      </w:r>
    </w:p>
    <w:p w14:paraId="02CFFED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(c) 投标人认为有必要提供的其他资料。</w:t>
      </w:r>
    </w:p>
    <w:p w14:paraId="57441A01">
      <w:pPr>
        <w:spacing w:line="360" w:lineRule="auto"/>
        <w:ind w:firstLine="422" w:firstLineChars="200"/>
        <w:rPr>
          <w:rFonts w:ascii="宋体" w:hAnsi="宋体"/>
          <w:b/>
          <w:color w:val="auto"/>
          <w:highlight w:val="none"/>
          <w:u w:val="single"/>
        </w:rPr>
      </w:pPr>
      <w:r>
        <w:rPr>
          <w:rFonts w:hint="eastAsia" w:ascii="宋体" w:hAnsi="宋体"/>
          <w:b/>
          <w:color w:val="auto"/>
          <w:highlight w:val="none"/>
          <w:u w:val="single"/>
        </w:rPr>
        <w:t>1.4.2 保密要求</w:t>
      </w:r>
    </w:p>
    <w:p w14:paraId="74B7B105">
      <w:pPr>
        <w:wordWrap w:val="0"/>
        <w:topLinePunct/>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技术文件（勘察设计方案）必须隐匿投标人及专业技术人员的名称及信息，除“保密文件光盘”内的分辨投标人身份的文件外，投标人不得在技术文件</w:t>
      </w:r>
      <w:r>
        <w:rPr>
          <w:rFonts w:hint="eastAsia" w:ascii="宋体" w:hAnsi="宋体"/>
          <w:bCs/>
          <w:color w:val="auto"/>
          <w:szCs w:val="21"/>
          <w:highlight w:val="none"/>
          <w:u w:val="single"/>
        </w:rPr>
        <w:t>（勘察设计方案）</w:t>
      </w:r>
      <w:r>
        <w:rPr>
          <w:rFonts w:hint="eastAsia" w:ascii="宋体" w:hAnsi="宋体"/>
          <w:color w:val="auto"/>
          <w:szCs w:val="21"/>
          <w:highlight w:val="none"/>
          <w:u w:val="single"/>
        </w:rPr>
        <w:t>上标注或做任何可以辨认投标人及专业技术人员身份的名称、印章、商标。</w:t>
      </w:r>
    </w:p>
    <w:p w14:paraId="5189DEB5">
      <w:pPr>
        <w:spacing w:line="360" w:lineRule="auto"/>
        <w:ind w:firstLine="422" w:firstLineChars="200"/>
        <w:rPr>
          <w:rFonts w:ascii="宋体" w:hAnsi="宋体"/>
          <w:b/>
          <w:color w:val="auto"/>
          <w:highlight w:val="none"/>
          <w:u w:val="single"/>
        </w:rPr>
      </w:pPr>
      <w:r>
        <w:rPr>
          <w:rFonts w:hint="eastAsia" w:ascii="宋体" w:hAnsi="宋体"/>
          <w:b/>
          <w:color w:val="auto"/>
          <w:highlight w:val="none"/>
          <w:u w:val="single"/>
        </w:rPr>
        <w:t>1.4.3 技术文件（勘察设计方案）光盘和保密文件光盘</w:t>
      </w:r>
    </w:p>
    <w:p w14:paraId="45FE6B9E">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1）评标时若遇不可抗力发生（如：网络瘫痪、服务器损坏、交易系统故障短期无法恢复等因素），由评标委员会开启现场递交的全部投标文件光盘（备用），并按光盘内容进行评审。保密文件光盘内附一张JPG格式内容为表现图的图形文件，加盖投标人公章，项目负责人署名。表现图内容应与设计方案一致（并注明表现图在设计方案中的页码或图号），用于分辨投标文件对应的投标人身份。</w:t>
      </w:r>
    </w:p>
    <w:p w14:paraId="4BC5ABB6">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2）技术文件（勘察设计方案）光盘、保密文件光盘接收时不得启封，当符合上款条件需要对技术文件（勘察设计方案）进行评审时，由交易服务机构见证人对技术文件（勘察设计方案）光盘启封密封袋并编号，参与开标、评标的其他人员应当回避，完成编号后送交评标委员会进行评审。评标结果揭晓前，负责编号的工作人员不得向他人透露投标文件编号的情况。在完成技术文件（勘察设计方案）评审后，由交易服务机构见证人和评标委员会共同开启保密文件光盘密封袋揭晓投标人身份。</w:t>
      </w:r>
    </w:p>
    <w:p w14:paraId="08B98849">
      <w:pPr>
        <w:spacing w:line="360" w:lineRule="auto"/>
        <w:ind w:firstLine="420" w:firstLineChars="200"/>
        <w:rPr>
          <w:rFonts w:ascii="宋体" w:hAnsi="宋体"/>
          <w:color w:val="auto"/>
          <w:szCs w:val="21"/>
          <w:highlight w:val="none"/>
        </w:rPr>
      </w:pPr>
    </w:p>
    <w:p w14:paraId="7703589C">
      <w:pPr>
        <w:pStyle w:val="5"/>
        <w:rPr>
          <w:color w:val="auto"/>
          <w:highlight w:val="none"/>
        </w:rPr>
      </w:pPr>
      <w:r>
        <w:rPr>
          <w:rFonts w:hint="eastAsia"/>
          <w:color w:val="auto"/>
          <w:highlight w:val="none"/>
        </w:rPr>
        <w:t>1.5 投标文件光盘（备用）</w:t>
      </w:r>
    </w:p>
    <w:p w14:paraId="68387EF4">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1.5.1</w:t>
      </w:r>
      <w:r>
        <w:rPr>
          <w:rFonts w:ascii="宋体" w:hAnsi="宋体"/>
          <w:color w:val="auto"/>
          <w:szCs w:val="21"/>
          <w:highlight w:val="none"/>
          <w:u w:val="single"/>
        </w:rPr>
        <w:t xml:space="preserve"> </w:t>
      </w:r>
      <w:r>
        <w:rPr>
          <w:rFonts w:hint="eastAsia" w:ascii="宋体" w:hAnsi="宋体"/>
          <w:color w:val="auto"/>
          <w:szCs w:val="21"/>
          <w:highlight w:val="none"/>
          <w:u w:val="single"/>
        </w:rPr>
        <w:t>投标文件光盘（备用）1份包括“资格审查文件光盘”、“商务文件光盘”、“技术文件（勘察设计方案）光盘”、“保密文件光盘”共4只光盘。</w:t>
      </w:r>
    </w:p>
    <w:p w14:paraId="1C74B20D">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（1）资格审查文件光盘包括下列内容：</w:t>
      </w:r>
    </w:p>
    <w:p w14:paraId="7FF4F97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(a) 一套PDF格式制作的电子版资格审查文件文本文件。</w:t>
      </w:r>
    </w:p>
    <w:p w14:paraId="1171634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(b) 一套WORD格式的电子版资格审查文件文本文件。</w:t>
      </w:r>
      <w:bookmarkStart w:id="163" w:name="_GoBack"/>
      <w:bookmarkEnd w:id="163"/>
    </w:p>
    <w:p w14:paraId="27B45FB1">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（2）商务文件光盘包括下列内容：</w:t>
      </w:r>
    </w:p>
    <w:p w14:paraId="1ED9B61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(a) 一套PDF格式制作的电子版商务文件文本文件。</w:t>
      </w:r>
    </w:p>
    <w:p w14:paraId="3F6F1630">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(b) 一套WORD格式的电子版商务文件文本文件。</w:t>
      </w:r>
    </w:p>
    <w:p w14:paraId="06FADAEB">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（3）技术文件（勘察设计方案）光盘包括下列内容：</w:t>
      </w:r>
    </w:p>
    <w:p w14:paraId="5E77F7B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(a) 一套PDF格式制作的电子版技术文件（勘察设计方案）文本文件。</w:t>
      </w:r>
    </w:p>
    <w:p w14:paraId="0F5EEEC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(b) 一套WORD格式的电子版技术文件（勘察设计方案）文本文件（不须包含设计图形部分内容）。</w:t>
      </w:r>
    </w:p>
    <w:p w14:paraId="76AC5AB0">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(c) 一套AutoCAD或PDF格式的设计图形文件。</w:t>
      </w:r>
    </w:p>
    <w:p w14:paraId="77745A68">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（4）保密文件光盘包括下列内容：</w:t>
      </w:r>
    </w:p>
    <w:p w14:paraId="7D1EF23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(a) 一张JPG格式内容为表现图的图形文件，加盖投标人公章，项目负责人署名。表现图内容应与设计方案一致（并注明表现图在设计方案中的页码或图号），用于分辨投标文件对应的投标人身份。</w:t>
      </w:r>
    </w:p>
    <w:p w14:paraId="7AA5ED49">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1.5.2</w:t>
      </w:r>
      <w:r>
        <w:rPr>
          <w:rFonts w:ascii="宋体" w:hAnsi="宋体"/>
          <w:color w:val="auto"/>
          <w:szCs w:val="21"/>
          <w:highlight w:val="none"/>
          <w:u w:val="single"/>
        </w:rPr>
        <w:t xml:space="preserve"> </w:t>
      </w:r>
      <w:r>
        <w:rPr>
          <w:rFonts w:hint="eastAsia" w:ascii="宋体" w:hAnsi="宋体"/>
          <w:color w:val="auto"/>
          <w:szCs w:val="21"/>
          <w:highlight w:val="none"/>
          <w:u w:val="single"/>
        </w:rPr>
        <w:t>投标文件光盘（备用）的封装要求详见招标文件第二章“投标人须知前附表”第4.1.2款的规定。投标人可自主选择是否递交投标文件光盘（备用）。</w:t>
      </w:r>
    </w:p>
    <w:p w14:paraId="02838BCC">
      <w:pPr>
        <w:spacing w:line="360" w:lineRule="auto"/>
        <w:ind w:firstLine="420" w:firstLineChars="200"/>
        <w:rPr>
          <w:rFonts w:ascii="宋体" w:hAnsi="宋体"/>
          <w:color w:val="auto"/>
          <w:szCs w:val="21"/>
          <w:highlight w:val="none"/>
        </w:rPr>
      </w:pPr>
    </w:p>
    <w:p w14:paraId="76347A1F">
      <w:pPr>
        <w:rPr>
          <w:rFonts w:ascii="宋体" w:hAnsi="宋体"/>
          <w:color w:val="auto"/>
          <w:highlight w:val="none"/>
        </w:rPr>
        <w:sectPr>
          <w:type w:val="continuous"/>
          <w:pgSz w:w="12240" w:h="15840"/>
          <w:pgMar w:top="1440" w:right="1800" w:bottom="1440" w:left="1800" w:header="720" w:footer="720" w:gutter="0"/>
          <w:cols w:space="720" w:num="1"/>
        </w:sectPr>
      </w:pPr>
    </w:p>
    <w:p w14:paraId="026E82E9">
      <w:pPr>
        <w:pStyle w:val="6"/>
        <w:rPr>
          <w:color w:val="auto"/>
          <w:highlight w:val="none"/>
        </w:rPr>
      </w:pPr>
      <w:r>
        <w:rPr>
          <w:rFonts w:hint="eastAsia"/>
          <w:color w:val="auto"/>
          <w:highlight w:val="none"/>
        </w:rPr>
        <w:t>附录1</w:t>
      </w:r>
    </w:p>
    <w:p w14:paraId="0084C66F">
      <w:pPr>
        <w:jc w:val="center"/>
        <w:rPr>
          <w:rFonts w:ascii="宋体" w:hAnsi="宋体"/>
          <w:b/>
          <w:color w:val="auto"/>
          <w:sz w:val="32"/>
          <w:szCs w:val="32"/>
          <w:highlight w:val="none"/>
        </w:rPr>
      </w:pPr>
      <w:r>
        <w:rPr>
          <w:rFonts w:hint="eastAsia" w:ascii="宋体" w:hAnsi="宋体"/>
          <w:b/>
          <w:color w:val="auto"/>
          <w:sz w:val="32"/>
          <w:szCs w:val="32"/>
          <w:highlight w:val="none"/>
        </w:rPr>
        <w:t>投标申请表（投标人、资质、机构简介）</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996"/>
        <w:gridCol w:w="4268"/>
        <w:gridCol w:w="2622"/>
        <w:gridCol w:w="2622"/>
      </w:tblGrid>
      <w:tr w14:paraId="5811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26DBE15">
            <w:pPr>
              <w:jc w:val="center"/>
              <w:rPr>
                <w:rFonts w:ascii="宋体" w:hAnsi="宋体"/>
                <w:color w:val="auto"/>
                <w:szCs w:val="21"/>
                <w:highlight w:val="none"/>
              </w:rPr>
            </w:pPr>
            <w:r>
              <w:rPr>
                <w:rFonts w:hint="eastAsia" w:ascii="宋体" w:hAnsi="宋体"/>
                <w:color w:val="auto"/>
                <w:szCs w:val="21"/>
                <w:highlight w:val="none"/>
              </w:rPr>
              <w:t>序号</w:t>
            </w:r>
          </w:p>
        </w:tc>
        <w:tc>
          <w:tcPr>
            <w:tcW w:w="2996" w:type="dxa"/>
            <w:vAlign w:val="center"/>
          </w:tcPr>
          <w:p w14:paraId="1008F509">
            <w:pPr>
              <w:jc w:val="center"/>
              <w:rPr>
                <w:rFonts w:ascii="宋体" w:hAnsi="宋体"/>
                <w:color w:val="auto"/>
                <w:szCs w:val="21"/>
                <w:highlight w:val="none"/>
              </w:rPr>
            </w:pPr>
            <w:r>
              <w:rPr>
                <w:rFonts w:hint="eastAsia" w:ascii="宋体" w:hAnsi="宋体"/>
                <w:color w:val="auto"/>
                <w:szCs w:val="21"/>
                <w:highlight w:val="none"/>
              </w:rPr>
              <w:t>内容</w:t>
            </w:r>
          </w:p>
        </w:tc>
        <w:tc>
          <w:tcPr>
            <w:tcW w:w="4268" w:type="dxa"/>
            <w:vAlign w:val="center"/>
          </w:tcPr>
          <w:p w14:paraId="1E6F4BAE">
            <w:pPr>
              <w:jc w:val="center"/>
              <w:rPr>
                <w:rFonts w:ascii="宋体" w:hAnsi="宋体"/>
                <w:color w:val="auto"/>
                <w:szCs w:val="21"/>
                <w:highlight w:val="none"/>
              </w:rPr>
            </w:pPr>
            <w:r>
              <w:rPr>
                <w:rFonts w:hint="eastAsia" w:ascii="宋体" w:hAnsi="宋体"/>
                <w:color w:val="auto"/>
                <w:szCs w:val="21"/>
                <w:highlight w:val="none"/>
              </w:rPr>
              <w:t>投标人（主办方）</w:t>
            </w:r>
          </w:p>
        </w:tc>
        <w:tc>
          <w:tcPr>
            <w:tcW w:w="2622" w:type="dxa"/>
            <w:vAlign w:val="center"/>
          </w:tcPr>
          <w:p w14:paraId="6E3C19B3">
            <w:pPr>
              <w:jc w:val="center"/>
              <w:rPr>
                <w:rFonts w:ascii="宋体" w:hAnsi="宋体"/>
                <w:color w:val="auto"/>
                <w:szCs w:val="21"/>
                <w:highlight w:val="none"/>
              </w:rPr>
            </w:pPr>
            <w:r>
              <w:rPr>
                <w:rFonts w:hint="eastAsia" w:ascii="宋体" w:hAnsi="宋体"/>
                <w:color w:val="auto"/>
                <w:szCs w:val="21"/>
                <w:highlight w:val="none"/>
              </w:rPr>
              <w:t>联合体成员</w:t>
            </w:r>
          </w:p>
        </w:tc>
        <w:tc>
          <w:tcPr>
            <w:tcW w:w="2622" w:type="dxa"/>
            <w:vAlign w:val="center"/>
          </w:tcPr>
          <w:p w14:paraId="64E69D3F">
            <w:pPr>
              <w:jc w:val="center"/>
              <w:rPr>
                <w:rFonts w:ascii="宋体" w:hAnsi="宋体"/>
                <w:color w:val="auto"/>
                <w:szCs w:val="21"/>
                <w:highlight w:val="none"/>
              </w:rPr>
            </w:pPr>
            <w:r>
              <w:rPr>
                <w:rFonts w:hint="eastAsia" w:ascii="宋体" w:hAnsi="宋体"/>
                <w:color w:val="auto"/>
                <w:szCs w:val="21"/>
                <w:highlight w:val="none"/>
              </w:rPr>
              <w:t>联合体成员</w:t>
            </w:r>
          </w:p>
        </w:tc>
      </w:tr>
      <w:tr w14:paraId="1359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6A53334">
            <w:pPr>
              <w:jc w:val="center"/>
              <w:rPr>
                <w:rFonts w:ascii="宋体" w:hAnsi="宋体"/>
                <w:color w:val="auto"/>
                <w:szCs w:val="21"/>
                <w:highlight w:val="none"/>
              </w:rPr>
            </w:pPr>
            <w:r>
              <w:rPr>
                <w:rFonts w:hint="eastAsia" w:ascii="宋体" w:hAnsi="宋体"/>
                <w:color w:val="auto"/>
                <w:szCs w:val="21"/>
                <w:highlight w:val="none"/>
              </w:rPr>
              <w:t>1</w:t>
            </w:r>
          </w:p>
        </w:tc>
        <w:tc>
          <w:tcPr>
            <w:tcW w:w="2996" w:type="dxa"/>
          </w:tcPr>
          <w:p w14:paraId="584A4387">
            <w:pPr>
              <w:rPr>
                <w:rFonts w:ascii="宋体" w:hAnsi="宋体"/>
                <w:color w:val="auto"/>
                <w:szCs w:val="21"/>
                <w:highlight w:val="none"/>
              </w:rPr>
            </w:pPr>
            <w:r>
              <w:rPr>
                <w:rFonts w:hint="eastAsia" w:ascii="宋体" w:hAnsi="宋体"/>
                <w:color w:val="auto"/>
                <w:szCs w:val="21"/>
                <w:highlight w:val="none"/>
              </w:rPr>
              <w:t>名称（盖单位章）</w:t>
            </w:r>
          </w:p>
        </w:tc>
        <w:tc>
          <w:tcPr>
            <w:tcW w:w="4268" w:type="dxa"/>
          </w:tcPr>
          <w:p w14:paraId="4E08A499">
            <w:pPr>
              <w:rPr>
                <w:rFonts w:ascii="宋体" w:hAnsi="宋体"/>
                <w:color w:val="auto"/>
                <w:szCs w:val="21"/>
                <w:highlight w:val="none"/>
              </w:rPr>
            </w:pPr>
          </w:p>
        </w:tc>
        <w:tc>
          <w:tcPr>
            <w:tcW w:w="2622" w:type="dxa"/>
          </w:tcPr>
          <w:p w14:paraId="01932EA5">
            <w:pPr>
              <w:rPr>
                <w:rFonts w:ascii="宋体" w:hAnsi="宋体"/>
                <w:color w:val="auto"/>
                <w:szCs w:val="21"/>
                <w:highlight w:val="none"/>
              </w:rPr>
            </w:pPr>
          </w:p>
        </w:tc>
        <w:tc>
          <w:tcPr>
            <w:tcW w:w="2622" w:type="dxa"/>
          </w:tcPr>
          <w:p w14:paraId="52DE048A">
            <w:pPr>
              <w:rPr>
                <w:rFonts w:ascii="宋体" w:hAnsi="宋体"/>
                <w:color w:val="auto"/>
                <w:szCs w:val="21"/>
                <w:highlight w:val="none"/>
              </w:rPr>
            </w:pPr>
          </w:p>
        </w:tc>
      </w:tr>
      <w:tr w14:paraId="264C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6D5CE43">
            <w:pPr>
              <w:jc w:val="center"/>
              <w:rPr>
                <w:rFonts w:ascii="宋体" w:hAnsi="宋体"/>
                <w:color w:val="auto"/>
                <w:szCs w:val="21"/>
                <w:highlight w:val="none"/>
              </w:rPr>
            </w:pPr>
            <w:r>
              <w:rPr>
                <w:rFonts w:hint="eastAsia" w:ascii="宋体" w:hAnsi="宋体"/>
                <w:color w:val="auto"/>
                <w:szCs w:val="21"/>
                <w:highlight w:val="none"/>
              </w:rPr>
              <w:t>2</w:t>
            </w:r>
          </w:p>
        </w:tc>
        <w:tc>
          <w:tcPr>
            <w:tcW w:w="2996" w:type="dxa"/>
          </w:tcPr>
          <w:p w14:paraId="271B0E71">
            <w:pPr>
              <w:rPr>
                <w:rFonts w:ascii="宋体" w:hAnsi="宋体"/>
                <w:color w:val="auto"/>
                <w:szCs w:val="21"/>
                <w:highlight w:val="none"/>
              </w:rPr>
            </w:pPr>
            <w:r>
              <w:rPr>
                <w:rFonts w:hint="eastAsia" w:ascii="宋体" w:hAnsi="宋体"/>
                <w:color w:val="auto"/>
                <w:szCs w:val="21"/>
                <w:highlight w:val="none"/>
              </w:rPr>
              <w:t>法定代表人</w:t>
            </w:r>
          </w:p>
        </w:tc>
        <w:tc>
          <w:tcPr>
            <w:tcW w:w="4268" w:type="dxa"/>
          </w:tcPr>
          <w:p w14:paraId="7449E1E8">
            <w:pPr>
              <w:rPr>
                <w:rFonts w:ascii="宋体" w:hAnsi="宋体"/>
                <w:color w:val="auto"/>
                <w:szCs w:val="21"/>
                <w:highlight w:val="none"/>
              </w:rPr>
            </w:pPr>
          </w:p>
        </w:tc>
        <w:tc>
          <w:tcPr>
            <w:tcW w:w="2622" w:type="dxa"/>
          </w:tcPr>
          <w:p w14:paraId="0FA5636C">
            <w:pPr>
              <w:rPr>
                <w:rFonts w:ascii="宋体" w:hAnsi="宋体"/>
                <w:color w:val="auto"/>
                <w:szCs w:val="21"/>
                <w:highlight w:val="none"/>
              </w:rPr>
            </w:pPr>
          </w:p>
        </w:tc>
        <w:tc>
          <w:tcPr>
            <w:tcW w:w="2622" w:type="dxa"/>
          </w:tcPr>
          <w:p w14:paraId="01A90DD0">
            <w:pPr>
              <w:rPr>
                <w:rFonts w:ascii="宋体" w:hAnsi="宋体"/>
                <w:color w:val="auto"/>
                <w:szCs w:val="21"/>
                <w:highlight w:val="none"/>
              </w:rPr>
            </w:pPr>
          </w:p>
        </w:tc>
      </w:tr>
      <w:tr w14:paraId="578D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5869ED1">
            <w:pPr>
              <w:jc w:val="center"/>
              <w:rPr>
                <w:rFonts w:ascii="宋体" w:hAnsi="宋体"/>
                <w:color w:val="auto"/>
                <w:szCs w:val="21"/>
                <w:highlight w:val="none"/>
              </w:rPr>
            </w:pPr>
            <w:r>
              <w:rPr>
                <w:rFonts w:hint="eastAsia" w:ascii="宋体" w:hAnsi="宋体"/>
                <w:color w:val="auto"/>
                <w:szCs w:val="21"/>
                <w:highlight w:val="none"/>
              </w:rPr>
              <w:t>3</w:t>
            </w:r>
          </w:p>
        </w:tc>
        <w:tc>
          <w:tcPr>
            <w:tcW w:w="2996" w:type="dxa"/>
          </w:tcPr>
          <w:p w14:paraId="738CF801">
            <w:pPr>
              <w:rPr>
                <w:rFonts w:ascii="宋体" w:hAnsi="宋体"/>
                <w:color w:val="auto"/>
                <w:szCs w:val="21"/>
                <w:highlight w:val="none"/>
              </w:rPr>
            </w:pPr>
            <w:r>
              <w:rPr>
                <w:rFonts w:hint="eastAsia" w:ascii="宋体" w:hAnsi="宋体"/>
                <w:color w:val="auto"/>
                <w:szCs w:val="21"/>
                <w:highlight w:val="none"/>
              </w:rPr>
              <w:t>总部邮政编码、注册地址</w:t>
            </w:r>
          </w:p>
        </w:tc>
        <w:tc>
          <w:tcPr>
            <w:tcW w:w="4268" w:type="dxa"/>
          </w:tcPr>
          <w:p w14:paraId="465696AF">
            <w:pPr>
              <w:rPr>
                <w:rFonts w:ascii="宋体" w:hAnsi="宋体"/>
                <w:color w:val="auto"/>
                <w:szCs w:val="21"/>
                <w:highlight w:val="none"/>
              </w:rPr>
            </w:pPr>
          </w:p>
        </w:tc>
        <w:tc>
          <w:tcPr>
            <w:tcW w:w="2622" w:type="dxa"/>
          </w:tcPr>
          <w:p w14:paraId="591A6B6A">
            <w:pPr>
              <w:rPr>
                <w:rFonts w:ascii="宋体" w:hAnsi="宋体"/>
                <w:color w:val="auto"/>
                <w:szCs w:val="21"/>
                <w:highlight w:val="none"/>
              </w:rPr>
            </w:pPr>
          </w:p>
        </w:tc>
        <w:tc>
          <w:tcPr>
            <w:tcW w:w="2622" w:type="dxa"/>
          </w:tcPr>
          <w:p w14:paraId="28B88C58">
            <w:pPr>
              <w:rPr>
                <w:rFonts w:ascii="宋体" w:hAnsi="宋体"/>
                <w:color w:val="auto"/>
                <w:szCs w:val="21"/>
                <w:highlight w:val="none"/>
              </w:rPr>
            </w:pPr>
          </w:p>
        </w:tc>
      </w:tr>
      <w:tr w14:paraId="71A8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vAlign w:val="center"/>
          </w:tcPr>
          <w:p w14:paraId="3EDB0B04">
            <w:pPr>
              <w:jc w:val="center"/>
              <w:rPr>
                <w:rFonts w:ascii="宋体" w:hAnsi="宋体"/>
                <w:color w:val="auto"/>
                <w:szCs w:val="21"/>
                <w:highlight w:val="none"/>
              </w:rPr>
            </w:pPr>
            <w:r>
              <w:rPr>
                <w:rFonts w:hint="eastAsia" w:ascii="宋体" w:hAnsi="宋体"/>
                <w:color w:val="auto"/>
                <w:szCs w:val="21"/>
                <w:highlight w:val="none"/>
              </w:rPr>
              <w:t>4</w:t>
            </w:r>
          </w:p>
        </w:tc>
        <w:tc>
          <w:tcPr>
            <w:tcW w:w="2996" w:type="dxa"/>
          </w:tcPr>
          <w:p w14:paraId="7FBBA04D">
            <w:pPr>
              <w:rPr>
                <w:rFonts w:ascii="宋体" w:hAnsi="宋体"/>
                <w:color w:val="auto"/>
                <w:szCs w:val="21"/>
                <w:highlight w:val="none"/>
              </w:rPr>
            </w:pPr>
            <w:r>
              <w:rPr>
                <w:rFonts w:hint="eastAsia" w:ascii="宋体" w:hAnsi="宋体"/>
                <w:color w:val="auto"/>
                <w:szCs w:val="21"/>
                <w:highlight w:val="none"/>
              </w:rPr>
              <w:t>总部电话号码</w:t>
            </w:r>
          </w:p>
        </w:tc>
        <w:tc>
          <w:tcPr>
            <w:tcW w:w="4268" w:type="dxa"/>
          </w:tcPr>
          <w:p w14:paraId="3109D18A">
            <w:pPr>
              <w:rPr>
                <w:rFonts w:ascii="宋体" w:hAnsi="宋体"/>
                <w:color w:val="auto"/>
                <w:szCs w:val="21"/>
                <w:highlight w:val="none"/>
              </w:rPr>
            </w:pPr>
          </w:p>
        </w:tc>
        <w:tc>
          <w:tcPr>
            <w:tcW w:w="2622" w:type="dxa"/>
          </w:tcPr>
          <w:p w14:paraId="31E40498">
            <w:pPr>
              <w:rPr>
                <w:rFonts w:ascii="宋体" w:hAnsi="宋体"/>
                <w:color w:val="auto"/>
                <w:szCs w:val="21"/>
                <w:highlight w:val="none"/>
              </w:rPr>
            </w:pPr>
          </w:p>
        </w:tc>
        <w:tc>
          <w:tcPr>
            <w:tcW w:w="2622" w:type="dxa"/>
          </w:tcPr>
          <w:p w14:paraId="52160D72">
            <w:pPr>
              <w:rPr>
                <w:rFonts w:ascii="宋体" w:hAnsi="宋体"/>
                <w:color w:val="auto"/>
                <w:szCs w:val="21"/>
                <w:highlight w:val="none"/>
              </w:rPr>
            </w:pPr>
          </w:p>
        </w:tc>
      </w:tr>
      <w:tr w14:paraId="13D1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3A7BC31">
            <w:pPr>
              <w:jc w:val="center"/>
              <w:rPr>
                <w:rFonts w:ascii="宋体" w:hAnsi="宋体"/>
                <w:color w:val="auto"/>
                <w:szCs w:val="21"/>
                <w:highlight w:val="none"/>
              </w:rPr>
            </w:pPr>
            <w:r>
              <w:rPr>
                <w:rFonts w:hint="eastAsia" w:ascii="宋体" w:hAnsi="宋体"/>
                <w:color w:val="auto"/>
                <w:szCs w:val="21"/>
                <w:highlight w:val="none"/>
              </w:rPr>
              <w:t>5</w:t>
            </w:r>
          </w:p>
        </w:tc>
        <w:tc>
          <w:tcPr>
            <w:tcW w:w="2996" w:type="dxa"/>
          </w:tcPr>
          <w:p w14:paraId="18A9E775">
            <w:pPr>
              <w:rPr>
                <w:rFonts w:ascii="宋体" w:hAnsi="宋体"/>
                <w:color w:val="auto"/>
                <w:szCs w:val="21"/>
                <w:highlight w:val="none"/>
              </w:rPr>
            </w:pPr>
            <w:r>
              <w:rPr>
                <w:rFonts w:hint="eastAsia" w:ascii="宋体" w:hAnsi="宋体"/>
                <w:color w:val="auto"/>
                <w:szCs w:val="21"/>
                <w:highlight w:val="none"/>
              </w:rPr>
              <w:t>总部传真号码</w:t>
            </w:r>
          </w:p>
        </w:tc>
        <w:tc>
          <w:tcPr>
            <w:tcW w:w="4268" w:type="dxa"/>
          </w:tcPr>
          <w:p w14:paraId="24DA88DB">
            <w:pPr>
              <w:rPr>
                <w:rFonts w:ascii="宋体" w:hAnsi="宋体"/>
                <w:color w:val="auto"/>
                <w:szCs w:val="21"/>
                <w:highlight w:val="none"/>
              </w:rPr>
            </w:pPr>
          </w:p>
        </w:tc>
        <w:tc>
          <w:tcPr>
            <w:tcW w:w="2622" w:type="dxa"/>
          </w:tcPr>
          <w:p w14:paraId="3680B24A">
            <w:pPr>
              <w:rPr>
                <w:rFonts w:ascii="宋体" w:hAnsi="宋体"/>
                <w:color w:val="auto"/>
                <w:szCs w:val="21"/>
                <w:highlight w:val="none"/>
              </w:rPr>
            </w:pPr>
          </w:p>
        </w:tc>
        <w:tc>
          <w:tcPr>
            <w:tcW w:w="2622" w:type="dxa"/>
          </w:tcPr>
          <w:p w14:paraId="0A3610EE">
            <w:pPr>
              <w:rPr>
                <w:rFonts w:ascii="宋体" w:hAnsi="宋体"/>
                <w:color w:val="auto"/>
                <w:szCs w:val="21"/>
                <w:highlight w:val="none"/>
              </w:rPr>
            </w:pPr>
          </w:p>
        </w:tc>
      </w:tr>
      <w:tr w14:paraId="4452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93CAF6">
            <w:pPr>
              <w:jc w:val="center"/>
              <w:rPr>
                <w:rFonts w:ascii="宋体" w:hAnsi="宋体"/>
                <w:color w:val="auto"/>
                <w:szCs w:val="21"/>
                <w:highlight w:val="none"/>
              </w:rPr>
            </w:pPr>
            <w:r>
              <w:rPr>
                <w:rFonts w:hint="eastAsia" w:ascii="宋体" w:hAnsi="宋体"/>
                <w:color w:val="auto"/>
                <w:szCs w:val="21"/>
                <w:highlight w:val="none"/>
              </w:rPr>
              <w:t>6</w:t>
            </w:r>
          </w:p>
        </w:tc>
        <w:tc>
          <w:tcPr>
            <w:tcW w:w="2996" w:type="dxa"/>
          </w:tcPr>
          <w:p w14:paraId="476507DB">
            <w:pPr>
              <w:rPr>
                <w:rFonts w:ascii="宋体" w:hAnsi="宋体"/>
                <w:color w:val="auto"/>
                <w:szCs w:val="21"/>
                <w:highlight w:val="none"/>
              </w:rPr>
            </w:pPr>
            <w:r>
              <w:rPr>
                <w:rFonts w:hint="eastAsia" w:ascii="宋体" w:hAnsi="宋体"/>
                <w:color w:val="auto"/>
                <w:szCs w:val="21"/>
                <w:highlight w:val="none"/>
              </w:rPr>
              <w:t>总部联络人、手机号码</w:t>
            </w:r>
          </w:p>
        </w:tc>
        <w:tc>
          <w:tcPr>
            <w:tcW w:w="4268" w:type="dxa"/>
          </w:tcPr>
          <w:p w14:paraId="46072450">
            <w:pPr>
              <w:rPr>
                <w:rFonts w:ascii="宋体" w:hAnsi="宋体"/>
                <w:color w:val="auto"/>
                <w:szCs w:val="21"/>
                <w:highlight w:val="none"/>
              </w:rPr>
            </w:pPr>
          </w:p>
        </w:tc>
        <w:tc>
          <w:tcPr>
            <w:tcW w:w="2622" w:type="dxa"/>
          </w:tcPr>
          <w:p w14:paraId="1CDF4B95">
            <w:pPr>
              <w:rPr>
                <w:rFonts w:ascii="宋体" w:hAnsi="宋体"/>
                <w:color w:val="auto"/>
                <w:szCs w:val="21"/>
                <w:highlight w:val="none"/>
              </w:rPr>
            </w:pPr>
          </w:p>
        </w:tc>
        <w:tc>
          <w:tcPr>
            <w:tcW w:w="2622" w:type="dxa"/>
          </w:tcPr>
          <w:p w14:paraId="2D3FC2F7">
            <w:pPr>
              <w:rPr>
                <w:rFonts w:ascii="宋体" w:hAnsi="宋体"/>
                <w:color w:val="auto"/>
                <w:szCs w:val="21"/>
                <w:highlight w:val="none"/>
              </w:rPr>
            </w:pPr>
          </w:p>
        </w:tc>
      </w:tr>
      <w:tr w14:paraId="76B5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C56D2A4">
            <w:pPr>
              <w:jc w:val="center"/>
              <w:rPr>
                <w:rFonts w:ascii="宋体" w:hAnsi="宋体"/>
                <w:color w:val="auto"/>
                <w:szCs w:val="21"/>
                <w:highlight w:val="none"/>
              </w:rPr>
            </w:pPr>
            <w:r>
              <w:rPr>
                <w:rFonts w:hint="eastAsia" w:ascii="宋体" w:hAnsi="宋体"/>
                <w:color w:val="auto"/>
                <w:szCs w:val="21"/>
                <w:highlight w:val="none"/>
              </w:rPr>
              <w:t>7</w:t>
            </w:r>
          </w:p>
        </w:tc>
        <w:tc>
          <w:tcPr>
            <w:tcW w:w="2996" w:type="dxa"/>
          </w:tcPr>
          <w:p w14:paraId="191F01B9">
            <w:pPr>
              <w:rPr>
                <w:rFonts w:ascii="宋体" w:hAnsi="宋体"/>
                <w:color w:val="auto"/>
                <w:szCs w:val="21"/>
                <w:highlight w:val="none"/>
              </w:rPr>
            </w:pPr>
            <w:r>
              <w:rPr>
                <w:rFonts w:hint="eastAsia" w:ascii="宋体" w:hAnsi="宋体"/>
                <w:color w:val="auto"/>
                <w:szCs w:val="21"/>
                <w:highlight w:val="none"/>
              </w:rPr>
              <w:t>本地邮政编码、注册地址</w:t>
            </w:r>
          </w:p>
        </w:tc>
        <w:tc>
          <w:tcPr>
            <w:tcW w:w="4268" w:type="dxa"/>
          </w:tcPr>
          <w:p w14:paraId="5F3354B1">
            <w:pPr>
              <w:rPr>
                <w:rFonts w:ascii="宋体" w:hAnsi="宋体"/>
                <w:color w:val="auto"/>
                <w:szCs w:val="21"/>
                <w:highlight w:val="none"/>
              </w:rPr>
            </w:pPr>
          </w:p>
        </w:tc>
        <w:tc>
          <w:tcPr>
            <w:tcW w:w="2622" w:type="dxa"/>
          </w:tcPr>
          <w:p w14:paraId="04E69487">
            <w:pPr>
              <w:rPr>
                <w:rFonts w:ascii="宋体" w:hAnsi="宋体"/>
                <w:color w:val="auto"/>
                <w:szCs w:val="21"/>
                <w:highlight w:val="none"/>
              </w:rPr>
            </w:pPr>
          </w:p>
        </w:tc>
        <w:tc>
          <w:tcPr>
            <w:tcW w:w="2622" w:type="dxa"/>
          </w:tcPr>
          <w:p w14:paraId="3B75FBDF">
            <w:pPr>
              <w:rPr>
                <w:rFonts w:ascii="宋体" w:hAnsi="宋体"/>
                <w:color w:val="auto"/>
                <w:szCs w:val="21"/>
                <w:highlight w:val="none"/>
              </w:rPr>
            </w:pPr>
          </w:p>
        </w:tc>
      </w:tr>
      <w:tr w14:paraId="69F8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8C11DF9">
            <w:pPr>
              <w:jc w:val="center"/>
              <w:rPr>
                <w:rFonts w:ascii="宋体" w:hAnsi="宋体"/>
                <w:color w:val="auto"/>
                <w:szCs w:val="21"/>
                <w:highlight w:val="none"/>
              </w:rPr>
            </w:pPr>
            <w:r>
              <w:rPr>
                <w:rFonts w:hint="eastAsia" w:ascii="宋体" w:hAnsi="宋体"/>
                <w:color w:val="auto"/>
                <w:szCs w:val="21"/>
                <w:highlight w:val="none"/>
              </w:rPr>
              <w:t>8</w:t>
            </w:r>
          </w:p>
        </w:tc>
        <w:tc>
          <w:tcPr>
            <w:tcW w:w="2996" w:type="dxa"/>
          </w:tcPr>
          <w:p w14:paraId="4A80155C">
            <w:pPr>
              <w:rPr>
                <w:rFonts w:ascii="宋体" w:hAnsi="宋体"/>
                <w:color w:val="auto"/>
                <w:szCs w:val="21"/>
                <w:highlight w:val="none"/>
              </w:rPr>
            </w:pPr>
            <w:r>
              <w:rPr>
                <w:rFonts w:hint="eastAsia" w:ascii="宋体" w:hAnsi="宋体"/>
                <w:color w:val="auto"/>
                <w:szCs w:val="21"/>
                <w:highlight w:val="none"/>
              </w:rPr>
              <w:t>本地电话号码</w:t>
            </w:r>
          </w:p>
        </w:tc>
        <w:tc>
          <w:tcPr>
            <w:tcW w:w="4268" w:type="dxa"/>
          </w:tcPr>
          <w:p w14:paraId="4BF07773">
            <w:pPr>
              <w:rPr>
                <w:rFonts w:ascii="宋体" w:hAnsi="宋体"/>
                <w:color w:val="auto"/>
                <w:szCs w:val="21"/>
                <w:highlight w:val="none"/>
              </w:rPr>
            </w:pPr>
          </w:p>
        </w:tc>
        <w:tc>
          <w:tcPr>
            <w:tcW w:w="2622" w:type="dxa"/>
          </w:tcPr>
          <w:p w14:paraId="2438A0B5">
            <w:pPr>
              <w:rPr>
                <w:rFonts w:ascii="宋体" w:hAnsi="宋体"/>
                <w:color w:val="auto"/>
                <w:szCs w:val="21"/>
                <w:highlight w:val="none"/>
              </w:rPr>
            </w:pPr>
          </w:p>
        </w:tc>
        <w:tc>
          <w:tcPr>
            <w:tcW w:w="2622" w:type="dxa"/>
          </w:tcPr>
          <w:p w14:paraId="6EF7FC3B">
            <w:pPr>
              <w:rPr>
                <w:rFonts w:ascii="宋体" w:hAnsi="宋体"/>
                <w:color w:val="auto"/>
                <w:szCs w:val="21"/>
                <w:highlight w:val="none"/>
              </w:rPr>
            </w:pPr>
          </w:p>
        </w:tc>
      </w:tr>
      <w:tr w14:paraId="4D5F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CB4FFAD">
            <w:pPr>
              <w:jc w:val="center"/>
              <w:rPr>
                <w:rFonts w:ascii="宋体" w:hAnsi="宋体"/>
                <w:color w:val="auto"/>
                <w:szCs w:val="21"/>
                <w:highlight w:val="none"/>
              </w:rPr>
            </w:pPr>
            <w:r>
              <w:rPr>
                <w:rFonts w:hint="eastAsia" w:ascii="宋体" w:hAnsi="宋体"/>
                <w:color w:val="auto"/>
                <w:szCs w:val="21"/>
                <w:highlight w:val="none"/>
              </w:rPr>
              <w:t>9</w:t>
            </w:r>
          </w:p>
        </w:tc>
        <w:tc>
          <w:tcPr>
            <w:tcW w:w="2996" w:type="dxa"/>
          </w:tcPr>
          <w:p w14:paraId="5D7FC6A5">
            <w:pPr>
              <w:rPr>
                <w:rFonts w:ascii="宋体" w:hAnsi="宋体"/>
                <w:color w:val="auto"/>
                <w:szCs w:val="21"/>
                <w:highlight w:val="none"/>
              </w:rPr>
            </w:pPr>
            <w:r>
              <w:rPr>
                <w:rFonts w:hint="eastAsia" w:ascii="宋体" w:hAnsi="宋体"/>
                <w:color w:val="auto"/>
                <w:szCs w:val="21"/>
                <w:highlight w:val="none"/>
              </w:rPr>
              <w:t>本地传真号码</w:t>
            </w:r>
          </w:p>
        </w:tc>
        <w:tc>
          <w:tcPr>
            <w:tcW w:w="4268" w:type="dxa"/>
          </w:tcPr>
          <w:p w14:paraId="7949B4C2">
            <w:pPr>
              <w:rPr>
                <w:rFonts w:ascii="宋体" w:hAnsi="宋体"/>
                <w:color w:val="auto"/>
                <w:szCs w:val="21"/>
                <w:highlight w:val="none"/>
              </w:rPr>
            </w:pPr>
          </w:p>
        </w:tc>
        <w:tc>
          <w:tcPr>
            <w:tcW w:w="2622" w:type="dxa"/>
          </w:tcPr>
          <w:p w14:paraId="4490E6FD">
            <w:pPr>
              <w:rPr>
                <w:rFonts w:ascii="宋体" w:hAnsi="宋体"/>
                <w:color w:val="auto"/>
                <w:szCs w:val="21"/>
                <w:highlight w:val="none"/>
              </w:rPr>
            </w:pPr>
          </w:p>
        </w:tc>
        <w:tc>
          <w:tcPr>
            <w:tcW w:w="2622" w:type="dxa"/>
          </w:tcPr>
          <w:p w14:paraId="66FD0C2B">
            <w:pPr>
              <w:rPr>
                <w:rFonts w:ascii="宋体" w:hAnsi="宋体"/>
                <w:color w:val="auto"/>
                <w:szCs w:val="21"/>
                <w:highlight w:val="none"/>
              </w:rPr>
            </w:pPr>
          </w:p>
        </w:tc>
      </w:tr>
      <w:tr w14:paraId="1B77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vAlign w:val="center"/>
          </w:tcPr>
          <w:p w14:paraId="2DF5503B">
            <w:pPr>
              <w:jc w:val="center"/>
              <w:rPr>
                <w:rFonts w:ascii="宋体" w:hAnsi="宋体"/>
                <w:color w:val="auto"/>
                <w:szCs w:val="21"/>
                <w:highlight w:val="none"/>
              </w:rPr>
            </w:pPr>
            <w:r>
              <w:rPr>
                <w:rFonts w:hint="eastAsia" w:ascii="宋体" w:hAnsi="宋体"/>
                <w:color w:val="auto"/>
                <w:szCs w:val="21"/>
                <w:highlight w:val="none"/>
              </w:rPr>
              <w:t>10</w:t>
            </w:r>
          </w:p>
        </w:tc>
        <w:tc>
          <w:tcPr>
            <w:tcW w:w="2996" w:type="dxa"/>
          </w:tcPr>
          <w:p w14:paraId="0B1B3588">
            <w:pPr>
              <w:rPr>
                <w:rFonts w:ascii="宋体" w:hAnsi="宋体"/>
                <w:color w:val="auto"/>
                <w:szCs w:val="21"/>
                <w:highlight w:val="none"/>
              </w:rPr>
            </w:pPr>
            <w:r>
              <w:rPr>
                <w:rFonts w:hint="eastAsia" w:ascii="宋体" w:hAnsi="宋体"/>
                <w:color w:val="auto"/>
                <w:szCs w:val="21"/>
                <w:highlight w:val="none"/>
              </w:rPr>
              <w:t>本地联络人、手机号码</w:t>
            </w:r>
          </w:p>
        </w:tc>
        <w:tc>
          <w:tcPr>
            <w:tcW w:w="4268" w:type="dxa"/>
          </w:tcPr>
          <w:p w14:paraId="4A9F6C58">
            <w:pPr>
              <w:rPr>
                <w:rFonts w:ascii="宋体" w:hAnsi="宋体"/>
                <w:color w:val="auto"/>
                <w:szCs w:val="21"/>
                <w:highlight w:val="none"/>
              </w:rPr>
            </w:pPr>
          </w:p>
        </w:tc>
        <w:tc>
          <w:tcPr>
            <w:tcW w:w="2622" w:type="dxa"/>
          </w:tcPr>
          <w:p w14:paraId="2E0A86D5">
            <w:pPr>
              <w:rPr>
                <w:rFonts w:ascii="宋体" w:hAnsi="宋体"/>
                <w:color w:val="auto"/>
                <w:szCs w:val="21"/>
                <w:highlight w:val="none"/>
              </w:rPr>
            </w:pPr>
          </w:p>
        </w:tc>
        <w:tc>
          <w:tcPr>
            <w:tcW w:w="2622" w:type="dxa"/>
          </w:tcPr>
          <w:p w14:paraId="60E5CCB6">
            <w:pPr>
              <w:rPr>
                <w:rFonts w:ascii="宋体" w:hAnsi="宋体"/>
                <w:color w:val="auto"/>
                <w:szCs w:val="21"/>
                <w:highlight w:val="none"/>
              </w:rPr>
            </w:pPr>
          </w:p>
        </w:tc>
      </w:tr>
      <w:tr w14:paraId="7BC1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646298F">
            <w:pPr>
              <w:jc w:val="center"/>
              <w:rPr>
                <w:rFonts w:ascii="宋体" w:hAnsi="宋体"/>
                <w:color w:val="auto"/>
                <w:szCs w:val="21"/>
                <w:highlight w:val="none"/>
              </w:rPr>
            </w:pPr>
            <w:r>
              <w:rPr>
                <w:rFonts w:hint="eastAsia" w:ascii="宋体" w:hAnsi="宋体"/>
                <w:color w:val="auto"/>
                <w:szCs w:val="21"/>
                <w:highlight w:val="none"/>
              </w:rPr>
              <w:t>11</w:t>
            </w:r>
          </w:p>
        </w:tc>
        <w:tc>
          <w:tcPr>
            <w:tcW w:w="2996" w:type="dxa"/>
          </w:tcPr>
          <w:p w14:paraId="6E634F83">
            <w:pPr>
              <w:rPr>
                <w:rFonts w:ascii="宋体" w:hAnsi="宋体"/>
                <w:color w:val="auto"/>
                <w:szCs w:val="21"/>
                <w:highlight w:val="none"/>
              </w:rPr>
            </w:pPr>
            <w:r>
              <w:rPr>
                <w:rFonts w:hint="eastAsia" w:ascii="宋体" w:hAnsi="宋体"/>
                <w:color w:val="auto"/>
                <w:szCs w:val="21"/>
                <w:highlight w:val="none"/>
              </w:rPr>
              <w:t>电子邮箱</w:t>
            </w:r>
          </w:p>
        </w:tc>
        <w:tc>
          <w:tcPr>
            <w:tcW w:w="4268" w:type="dxa"/>
          </w:tcPr>
          <w:p w14:paraId="5E9A88A0">
            <w:pPr>
              <w:rPr>
                <w:rFonts w:ascii="宋体" w:hAnsi="宋体"/>
                <w:color w:val="auto"/>
                <w:szCs w:val="21"/>
                <w:highlight w:val="none"/>
              </w:rPr>
            </w:pPr>
          </w:p>
        </w:tc>
        <w:tc>
          <w:tcPr>
            <w:tcW w:w="2622" w:type="dxa"/>
          </w:tcPr>
          <w:p w14:paraId="0207AE40">
            <w:pPr>
              <w:rPr>
                <w:rFonts w:ascii="宋体" w:hAnsi="宋体"/>
                <w:color w:val="auto"/>
                <w:szCs w:val="21"/>
                <w:highlight w:val="none"/>
              </w:rPr>
            </w:pPr>
          </w:p>
        </w:tc>
        <w:tc>
          <w:tcPr>
            <w:tcW w:w="2622" w:type="dxa"/>
          </w:tcPr>
          <w:p w14:paraId="36385559">
            <w:pPr>
              <w:rPr>
                <w:rFonts w:ascii="宋体" w:hAnsi="宋体"/>
                <w:color w:val="auto"/>
                <w:szCs w:val="21"/>
                <w:highlight w:val="none"/>
              </w:rPr>
            </w:pPr>
          </w:p>
        </w:tc>
      </w:tr>
      <w:tr w14:paraId="0CAC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6E5AD79">
            <w:pPr>
              <w:jc w:val="center"/>
              <w:rPr>
                <w:rFonts w:ascii="宋体" w:hAnsi="宋体"/>
                <w:color w:val="auto"/>
                <w:szCs w:val="21"/>
                <w:highlight w:val="none"/>
              </w:rPr>
            </w:pPr>
            <w:r>
              <w:rPr>
                <w:rFonts w:hint="eastAsia" w:ascii="宋体" w:hAnsi="宋体"/>
                <w:color w:val="auto"/>
                <w:szCs w:val="21"/>
                <w:highlight w:val="none"/>
              </w:rPr>
              <w:t>12</w:t>
            </w:r>
          </w:p>
        </w:tc>
        <w:tc>
          <w:tcPr>
            <w:tcW w:w="2996" w:type="dxa"/>
          </w:tcPr>
          <w:p w14:paraId="6827C74E">
            <w:pPr>
              <w:rPr>
                <w:rFonts w:ascii="宋体" w:hAnsi="宋体"/>
                <w:color w:val="auto"/>
                <w:szCs w:val="21"/>
                <w:highlight w:val="none"/>
              </w:rPr>
            </w:pPr>
            <w:r>
              <w:rPr>
                <w:rFonts w:hint="eastAsia" w:ascii="宋体" w:hAnsi="宋体"/>
                <w:color w:val="auto"/>
                <w:szCs w:val="21"/>
                <w:highlight w:val="none"/>
              </w:rPr>
              <w:t>法人营业执照号、营业范围</w:t>
            </w:r>
          </w:p>
        </w:tc>
        <w:tc>
          <w:tcPr>
            <w:tcW w:w="4268" w:type="dxa"/>
          </w:tcPr>
          <w:p w14:paraId="40AA448E">
            <w:pPr>
              <w:rPr>
                <w:rFonts w:ascii="宋体" w:hAnsi="宋体"/>
                <w:color w:val="auto"/>
                <w:szCs w:val="21"/>
                <w:highlight w:val="none"/>
              </w:rPr>
            </w:pPr>
          </w:p>
        </w:tc>
        <w:tc>
          <w:tcPr>
            <w:tcW w:w="2622" w:type="dxa"/>
          </w:tcPr>
          <w:p w14:paraId="6C07FC95">
            <w:pPr>
              <w:rPr>
                <w:rFonts w:ascii="宋体" w:hAnsi="宋体"/>
                <w:color w:val="auto"/>
                <w:szCs w:val="21"/>
                <w:highlight w:val="none"/>
              </w:rPr>
            </w:pPr>
          </w:p>
        </w:tc>
        <w:tc>
          <w:tcPr>
            <w:tcW w:w="2622" w:type="dxa"/>
          </w:tcPr>
          <w:p w14:paraId="2E86FE47">
            <w:pPr>
              <w:rPr>
                <w:rFonts w:ascii="宋体" w:hAnsi="宋体"/>
                <w:color w:val="auto"/>
                <w:szCs w:val="21"/>
                <w:highlight w:val="none"/>
              </w:rPr>
            </w:pPr>
          </w:p>
        </w:tc>
      </w:tr>
      <w:tr w14:paraId="1C26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62D93FB">
            <w:pPr>
              <w:jc w:val="center"/>
              <w:rPr>
                <w:rFonts w:ascii="宋体" w:hAnsi="宋体"/>
                <w:color w:val="auto"/>
                <w:szCs w:val="21"/>
                <w:highlight w:val="none"/>
              </w:rPr>
            </w:pPr>
            <w:r>
              <w:rPr>
                <w:rFonts w:hint="eastAsia" w:ascii="宋体" w:hAnsi="宋体"/>
                <w:color w:val="auto"/>
                <w:szCs w:val="21"/>
                <w:highlight w:val="none"/>
              </w:rPr>
              <w:t>13</w:t>
            </w:r>
          </w:p>
        </w:tc>
        <w:tc>
          <w:tcPr>
            <w:tcW w:w="2996" w:type="dxa"/>
          </w:tcPr>
          <w:p w14:paraId="56421C2B">
            <w:pPr>
              <w:rPr>
                <w:rFonts w:ascii="宋体" w:hAnsi="宋体"/>
                <w:color w:val="auto"/>
                <w:szCs w:val="21"/>
                <w:highlight w:val="none"/>
              </w:rPr>
            </w:pPr>
            <w:r>
              <w:rPr>
                <w:rFonts w:hint="eastAsia" w:ascii="宋体" w:hAnsi="宋体"/>
                <w:color w:val="auto"/>
                <w:szCs w:val="21"/>
                <w:highlight w:val="none"/>
              </w:rPr>
              <w:t>工程设计资质证号、范围和等级</w:t>
            </w:r>
          </w:p>
        </w:tc>
        <w:tc>
          <w:tcPr>
            <w:tcW w:w="4268" w:type="dxa"/>
          </w:tcPr>
          <w:p w14:paraId="6ABB0038">
            <w:pPr>
              <w:rPr>
                <w:rFonts w:ascii="宋体" w:hAnsi="宋体"/>
                <w:color w:val="auto"/>
                <w:szCs w:val="21"/>
                <w:highlight w:val="none"/>
              </w:rPr>
            </w:pPr>
          </w:p>
        </w:tc>
        <w:tc>
          <w:tcPr>
            <w:tcW w:w="2622" w:type="dxa"/>
          </w:tcPr>
          <w:p w14:paraId="65B5EC97">
            <w:pPr>
              <w:rPr>
                <w:rFonts w:ascii="宋体" w:hAnsi="宋体"/>
                <w:color w:val="auto"/>
                <w:szCs w:val="21"/>
                <w:highlight w:val="none"/>
              </w:rPr>
            </w:pPr>
          </w:p>
        </w:tc>
        <w:tc>
          <w:tcPr>
            <w:tcW w:w="2622" w:type="dxa"/>
          </w:tcPr>
          <w:p w14:paraId="02D02286">
            <w:pPr>
              <w:rPr>
                <w:rFonts w:ascii="宋体" w:hAnsi="宋体"/>
                <w:color w:val="auto"/>
                <w:szCs w:val="21"/>
                <w:highlight w:val="none"/>
              </w:rPr>
            </w:pPr>
          </w:p>
        </w:tc>
      </w:tr>
      <w:tr w14:paraId="6BCA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BDDB019">
            <w:pPr>
              <w:jc w:val="center"/>
              <w:rPr>
                <w:rFonts w:ascii="宋体" w:hAnsi="宋体"/>
                <w:color w:val="auto"/>
                <w:szCs w:val="21"/>
                <w:highlight w:val="none"/>
              </w:rPr>
            </w:pPr>
            <w:r>
              <w:rPr>
                <w:rFonts w:hint="eastAsia" w:ascii="宋体" w:hAnsi="宋体"/>
                <w:color w:val="auto"/>
                <w:szCs w:val="21"/>
                <w:highlight w:val="none"/>
              </w:rPr>
              <w:t>14</w:t>
            </w:r>
          </w:p>
        </w:tc>
        <w:tc>
          <w:tcPr>
            <w:tcW w:w="2996" w:type="dxa"/>
          </w:tcPr>
          <w:p w14:paraId="073E5F81">
            <w:pPr>
              <w:rPr>
                <w:rFonts w:ascii="宋体" w:hAnsi="宋体"/>
                <w:color w:val="auto"/>
                <w:szCs w:val="21"/>
                <w:highlight w:val="none"/>
              </w:rPr>
            </w:pPr>
            <w:r>
              <w:rPr>
                <w:rFonts w:hint="eastAsia" w:ascii="宋体" w:hAnsi="宋体"/>
                <w:color w:val="auto"/>
                <w:szCs w:val="21"/>
                <w:highlight w:val="none"/>
              </w:rPr>
              <w:t>工程勘察资质证号、范围和等级</w:t>
            </w:r>
          </w:p>
        </w:tc>
        <w:tc>
          <w:tcPr>
            <w:tcW w:w="4268" w:type="dxa"/>
          </w:tcPr>
          <w:p w14:paraId="07A1764B">
            <w:pPr>
              <w:rPr>
                <w:rFonts w:ascii="宋体" w:hAnsi="宋体"/>
                <w:color w:val="auto"/>
                <w:szCs w:val="21"/>
                <w:highlight w:val="none"/>
              </w:rPr>
            </w:pPr>
          </w:p>
        </w:tc>
        <w:tc>
          <w:tcPr>
            <w:tcW w:w="2622" w:type="dxa"/>
          </w:tcPr>
          <w:p w14:paraId="279A2DC4">
            <w:pPr>
              <w:rPr>
                <w:rFonts w:ascii="宋体" w:hAnsi="宋体"/>
                <w:color w:val="auto"/>
                <w:szCs w:val="21"/>
                <w:highlight w:val="none"/>
              </w:rPr>
            </w:pPr>
          </w:p>
        </w:tc>
        <w:tc>
          <w:tcPr>
            <w:tcW w:w="2622" w:type="dxa"/>
          </w:tcPr>
          <w:p w14:paraId="66A24E73">
            <w:pPr>
              <w:rPr>
                <w:rFonts w:ascii="宋体" w:hAnsi="宋体"/>
                <w:color w:val="auto"/>
                <w:szCs w:val="21"/>
                <w:highlight w:val="none"/>
              </w:rPr>
            </w:pPr>
          </w:p>
        </w:tc>
      </w:tr>
      <w:tr w14:paraId="5250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37EEB94">
            <w:pPr>
              <w:jc w:val="center"/>
              <w:rPr>
                <w:rFonts w:ascii="宋体" w:hAnsi="宋体"/>
                <w:color w:val="auto"/>
                <w:szCs w:val="21"/>
                <w:highlight w:val="none"/>
              </w:rPr>
            </w:pPr>
            <w:r>
              <w:rPr>
                <w:rFonts w:hint="eastAsia" w:ascii="宋体" w:hAnsi="宋体"/>
                <w:color w:val="auto"/>
                <w:szCs w:val="21"/>
                <w:highlight w:val="none"/>
              </w:rPr>
              <w:t>15</w:t>
            </w:r>
          </w:p>
        </w:tc>
        <w:tc>
          <w:tcPr>
            <w:tcW w:w="2996" w:type="dxa"/>
          </w:tcPr>
          <w:p w14:paraId="70C0E5A9">
            <w:pPr>
              <w:rPr>
                <w:rFonts w:ascii="宋体" w:hAnsi="宋体"/>
                <w:color w:val="auto"/>
                <w:szCs w:val="21"/>
                <w:highlight w:val="none"/>
              </w:rPr>
            </w:pPr>
            <w:r>
              <w:rPr>
                <w:rFonts w:hint="eastAsia" w:ascii="宋体" w:hAnsi="宋体"/>
                <w:color w:val="auto"/>
                <w:szCs w:val="21"/>
                <w:highlight w:val="none"/>
              </w:rPr>
              <w:t>ISO9000认证号、范围</w:t>
            </w:r>
          </w:p>
        </w:tc>
        <w:tc>
          <w:tcPr>
            <w:tcW w:w="4268" w:type="dxa"/>
          </w:tcPr>
          <w:p w14:paraId="525A8D98">
            <w:pPr>
              <w:rPr>
                <w:rFonts w:ascii="宋体" w:hAnsi="宋体"/>
                <w:color w:val="auto"/>
                <w:szCs w:val="21"/>
                <w:highlight w:val="none"/>
              </w:rPr>
            </w:pPr>
          </w:p>
        </w:tc>
        <w:tc>
          <w:tcPr>
            <w:tcW w:w="2622" w:type="dxa"/>
          </w:tcPr>
          <w:p w14:paraId="16ADD9C3">
            <w:pPr>
              <w:rPr>
                <w:rFonts w:ascii="宋体" w:hAnsi="宋体"/>
                <w:color w:val="auto"/>
                <w:szCs w:val="21"/>
                <w:highlight w:val="none"/>
              </w:rPr>
            </w:pPr>
          </w:p>
        </w:tc>
        <w:tc>
          <w:tcPr>
            <w:tcW w:w="2622" w:type="dxa"/>
          </w:tcPr>
          <w:p w14:paraId="312DFC61">
            <w:pPr>
              <w:rPr>
                <w:rFonts w:ascii="宋体" w:hAnsi="宋体"/>
                <w:color w:val="auto"/>
                <w:szCs w:val="21"/>
                <w:highlight w:val="none"/>
              </w:rPr>
            </w:pPr>
          </w:p>
        </w:tc>
      </w:tr>
      <w:tr w14:paraId="7EFE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0" w:type="dxa"/>
            <w:vAlign w:val="center"/>
          </w:tcPr>
          <w:p w14:paraId="26F0B550">
            <w:pPr>
              <w:jc w:val="center"/>
              <w:rPr>
                <w:rFonts w:ascii="宋体" w:hAnsi="宋体"/>
                <w:color w:val="auto"/>
                <w:szCs w:val="21"/>
                <w:highlight w:val="none"/>
              </w:rPr>
            </w:pPr>
            <w:r>
              <w:rPr>
                <w:rFonts w:hint="eastAsia" w:ascii="宋体" w:hAnsi="宋体"/>
                <w:color w:val="auto"/>
                <w:szCs w:val="21"/>
                <w:highlight w:val="none"/>
              </w:rPr>
              <w:t>16</w:t>
            </w:r>
          </w:p>
        </w:tc>
        <w:tc>
          <w:tcPr>
            <w:tcW w:w="2996" w:type="dxa"/>
          </w:tcPr>
          <w:p w14:paraId="229B7BF9">
            <w:pPr>
              <w:rPr>
                <w:rFonts w:ascii="宋体" w:hAnsi="宋体"/>
                <w:color w:val="auto"/>
                <w:szCs w:val="21"/>
                <w:highlight w:val="none"/>
              </w:rPr>
            </w:pPr>
            <w:r>
              <w:rPr>
                <w:rFonts w:hint="eastAsia" w:ascii="宋体" w:hAnsi="宋体"/>
                <w:color w:val="auto"/>
                <w:szCs w:val="21"/>
                <w:highlight w:val="none"/>
              </w:rPr>
              <w:t>简介（宜300字以内）</w:t>
            </w:r>
          </w:p>
        </w:tc>
        <w:tc>
          <w:tcPr>
            <w:tcW w:w="4268" w:type="dxa"/>
          </w:tcPr>
          <w:p w14:paraId="745839C0">
            <w:pPr>
              <w:rPr>
                <w:rFonts w:ascii="宋体" w:hAnsi="宋体"/>
                <w:color w:val="auto"/>
                <w:szCs w:val="21"/>
                <w:highlight w:val="none"/>
              </w:rPr>
            </w:pPr>
          </w:p>
        </w:tc>
        <w:tc>
          <w:tcPr>
            <w:tcW w:w="2622" w:type="dxa"/>
          </w:tcPr>
          <w:p w14:paraId="13CCFDBF">
            <w:pPr>
              <w:rPr>
                <w:rFonts w:ascii="宋体" w:hAnsi="宋体"/>
                <w:color w:val="auto"/>
                <w:szCs w:val="21"/>
                <w:highlight w:val="none"/>
              </w:rPr>
            </w:pPr>
          </w:p>
        </w:tc>
        <w:tc>
          <w:tcPr>
            <w:tcW w:w="2622" w:type="dxa"/>
          </w:tcPr>
          <w:p w14:paraId="13E5D751">
            <w:pPr>
              <w:rPr>
                <w:rFonts w:ascii="宋体" w:hAnsi="宋体"/>
                <w:color w:val="auto"/>
                <w:szCs w:val="21"/>
                <w:highlight w:val="none"/>
              </w:rPr>
            </w:pPr>
          </w:p>
        </w:tc>
      </w:tr>
      <w:tr w14:paraId="6C72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00" w:type="dxa"/>
            <w:vAlign w:val="center"/>
          </w:tcPr>
          <w:p w14:paraId="0E23DB09">
            <w:pPr>
              <w:jc w:val="center"/>
              <w:rPr>
                <w:rFonts w:ascii="宋体" w:hAnsi="宋体"/>
                <w:color w:val="auto"/>
                <w:szCs w:val="21"/>
                <w:highlight w:val="none"/>
              </w:rPr>
            </w:pPr>
            <w:r>
              <w:rPr>
                <w:rFonts w:hint="eastAsia" w:ascii="宋体" w:hAnsi="宋体"/>
                <w:color w:val="auto"/>
                <w:szCs w:val="21"/>
                <w:highlight w:val="none"/>
              </w:rPr>
              <w:t>17</w:t>
            </w:r>
          </w:p>
        </w:tc>
        <w:tc>
          <w:tcPr>
            <w:tcW w:w="2996" w:type="dxa"/>
          </w:tcPr>
          <w:p w14:paraId="4CFEFB35">
            <w:pPr>
              <w:rPr>
                <w:rFonts w:ascii="宋体" w:hAnsi="宋体"/>
                <w:color w:val="auto"/>
                <w:szCs w:val="21"/>
                <w:highlight w:val="none"/>
              </w:rPr>
            </w:pPr>
            <w:r>
              <w:rPr>
                <w:rFonts w:ascii="宋体" w:hAnsi="宋体"/>
                <w:color w:val="auto"/>
                <w:szCs w:val="21"/>
                <w:highlight w:val="none"/>
              </w:rPr>
              <w:t>完成</w:t>
            </w:r>
            <w:r>
              <w:rPr>
                <w:rFonts w:hint="eastAsia" w:ascii="宋体" w:hAnsi="宋体"/>
                <w:color w:val="auto"/>
                <w:szCs w:val="21"/>
                <w:highlight w:val="none"/>
              </w:rPr>
              <w:t>本项目</w:t>
            </w:r>
            <w:r>
              <w:rPr>
                <w:rFonts w:ascii="宋体" w:hAnsi="宋体"/>
                <w:color w:val="auto"/>
                <w:szCs w:val="21"/>
                <w:highlight w:val="none"/>
              </w:rPr>
              <w:t>所独有的有利条件</w:t>
            </w:r>
          </w:p>
          <w:p w14:paraId="28696564">
            <w:pPr>
              <w:rPr>
                <w:rFonts w:ascii="宋体" w:hAnsi="宋体"/>
                <w:color w:val="auto"/>
                <w:szCs w:val="21"/>
                <w:highlight w:val="none"/>
              </w:rPr>
            </w:pPr>
            <w:r>
              <w:rPr>
                <w:rFonts w:hint="eastAsia" w:ascii="宋体" w:hAnsi="宋体"/>
                <w:color w:val="auto"/>
                <w:szCs w:val="21"/>
                <w:highlight w:val="none"/>
              </w:rPr>
              <w:t>（宜200字以内）</w:t>
            </w:r>
          </w:p>
        </w:tc>
        <w:tc>
          <w:tcPr>
            <w:tcW w:w="4268" w:type="dxa"/>
          </w:tcPr>
          <w:p w14:paraId="033B5DA2">
            <w:pPr>
              <w:rPr>
                <w:rFonts w:ascii="宋体" w:hAnsi="宋体"/>
                <w:color w:val="auto"/>
                <w:szCs w:val="21"/>
                <w:highlight w:val="none"/>
              </w:rPr>
            </w:pPr>
          </w:p>
        </w:tc>
        <w:tc>
          <w:tcPr>
            <w:tcW w:w="2622" w:type="dxa"/>
          </w:tcPr>
          <w:p w14:paraId="6AAA44FF">
            <w:pPr>
              <w:rPr>
                <w:rFonts w:ascii="宋体" w:hAnsi="宋体"/>
                <w:color w:val="auto"/>
                <w:szCs w:val="21"/>
                <w:highlight w:val="none"/>
              </w:rPr>
            </w:pPr>
          </w:p>
        </w:tc>
        <w:tc>
          <w:tcPr>
            <w:tcW w:w="2622" w:type="dxa"/>
          </w:tcPr>
          <w:p w14:paraId="55F943F5">
            <w:pPr>
              <w:rPr>
                <w:rFonts w:ascii="宋体" w:hAnsi="宋体"/>
                <w:color w:val="auto"/>
                <w:szCs w:val="21"/>
                <w:highlight w:val="none"/>
              </w:rPr>
            </w:pPr>
          </w:p>
        </w:tc>
      </w:tr>
      <w:tr w14:paraId="66CE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95CC0B5">
            <w:pPr>
              <w:jc w:val="center"/>
              <w:rPr>
                <w:rFonts w:ascii="宋体" w:hAnsi="宋体"/>
                <w:color w:val="auto"/>
                <w:szCs w:val="21"/>
                <w:highlight w:val="none"/>
              </w:rPr>
            </w:pPr>
            <w:r>
              <w:rPr>
                <w:rFonts w:hint="eastAsia" w:ascii="宋体" w:hAnsi="宋体"/>
                <w:color w:val="auto"/>
                <w:szCs w:val="21"/>
                <w:highlight w:val="none"/>
              </w:rPr>
              <w:t>18</w:t>
            </w:r>
          </w:p>
        </w:tc>
        <w:tc>
          <w:tcPr>
            <w:tcW w:w="2996" w:type="dxa"/>
          </w:tcPr>
          <w:p w14:paraId="11DE179D">
            <w:pPr>
              <w:rPr>
                <w:rFonts w:ascii="宋体" w:hAnsi="宋体"/>
                <w:color w:val="auto"/>
                <w:szCs w:val="21"/>
                <w:highlight w:val="none"/>
              </w:rPr>
            </w:pPr>
          </w:p>
        </w:tc>
        <w:tc>
          <w:tcPr>
            <w:tcW w:w="4268" w:type="dxa"/>
          </w:tcPr>
          <w:p w14:paraId="5CCADEA3">
            <w:pPr>
              <w:rPr>
                <w:rFonts w:ascii="宋体" w:hAnsi="宋体"/>
                <w:color w:val="auto"/>
                <w:szCs w:val="21"/>
                <w:highlight w:val="none"/>
              </w:rPr>
            </w:pPr>
          </w:p>
        </w:tc>
        <w:tc>
          <w:tcPr>
            <w:tcW w:w="2622" w:type="dxa"/>
          </w:tcPr>
          <w:p w14:paraId="7B713363">
            <w:pPr>
              <w:rPr>
                <w:rFonts w:ascii="宋体" w:hAnsi="宋体"/>
                <w:color w:val="auto"/>
                <w:szCs w:val="21"/>
                <w:highlight w:val="none"/>
              </w:rPr>
            </w:pPr>
          </w:p>
        </w:tc>
        <w:tc>
          <w:tcPr>
            <w:tcW w:w="2622" w:type="dxa"/>
          </w:tcPr>
          <w:p w14:paraId="1863403F">
            <w:pPr>
              <w:rPr>
                <w:rFonts w:ascii="宋体" w:hAnsi="宋体"/>
                <w:color w:val="auto"/>
                <w:szCs w:val="21"/>
                <w:highlight w:val="none"/>
              </w:rPr>
            </w:pPr>
          </w:p>
        </w:tc>
      </w:tr>
    </w:tbl>
    <w:p w14:paraId="3AEC6C4B">
      <w:pPr>
        <w:rPr>
          <w:rFonts w:ascii="宋体" w:hAnsi="宋体"/>
          <w:color w:val="auto"/>
          <w:highlight w:val="none"/>
        </w:rPr>
      </w:pPr>
      <w:r>
        <w:rPr>
          <w:rFonts w:hint="eastAsia" w:ascii="宋体" w:hAnsi="宋体"/>
          <w:color w:val="auto"/>
          <w:highlight w:val="none"/>
        </w:rPr>
        <w:t>投标人（盖单位章）：                                                                      日期：       年    月    日</w:t>
      </w:r>
    </w:p>
    <w:p w14:paraId="5162DEB4">
      <w:pPr>
        <w:rPr>
          <w:rFonts w:ascii="宋体" w:hAnsi="宋体"/>
          <w:b/>
          <w:bCs/>
          <w:color w:val="auto"/>
          <w:szCs w:val="21"/>
          <w:highlight w:val="none"/>
        </w:rPr>
      </w:pPr>
    </w:p>
    <w:p w14:paraId="1287A85F">
      <w:pPr>
        <w:pStyle w:val="6"/>
        <w:rPr>
          <w:color w:val="auto"/>
          <w:highlight w:val="none"/>
        </w:rPr>
      </w:pPr>
      <w:r>
        <w:rPr>
          <w:color w:val="auto"/>
          <w:highlight w:val="none"/>
        </w:rPr>
        <w:br w:type="page"/>
      </w:r>
      <w:r>
        <w:rPr>
          <w:rFonts w:hint="eastAsia"/>
          <w:color w:val="auto"/>
          <w:highlight w:val="none"/>
        </w:rPr>
        <w:t>附录2</w:t>
      </w:r>
    </w:p>
    <w:p w14:paraId="48A360AF">
      <w:pPr>
        <w:jc w:val="center"/>
        <w:rPr>
          <w:rFonts w:ascii="宋体" w:hAnsi="宋体"/>
          <w:b/>
          <w:color w:val="auto"/>
          <w:sz w:val="32"/>
          <w:szCs w:val="32"/>
          <w:highlight w:val="none"/>
        </w:rPr>
      </w:pPr>
      <w:r>
        <w:rPr>
          <w:rFonts w:hint="eastAsia" w:ascii="宋体" w:hAnsi="宋体"/>
          <w:b/>
          <w:color w:val="auto"/>
          <w:sz w:val="32"/>
          <w:szCs w:val="32"/>
          <w:highlight w:val="none"/>
        </w:rPr>
        <w:t>投标申请表（关键人员配备）</w:t>
      </w:r>
    </w:p>
    <w:tbl>
      <w:tblPr>
        <w:tblStyle w:val="43"/>
        <w:tblW w:w="12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2160"/>
        <w:gridCol w:w="1800"/>
        <w:gridCol w:w="1260"/>
        <w:gridCol w:w="1620"/>
        <w:gridCol w:w="4140"/>
      </w:tblGrid>
      <w:tr w14:paraId="2803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48" w:type="dxa"/>
            <w:vAlign w:val="center"/>
          </w:tcPr>
          <w:p w14:paraId="63E69CA5">
            <w:pPr>
              <w:jc w:val="center"/>
              <w:rPr>
                <w:rFonts w:ascii="宋体" w:hAnsi="宋体"/>
                <w:color w:val="auto"/>
                <w:szCs w:val="21"/>
                <w:highlight w:val="none"/>
              </w:rPr>
            </w:pPr>
            <w:r>
              <w:rPr>
                <w:rFonts w:hint="eastAsia" w:ascii="宋体" w:hAnsi="宋体"/>
                <w:color w:val="auto"/>
                <w:szCs w:val="21"/>
                <w:highlight w:val="none"/>
              </w:rPr>
              <w:t>序号</w:t>
            </w:r>
          </w:p>
        </w:tc>
        <w:tc>
          <w:tcPr>
            <w:tcW w:w="1080" w:type="dxa"/>
            <w:vAlign w:val="center"/>
          </w:tcPr>
          <w:p w14:paraId="75322D04">
            <w:pPr>
              <w:jc w:val="center"/>
              <w:rPr>
                <w:rFonts w:ascii="宋体" w:hAnsi="宋体"/>
                <w:color w:val="auto"/>
                <w:szCs w:val="21"/>
                <w:highlight w:val="none"/>
              </w:rPr>
            </w:pPr>
            <w:r>
              <w:rPr>
                <w:rFonts w:hint="eastAsia" w:ascii="宋体" w:hAnsi="宋体"/>
                <w:color w:val="auto"/>
                <w:szCs w:val="21"/>
                <w:highlight w:val="none"/>
              </w:rPr>
              <w:t>姓名</w:t>
            </w:r>
          </w:p>
        </w:tc>
        <w:tc>
          <w:tcPr>
            <w:tcW w:w="2160" w:type="dxa"/>
            <w:vAlign w:val="center"/>
          </w:tcPr>
          <w:p w14:paraId="4EA22E4A">
            <w:pPr>
              <w:jc w:val="center"/>
              <w:rPr>
                <w:rFonts w:ascii="宋体" w:hAnsi="宋体"/>
                <w:color w:val="auto"/>
                <w:szCs w:val="21"/>
                <w:highlight w:val="none"/>
              </w:rPr>
            </w:pPr>
            <w:r>
              <w:rPr>
                <w:rFonts w:hint="eastAsia" w:ascii="宋体" w:hAnsi="宋体"/>
                <w:color w:val="auto"/>
                <w:szCs w:val="21"/>
                <w:highlight w:val="none"/>
              </w:rPr>
              <w:t>专业分工</w:t>
            </w:r>
          </w:p>
        </w:tc>
        <w:tc>
          <w:tcPr>
            <w:tcW w:w="1800" w:type="dxa"/>
            <w:vAlign w:val="center"/>
          </w:tcPr>
          <w:p w14:paraId="109DB155">
            <w:pPr>
              <w:jc w:val="center"/>
              <w:rPr>
                <w:rFonts w:ascii="宋体" w:hAnsi="宋体"/>
                <w:color w:val="auto"/>
                <w:szCs w:val="21"/>
                <w:highlight w:val="none"/>
              </w:rPr>
            </w:pPr>
            <w:r>
              <w:rPr>
                <w:rFonts w:hint="eastAsia" w:ascii="宋体" w:hAnsi="宋体"/>
                <w:color w:val="auto"/>
                <w:szCs w:val="21"/>
                <w:highlight w:val="none"/>
              </w:rPr>
              <w:t>职务</w:t>
            </w:r>
          </w:p>
        </w:tc>
        <w:tc>
          <w:tcPr>
            <w:tcW w:w="1260" w:type="dxa"/>
            <w:vAlign w:val="center"/>
          </w:tcPr>
          <w:p w14:paraId="636BCDF4">
            <w:pPr>
              <w:jc w:val="center"/>
              <w:rPr>
                <w:rFonts w:ascii="宋体" w:hAnsi="宋体"/>
                <w:color w:val="auto"/>
                <w:szCs w:val="21"/>
                <w:highlight w:val="none"/>
              </w:rPr>
            </w:pPr>
            <w:r>
              <w:rPr>
                <w:rFonts w:hint="eastAsia" w:ascii="宋体" w:hAnsi="宋体"/>
                <w:color w:val="auto"/>
                <w:szCs w:val="21"/>
                <w:highlight w:val="none"/>
              </w:rPr>
              <w:t>专业职称</w:t>
            </w:r>
          </w:p>
        </w:tc>
        <w:tc>
          <w:tcPr>
            <w:tcW w:w="1620" w:type="dxa"/>
            <w:vAlign w:val="center"/>
          </w:tcPr>
          <w:p w14:paraId="55A4136B">
            <w:pPr>
              <w:jc w:val="center"/>
              <w:rPr>
                <w:rFonts w:ascii="宋体" w:hAnsi="宋体"/>
                <w:color w:val="auto"/>
                <w:szCs w:val="21"/>
                <w:highlight w:val="none"/>
              </w:rPr>
            </w:pPr>
            <w:r>
              <w:rPr>
                <w:rFonts w:hint="eastAsia" w:ascii="宋体" w:hAnsi="宋体"/>
                <w:color w:val="auto"/>
                <w:szCs w:val="21"/>
                <w:highlight w:val="none"/>
              </w:rPr>
              <w:t>专业工作年限（年）</w:t>
            </w:r>
          </w:p>
        </w:tc>
        <w:tc>
          <w:tcPr>
            <w:tcW w:w="4140" w:type="dxa"/>
            <w:vAlign w:val="center"/>
          </w:tcPr>
          <w:p w14:paraId="6FCD9CD8">
            <w:pPr>
              <w:jc w:val="center"/>
              <w:rPr>
                <w:rFonts w:ascii="宋体" w:hAnsi="宋体"/>
                <w:color w:val="auto"/>
                <w:szCs w:val="21"/>
                <w:highlight w:val="none"/>
              </w:rPr>
            </w:pPr>
            <w:r>
              <w:rPr>
                <w:rFonts w:hint="eastAsia" w:ascii="宋体" w:hAnsi="宋体"/>
                <w:color w:val="auto"/>
                <w:szCs w:val="21"/>
                <w:highlight w:val="none"/>
              </w:rPr>
              <w:t>主要负责过的项目名称及规模</w:t>
            </w:r>
          </w:p>
        </w:tc>
      </w:tr>
      <w:tr w14:paraId="74A2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0B13B317">
            <w:pPr>
              <w:jc w:val="center"/>
              <w:rPr>
                <w:rFonts w:ascii="宋体" w:hAnsi="宋体"/>
                <w:color w:val="auto"/>
                <w:szCs w:val="21"/>
                <w:highlight w:val="none"/>
              </w:rPr>
            </w:pPr>
          </w:p>
        </w:tc>
        <w:tc>
          <w:tcPr>
            <w:tcW w:w="1080" w:type="dxa"/>
            <w:vAlign w:val="center"/>
          </w:tcPr>
          <w:p w14:paraId="2A3127A8">
            <w:pPr>
              <w:jc w:val="center"/>
              <w:rPr>
                <w:rFonts w:ascii="宋体" w:hAnsi="宋体"/>
                <w:color w:val="auto"/>
                <w:szCs w:val="21"/>
                <w:highlight w:val="none"/>
              </w:rPr>
            </w:pPr>
          </w:p>
        </w:tc>
        <w:tc>
          <w:tcPr>
            <w:tcW w:w="2160" w:type="dxa"/>
            <w:vAlign w:val="center"/>
          </w:tcPr>
          <w:p w14:paraId="522AF380">
            <w:pPr>
              <w:rPr>
                <w:rFonts w:ascii="宋体" w:hAnsi="宋体"/>
                <w:color w:val="auto"/>
                <w:szCs w:val="21"/>
                <w:highlight w:val="none"/>
              </w:rPr>
            </w:pPr>
            <w:r>
              <w:rPr>
                <w:rFonts w:hint="eastAsia" w:ascii="宋体" w:hAnsi="宋体"/>
                <w:color w:val="auto"/>
                <w:szCs w:val="21"/>
                <w:highlight w:val="none"/>
              </w:rPr>
              <w:t>项目负责人</w:t>
            </w:r>
          </w:p>
        </w:tc>
        <w:tc>
          <w:tcPr>
            <w:tcW w:w="1800" w:type="dxa"/>
            <w:vAlign w:val="center"/>
          </w:tcPr>
          <w:p w14:paraId="596925AA">
            <w:pPr>
              <w:jc w:val="center"/>
              <w:rPr>
                <w:rFonts w:ascii="宋体" w:hAnsi="宋体"/>
                <w:color w:val="auto"/>
                <w:szCs w:val="21"/>
                <w:highlight w:val="none"/>
              </w:rPr>
            </w:pPr>
          </w:p>
        </w:tc>
        <w:tc>
          <w:tcPr>
            <w:tcW w:w="1260" w:type="dxa"/>
            <w:vAlign w:val="center"/>
          </w:tcPr>
          <w:p w14:paraId="541C6D21">
            <w:pPr>
              <w:widowControl/>
              <w:spacing w:line="0" w:lineRule="atLeast"/>
              <w:rPr>
                <w:rFonts w:ascii="宋体" w:hAnsi="宋体"/>
                <w:color w:val="auto"/>
                <w:szCs w:val="21"/>
                <w:highlight w:val="none"/>
              </w:rPr>
            </w:pPr>
          </w:p>
        </w:tc>
        <w:tc>
          <w:tcPr>
            <w:tcW w:w="1620" w:type="dxa"/>
          </w:tcPr>
          <w:p w14:paraId="09912DF5">
            <w:pPr>
              <w:jc w:val="center"/>
              <w:rPr>
                <w:rFonts w:ascii="宋体" w:hAnsi="宋体"/>
                <w:color w:val="auto"/>
                <w:szCs w:val="21"/>
                <w:highlight w:val="none"/>
              </w:rPr>
            </w:pPr>
          </w:p>
        </w:tc>
        <w:tc>
          <w:tcPr>
            <w:tcW w:w="4140" w:type="dxa"/>
            <w:vAlign w:val="center"/>
          </w:tcPr>
          <w:p w14:paraId="50027571">
            <w:pPr>
              <w:jc w:val="center"/>
              <w:rPr>
                <w:rFonts w:ascii="宋体" w:hAnsi="宋体"/>
                <w:color w:val="auto"/>
                <w:szCs w:val="21"/>
                <w:highlight w:val="none"/>
              </w:rPr>
            </w:pPr>
          </w:p>
        </w:tc>
      </w:tr>
      <w:tr w14:paraId="453F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477ABC6D">
            <w:pPr>
              <w:jc w:val="center"/>
              <w:rPr>
                <w:rFonts w:ascii="宋体" w:hAnsi="宋体"/>
                <w:color w:val="auto"/>
                <w:szCs w:val="21"/>
                <w:highlight w:val="none"/>
              </w:rPr>
            </w:pPr>
          </w:p>
        </w:tc>
        <w:tc>
          <w:tcPr>
            <w:tcW w:w="1080" w:type="dxa"/>
            <w:vAlign w:val="center"/>
          </w:tcPr>
          <w:p w14:paraId="493ECB9F">
            <w:pPr>
              <w:jc w:val="center"/>
              <w:rPr>
                <w:rFonts w:ascii="宋体" w:hAnsi="宋体"/>
                <w:color w:val="auto"/>
                <w:szCs w:val="21"/>
                <w:highlight w:val="none"/>
              </w:rPr>
            </w:pPr>
          </w:p>
        </w:tc>
        <w:tc>
          <w:tcPr>
            <w:tcW w:w="2160" w:type="dxa"/>
            <w:vAlign w:val="center"/>
          </w:tcPr>
          <w:p w14:paraId="2524EB10">
            <w:pPr>
              <w:rPr>
                <w:rFonts w:ascii="宋体" w:hAnsi="宋体"/>
                <w:color w:val="auto"/>
                <w:szCs w:val="21"/>
                <w:highlight w:val="none"/>
                <w:u w:val="single"/>
              </w:rPr>
            </w:pPr>
            <w:r>
              <w:rPr>
                <w:rFonts w:hint="eastAsia" w:ascii="宋体" w:hAnsi="宋体"/>
                <w:color w:val="auto"/>
                <w:szCs w:val="21"/>
                <w:highlight w:val="none"/>
              </w:rPr>
              <w:t>建筑专业负责人</w:t>
            </w:r>
          </w:p>
        </w:tc>
        <w:tc>
          <w:tcPr>
            <w:tcW w:w="1800" w:type="dxa"/>
            <w:vAlign w:val="center"/>
          </w:tcPr>
          <w:p w14:paraId="2FFD26AC">
            <w:pPr>
              <w:jc w:val="center"/>
              <w:rPr>
                <w:rFonts w:ascii="宋体" w:hAnsi="宋体"/>
                <w:color w:val="auto"/>
                <w:szCs w:val="21"/>
                <w:highlight w:val="none"/>
              </w:rPr>
            </w:pPr>
          </w:p>
        </w:tc>
        <w:tc>
          <w:tcPr>
            <w:tcW w:w="1260" w:type="dxa"/>
            <w:vAlign w:val="center"/>
          </w:tcPr>
          <w:p w14:paraId="744A9275">
            <w:pPr>
              <w:rPr>
                <w:rFonts w:ascii="宋体" w:hAnsi="宋体"/>
                <w:color w:val="auto"/>
                <w:szCs w:val="21"/>
                <w:highlight w:val="none"/>
              </w:rPr>
            </w:pPr>
          </w:p>
        </w:tc>
        <w:tc>
          <w:tcPr>
            <w:tcW w:w="1620" w:type="dxa"/>
          </w:tcPr>
          <w:p w14:paraId="61DBF3D7">
            <w:pPr>
              <w:jc w:val="center"/>
              <w:rPr>
                <w:rFonts w:ascii="宋体" w:hAnsi="宋体"/>
                <w:color w:val="auto"/>
                <w:szCs w:val="21"/>
                <w:highlight w:val="none"/>
              </w:rPr>
            </w:pPr>
          </w:p>
        </w:tc>
        <w:tc>
          <w:tcPr>
            <w:tcW w:w="4140" w:type="dxa"/>
            <w:vAlign w:val="center"/>
          </w:tcPr>
          <w:p w14:paraId="765EB8B3">
            <w:pPr>
              <w:jc w:val="center"/>
              <w:rPr>
                <w:rFonts w:ascii="宋体" w:hAnsi="宋体"/>
                <w:color w:val="auto"/>
                <w:szCs w:val="21"/>
                <w:highlight w:val="none"/>
              </w:rPr>
            </w:pPr>
          </w:p>
        </w:tc>
      </w:tr>
      <w:tr w14:paraId="5FDA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648" w:type="dxa"/>
            <w:vAlign w:val="center"/>
          </w:tcPr>
          <w:p w14:paraId="513F2807">
            <w:pPr>
              <w:jc w:val="center"/>
              <w:rPr>
                <w:rFonts w:ascii="宋体" w:hAnsi="宋体"/>
                <w:color w:val="auto"/>
                <w:szCs w:val="21"/>
                <w:highlight w:val="none"/>
              </w:rPr>
            </w:pPr>
          </w:p>
        </w:tc>
        <w:tc>
          <w:tcPr>
            <w:tcW w:w="1080" w:type="dxa"/>
            <w:vAlign w:val="center"/>
          </w:tcPr>
          <w:p w14:paraId="6B4A2AA5">
            <w:pPr>
              <w:jc w:val="center"/>
              <w:rPr>
                <w:rFonts w:ascii="宋体" w:hAnsi="宋体"/>
                <w:color w:val="auto"/>
                <w:szCs w:val="21"/>
                <w:highlight w:val="none"/>
              </w:rPr>
            </w:pPr>
          </w:p>
        </w:tc>
        <w:tc>
          <w:tcPr>
            <w:tcW w:w="2160" w:type="dxa"/>
            <w:vAlign w:val="center"/>
          </w:tcPr>
          <w:p w14:paraId="74BC1040">
            <w:pPr>
              <w:rPr>
                <w:rFonts w:ascii="宋体" w:hAnsi="宋体"/>
                <w:color w:val="auto"/>
                <w:szCs w:val="21"/>
                <w:highlight w:val="none"/>
                <w:u w:val="single"/>
              </w:rPr>
            </w:pPr>
            <w:r>
              <w:rPr>
                <w:rFonts w:hint="eastAsia" w:ascii="宋体" w:hAnsi="宋体"/>
                <w:color w:val="auto"/>
                <w:szCs w:val="21"/>
                <w:highlight w:val="none"/>
              </w:rPr>
              <w:t>结构专业负责人</w:t>
            </w:r>
          </w:p>
        </w:tc>
        <w:tc>
          <w:tcPr>
            <w:tcW w:w="1800" w:type="dxa"/>
          </w:tcPr>
          <w:p w14:paraId="176C7D5E">
            <w:pPr>
              <w:jc w:val="center"/>
              <w:rPr>
                <w:rFonts w:ascii="宋体" w:hAnsi="宋体"/>
                <w:color w:val="auto"/>
                <w:szCs w:val="21"/>
                <w:highlight w:val="none"/>
              </w:rPr>
            </w:pPr>
          </w:p>
        </w:tc>
        <w:tc>
          <w:tcPr>
            <w:tcW w:w="1260" w:type="dxa"/>
          </w:tcPr>
          <w:p w14:paraId="2DC42A1D">
            <w:pPr>
              <w:rPr>
                <w:rFonts w:ascii="宋体" w:hAnsi="宋体"/>
                <w:color w:val="auto"/>
                <w:szCs w:val="21"/>
                <w:highlight w:val="none"/>
              </w:rPr>
            </w:pPr>
          </w:p>
        </w:tc>
        <w:tc>
          <w:tcPr>
            <w:tcW w:w="1620" w:type="dxa"/>
          </w:tcPr>
          <w:p w14:paraId="3A6C9C93">
            <w:pPr>
              <w:jc w:val="center"/>
              <w:rPr>
                <w:rFonts w:ascii="宋体" w:hAnsi="宋体"/>
                <w:color w:val="auto"/>
                <w:szCs w:val="21"/>
                <w:highlight w:val="none"/>
              </w:rPr>
            </w:pPr>
          </w:p>
        </w:tc>
        <w:tc>
          <w:tcPr>
            <w:tcW w:w="4140" w:type="dxa"/>
          </w:tcPr>
          <w:p w14:paraId="73A9E94E">
            <w:pPr>
              <w:jc w:val="center"/>
              <w:rPr>
                <w:rFonts w:ascii="宋体" w:hAnsi="宋体"/>
                <w:color w:val="auto"/>
                <w:szCs w:val="21"/>
                <w:highlight w:val="none"/>
              </w:rPr>
            </w:pPr>
          </w:p>
        </w:tc>
      </w:tr>
      <w:tr w14:paraId="05DD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185DAA1B">
            <w:pPr>
              <w:jc w:val="center"/>
              <w:rPr>
                <w:rFonts w:ascii="宋体" w:hAnsi="宋体"/>
                <w:color w:val="auto"/>
                <w:szCs w:val="21"/>
                <w:highlight w:val="none"/>
              </w:rPr>
            </w:pPr>
          </w:p>
        </w:tc>
        <w:tc>
          <w:tcPr>
            <w:tcW w:w="1080" w:type="dxa"/>
            <w:vAlign w:val="center"/>
          </w:tcPr>
          <w:p w14:paraId="08352798">
            <w:pPr>
              <w:jc w:val="center"/>
              <w:rPr>
                <w:rFonts w:ascii="宋体" w:hAnsi="宋体"/>
                <w:color w:val="auto"/>
                <w:szCs w:val="21"/>
                <w:highlight w:val="none"/>
              </w:rPr>
            </w:pPr>
          </w:p>
        </w:tc>
        <w:tc>
          <w:tcPr>
            <w:tcW w:w="2160" w:type="dxa"/>
            <w:vAlign w:val="center"/>
          </w:tcPr>
          <w:p w14:paraId="4BAC8582">
            <w:pPr>
              <w:rPr>
                <w:rFonts w:ascii="宋体" w:hAnsi="宋体"/>
                <w:color w:val="auto"/>
                <w:szCs w:val="21"/>
                <w:highlight w:val="none"/>
                <w:u w:val="single"/>
              </w:rPr>
            </w:pPr>
            <w:r>
              <w:rPr>
                <w:rFonts w:hint="eastAsia" w:ascii="宋体" w:hAnsi="宋体"/>
                <w:color w:val="auto"/>
                <w:szCs w:val="21"/>
                <w:highlight w:val="none"/>
              </w:rPr>
              <w:t>给排水专业负责人</w:t>
            </w:r>
          </w:p>
        </w:tc>
        <w:tc>
          <w:tcPr>
            <w:tcW w:w="1800" w:type="dxa"/>
          </w:tcPr>
          <w:p w14:paraId="4E36A5C0">
            <w:pPr>
              <w:jc w:val="center"/>
              <w:rPr>
                <w:rFonts w:ascii="宋体" w:hAnsi="宋体"/>
                <w:color w:val="auto"/>
                <w:szCs w:val="21"/>
                <w:highlight w:val="none"/>
              </w:rPr>
            </w:pPr>
          </w:p>
        </w:tc>
        <w:tc>
          <w:tcPr>
            <w:tcW w:w="1260" w:type="dxa"/>
          </w:tcPr>
          <w:p w14:paraId="1812E0B4">
            <w:pPr>
              <w:rPr>
                <w:rFonts w:ascii="宋体" w:hAnsi="宋体"/>
                <w:color w:val="auto"/>
                <w:szCs w:val="21"/>
                <w:highlight w:val="none"/>
              </w:rPr>
            </w:pPr>
          </w:p>
        </w:tc>
        <w:tc>
          <w:tcPr>
            <w:tcW w:w="1620" w:type="dxa"/>
          </w:tcPr>
          <w:p w14:paraId="4BDF5507">
            <w:pPr>
              <w:jc w:val="center"/>
              <w:rPr>
                <w:rFonts w:ascii="宋体" w:hAnsi="宋体"/>
                <w:color w:val="auto"/>
                <w:szCs w:val="21"/>
                <w:highlight w:val="none"/>
              </w:rPr>
            </w:pPr>
          </w:p>
        </w:tc>
        <w:tc>
          <w:tcPr>
            <w:tcW w:w="4140" w:type="dxa"/>
          </w:tcPr>
          <w:p w14:paraId="7F69A28A">
            <w:pPr>
              <w:jc w:val="center"/>
              <w:rPr>
                <w:rFonts w:ascii="宋体" w:hAnsi="宋体"/>
                <w:color w:val="auto"/>
                <w:szCs w:val="21"/>
                <w:highlight w:val="none"/>
              </w:rPr>
            </w:pPr>
          </w:p>
        </w:tc>
      </w:tr>
      <w:tr w14:paraId="42A4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656163B0">
            <w:pPr>
              <w:jc w:val="center"/>
              <w:rPr>
                <w:rFonts w:ascii="宋体" w:hAnsi="宋体"/>
                <w:color w:val="auto"/>
                <w:szCs w:val="21"/>
                <w:highlight w:val="none"/>
              </w:rPr>
            </w:pPr>
          </w:p>
        </w:tc>
        <w:tc>
          <w:tcPr>
            <w:tcW w:w="1080" w:type="dxa"/>
            <w:vAlign w:val="center"/>
          </w:tcPr>
          <w:p w14:paraId="197A490B">
            <w:pPr>
              <w:jc w:val="center"/>
              <w:rPr>
                <w:rFonts w:ascii="宋体" w:hAnsi="宋体"/>
                <w:color w:val="auto"/>
                <w:szCs w:val="21"/>
                <w:highlight w:val="none"/>
              </w:rPr>
            </w:pPr>
          </w:p>
        </w:tc>
        <w:tc>
          <w:tcPr>
            <w:tcW w:w="2160" w:type="dxa"/>
          </w:tcPr>
          <w:p w14:paraId="1BCFFB87">
            <w:pPr>
              <w:rPr>
                <w:rFonts w:ascii="宋体" w:hAnsi="宋体"/>
                <w:color w:val="auto"/>
                <w:szCs w:val="21"/>
                <w:highlight w:val="none"/>
                <w:u w:val="single"/>
              </w:rPr>
            </w:pPr>
            <w:r>
              <w:rPr>
                <w:rFonts w:hint="eastAsia" w:ascii="宋体" w:hAnsi="宋体"/>
                <w:color w:val="auto"/>
                <w:szCs w:val="21"/>
                <w:highlight w:val="none"/>
              </w:rPr>
              <w:t>电气专业负责人</w:t>
            </w:r>
          </w:p>
        </w:tc>
        <w:tc>
          <w:tcPr>
            <w:tcW w:w="1800" w:type="dxa"/>
          </w:tcPr>
          <w:p w14:paraId="222565FB">
            <w:pPr>
              <w:jc w:val="center"/>
              <w:rPr>
                <w:rFonts w:ascii="宋体" w:hAnsi="宋体"/>
                <w:color w:val="auto"/>
                <w:szCs w:val="21"/>
                <w:highlight w:val="none"/>
              </w:rPr>
            </w:pPr>
          </w:p>
        </w:tc>
        <w:tc>
          <w:tcPr>
            <w:tcW w:w="1260" w:type="dxa"/>
          </w:tcPr>
          <w:p w14:paraId="1BCE9292">
            <w:pPr>
              <w:rPr>
                <w:rFonts w:ascii="宋体" w:hAnsi="宋体"/>
                <w:color w:val="auto"/>
                <w:szCs w:val="21"/>
                <w:highlight w:val="none"/>
              </w:rPr>
            </w:pPr>
          </w:p>
        </w:tc>
        <w:tc>
          <w:tcPr>
            <w:tcW w:w="1620" w:type="dxa"/>
          </w:tcPr>
          <w:p w14:paraId="6BCB24D1">
            <w:pPr>
              <w:jc w:val="center"/>
              <w:rPr>
                <w:rFonts w:ascii="宋体" w:hAnsi="宋体"/>
                <w:color w:val="auto"/>
                <w:szCs w:val="21"/>
                <w:highlight w:val="none"/>
              </w:rPr>
            </w:pPr>
          </w:p>
        </w:tc>
        <w:tc>
          <w:tcPr>
            <w:tcW w:w="4140" w:type="dxa"/>
          </w:tcPr>
          <w:p w14:paraId="4E5B0BCD">
            <w:pPr>
              <w:jc w:val="center"/>
              <w:rPr>
                <w:rFonts w:ascii="宋体" w:hAnsi="宋体"/>
                <w:color w:val="auto"/>
                <w:szCs w:val="21"/>
                <w:highlight w:val="none"/>
              </w:rPr>
            </w:pPr>
          </w:p>
        </w:tc>
      </w:tr>
      <w:tr w14:paraId="26F7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1EC28730">
            <w:pPr>
              <w:jc w:val="center"/>
              <w:rPr>
                <w:rFonts w:ascii="宋体" w:hAnsi="宋体"/>
                <w:color w:val="auto"/>
                <w:szCs w:val="21"/>
                <w:highlight w:val="none"/>
              </w:rPr>
            </w:pPr>
          </w:p>
        </w:tc>
        <w:tc>
          <w:tcPr>
            <w:tcW w:w="1080" w:type="dxa"/>
            <w:vAlign w:val="center"/>
          </w:tcPr>
          <w:p w14:paraId="1A23110C">
            <w:pPr>
              <w:jc w:val="center"/>
              <w:rPr>
                <w:rFonts w:ascii="宋体" w:hAnsi="宋体"/>
                <w:color w:val="auto"/>
                <w:szCs w:val="21"/>
                <w:highlight w:val="none"/>
              </w:rPr>
            </w:pPr>
          </w:p>
        </w:tc>
        <w:tc>
          <w:tcPr>
            <w:tcW w:w="2160" w:type="dxa"/>
          </w:tcPr>
          <w:p w14:paraId="00CB1C30">
            <w:pPr>
              <w:rPr>
                <w:rFonts w:ascii="宋体" w:hAnsi="宋体"/>
                <w:color w:val="auto"/>
                <w:szCs w:val="21"/>
                <w:highlight w:val="none"/>
              </w:rPr>
            </w:pPr>
            <w:r>
              <w:rPr>
                <w:rFonts w:hint="eastAsia" w:ascii="宋体" w:hAnsi="宋体"/>
                <w:color w:val="auto"/>
                <w:szCs w:val="21"/>
                <w:highlight w:val="none"/>
              </w:rPr>
              <w:t>暖通专业负责人</w:t>
            </w:r>
          </w:p>
        </w:tc>
        <w:tc>
          <w:tcPr>
            <w:tcW w:w="1800" w:type="dxa"/>
          </w:tcPr>
          <w:p w14:paraId="051CA9A6">
            <w:pPr>
              <w:jc w:val="center"/>
              <w:rPr>
                <w:rFonts w:ascii="宋体" w:hAnsi="宋体"/>
                <w:color w:val="auto"/>
                <w:szCs w:val="21"/>
                <w:highlight w:val="none"/>
              </w:rPr>
            </w:pPr>
          </w:p>
        </w:tc>
        <w:tc>
          <w:tcPr>
            <w:tcW w:w="1260" w:type="dxa"/>
          </w:tcPr>
          <w:p w14:paraId="1CC53F84">
            <w:pPr>
              <w:rPr>
                <w:rFonts w:ascii="宋体" w:hAnsi="宋体"/>
                <w:color w:val="auto"/>
                <w:szCs w:val="21"/>
                <w:highlight w:val="none"/>
              </w:rPr>
            </w:pPr>
          </w:p>
        </w:tc>
        <w:tc>
          <w:tcPr>
            <w:tcW w:w="1620" w:type="dxa"/>
          </w:tcPr>
          <w:p w14:paraId="0C07ED7F">
            <w:pPr>
              <w:jc w:val="center"/>
              <w:rPr>
                <w:rFonts w:ascii="宋体" w:hAnsi="宋体"/>
                <w:color w:val="auto"/>
                <w:szCs w:val="21"/>
                <w:highlight w:val="none"/>
              </w:rPr>
            </w:pPr>
          </w:p>
        </w:tc>
        <w:tc>
          <w:tcPr>
            <w:tcW w:w="4140" w:type="dxa"/>
          </w:tcPr>
          <w:p w14:paraId="48E3DF6A">
            <w:pPr>
              <w:jc w:val="center"/>
              <w:rPr>
                <w:rFonts w:ascii="宋体" w:hAnsi="宋体"/>
                <w:color w:val="auto"/>
                <w:szCs w:val="21"/>
                <w:highlight w:val="none"/>
              </w:rPr>
            </w:pPr>
          </w:p>
        </w:tc>
      </w:tr>
      <w:tr w14:paraId="1B36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7EFA592C">
            <w:pPr>
              <w:jc w:val="center"/>
              <w:rPr>
                <w:rFonts w:ascii="宋体" w:hAnsi="宋体"/>
                <w:color w:val="auto"/>
                <w:szCs w:val="21"/>
                <w:highlight w:val="none"/>
              </w:rPr>
            </w:pPr>
          </w:p>
        </w:tc>
        <w:tc>
          <w:tcPr>
            <w:tcW w:w="1080" w:type="dxa"/>
            <w:vAlign w:val="center"/>
          </w:tcPr>
          <w:p w14:paraId="3C1F14BF">
            <w:pPr>
              <w:jc w:val="center"/>
              <w:rPr>
                <w:rFonts w:ascii="宋体" w:hAnsi="宋体"/>
                <w:color w:val="auto"/>
                <w:szCs w:val="21"/>
                <w:highlight w:val="none"/>
              </w:rPr>
            </w:pPr>
          </w:p>
        </w:tc>
        <w:tc>
          <w:tcPr>
            <w:tcW w:w="2160" w:type="dxa"/>
          </w:tcPr>
          <w:p w14:paraId="21697A8C">
            <w:pPr>
              <w:rPr>
                <w:rFonts w:ascii="宋体" w:hAnsi="宋体"/>
                <w:color w:val="auto"/>
                <w:szCs w:val="21"/>
                <w:highlight w:val="none"/>
              </w:rPr>
            </w:pPr>
            <w:r>
              <w:rPr>
                <w:rFonts w:hint="eastAsia" w:ascii="宋体" w:hAnsi="宋体"/>
                <w:color w:val="auto"/>
                <w:szCs w:val="21"/>
                <w:highlight w:val="none"/>
              </w:rPr>
              <w:t>造价专业负责人</w:t>
            </w:r>
          </w:p>
        </w:tc>
        <w:tc>
          <w:tcPr>
            <w:tcW w:w="1800" w:type="dxa"/>
          </w:tcPr>
          <w:p w14:paraId="2697613F">
            <w:pPr>
              <w:jc w:val="center"/>
              <w:rPr>
                <w:rFonts w:ascii="宋体" w:hAnsi="宋体"/>
                <w:color w:val="auto"/>
                <w:szCs w:val="21"/>
                <w:highlight w:val="none"/>
              </w:rPr>
            </w:pPr>
          </w:p>
        </w:tc>
        <w:tc>
          <w:tcPr>
            <w:tcW w:w="1260" w:type="dxa"/>
          </w:tcPr>
          <w:p w14:paraId="3F76F260">
            <w:pPr>
              <w:rPr>
                <w:rFonts w:ascii="宋体" w:hAnsi="宋体"/>
                <w:color w:val="auto"/>
                <w:szCs w:val="21"/>
                <w:highlight w:val="none"/>
              </w:rPr>
            </w:pPr>
          </w:p>
        </w:tc>
        <w:tc>
          <w:tcPr>
            <w:tcW w:w="1620" w:type="dxa"/>
          </w:tcPr>
          <w:p w14:paraId="5C8A2285">
            <w:pPr>
              <w:jc w:val="center"/>
              <w:rPr>
                <w:rFonts w:ascii="宋体" w:hAnsi="宋体"/>
                <w:color w:val="auto"/>
                <w:szCs w:val="21"/>
                <w:highlight w:val="none"/>
              </w:rPr>
            </w:pPr>
          </w:p>
        </w:tc>
        <w:tc>
          <w:tcPr>
            <w:tcW w:w="4140" w:type="dxa"/>
          </w:tcPr>
          <w:p w14:paraId="3E01A70B">
            <w:pPr>
              <w:jc w:val="center"/>
              <w:rPr>
                <w:rFonts w:ascii="宋体" w:hAnsi="宋体"/>
                <w:color w:val="auto"/>
                <w:szCs w:val="21"/>
                <w:highlight w:val="none"/>
              </w:rPr>
            </w:pPr>
          </w:p>
        </w:tc>
      </w:tr>
      <w:tr w14:paraId="5C4D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2E5C7A7D">
            <w:pPr>
              <w:jc w:val="center"/>
              <w:rPr>
                <w:rFonts w:ascii="宋体" w:hAnsi="宋体"/>
                <w:color w:val="auto"/>
                <w:szCs w:val="21"/>
                <w:highlight w:val="none"/>
              </w:rPr>
            </w:pPr>
          </w:p>
        </w:tc>
        <w:tc>
          <w:tcPr>
            <w:tcW w:w="1080" w:type="dxa"/>
            <w:vAlign w:val="center"/>
          </w:tcPr>
          <w:p w14:paraId="27638E4D">
            <w:pPr>
              <w:jc w:val="center"/>
              <w:rPr>
                <w:rFonts w:ascii="宋体" w:hAnsi="宋体"/>
                <w:color w:val="auto"/>
                <w:szCs w:val="21"/>
                <w:highlight w:val="none"/>
              </w:rPr>
            </w:pPr>
          </w:p>
        </w:tc>
        <w:tc>
          <w:tcPr>
            <w:tcW w:w="2160" w:type="dxa"/>
          </w:tcPr>
          <w:p w14:paraId="0F707FB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规划专业负责人</w:t>
            </w:r>
          </w:p>
        </w:tc>
        <w:tc>
          <w:tcPr>
            <w:tcW w:w="1800" w:type="dxa"/>
          </w:tcPr>
          <w:p w14:paraId="071CFD95">
            <w:pPr>
              <w:jc w:val="center"/>
              <w:rPr>
                <w:rFonts w:ascii="宋体" w:hAnsi="宋体"/>
                <w:color w:val="auto"/>
                <w:szCs w:val="21"/>
                <w:highlight w:val="none"/>
              </w:rPr>
            </w:pPr>
          </w:p>
        </w:tc>
        <w:tc>
          <w:tcPr>
            <w:tcW w:w="1260" w:type="dxa"/>
          </w:tcPr>
          <w:p w14:paraId="114A1EA2">
            <w:pPr>
              <w:rPr>
                <w:rFonts w:ascii="宋体" w:hAnsi="宋体"/>
                <w:color w:val="auto"/>
                <w:szCs w:val="21"/>
                <w:highlight w:val="none"/>
              </w:rPr>
            </w:pPr>
          </w:p>
        </w:tc>
        <w:tc>
          <w:tcPr>
            <w:tcW w:w="1620" w:type="dxa"/>
          </w:tcPr>
          <w:p w14:paraId="331AF665">
            <w:pPr>
              <w:jc w:val="center"/>
              <w:rPr>
                <w:rFonts w:ascii="宋体" w:hAnsi="宋体"/>
                <w:color w:val="auto"/>
                <w:szCs w:val="21"/>
                <w:highlight w:val="none"/>
              </w:rPr>
            </w:pPr>
          </w:p>
        </w:tc>
        <w:tc>
          <w:tcPr>
            <w:tcW w:w="4140" w:type="dxa"/>
          </w:tcPr>
          <w:p w14:paraId="5BD889BE">
            <w:pPr>
              <w:jc w:val="center"/>
              <w:rPr>
                <w:rFonts w:ascii="宋体" w:hAnsi="宋体"/>
                <w:color w:val="auto"/>
                <w:szCs w:val="21"/>
                <w:highlight w:val="none"/>
              </w:rPr>
            </w:pPr>
          </w:p>
        </w:tc>
      </w:tr>
      <w:tr w14:paraId="0CB3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69A6F38F">
            <w:pPr>
              <w:jc w:val="center"/>
              <w:rPr>
                <w:rFonts w:ascii="宋体" w:hAnsi="宋体"/>
                <w:color w:val="auto"/>
                <w:szCs w:val="21"/>
                <w:highlight w:val="none"/>
              </w:rPr>
            </w:pPr>
          </w:p>
        </w:tc>
        <w:tc>
          <w:tcPr>
            <w:tcW w:w="1080" w:type="dxa"/>
            <w:vAlign w:val="center"/>
          </w:tcPr>
          <w:p w14:paraId="54A1BE0E">
            <w:pPr>
              <w:jc w:val="center"/>
              <w:rPr>
                <w:rFonts w:ascii="宋体" w:hAnsi="宋体"/>
                <w:color w:val="auto"/>
                <w:szCs w:val="21"/>
                <w:highlight w:val="none"/>
              </w:rPr>
            </w:pPr>
          </w:p>
        </w:tc>
        <w:tc>
          <w:tcPr>
            <w:tcW w:w="2160" w:type="dxa"/>
          </w:tcPr>
          <w:p w14:paraId="5A166460">
            <w:pPr>
              <w:rPr>
                <w:rFonts w:ascii="宋体" w:hAnsi="宋体"/>
                <w:color w:val="auto"/>
                <w:szCs w:val="21"/>
                <w:highlight w:val="none"/>
              </w:rPr>
            </w:pPr>
            <w:r>
              <w:rPr>
                <w:rFonts w:hint="eastAsia" w:ascii="宋体" w:hAnsi="宋体"/>
                <w:color w:val="auto"/>
                <w:szCs w:val="21"/>
                <w:highlight w:val="none"/>
              </w:rPr>
              <w:t>勘察</w:t>
            </w:r>
            <w:r>
              <w:rPr>
                <w:rFonts w:ascii="宋体" w:hAnsi="宋体"/>
                <w:color w:val="auto"/>
                <w:highlight w:val="none"/>
              </w:rPr>
              <w:t>专业负责人</w:t>
            </w:r>
          </w:p>
        </w:tc>
        <w:tc>
          <w:tcPr>
            <w:tcW w:w="1800" w:type="dxa"/>
          </w:tcPr>
          <w:p w14:paraId="75F3EA7B">
            <w:pPr>
              <w:jc w:val="center"/>
              <w:rPr>
                <w:rFonts w:ascii="宋体" w:hAnsi="宋体"/>
                <w:color w:val="auto"/>
                <w:szCs w:val="21"/>
                <w:highlight w:val="none"/>
              </w:rPr>
            </w:pPr>
          </w:p>
        </w:tc>
        <w:tc>
          <w:tcPr>
            <w:tcW w:w="1260" w:type="dxa"/>
          </w:tcPr>
          <w:p w14:paraId="13F22690">
            <w:pPr>
              <w:rPr>
                <w:rFonts w:ascii="宋体" w:hAnsi="宋体"/>
                <w:color w:val="auto"/>
                <w:szCs w:val="21"/>
                <w:highlight w:val="none"/>
              </w:rPr>
            </w:pPr>
          </w:p>
        </w:tc>
        <w:tc>
          <w:tcPr>
            <w:tcW w:w="1620" w:type="dxa"/>
          </w:tcPr>
          <w:p w14:paraId="59885EDC">
            <w:pPr>
              <w:jc w:val="center"/>
              <w:rPr>
                <w:rFonts w:ascii="宋体" w:hAnsi="宋体"/>
                <w:color w:val="auto"/>
                <w:szCs w:val="21"/>
                <w:highlight w:val="none"/>
              </w:rPr>
            </w:pPr>
          </w:p>
        </w:tc>
        <w:tc>
          <w:tcPr>
            <w:tcW w:w="4140" w:type="dxa"/>
          </w:tcPr>
          <w:p w14:paraId="089CC23E">
            <w:pPr>
              <w:jc w:val="center"/>
              <w:rPr>
                <w:rFonts w:ascii="宋体" w:hAnsi="宋体"/>
                <w:color w:val="auto"/>
                <w:szCs w:val="21"/>
                <w:highlight w:val="none"/>
              </w:rPr>
            </w:pPr>
          </w:p>
        </w:tc>
      </w:tr>
      <w:tr w14:paraId="5A67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7F4C6C79">
            <w:pPr>
              <w:jc w:val="center"/>
              <w:rPr>
                <w:rFonts w:ascii="宋体" w:hAnsi="宋体"/>
                <w:color w:val="auto"/>
                <w:szCs w:val="21"/>
                <w:highlight w:val="none"/>
              </w:rPr>
            </w:pPr>
          </w:p>
        </w:tc>
        <w:tc>
          <w:tcPr>
            <w:tcW w:w="1080" w:type="dxa"/>
            <w:vAlign w:val="center"/>
          </w:tcPr>
          <w:p w14:paraId="4E311F39">
            <w:pPr>
              <w:jc w:val="center"/>
              <w:rPr>
                <w:rFonts w:ascii="宋体" w:hAnsi="宋体"/>
                <w:color w:val="auto"/>
                <w:szCs w:val="21"/>
                <w:highlight w:val="none"/>
              </w:rPr>
            </w:pPr>
          </w:p>
        </w:tc>
        <w:tc>
          <w:tcPr>
            <w:tcW w:w="2160" w:type="dxa"/>
          </w:tcPr>
          <w:p w14:paraId="0B7F1ADE">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基坑专业负责人</w:t>
            </w:r>
          </w:p>
        </w:tc>
        <w:tc>
          <w:tcPr>
            <w:tcW w:w="1800" w:type="dxa"/>
          </w:tcPr>
          <w:p w14:paraId="72662692">
            <w:pPr>
              <w:jc w:val="center"/>
              <w:rPr>
                <w:rFonts w:ascii="宋体" w:hAnsi="宋体"/>
                <w:color w:val="auto"/>
                <w:szCs w:val="21"/>
                <w:highlight w:val="none"/>
              </w:rPr>
            </w:pPr>
          </w:p>
        </w:tc>
        <w:tc>
          <w:tcPr>
            <w:tcW w:w="1260" w:type="dxa"/>
          </w:tcPr>
          <w:p w14:paraId="7B7914CF">
            <w:pPr>
              <w:rPr>
                <w:rFonts w:ascii="宋体" w:hAnsi="宋体"/>
                <w:color w:val="auto"/>
                <w:szCs w:val="21"/>
                <w:highlight w:val="none"/>
              </w:rPr>
            </w:pPr>
          </w:p>
        </w:tc>
        <w:tc>
          <w:tcPr>
            <w:tcW w:w="1620" w:type="dxa"/>
          </w:tcPr>
          <w:p w14:paraId="4AA730F7">
            <w:pPr>
              <w:jc w:val="center"/>
              <w:rPr>
                <w:rFonts w:ascii="宋体" w:hAnsi="宋体"/>
                <w:color w:val="auto"/>
                <w:szCs w:val="21"/>
                <w:highlight w:val="none"/>
              </w:rPr>
            </w:pPr>
          </w:p>
        </w:tc>
        <w:tc>
          <w:tcPr>
            <w:tcW w:w="4140" w:type="dxa"/>
          </w:tcPr>
          <w:p w14:paraId="43172D6B">
            <w:pPr>
              <w:jc w:val="center"/>
              <w:rPr>
                <w:rFonts w:ascii="宋体" w:hAnsi="宋体"/>
                <w:color w:val="auto"/>
                <w:szCs w:val="21"/>
                <w:highlight w:val="none"/>
              </w:rPr>
            </w:pPr>
          </w:p>
        </w:tc>
      </w:tr>
      <w:tr w14:paraId="344F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70EE770C">
            <w:pPr>
              <w:jc w:val="center"/>
              <w:rPr>
                <w:rFonts w:ascii="宋体" w:hAnsi="宋体"/>
                <w:color w:val="auto"/>
                <w:szCs w:val="21"/>
                <w:highlight w:val="none"/>
              </w:rPr>
            </w:pPr>
          </w:p>
        </w:tc>
        <w:tc>
          <w:tcPr>
            <w:tcW w:w="1080" w:type="dxa"/>
            <w:vAlign w:val="center"/>
          </w:tcPr>
          <w:p w14:paraId="3BD231A2">
            <w:pPr>
              <w:jc w:val="center"/>
              <w:rPr>
                <w:rFonts w:ascii="宋体" w:hAnsi="宋体"/>
                <w:color w:val="auto"/>
                <w:szCs w:val="21"/>
                <w:highlight w:val="none"/>
              </w:rPr>
            </w:pPr>
          </w:p>
        </w:tc>
        <w:tc>
          <w:tcPr>
            <w:tcW w:w="2160" w:type="dxa"/>
          </w:tcPr>
          <w:p w14:paraId="1CFA5E72">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1800" w:type="dxa"/>
          </w:tcPr>
          <w:p w14:paraId="7552076B">
            <w:pPr>
              <w:jc w:val="center"/>
              <w:rPr>
                <w:rFonts w:ascii="宋体" w:hAnsi="宋体"/>
                <w:color w:val="auto"/>
                <w:szCs w:val="21"/>
                <w:highlight w:val="none"/>
              </w:rPr>
            </w:pPr>
          </w:p>
        </w:tc>
        <w:tc>
          <w:tcPr>
            <w:tcW w:w="1260" w:type="dxa"/>
          </w:tcPr>
          <w:p w14:paraId="747AC750">
            <w:pPr>
              <w:rPr>
                <w:rFonts w:ascii="宋体" w:hAnsi="宋体"/>
                <w:color w:val="auto"/>
                <w:szCs w:val="21"/>
                <w:highlight w:val="none"/>
              </w:rPr>
            </w:pPr>
          </w:p>
        </w:tc>
        <w:tc>
          <w:tcPr>
            <w:tcW w:w="1620" w:type="dxa"/>
          </w:tcPr>
          <w:p w14:paraId="30BD7261">
            <w:pPr>
              <w:jc w:val="center"/>
              <w:rPr>
                <w:rFonts w:ascii="宋体" w:hAnsi="宋体"/>
                <w:color w:val="auto"/>
                <w:szCs w:val="21"/>
                <w:highlight w:val="none"/>
              </w:rPr>
            </w:pPr>
          </w:p>
        </w:tc>
        <w:tc>
          <w:tcPr>
            <w:tcW w:w="4140" w:type="dxa"/>
          </w:tcPr>
          <w:p w14:paraId="08AC6DB2">
            <w:pPr>
              <w:jc w:val="center"/>
              <w:rPr>
                <w:rFonts w:ascii="宋体" w:hAnsi="宋体"/>
                <w:color w:val="auto"/>
                <w:szCs w:val="21"/>
                <w:highlight w:val="none"/>
              </w:rPr>
            </w:pPr>
          </w:p>
        </w:tc>
      </w:tr>
      <w:tr w14:paraId="3412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20236389">
            <w:pPr>
              <w:jc w:val="center"/>
              <w:rPr>
                <w:rFonts w:ascii="宋体" w:hAnsi="宋体"/>
                <w:color w:val="auto"/>
                <w:szCs w:val="21"/>
                <w:highlight w:val="none"/>
              </w:rPr>
            </w:pPr>
          </w:p>
        </w:tc>
        <w:tc>
          <w:tcPr>
            <w:tcW w:w="1080" w:type="dxa"/>
            <w:vAlign w:val="center"/>
          </w:tcPr>
          <w:p w14:paraId="696FAC23">
            <w:pPr>
              <w:jc w:val="center"/>
              <w:rPr>
                <w:rFonts w:ascii="宋体" w:hAnsi="宋体"/>
                <w:color w:val="auto"/>
                <w:szCs w:val="21"/>
                <w:highlight w:val="none"/>
              </w:rPr>
            </w:pPr>
          </w:p>
        </w:tc>
        <w:tc>
          <w:tcPr>
            <w:tcW w:w="2160" w:type="dxa"/>
            <w:vAlign w:val="center"/>
          </w:tcPr>
          <w:p w14:paraId="4CA4997A">
            <w:pPr>
              <w:rPr>
                <w:rFonts w:ascii="宋体" w:hAnsi="宋体"/>
                <w:color w:val="auto"/>
                <w:szCs w:val="21"/>
                <w:highlight w:val="none"/>
              </w:rPr>
            </w:pPr>
          </w:p>
        </w:tc>
        <w:tc>
          <w:tcPr>
            <w:tcW w:w="1800" w:type="dxa"/>
          </w:tcPr>
          <w:p w14:paraId="64EDB0C0">
            <w:pPr>
              <w:jc w:val="center"/>
              <w:rPr>
                <w:rFonts w:ascii="宋体" w:hAnsi="宋体"/>
                <w:color w:val="auto"/>
                <w:szCs w:val="21"/>
                <w:highlight w:val="none"/>
              </w:rPr>
            </w:pPr>
          </w:p>
        </w:tc>
        <w:tc>
          <w:tcPr>
            <w:tcW w:w="1260" w:type="dxa"/>
          </w:tcPr>
          <w:p w14:paraId="4A962CB8">
            <w:pPr>
              <w:rPr>
                <w:rFonts w:ascii="宋体" w:hAnsi="宋体"/>
                <w:color w:val="auto"/>
                <w:szCs w:val="21"/>
                <w:highlight w:val="none"/>
              </w:rPr>
            </w:pPr>
          </w:p>
        </w:tc>
        <w:tc>
          <w:tcPr>
            <w:tcW w:w="1620" w:type="dxa"/>
          </w:tcPr>
          <w:p w14:paraId="1847D8AF">
            <w:pPr>
              <w:jc w:val="center"/>
              <w:rPr>
                <w:rFonts w:ascii="宋体" w:hAnsi="宋体"/>
                <w:color w:val="auto"/>
                <w:szCs w:val="21"/>
                <w:highlight w:val="none"/>
              </w:rPr>
            </w:pPr>
          </w:p>
        </w:tc>
        <w:tc>
          <w:tcPr>
            <w:tcW w:w="4140" w:type="dxa"/>
          </w:tcPr>
          <w:p w14:paraId="00875A5A">
            <w:pPr>
              <w:jc w:val="center"/>
              <w:rPr>
                <w:rFonts w:ascii="宋体" w:hAnsi="宋体"/>
                <w:color w:val="auto"/>
                <w:szCs w:val="21"/>
                <w:highlight w:val="none"/>
              </w:rPr>
            </w:pPr>
          </w:p>
        </w:tc>
      </w:tr>
      <w:tr w14:paraId="7FCB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5FD40F95">
            <w:pPr>
              <w:jc w:val="center"/>
              <w:rPr>
                <w:rFonts w:ascii="宋体" w:hAnsi="宋体"/>
                <w:color w:val="auto"/>
                <w:szCs w:val="21"/>
                <w:highlight w:val="none"/>
              </w:rPr>
            </w:pPr>
          </w:p>
        </w:tc>
        <w:tc>
          <w:tcPr>
            <w:tcW w:w="1080" w:type="dxa"/>
            <w:vAlign w:val="center"/>
          </w:tcPr>
          <w:p w14:paraId="0A1A10F2">
            <w:pPr>
              <w:jc w:val="center"/>
              <w:rPr>
                <w:rFonts w:ascii="宋体" w:hAnsi="宋体"/>
                <w:color w:val="auto"/>
                <w:szCs w:val="21"/>
                <w:highlight w:val="none"/>
              </w:rPr>
            </w:pPr>
          </w:p>
        </w:tc>
        <w:tc>
          <w:tcPr>
            <w:tcW w:w="2160" w:type="dxa"/>
          </w:tcPr>
          <w:p w14:paraId="56F6F388">
            <w:pPr>
              <w:rPr>
                <w:rFonts w:ascii="宋体" w:hAnsi="宋体"/>
                <w:color w:val="auto"/>
                <w:szCs w:val="21"/>
                <w:highlight w:val="none"/>
              </w:rPr>
            </w:pPr>
          </w:p>
        </w:tc>
        <w:tc>
          <w:tcPr>
            <w:tcW w:w="1800" w:type="dxa"/>
            <w:vAlign w:val="center"/>
          </w:tcPr>
          <w:p w14:paraId="607000E3">
            <w:pPr>
              <w:jc w:val="center"/>
              <w:rPr>
                <w:rFonts w:ascii="宋体" w:hAnsi="宋体"/>
                <w:color w:val="auto"/>
                <w:szCs w:val="21"/>
                <w:highlight w:val="none"/>
              </w:rPr>
            </w:pPr>
          </w:p>
        </w:tc>
        <w:tc>
          <w:tcPr>
            <w:tcW w:w="1260" w:type="dxa"/>
            <w:vAlign w:val="center"/>
          </w:tcPr>
          <w:p w14:paraId="00612F0F">
            <w:pPr>
              <w:spacing w:line="0" w:lineRule="atLeast"/>
              <w:rPr>
                <w:rFonts w:ascii="宋体" w:hAnsi="宋体"/>
                <w:color w:val="auto"/>
                <w:szCs w:val="21"/>
                <w:highlight w:val="none"/>
              </w:rPr>
            </w:pPr>
          </w:p>
        </w:tc>
        <w:tc>
          <w:tcPr>
            <w:tcW w:w="1620" w:type="dxa"/>
          </w:tcPr>
          <w:p w14:paraId="2DD91486">
            <w:pPr>
              <w:jc w:val="center"/>
              <w:rPr>
                <w:rFonts w:ascii="宋体" w:hAnsi="宋体"/>
                <w:color w:val="auto"/>
                <w:szCs w:val="21"/>
                <w:highlight w:val="none"/>
              </w:rPr>
            </w:pPr>
          </w:p>
        </w:tc>
        <w:tc>
          <w:tcPr>
            <w:tcW w:w="4140" w:type="dxa"/>
            <w:vAlign w:val="center"/>
          </w:tcPr>
          <w:p w14:paraId="1EBB7A9F">
            <w:pPr>
              <w:jc w:val="center"/>
              <w:rPr>
                <w:rFonts w:ascii="宋体" w:hAnsi="宋体"/>
                <w:color w:val="auto"/>
                <w:szCs w:val="21"/>
                <w:highlight w:val="none"/>
              </w:rPr>
            </w:pPr>
          </w:p>
        </w:tc>
      </w:tr>
      <w:tr w14:paraId="0BCC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648" w:type="dxa"/>
            <w:vAlign w:val="center"/>
          </w:tcPr>
          <w:p w14:paraId="52C3E6FC">
            <w:pPr>
              <w:jc w:val="center"/>
              <w:rPr>
                <w:rFonts w:ascii="宋体" w:hAnsi="宋体"/>
                <w:color w:val="auto"/>
                <w:szCs w:val="21"/>
                <w:highlight w:val="none"/>
              </w:rPr>
            </w:pPr>
          </w:p>
        </w:tc>
        <w:tc>
          <w:tcPr>
            <w:tcW w:w="1080" w:type="dxa"/>
            <w:vAlign w:val="center"/>
          </w:tcPr>
          <w:p w14:paraId="2E699B92">
            <w:pPr>
              <w:jc w:val="center"/>
              <w:rPr>
                <w:rFonts w:ascii="宋体" w:hAnsi="宋体"/>
                <w:color w:val="auto"/>
                <w:szCs w:val="21"/>
                <w:highlight w:val="none"/>
              </w:rPr>
            </w:pPr>
          </w:p>
        </w:tc>
        <w:tc>
          <w:tcPr>
            <w:tcW w:w="2160" w:type="dxa"/>
            <w:vAlign w:val="center"/>
          </w:tcPr>
          <w:p w14:paraId="72D6C0FD">
            <w:pPr>
              <w:rPr>
                <w:rFonts w:ascii="宋体" w:hAnsi="宋体"/>
                <w:color w:val="auto"/>
                <w:szCs w:val="21"/>
                <w:highlight w:val="none"/>
              </w:rPr>
            </w:pPr>
          </w:p>
        </w:tc>
        <w:tc>
          <w:tcPr>
            <w:tcW w:w="1800" w:type="dxa"/>
            <w:vAlign w:val="center"/>
          </w:tcPr>
          <w:p w14:paraId="0A632278">
            <w:pPr>
              <w:jc w:val="center"/>
              <w:rPr>
                <w:rFonts w:ascii="宋体" w:hAnsi="宋体"/>
                <w:color w:val="auto"/>
                <w:szCs w:val="21"/>
                <w:highlight w:val="none"/>
              </w:rPr>
            </w:pPr>
          </w:p>
        </w:tc>
        <w:tc>
          <w:tcPr>
            <w:tcW w:w="1260" w:type="dxa"/>
          </w:tcPr>
          <w:p w14:paraId="554B1BC0">
            <w:pPr>
              <w:spacing w:line="0" w:lineRule="atLeast"/>
              <w:rPr>
                <w:rFonts w:ascii="宋体" w:hAnsi="宋体"/>
                <w:color w:val="auto"/>
                <w:szCs w:val="21"/>
                <w:highlight w:val="none"/>
              </w:rPr>
            </w:pPr>
          </w:p>
        </w:tc>
        <w:tc>
          <w:tcPr>
            <w:tcW w:w="1620" w:type="dxa"/>
          </w:tcPr>
          <w:p w14:paraId="3579BDD4">
            <w:pPr>
              <w:jc w:val="center"/>
              <w:rPr>
                <w:rFonts w:ascii="宋体" w:hAnsi="宋体"/>
                <w:color w:val="auto"/>
                <w:szCs w:val="21"/>
                <w:highlight w:val="none"/>
              </w:rPr>
            </w:pPr>
          </w:p>
        </w:tc>
        <w:tc>
          <w:tcPr>
            <w:tcW w:w="4140" w:type="dxa"/>
            <w:vAlign w:val="center"/>
          </w:tcPr>
          <w:p w14:paraId="50D8408F">
            <w:pPr>
              <w:jc w:val="center"/>
              <w:rPr>
                <w:rFonts w:ascii="宋体" w:hAnsi="宋体"/>
                <w:color w:val="auto"/>
                <w:szCs w:val="21"/>
                <w:highlight w:val="none"/>
              </w:rPr>
            </w:pPr>
          </w:p>
        </w:tc>
      </w:tr>
      <w:tr w14:paraId="2A65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230A8BDC">
            <w:pPr>
              <w:jc w:val="center"/>
              <w:rPr>
                <w:rFonts w:ascii="宋体" w:hAnsi="宋体"/>
                <w:color w:val="auto"/>
                <w:szCs w:val="21"/>
                <w:highlight w:val="none"/>
              </w:rPr>
            </w:pPr>
          </w:p>
        </w:tc>
        <w:tc>
          <w:tcPr>
            <w:tcW w:w="1080" w:type="dxa"/>
            <w:vAlign w:val="center"/>
          </w:tcPr>
          <w:p w14:paraId="5643D8E4">
            <w:pPr>
              <w:jc w:val="center"/>
              <w:rPr>
                <w:rFonts w:ascii="宋体" w:hAnsi="宋体"/>
                <w:color w:val="auto"/>
                <w:szCs w:val="21"/>
                <w:highlight w:val="none"/>
              </w:rPr>
            </w:pPr>
          </w:p>
        </w:tc>
        <w:tc>
          <w:tcPr>
            <w:tcW w:w="2160" w:type="dxa"/>
          </w:tcPr>
          <w:p w14:paraId="64F7FDEF">
            <w:pPr>
              <w:rPr>
                <w:rFonts w:ascii="宋体" w:hAnsi="宋体"/>
                <w:color w:val="auto"/>
                <w:szCs w:val="21"/>
                <w:highlight w:val="none"/>
              </w:rPr>
            </w:pPr>
          </w:p>
        </w:tc>
        <w:tc>
          <w:tcPr>
            <w:tcW w:w="1800" w:type="dxa"/>
            <w:vAlign w:val="center"/>
          </w:tcPr>
          <w:p w14:paraId="31D4B042">
            <w:pPr>
              <w:jc w:val="center"/>
              <w:rPr>
                <w:rFonts w:ascii="宋体" w:hAnsi="宋体"/>
                <w:color w:val="auto"/>
                <w:szCs w:val="21"/>
                <w:highlight w:val="none"/>
              </w:rPr>
            </w:pPr>
          </w:p>
        </w:tc>
        <w:tc>
          <w:tcPr>
            <w:tcW w:w="1260" w:type="dxa"/>
            <w:vAlign w:val="center"/>
          </w:tcPr>
          <w:p w14:paraId="2C6FEA19">
            <w:pPr>
              <w:widowControl/>
              <w:rPr>
                <w:rFonts w:ascii="宋体" w:hAnsi="宋体"/>
                <w:color w:val="auto"/>
                <w:szCs w:val="21"/>
                <w:highlight w:val="none"/>
              </w:rPr>
            </w:pPr>
          </w:p>
        </w:tc>
        <w:tc>
          <w:tcPr>
            <w:tcW w:w="1620" w:type="dxa"/>
          </w:tcPr>
          <w:p w14:paraId="5CB09EB7">
            <w:pPr>
              <w:jc w:val="center"/>
              <w:rPr>
                <w:rFonts w:ascii="宋体" w:hAnsi="宋体"/>
                <w:color w:val="auto"/>
                <w:szCs w:val="21"/>
                <w:highlight w:val="none"/>
              </w:rPr>
            </w:pPr>
          </w:p>
        </w:tc>
        <w:tc>
          <w:tcPr>
            <w:tcW w:w="4140" w:type="dxa"/>
            <w:vAlign w:val="center"/>
          </w:tcPr>
          <w:p w14:paraId="5E7EF693">
            <w:pPr>
              <w:jc w:val="center"/>
              <w:rPr>
                <w:rFonts w:ascii="宋体" w:hAnsi="宋体"/>
                <w:color w:val="auto"/>
                <w:szCs w:val="21"/>
                <w:highlight w:val="none"/>
              </w:rPr>
            </w:pPr>
          </w:p>
        </w:tc>
      </w:tr>
      <w:tr w14:paraId="3D27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0F7CB79D">
            <w:pPr>
              <w:jc w:val="center"/>
              <w:rPr>
                <w:rFonts w:ascii="宋体" w:hAnsi="宋体"/>
                <w:color w:val="auto"/>
                <w:szCs w:val="21"/>
                <w:highlight w:val="none"/>
              </w:rPr>
            </w:pPr>
          </w:p>
        </w:tc>
        <w:tc>
          <w:tcPr>
            <w:tcW w:w="1080" w:type="dxa"/>
            <w:vAlign w:val="center"/>
          </w:tcPr>
          <w:p w14:paraId="3E59E675">
            <w:pPr>
              <w:jc w:val="center"/>
              <w:rPr>
                <w:rFonts w:ascii="宋体" w:hAnsi="宋体"/>
                <w:color w:val="auto"/>
                <w:szCs w:val="21"/>
                <w:highlight w:val="none"/>
              </w:rPr>
            </w:pPr>
          </w:p>
        </w:tc>
        <w:tc>
          <w:tcPr>
            <w:tcW w:w="2160" w:type="dxa"/>
          </w:tcPr>
          <w:p w14:paraId="07F0EB29">
            <w:pPr>
              <w:rPr>
                <w:rFonts w:ascii="宋体" w:hAnsi="宋体"/>
                <w:color w:val="auto"/>
                <w:szCs w:val="21"/>
                <w:highlight w:val="none"/>
              </w:rPr>
            </w:pPr>
          </w:p>
        </w:tc>
        <w:tc>
          <w:tcPr>
            <w:tcW w:w="1800" w:type="dxa"/>
            <w:vAlign w:val="center"/>
          </w:tcPr>
          <w:p w14:paraId="07A5D6FB">
            <w:pPr>
              <w:jc w:val="center"/>
              <w:rPr>
                <w:rFonts w:ascii="宋体" w:hAnsi="宋体"/>
                <w:color w:val="auto"/>
                <w:szCs w:val="21"/>
                <w:highlight w:val="none"/>
              </w:rPr>
            </w:pPr>
          </w:p>
        </w:tc>
        <w:tc>
          <w:tcPr>
            <w:tcW w:w="1260" w:type="dxa"/>
            <w:vAlign w:val="center"/>
          </w:tcPr>
          <w:p w14:paraId="23884005">
            <w:pPr>
              <w:widowControl/>
              <w:rPr>
                <w:rFonts w:ascii="宋体" w:hAnsi="宋体"/>
                <w:color w:val="auto"/>
                <w:szCs w:val="21"/>
                <w:highlight w:val="none"/>
              </w:rPr>
            </w:pPr>
          </w:p>
        </w:tc>
        <w:tc>
          <w:tcPr>
            <w:tcW w:w="1620" w:type="dxa"/>
          </w:tcPr>
          <w:p w14:paraId="07E88111">
            <w:pPr>
              <w:jc w:val="center"/>
              <w:rPr>
                <w:rFonts w:ascii="宋体" w:hAnsi="宋体"/>
                <w:color w:val="auto"/>
                <w:szCs w:val="21"/>
                <w:highlight w:val="none"/>
              </w:rPr>
            </w:pPr>
          </w:p>
        </w:tc>
        <w:tc>
          <w:tcPr>
            <w:tcW w:w="4140" w:type="dxa"/>
            <w:vAlign w:val="center"/>
          </w:tcPr>
          <w:p w14:paraId="3CF3C27A">
            <w:pPr>
              <w:jc w:val="center"/>
              <w:rPr>
                <w:rFonts w:ascii="宋体" w:hAnsi="宋体"/>
                <w:color w:val="auto"/>
                <w:szCs w:val="21"/>
                <w:highlight w:val="none"/>
              </w:rPr>
            </w:pPr>
          </w:p>
        </w:tc>
      </w:tr>
      <w:tr w14:paraId="5399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4E8390D8">
            <w:pPr>
              <w:jc w:val="center"/>
              <w:rPr>
                <w:rFonts w:ascii="宋体" w:hAnsi="宋体"/>
                <w:color w:val="auto"/>
                <w:szCs w:val="21"/>
                <w:highlight w:val="none"/>
              </w:rPr>
            </w:pPr>
          </w:p>
        </w:tc>
        <w:tc>
          <w:tcPr>
            <w:tcW w:w="1080" w:type="dxa"/>
            <w:vAlign w:val="center"/>
          </w:tcPr>
          <w:p w14:paraId="498B2332">
            <w:pPr>
              <w:jc w:val="center"/>
              <w:rPr>
                <w:rFonts w:ascii="宋体" w:hAnsi="宋体"/>
                <w:color w:val="auto"/>
                <w:szCs w:val="21"/>
                <w:highlight w:val="none"/>
              </w:rPr>
            </w:pPr>
          </w:p>
        </w:tc>
        <w:tc>
          <w:tcPr>
            <w:tcW w:w="2160" w:type="dxa"/>
          </w:tcPr>
          <w:p w14:paraId="7D4BE4A1">
            <w:pPr>
              <w:rPr>
                <w:rFonts w:ascii="宋体" w:hAnsi="宋体"/>
                <w:color w:val="auto"/>
                <w:szCs w:val="21"/>
                <w:highlight w:val="none"/>
              </w:rPr>
            </w:pPr>
          </w:p>
        </w:tc>
        <w:tc>
          <w:tcPr>
            <w:tcW w:w="1800" w:type="dxa"/>
            <w:vAlign w:val="center"/>
          </w:tcPr>
          <w:p w14:paraId="5F16958F">
            <w:pPr>
              <w:jc w:val="center"/>
              <w:rPr>
                <w:rFonts w:ascii="宋体" w:hAnsi="宋体"/>
                <w:color w:val="auto"/>
                <w:szCs w:val="21"/>
                <w:highlight w:val="none"/>
              </w:rPr>
            </w:pPr>
          </w:p>
        </w:tc>
        <w:tc>
          <w:tcPr>
            <w:tcW w:w="1260" w:type="dxa"/>
            <w:vAlign w:val="center"/>
          </w:tcPr>
          <w:p w14:paraId="4E1CB3AF">
            <w:pPr>
              <w:widowControl/>
              <w:rPr>
                <w:rFonts w:ascii="宋体" w:hAnsi="宋体"/>
                <w:color w:val="auto"/>
                <w:szCs w:val="21"/>
                <w:highlight w:val="none"/>
              </w:rPr>
            </w:pPr>
          </w:p>
        </w:tc>
        <w:tc>
          <w:tcPr>
            <w:tcW w:w="1620" w:type="dxa"/>
          </w:tcPr>
          <w:p w14:paraId="2BCB6A91">
            <w:pPr>
              <w:jc w:val="center"/>
              <w:rPr>
                <w:rFonts w:ascii="宋体" w:hAnsi="宋体"/>
                <w:color w:val="auto"/>
                <w:szCs w:val="21"/>
                <w:highlight w:val="none"/>
              </w:rPr>
            </w:pPr>
          </w:p>
        </w:tc>
        <w:tc>
          <w:tcPr>
            <w:tcW w:w="4140" w:type="dxa"/>
            <w:vAlign w:val="center"/>
          </w:tcPr>
          <w:p w14:paraId="4B0F215F">
            <w:pPr>
              <w:jc w:val="center"/>
              <w:rPr>
                <w:rFonts w:ascii="宋体" w:hAnsi="宋体"/>
                <w:color w:val="auto"/>
                <w:szCs w:val="21"/>
                <w:highlight w:val="none"/>
              </w:rPr>
            </w:pPr>
          </w:p>
        </w:tc>
      </w:tr>
    </w:tbl>
    <w:p w14:paraId="277F1F29">
      <w:pPr>
        <w:rPr>
          <w:rFonts w:ascii="宋体" w:hAnsi="宋体"/>
          <w:color w:val="auto"/>
          <w:highlight w:val="none"/>
        </w:rPr>
      </w:pPr>
      <w:r>
        <w:rPr>
          <w:rFonts w:hint="eastAsia" w:ascii="宋体" w:hAnsi="宋体"/>
          <w:color w:val="auto"/>
          <w:highlight w:val="none"/>
        </w:rPr>
        <w:t>注：1.项目负责人和</w:t>
      </w:r>
      <w:r>
        <w:rPr>
          <w:rFonts w:hint="eastAsia" w:ascii="宋体" w:hAnsi="宋体"/>
          <w:color w:val="auto"/>
          <w:szCs w:val="21"/>
          <w:highlight w:val="none"/>
        </w:rPr>
        <w:t>专业</w:t>
      </w:r>
      <w:r>
        <w:rPr>
          <w:rFonts w:hint="eastAsia" w:ascii="宋体" w:hAnsi="宋体"/>
          <w:color w:val="auto"/>
          <w:highlight w:val="none"/>
        </w:rPr>
        <w:t>负责人按本工程的实际需求填写。除项目负责人外，不作为资审不合格的依据。</w:t>
      </w:r>
    </w:p>
    <w:p w14:paraId="12C2E75E">
      <w:pPr>
        <w:ind w:left="420" w:leftChars="200"/>
        <w:rPr>
          <w:rFonts w:ascii="宋体" w:hAnsi="宋体"/>
          <w:color w:val="auto"/>
          <w:szCs w:val="21"/>
          <w:highlight w:val="none"/>
        </w:rPr>
      </w:pPr>
      <w:r>
        <w:rPr>
          <w:rFonts w:hint="eastAsia" w:ascii="宋体" w:hAnsi="宋体"/>
          <w:color w:val="auto"/>
          <w:szCs w:val="21"/>
          <w:highlight w:val="none"/>
        </w:rPr>
        <w:t>2.本表所列的项目负责人和专业负责人需提供资历表（格式自拟），主要内容应包括资格、从事本专业工作年限、工作经验等，并附上有关的证明材料，如资格证、职称证等，并能保证材料的真实性。</w:t>
      </w:r>
    </w:p>
    <w:p w14:paraId="30F7E610">
      <w:pPr>
        <w:rPr>
          <w:rFonts w:ascii="宋体" w:hAnsi="宋体"/>
          <w:color w:val="auto"/>
          <w:szCs w:val="21"/>
          <w:highlight w:val="none"/>
          <w:u w:val="single"/>
        </w:rPr>
      </w:pPr>
      <w:r>
        <w:rPr>
          <w:rFonts w:hint="eastAsia" w:ascii="宋体" w:hAnsi="宋体"/>
          <w:color w:val="auto"/>
          <w:szCs w:val="21"/>
          <w:highlight w:val="none"/>
        </w:rPr>
        <w:t xml:space="preserve">    3.投标人拟投入的人员应为本单位人员，并提供本表所列人员的社保证明。</w:t>
      </w:r>
    </w:p>
    <w:p w14:paraId="1EEB9948">
      <w:pPr>
        <w:spacing w:line="360" w:lineRule="auto"/>
        <w:rPr>
          <w:rFonts w:ascii="宋体" w:hAnsi="宋体"/>
          <w:color w:val="auto"/>
          <w:szCs w:val="21"/>
          <w:highlight w:val="none"/>
        </w:rPr>
      </w:pPr>
    </w:p>
    <w:p w14:paraId="4952FDCA">
      <w:pPr>
        <w:rPr>
          <w:rFonts w:ascii="宋体" w:hAnsi="宋体"/>
          <w:strike/>
          <w:color w:val="auto"/>
          <w:szCs w:val="21"/>
          <w:highlight w:val="none"/>
        </w:rPr>
      </w:pPr>
      <w:r>
        <w:rPr>
          <w:rFonts w:hint="eastAsia" w:ascii="宋体" w:hAnsi="宋体"/>
          <w:color w:val="auto"/>
          <w:highlight w:val="none"/>
        </w:rPr>
        <w:t>投标人（盖单位章）：                                                                 日期：       年    月    日</w:t>
      </w:r>
    </w:p>
    <w:p w14:paraId="1431052C">
      <w:pPr>
        <w:rPr>
          <w:rFonts w:ascii="宋体" w:hAnsi="宋体"/>
          <w:color w:val="auto"/>
          <w:szCs w:val="21"/>
          <w:highlight w:val="none"/>
        </w:rPr>
      </w:pPr>
    </w:p>
    <w:p w14:paraId="51BC8D2C">
      <w:pPr>
        <w:rPr>
          <w:rFonts w:ascii="宋体" w:hAnsi="宋体"/>
          <w:color w:val="auto"/>
          <w:szCs w:val="21"/>
          <w:highlight w:val="none"/>
        </w:rPr>
        <w:sectPr>
          <w:type w:val="continuous"/>
          <w:pgSz w:w="15840" w:h="12240" w:orient="landscape"/>
          <w:pgMar w:top="1440" w:right="1800" w:bottom="1440" w:left="1800" w:header="720" w:footer="720" w:gutter="0"/>
          <w:cols w:space="720" w:num="1"/>
        </w:sectPr>
      </w:pPr>
    </w:p>
    <w:p w14:paraId="6D978253">
      <w:pPr>
        <w:pStyle w:val="4"/>
        <w:rPr>
          <w:color w:val="auto"/>
          <w:highlight w:val="none"/>
        </w:rPr>
      </w:pPr>
      <w:bookmarkStart w:id="156" w:name="_Toc140481892"/>
      <w:r>
        <w:rPr>
          <w:rFonts w:hint="eastAsia"/>
          <w:color w:val="auto"/>
          <w:highlight w:val="none"/>
        </w:rPr>
        <w:t>2.</w:t>
      </w:r>
      <w:r>
        <w:rPr>
          <w:color w:val="auto"/>
          <w:highlight w:val="none"/>
        </w:rPr>
        <w:t xml:space="preserve"> </w:t>
      </w:r>
      <w:r>
        <w:rPr>
          <w:rFonts w:hint="eastAsia"/>
          <w:color w:val="auto"/>
          <w:highlight w:val="none"/>
        </w:rPr>
        <w:t>投标文件格式</w:t>
      </w:r>
      <w:bookmarkEnd w:id="156"/>
    </w:p>
    <w:p w14:paraId="16222025">
      <w:pPr>
        <w:widowControl/>
        <w:jc w:val="left"/>
        <w:rPr>
          <w:color w:val="auto"/>
          <w:highlight w:val="none"/>
        </w:rPr>
      </w:pPr>
      <w:r>
        <w:rPr>
          <w:rFonts w:hint="eastAsia"/>
          <w:color w:val="auto"/>
          <w:highlight w:val="none"/>
        </w:rPr>
        <w:t>格式一：资格审查文件、商务文件投标文件封面</w:t>
      </w:r>
    </w:p>
    <w:p w14:paraId="1E5EF8A2">
      <w:pPr>
        <w:rPr>
          <w:rFonts w:ascii="宋体" w:hAnsi="宋体"/>
          <w:color w:val="auto"/>
          <w:sz w:val="30"/>
          <w:szCs w:val="30"/>
          <w:highlight w:val="none"/>
        </w:rPr>
      </w:pPr>
    </w:p>
    <w:p w14:paraId="4E99683B">
      <w:pPr>
        <w:pStyle w:val="93"/>
        <w:ind w:firstLine="616"/>
        <w:rPr>
          <w:rFonts w:ascii="宋体" w:hAnsi="宋体" w:eastAsia="宋体"/>
          <w:color w:val="auto"/>
          <w:sz w:val="30"/>
          <w:szCs w:val="30"/>
          <w:highlight w:val="none"/>
        </w:rPr>
      </w:pPr>
    </w:p>
    <w:p w14:paraId="0167EC99">
      <w:pPr>
        <w:pStyle w:val="135"/>
        <w:rPr>
          <w:rFonts w:ascii="宋体" w:hAnsi="宋体" w:eastAsia="宋体"/>
          <w:b w:val="0"/>
          <w:color w:val="auto"/>
          <w:sz w:val="28"/>
          <w:szCs w:val="28"/>
          <w:highlight w:val="none"/>
          <w:u w:val="single"/>
        </w:rPr>
      </w:pPr>
      <w:r>
        <w:rPr>
          <w:rFonts w:hint="eastAsia" w:ascii="宋体" w:hAnsi="宋体" w:eastAsia="宋体"/>
          <w:b w:val="0"/>
          <w:color w:val="auto"/>
          <w:sz w:val="28"/>
          <w:szCs w:val="28"/>
          <w:highlight w:val="none"/>
          <w:u w:val="single"/>
        </w:rPr>
        <w:t xml:space="preserve">     （项目名称）</w:t>
      </w:r>
    </w:p>
    <w:p w14:paraId="098F4BC5">
      <w:pPr>
        <w:pStyle w:val="93"/>
        <w:ind w:firstLine="496"/>
        <w:rPr>
          <w:rFonts w:ascii="宋体" w:hAnsi="宋体" w:eastAsia="宋体"/>
          <w:color w:val="auto"/>
          <w:highlight w:val="none"/>
        </w:rPr>
      </w:pPr>
    </w:p>
    <w:p w14:paraId="2D77AD5E">
      <w:pPr>
        <w:pStyle w:val="93"/>
        <w:ind w:firstLine="496"/>
        <w:rPr>
          <w:rFonts w:ascii="宋体" w:hAnsi="宋体" w:eastAsia="宋体"/>
          <w:color w:val="auto"/>
          <w:highlight w:val="none"/>
        </w:rPr>
      </w:pPr>
    </w:p>
    <w:p w14:paraId="64BA161C">
      <w:pPr>
        <w:pStyle w:val="93"/>
        <w:ind w:firstLine="496"/>
        <w:rPr>
          <w:rFonts w:ascii="宋体" w:hAnsi="宋体" w:eastAsia="宋体"/>
          <w:color w:val="auto"/>
          <w:highlight w:val="none"/>
        </w:rPr>
      </w:pPr>
    </w:p>
    <w:p w14:paraId="79FA57C6">
      <w:pPr>
        <w:pStyle w:val="93"/>
        <w:ind w:firstLine="496"/>
        <w:rPr>
          <w:rFonts w:ascii="宋体" w:hAnsi="宋体" w:eastAsia="宋体"/>
          <w:color w:val="auto"/>
          <w:highlight w:val="none"/>
        </w:rPr>
      </w:pPr>
    </w:p>
    <w:p w14:paraId="3ECB8457">
      <w:pPr>
        <w:pStyle w:val="127"/>
        <w:rPr>
          <w:rFonts w:ascii="宋体" w:hAnsi="宋体" w:eastAsia="宋体"/>
          <w:b w:val="0"/>
          <w:color w:val="auto"/>
          <w:sz w:val="44"/>
          <w:szCs w:val="44"/>
          <w:highlight w:val="none"/>
        </w:rPr>
      </w:pPr>
      <w:r>
        <w:rPr>
          <w:rFonts w:hint="eastAsia" w:ascii="宋体" w:hAnsi="宋体" w:eastAsia="宋体"/>
          <w:b w:val="0"/>
          <w:color w:val="auto"/>
          <w:sz w:val="44"/>
          <w:szCs w:val="44"/>
          <w:highlight w:val="none"/>
        </w:rPr>
        <w:t>投标文件</w:t>
      </w:r>
    </w:p>
    <w:p w14:paraId="7581485C">
      <w:pPr>
        <w:pStyle w:val="135"/>
        <w:rPr>
          <w:rFonts w:ascii="宋体" w:hAnsi="宋体" w:eastAsia="宋体"/>
          <w:b w:val="0"/>
          <w:color w:val="auto"/>
          <w:sz w:val="28"/>
          <w:szCs w:val="28"/>
          <w:highlight w:val="none"/>
        </w:rPr>
      </w:pPr>
      <w:r>
        <w:rPr>
          <w:rFonts w:hint="eastAsia" w:ascii="宋体" w:hAnsi="宋体" w:eastAsia="宋体"/>
          <w:b w:val="0"/>
          <w:color w:val="auto"/>
          <w:sz w:val="28"/>
          <w:szCs w:val="28"/>
          <w:highlight w:val="none"/>
        </w:rPr>
        <w:t>（资格审查文件/商务文件）</w:t>
      </w:r>
    </w:p>
    <w:p w14:paraId="7EE49B80">
      <w:pPr>
        <w:pStyle w:val="93"/>
        <w:ind w:firstLine="496"/>
        <w:rPr>
          <w:rFonts w:ascii="宋体" w:hAnsi="宋体" w:eastAsia="宋体"/>
          <w:color w:val="auto"/>
          <w:highlight w:val="none"/>
        </w:rPr>
      </w:pPr>
    </w:p>
    <w:p w14:paraId="00C8E59E">
      <w:pPr>
        <w:pStyle w:val="93"/>
        <w:ind w:firstLine="496"/>
        <w:rPr>
          <w:rFonts w:ascii="宋体" w:hAnsi="宋体" w:eastAsia="宋体"/>
          <w:color w:val="auto"/>
          <w:highlight w:val="none"/>
        </w:rPr>
      </w:pPr>
    </w:p>
    <w:p w14:paraId="7738E800">
      <w:pPr>
        <w:pStyle w:val="93"/>
        <w:ind w:firstLine="496"/>
        <w:rPr>
          <w:rFonts w:ascii="宋体" w:hAnsi="宋体" w:eastAsia="宋体"/>
          <w:color w:val="auto"/>
          <w:highlight w:val="none"/>
        </w:rPr>
      </w:pPr>
    </w:p>
    <w:p w14:paraId="611D6608">
      <w:pPr>
        <w:pStyle w:val="93"/>
        <w:ind w:firstLine="496"/>
        <w:rPr>
          <w:rFonts w:ascii="宋体" w:hAnsi="宋体" w:eastAsia="宋体"/>
          <w:color w:val="auto"/>
          <w:highlight w:val="none"/>
        </w:rPr>
      </w:pPr>
    </w:p>
    <w:p w14:paraId="7D960C2B">
      <w:pPr>
        <w:pStyle w:val="129"/>
        <w:spacing w:line="480" w:lineRule="auto"/>
        <w:ind w:firstLine="0" w:firstLineChars="0"/>
        <w:rPr>
          <w:rFonts w:ascii="宋体" w:hAnsi="宋体" w:eastAsia="宋体"/>
          <w:snapToGrid/>
          <w:color w:val="auto"/>
          <w:sz w:val="24"/>
          <w:szCs w:val="24"/>
          <w:highlight w:val="none"/>
        </w:rPr>
      </w:pPr>
    </w:p>
    <w:p w14:paraId="47908FDC">
      <w:pPr>
        <w:pStyle w:val="129"/>
        <w:spacing w:line="480" w:lineRule="auto"/>
        <w:ind w:firstLine="0" w:firstLineChars="0"/>
        <w:jc w:val="center"/>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（盖单位章）</w:t>
      </w:r>
    </w:p>
    <w:p w14:paraId="50B0E745">
      <w:pPr>
        <w:pStyle w:val="129"/>
        <w:spacing w:line="480" w:lineRule="auto"/>
        <w:ind w:firstLine="0" w:firstLineChars="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法定代表人或其委托代理人：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（签字或盖章）</w:t>
      </w:r>
    </w:p>
    <w:p w14:paraId="07854231">
      <w:pPr>
        <w:spacing w:line="480" w:lineRule="auto"/>
        <w:jc w:val="center"/>
        <w:rPr>
          <w:rFonts w:ascii="宋体" w:hAnsi="宋体"/>
          <w:color w:val="auto"/>
          <w:sz w:val="24"/>
          <w:highlight w:val="none"/>
          <w:u w:val="single"/>
        </w:rPr>
      </w:pP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D3DFCE2">
      <w:pPr>
        <w:rPr>
          <w:rFonts w:ascii="宋体" w:hAnsi="宋体"/>
          <w:color w:val="auto"/>
          <w:sz w:val="24"/>
          <w:highlight w:val="none"/>
        </w:rPr>
      </w:pPr>
    </w:p>
    <w:p w14:paraId="12770064">
      <w:pPr>
        <w:rPr>
          <w:rFonts w:ascii="宋体" w:hAnsi="宋体"/>
          <w:color w:val="auto"/>
          <w:highlight w:val="none"/>
        </w:rPr>
      </w:pPr>
    </w:p>
    <w:p w14:paraId="21BBC554">
      <w:pPr>
        <w:pStyle w:val="5"/>
        <w:rPr>
          <w:color w:val="auto"/>
          <w:highlight w:val="none"/>
        </w:rPr>
      </w:pPr>
      <w:r>
        <w:rPr>
          <w:color w:val="auto"/>
          <w:highlight w:val="none"/>
        </w:rPr>
        <w:br w:type="page"/>
      </w:r>
      <w:r>
        <w:rPr>
          <w:rFonts w:hint="eastAsia"/>
          <w:color w:val="auto"/>
          <w:highlight w:val="none"/>
        </w:rPr>
        <w:t>格式二：法定代表人身份证明及授权委托书</w:t>
      </w:r>
    </w:p>
    <w:p w14:paraId="69B92F3D">
      <w:pPr>
        <w:spacing w:line="360" w:lineRule="auto"/>
        <w:jc w:val="center"/>
        <w:rPr>
          <w:rFonts w:ascii="宋体" w:hAnsi="宋体"/>
          <w:b/>
          <w:color w:val="auto"/>
          <w:sz w:val="24"/>
          <w:highlight w:val="none"/>
        </w:rPr>
      </w:pPr>
      <w:bookmarkStart w:id="157" w:name="_Toc35513540"/>
      <w:bookmarkStart w:id="158" w:name="_Toc82786997"/>
    </w:p>
    <w:p w14:paraId="50B2CFAD">
      <w:pPr>
        <w:spacing w:line="360" w:lineRule="auto"/>
        <w:jc w:val="center"/>
        <w:rPr>
          <w:rFonts w:ascii="宋体" w:hAnsi="宋体"/>
          <w:b/>
          <w:color w:val="auto"/>
          <w:sz w:val="24"/>
          <w:highlight w:val="none"/>
        </w:rPr>
      </w:pPr>
      <w:r>
        <w:rPr>
          <w:rFonts w:ascii="宋体" w:hAnsi="宋体"/>
          <w:b/>
          <w:color w:val="auto"/>
          <w:sz w:val="24"/>
          <w:highlight w:val="none"/>
        </w:rPr>
        <w:t>法定代表人身份证明</w:t>
      </w:r>
      <w:bookmarkEnd w:id="157"/>
      <w:bookmarkEnd w:id="158"/>
    </w:p>
    <w:p w14:paraId="106CDBF2">
      <w:pPr>
        <w:spacing w:line="360" w:lineRule="auto"/>
        <w:ind w:firstLine="480"/>
        <w:rPr>
          <w:rFonts w:ascii="宋体" w:hAnsi="宋体"/>
          <w:color w:val="auto"/>
          <w:sz w:val="24"/>
          <w:highlight w:val="none"/>
        </w:rPr>
      </w:pPr>
    </w:p>
    <w:p w14:paraId="4507A3EF">
      <w:pPr>
        <w:spacing w:line="360" w:lineRule="auto"/>
        <w:rPr>
          <w:rFonts w:ascii="宋体" w:hAnsi="宋体"/>
          <w:color w:val="auto"/>
          <w:sz w:val="24"/>
          <w:highlight w:val="none"/>
        </w:rPr>
      </w:pPr>
      <w:r>
        <w:rPr>
          <w:rFonts w:ascii="宋体" w:hAnsi="宋体"/>
          <w:color w:val="auto"/>
          <w:sz w:val="24"/>
          <w:highlight w:val="none"/>
        </w:rPr>
        <w:t>投标人名称：</w:t>
      </w:r>
      <w:r>
        <w:rPr>
          <w:rFonts w:ascii="宋体" w:hAnsi="宋体"/>
          <w:color w:val="auto"/>
          <w:sz w:val="24"/>
          <w:highlight w:val="none"/>
          <w:u w:val="single"/>
        </w:rPr>
        <w:t xml:space="preserve">                        </w:t>
      </w:r>
    </w:p>
    <w:p w14:paraId="7A659B9B">
      <w:pPr>
        <w:spacing w:line="360" w:lineRule="auto"/>
        <w:rPr>
          <w:rFonts w:ascii="宋体" w:hAnsi="宋体"/>
          <w:color w:val="auto"/>
          <w:sz w:val="24"/>
          <w:highlight w:val="non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01465726">
      <w:pPr>
        <w:spacing w:line="360" w:lineRule="auto"/>
        <w:rPr>
          <w:rFonts w:ascii="宋体" w:hAnsi="宋体"/>
          <w:color w:val="auto"/>
          <w:sz w:val="24"/>
          <w:highlight w:val="none"/>
        </w:rPr>
      </w:pPr>
      <w:r>
        <w:rPr>
          <w:rFonts w:ascii="宋体" w:hAnsi="宋体"/>
          <w:color w:val="auto"/>
          <w:sz w:val="24"/>
          <w:highlight w:val="none"/>
        </w:rPr>
        <w:t>系</w:t>
      </w:r>
      <w:r>
        <w:rPr>
          <w:rFonts w:ascii="宋体" w:hAnsi="宋体"/>
          <w:color w:val="auto"/>
          <w:sz w:val="24"/>
          <w:highlight w:val="none"/>
          <w:u w:val="single"/>
        </w:rPr>
        <w:t xml:space="preserve">                        </w:t>
      </w:r>
      <w:r>
        <w:rPr>
          <w:rFonts w:ascii="宋体" w:hAnsi="宋体"/>
          <w:color w:val="auto"/>
          <w:sz w:val="24"/>
          <w:highlight w:val="none"/>
        </w:rPr>
        <w:t>（投标人名称）的法定代表人。</w:t>
      </w:r>
    </w:p>
    <w:p w14:paraId="404F9B3A">
      <w:pPr>
        <w:spacing w:line="360" w:lineRule="auto"/>
        <w:ind w:firstLine="480" w:firstLineChars="200"/>
        <w:rPr>
          <w:rFonts w:ascii="宋体" w:hAnsi="宋体"/>
          <w:color w:val="auto"/>
          <w:sz w:val="24"/>
          <w:highlight w:val="none"/>
        </w:rPr>
      </w:pPr>
    </w:p>
    <w:p w14:paraId="2062CE2E">
      <w:pPr>
        <w:spacing w:line="360" w:lineRule="auto"/>
        <w:ind w:firstLine="480" w:firstLineChars="200"/>
        <w:rPr>
          <w:rFonts w:ascii="宋体" w:hAnsi="宋体"/>
          <w:color w:val="auto"/>
          <w:sz w:val="24"/>
          <w:highlight w:val="none"/>
        </w:rPr>
      </w:pPr>
      <w:r>
        <w:rPr>
          <w:rFonts w:ascii="宋体" w:hAnsi="宋体"/>
          <w:color w:val="auto"/>
          <w:sz w:val="24"/>
          <w:highlight w:val="none"/>
        </w:rPr>
        <w:t>特此证明。</w:t>
      </w:r>
    </w:p>
    <w:p w14:paraId="097F5F3F">
      <w:pPr>
        <w:spacing w:line="360" w:lineRule="auto"/>
        <w:ind w:firstLine="480"/>
        <w:rPr>
          <w:rFonts w:ascii="宋体" w:hAnsi="宋体"/>
          <w:color w:val="auto"/>
          <w:sz w:val="24"/>
          <w:highlight w:val="none"/>
        </w:rPr>
      </w:pPr>
    </w:p>
    <w:p w14:paraId="72A9E1C2">
      <w:pPr>
        <w:spacing w:line="360" w:lineRule="auto"/>
        <w:rPr>
          <w:rFonts w:ascii="宋体" w:hAnsi="宋体"/>
          <w:color w:val="auto"/>
          <w:sz w:val="24"/>
          <w:highlight w:val="none"/>
        </w:rPr>
      </w:pPr>
      <w:r>
        <w:rPr>
          <w:rFonts w:ascii="宋体" w:hAnsi="宋体"/>
          <w:color w:val="auto"/>
          <w:sz w:val="24"/>
          <w:highlight w:val="none"/>
        </w:rPr>
        <w:t>附：法定代表人身份证。</w:t>
      </w:r>
    </w:p>
    <w:p w14:paraId="2D328F56">
      <w:pPr>
        <w:spacing w:line="360" w:lineRule="auto"/>
        <w:ind w:firstLine="480"/>
        <w:rPr>
          <w:rFonts w:ascii="宋体" w:hAnsi="宋体"/>
          <w:color w:val="auto"/>
          <w:sz w:val="24"/>
          <w:highlight w:val="none"/>
        </w:rPr>
      </w:pPr>
    </w:p>
    <w:p w14:paraId="6AB694ED">
      <w:pPr>
        <w:spacing w:line="360" w:lineRule="auto"/>
        <w:rPr>
          <w:rFonts w:ascii="宋体" w:hAnsi="宋体"/>
          <w:color w:val="auto"/>
          <w:sz w:val="24"/>
          <w:highlight w:val="none"/>
        </w:rPr>
      </w:pPr>
      <w:r>
        <w:rPr>
          <w:rFonts w:ascii="宋体" w:hAnsi="宋体"/>
          <w:color w:val="auto"/>
          <w:sz w:val="24"/>
          <w:highlight w:val="none"/>
        </w:rPr>
        <w:t>注：本身份证明需由投标人加盖单位章。</w:t>
      </w:r>
    </w:p>
    <w:p w14:paraId="16D1E9D1">
      <w:pPr>
        <w:spacing w:line="360" w:lineRule="auto"/>
        <w:ind w:firstLine="480"/>
        <w:rPr>
          <w:rFonts w:ascii="宋体" w:hAnsi="宋体"/>
          <w:color w:val="auto"/>
          <w:sz w:val="24"/>
          <w:highlight w:val="none"/>
        </w:rPr>
      </w:pPr>
    </w:p>
    <w:p w14:paraId="00126AB9">
      <w:pPr>
        <w:spacing w:line="360" w:lineRule="auto"/>
        <w:ind w:firstLine="480"/>
        <w:rPr>
          <w:rFonts w:ascii="宋体" w:hAnsi="宋体"/>
          <w:color w:val="auto"/>
          <w:sz w:val="24"/>
          <w:highlight w:val="none"/>
        </w:rPr>
      </w:pPr>
    </w:p>
    <w:p w14:paraId="30E5E27D">
      <w:pPr>
        <w:spacing w:line="360" w:lineRule="auto"/>
        <w:ind w:firstLine="420"/>
        <w:jc w:val="right"/>
        <w:rPr>
          <w:rFonts w:ascii="宋体" w:hAnsi="宋体"/>
          <w:color w:val="auto"/>
          <w:sz w:val="24"/>
          <w:highlight w:val="none"/>
        </w:rPr>
      </w:pPr>
      <w:r>
        <w:rPr>
          <w:rFonts w:ascii="宋体" w:hAnsi="宋体"/>
          <w:color w:val="auto"/>
          <w:sz w:val="24"/>
          <w:highlight w:val="none"/>
        </w:rPr>
        <w:t xml:space="preserve"> 投标人：</w:t>
      </w:r>
      <w:r>
        <w:rPr>
          <w:rFonts w:ascii="宋体" w:hAnsi="宋体"/>
          <w:color w:val="auto"/>
          <w:sz w:val="24"/>
          <w:highlight w:val="none"/>
          <w:u w:val="single"/>
        </w:rPr>
        <w:t xml:space="preserve">          </w:t>
      </w:r>
      <w:bookmarkStart w:id="159" w:name="page82"/>
      <w:bookmarkEnd w:id="159"/>
      <w:r>
        <w:rPr>
          <w:rFonts w:ascii="宋体" w:hAnsi="宋体"/>
          <w:color w:val="auto"/>
          <w:sz w:val="24"/>
          <w:highlight w:val="none"/>
        </w:rPr>
        <w:t>（</w:t>
      </w:r>
      <w:bookmarkStart w:id="160" w:name="_Toc14709396"/>
      <w:r>
        <w:rPr>
          <w:rFonts w:hint="eastAsia" w:ascii="宋体" w:hAnsi="宋体"/>
          <w:color w:val="auto"/>
          <w:sz w:val="24"/>
          <w:highlight w:val="none"/>
        </w:rPr>
        <w:t>盖</w:t>
      </w:r>
      <w:r>
        <w:rPr>
          <w:rFonts w:ascii="宋体" w:hAnsi="宋体"/>
          <w:color w:val="auto"/>
          <w:sz w:val="24"/>
          <w:highlight w:val="none"/>
        </w:rPr>
        <w:t>单位</w:t>
      </w:r>
      <w:r>
        <w:rPr>
          <w:rFonts w:hint="eastAsia" w:ascii="宋体" w:hAnsi="宋体"/>
          <w:color w:val="auto"/>
          <w:sz w:val="24"/>
          <w:highlight w:val="none"/>
        </w:rPr>
        <w:t>章</w:t>
      </w:r>
      <w:r>
        <w:rPr>
          <w:rFonts w:ascii="宋体" w:hAnsi="宋体"/>
          <w:color w:val="auto"/>
          <w:sz w:val="24"/>
          <w:highlight w:val="none"/>
        </w:rPr>
        <w:t>）</w:t>
      </w:r>
    </w:p>
    <w:p w14:paraId="59D129AF">
      <w:pPr>
        <w:spacing w:line="360" w:lineRule="auto"/>
        <w:ind w:firstLine="420"/>
        <w:jc w:val="right"/>
        <w:rPr>
          <w:rFonts w:ascii="宋体" w:hAnsi="宋体"/>
          <w:color w:val="auto"/>
          <w:sz w:val="24"/>
          <w:highlight w:val="none"/>
        </w:rPr>
      </w:pPr>
    </w:p>
    <w:bookmarkEnd w:id="160"/>
    <w:p w14:paraId="1C2C9195">
      <w:pPr>
        <w:spacing w:line="360" w:lineRule="auto"/>
        <w:ind w:firstLine="5280" w:firstLineChars="2200"/>
        <w:jc w:val="right"/>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793CA1C4">
      <w:pPr>
        <w:spacing w:line="360" w:lineRule="auto"/>
        <w:ind w:firstLine="420"/>
        <w:jc w:val="right"/>
        <w:rPr>
          <w:rFonts w:ascii="宋体" w:hAnsi="宋体"/>
          <w:color w:val="auto"/>
          <w:sz w:val="24"/>
          <w:highlight w:val="none"/>
        </w:rPr>
      </w:pPr>
    </w:p>
    <w:p w14:paraId="666E9D01">
      <w:pPr>
        <w:spacing w:line="360" w:lineRule="auto"/>
        <w:ind w:firstLine="480"/>
        <w:rPr>
          <w:rFonts w:ascii="宋体" w:hAnsi="宋体"/>
          <w:color w:val="auto"/>
          <w:sz w:val="24"/>
          <w:highlight w:val="none"/>
        </w:rPr>
      </w:pPr>
    </w:p>
    <w:p w14:paraId="05F3E0F3">
      <w:pPr>
        <w:spacing w:line="360" w:lineRule="auto"/>
        <w:ind w:firstLine="480"/>
        <w:rPr>
          <w:rFonts w:ascii="宋体" w:hAnsi="宋体"/>
          <w:color w:val="auto"/>
          <w:sz w:val="24"/>
          <w:highlight w:val="none"/>
        </w:rPr>
      </w:pPr>
    </w:p>
    <w:p w14:paraId="4F1261BB">
      <w:pPr>
        <w:spacing w:line="360" w:lineRule="auto"/>
        <w:ind w:firstLine="420"/>
        <w:rPr>
          <w:rFonts w:ascii="宋体" w:hAnsi="宋体"/>
          <w:b/>
          <w:color w:val="auto"/>
          <w:sz w:val="24"/>
          <w:highlight w:val="none"/>
        </w:rPr>
      </w:pPr>
      <w:bookmarkStart w:id="161" w:name="_Toc35513541"/>
      <w:r>
        <w:rPr>
          <w:rFonts w:hint="eastAsia" w:ascii="宋体" w:hAnsi="宋体"/>
          <w:b/>
          <w:color w:val="auto"/>
          <w:sz w:val="24"/>
          <w:highlight w:val="none"/>
          <w:u w:val="single"/>
        </w:rPr>
        <w:t>（如为联合体，由联合体主办方提供）</w:t>
      </w:r>
    </w:p>
    <w:p w14:paraId="460DF51A">
      <w:pPr>
        <w:spacing w:line="360" w:lineRule="auto"/>
        <w:rPr>
          <w:rFonts w:ascii="宋体" w:hAnsi="宋体"/>
          <w:color w:val="auto"/>
          <w:sz w:val="24"/>
          <w:highlight w:val="none"/>
        </w:rPr>
      </w:pPr>
    </w:p>
    <w:p w14:paraId="00CD3ECF">
      <w:pPr>
        <w:spacing w:line="360" w:lineRule="auto"/>
        <w:jc w:val="center"/>
        <w:rPr>
          <w:rFonts w:ascii="宋体" w:hAnsi="宋体"/>
          <w:b/>
          <w:color w:val="auto"/>
          <w:sz w:val="24"/>
          <w:highlight w:val="none"/>
        </w:rPr>
      </w:pPr>
      <w:r>
        <w:rPr>
          <w:rFonts w:ascii="宋体" w:hAnsi="宋体"/>
          <w:b/>
          <w:color w:val="auto"/>
          <w:sz w:val="24"/>
          <w:highlight w:val="none"/>
        </w:rPr>
        <w:br w:type="page"/>
      </w:r>
      <w:bookmarkStart w:id="162" w:name="_Toc82786998"/>
      <w:r>
        <w:rPr>
          <w:rFonts w:ascii="宋体" w:hAnsi="宋体"/>
          <w:b/>
          <w:color w:val="auto"/>
          <w:sz w:val="24"/>
          <w:highlight w:val="none"/>
        </w:rPr>
        <w:t>授权委托书</w:t>
      </w:r>
      <w:bookmarkEnd w:id="161"/>
      <w:bookmarkEnd w:id="162"/>
    </w:p>
    <w:p w14:paraId="17483D75">
      <w:pPr>
        <w:spacing w:line="360" w:lineRule="auto"/>
        <w:ind w:firstLine="480"/>
        <w:rPr>
          <w:rFonts w:ascii="宋体" w:hAnsi="宋体"/>
          <w:color w:val="auto"/>
          <w:sz w:val="24"/>
          <w:highlight w:val="none"/>
        </w:rPr>
      </w:pPr>
    </w:p>
    <w:p w14:paraId="14CB7396">
      <w:pPr>
        <w:topLinePunct/>
        <w:spacing w:line="360" w:lineRule="auto"/>
        <w:ind w:firstLine="420"/>
        <w:rPr>
          <w:rFonts w:ascii="宋体" w:hAnsi="宋体"/>
          <w:color w:val="auto"/>
          <w:sz w:val="24"/>
          <w:highlight w:val="none"/>
        </w:rPr>
      </w:pPr>
      <w:r>
        <w:rPr>
          <w:rFonts w:ascii="宋体" w:hAnsi="宋体"/>
          <w:color w:val="auto"/>
          <w:sz w:val="24"/>
          <w:highlight w:val="none"/>
        </w:rPr>
        <w:t>本人</w:t>
      </w:r>
      <w:r>
        <w:rPr>
          <w:rFonts w:ascii="宋体" w:hAnsi="宋体"/>
          <w:color w:val="auto"/>
          <w:sz w:val="24"/>
          <w:highlight w:val="none"/>
          <w:u w:val="single"/>
        </w:rPr>
        <w:t xml:space="preserve">       </w:t>
      </w:r>
      <w:r>
        <w:rPr>
          <w:rFonts w:ascii="宋体" w:hAnsi="宋体"/>
          <w:color w:val="auto"/>
          <w:sz w:val="24"/>
          <w:highlight w:val="none"/>
        </w:rPr>
        <w:t>（姓名）系</w:t>
      </w:r>
      <w:r>
        <w:rPr>
          <w:rFonts w:ascii="宋体" w:hAnsi="宋体"/>
          <w:color w:val="auto"/>
          <w:sz w:val="24"/>
          <w:highlight w:val="none"/>
          <w:u w:val="single"/>
        </w:rPr>
        <w:t xml:space="preserve">          </w:t>
      </w:r>
      <w:r>
        <w:rPr>
          <w:rFonts w:ascii="宋体" w:hAnsi="宋体"/>
          <w:color w:val="auto"/>
          <w:sz w:val="24"/>
          <w:highlight w:val="none"/>
        </w:rPr>
        <w:t>（投标人名称）的法定代表人，现委托</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（姓名）为我方代理人。代理人根据授权，以我方名义签署、澄清确认、递交、撤回、修改</w:t>
      </w:r>
      <w:r>
        <w:rPr>
          <w:rFonts w:hint="eastAsia" w:ascii="宋体" w:hAnsi="宋体"/>
          <w:color w:val="auto"/>
          <w:sz w:val="24"/>
          <w:highlight w:val="none"/>
          <w:u w:val="single"/>
        </w:rPr>
        <w:t xml:space="preserve">       勘察设计</w:t>
      </w:r>
      <w:r>
        <w:rPr>
          <w:rFonts w:hint="eastAsia" w:ascii="宋体" w:hAnsi="宋体"/>
          <w:color w:val="auto"/>
          <w:sz w:val="24"/>
          <w:highlight w:val="none"/>
        </w:rPr>
        <w:t>招标项目</w:t>
      </w:r>
      <w:r>
        <w:rPr>
          <w:rFonts w:ascii="宋体" w:hAnsi="宋体"/>
          <w:color w:val="auto"/>
          <w:sz w:val="24"/>
          <w:highlight w:val="none"/>
        </w:rPr>
        <w:t>投标文件、签订合同和处理有关事宜，其法律后果由我方承担。</w:t>
      </w:r>
    </w:p>
    <w:p w14:paraId="791F5265">
      <w:pPr>
        <w:spacing w:line="360" w:lineRule="auto"/>
        <w:ind w:firstLine="420"/>
        <w:rPr>
          <w:rFonts w:ascii="宋体" w:hAnsi="宋体"/>
          <w:color w:val="auto"/>
          <w:sz w:val="24"/>
          <w:highlight w:val="none"/>
        </w:rPr>
      </w:pPr>
      <w:r>
        <w:rPr>
          <w:rFonts w:ascii="宋体" w:hAnsi="宋体"/>
          <w:color w:val="auto"/>
          <w:sz w:val="24"/>
          <w:highlight w:val="none"/>
        </w:rPr>
        <w:t>委托期限：</w:t>
      </w:r>
      <w:r>
        <w:rPr>
          <w:rFonts w:ascii="宋体" w:hAnsi="宋体"/>
          <w:color w:val="auto"/>
          <w:sz w:val="24"/>
          <w:highlight w:val="none"/>
          <w:u w:val="single"/>
        </w:rPr>
        <w:t xml:space="preserve">                       </w:t>
      </w:r>
      <w:r>
        <w:rPr>
          <w:rFonts w:ascii="宋体" w:hAnsi="宋体"/>
          <w:color w:val="auto"/>
          <w:sz w:val="24"/>
          <w:highlight w:val="none"/>
        </w:rPr>
        <w:t>。</w:t>
      </w:r>
    </w:p>
    <w:p w14:paraId="259861E4">
      <w:pPr>
        <w:spacing w:line="360" w:lineRule="auto"/>
        <w:ind w:firstLine="420"/>
        <w:rPr>
          <w:rFonts w:ascii="宋体" w:hAnsi="宋体"/>
          <w:color w:val="auto"/>
          <w:sz w:val="24"/>
          <w:highlight w:val="none"/>
        </w:rPr>
      </w:pPr>
      <w:r>
        <w:rPr>
          <w:rFonts w:ascii="宋体" w:hAnsi="宋体"/>
          <w:color w:val="auto"/>
          <w:sz w:val="24"/>
          <w:highlight w:val="none"/>
        </w:rPr>
        <w:t>代理人无转委托权。</w:t>
      </w:r>
    </w:p>
    <w:p w14:paraId="7E707C8A">
      <w:pPr>
        <w:spacing w:line="360" w:lineRule="auto"/>
        <w:ind w:firstLine="480"/>
        <w:rPr>
          <w:rFonts w:ascii="宋体" w:hAnsi="宋体"/>
          <w:color w:val="auto"/>
          <w:sz w:val="24"/>
          <w:highlight w:val="none"/>
        </w:rPr>
      </w:pPr>
    </w:p>
    <w:p w14:paraId="3A74911E">
      <w:pPr>
        <w:spacing w:line="360" w:lineRule="auto"/>
        <w:rPr>
          <w:rFonts w:ascii="宋体" w:hAnsi="宋体"/>
          <w:color w:val="auto"/>
          <w:sz w:val="24"/>
          <w:highlight w:val="none"/>
        </w:rPr>
      </w:pPr>
      <w:r>
        <w:rPr>
          <w:rFonts w:ascii="宋体" w:hAnsi="宋体"/>
          <w:color w:val="auto"/>
          <w:sz w:val="24"/>
          <w:highlight w:val="none"/>
        </w:rPr>
        <w:t>附：法定代表人身份证及委托代理人身份证</w:t>
      </w:r>
    </w:p>
    <w:p w14:paraId="752F9B1F">
      <w:pPr>
        <w:spacing w:line="360" w:lineRule="auto"/>
        <w:ind w:firstLine="480"/>
        <w:rPr>
          <w:rFonts w:ascii="宋体" w:hAnsi="宋体"/>
          <w:color w:val="auto"/>
          <w:sz w:val="24"/>
          <w:highlight w:val="none"/>
        </w:rPr>
      </w:pPr>
    </w:p>
    <w:p w14:paraId="212451FC">
      <w:pPr>
        <w:spacing w:line="360" w:lineRule="auto"/>
        <w:rPr>
          <w:rFonts w:ascii="宋体" w:hAnsi="宋体"/>
          <w:color w:val="auto"/>
          <w:sz w:val="24"/>
          <w:highlight w:val="none"/>
        </w:rPr>
      </w:pPr>
      <w:r>
        <w:rPr>
          <w:rFonts w:ascii="宋体" w:hAnsi="宋体"/>
          <w:color w:val="auto"/>
          <w:sz w:val="24"/>
          <w:highlight w:val="none"/>
        </w:rPr>
        <w:t>注：本授权委托书需由投标人加盖单位公章并由其法定代表人和委托代理人签字。</w:t>
      </w:r>
    </w:p>
    <w:p w14:paraId="756E7EB3">
      <w:pPr>
        <w:spacing w:line="360" w:lineRule="auto"/>
        <w:ind w:firstLine="480"/>
        <w:rPr>
          <w:rFonts w:ascii="宋体" w:hAnsi="宋体"/>
          <w:color w:val="auto"/>
          <w:sz w:val="24"/>
          <w:highlight w:val="none"/>
        </w:rPr>
      </w:pPr>
    </w:p>
    <w:p w14:paraId="1B0BBD49">
      <w:pPr>
        <w:spacing w:line="360" w:lineRule="auto"/>
        <w:ind w:firstLine="480"/>
        <w:rPr>
          <w:rFonts w:ascii="宋体" w:hAnsi="宋体"/>
          <w:color w:val="auto"/>
          <w:sz w:val="24"/>
          <w:highlight w:val="none"/>
        </w:rPr>
      </w:pPr>
    </w:p>
    <w:p w14:paraId="31E57D0C">
      <w:pPr>
        <w:spacing w:line="360" w:lineRule="auto"/>
        <w:ind w:firstLine="2976" w:firstLineChars="1240"/>
        <w:rPr>
          <w:rFonts w:ascii="宋体" w:hAnsi="宋体"/>
          <w:color w:val="auto"/>
          <w:sz w:val="24"/>
          <w:highlight w:val="none"/>
        </w:rPr>
      </w:pPr>
      <w:r>
        <w:rPr>
          <w:rFonts w:ascii="宋体" w:hAnsi="宋体"/>
          <w:color w:val="auto"/>
          <w:sz w:val="24"/>
          <w:highlight w:val="none"/>
        </w:rPr>
        <w:t>投  标  人：</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盖</w:t>
      </w:r>
      <w:r>
        <w:rPr>
          <w:rFonts w:ascii="宋体" w:hAnsi="宋体"/>
          <w:color w:val="auto"/>
          <w:sz w:val="24"/>
          <w:highlight w:val="none"/>
        </w:rPr>
        <w:t>单位</w:t>
      </w:r>
      <w:r>
        <w:rPr>
          <w:rFonts w:hint="eastAsia" w:ascii="宋体" w:hAnsi="宋体"/>
          <w:color w:val="auto"/>
          <w:sz w:val="24"/>
          <w:highlight w:val="none"/>
        </w:rPr>
        <w:t>章</w:t>
      </w:r>
      <w:r>
        <w:rPr>
          <w:rFonts w:ascii="宋体" w:hAnsi="宋体"/>
          <w:color w:val="auto"/>
          <w:sz w:val="24"/>
          <w:highlight w:val="none"/>
        </w:rPr>
        <w:t>）</w:t>
      </w:r>
    </w:p>
    <w:p w14:paraId="6D7124AB">
      <w:pPr>
        <w:spacing w:line="360" w:lineRule="auto"/>
        <w:ind w:firstLine="2976" w:firstLineChars="1240"/>
        <w:rPr>
          <w:rFonts w:ascii="宋体" w:hAnsi="宋体"/>
          <w:color w:val="auto"/>
          <w:sz w:val="24"/>
          <w:highlight w:val="none"/>
        </w:rPr>
      </w:pPr>
    </w:p>
    <w:p w14:paraId="7F289E95">
      <w:pPr>
        <w:spacing w:line="360" w:lineRule="auto"/>
        <w:ind w:firstLine="2976" w:firstLineChars="1240"/>
        <w:rPr>
          <w:rFonts w:ascii="宋体" w:hAnsi="宋体"/>
          <w:color w:val="auto"/>
          <w:sz w:val="24"/>
          <w:highlight w:val="none"/>
        </w:rPr>
      </w:pPr>
      <w:r>
        <w:rPr>
          <w:rFonts w:ascii="宋体" w:hAnsi="宋体"/>
          <w:color w:val="auto"/>
          <w:sz w:val="24"/>
          <w:highlight w:val="none"/>
        </w:rPr>
        <w:t>法定代表人：</w:t>
      </w:r>
      <w:r>
        <w:rPr>
          <w:rFonts w:ascii="宋体" w:hAnsi="宋体"/>
          <w:color w:val="auto"/>
          <w:sz w:val="24"/>
          <w:highlight w:val="none"/>
          <w:u w:val="single"/>
        </w:rPr>
        <w:t xml:space="preserve">                </w:t>
      </w:r>
      <w:r>
        <w:rPr>
          <w:rFonts w:ascii="宋体" w:hAnsi="宋体"/>
          <w:color w:val="auto"/>
          <w:sz w:val="24"/>
          <w:highlight w:val="none"/>
        </w:rPr>
        <w:t>（签字</w:t>
      </w:r>
      <w:r>
        <w:rPr>
          <w:rFonts w:hint="eastAsia" w:ascii="宋体" w:hAnsi="宋体"/>
          <w:color w:val="auto"/>
          <w:sz w:val="24"/>
          <w:highlight w:val="none"/>
        </w:rPr>
        <w:t>或盖章</w:t>
      </w:r>
      <w:r>
        <w:rPr>
          <w:rFonts w:ascii="宋体" w:hAnsi="宋体"/>
          <w:color w:val="auto"/>
          <w:sz w:val="24"/>
          <w:highlight w:val="none"/>
        </w:rPr>
        <w:t>）</w:t>
      </w:r>
    </w:p>
    <w:p w14:paraId="02632B38">
      <w:pPr>
        <w:spacing w:line="360" w:lineRule="auto"/>
        <w:ind w:firstLine="2976" w:firstLineChars="1240"/>
        <w:rPr>
          <w:rFonts w:ascii="宋体" w:hAnsi="宋体"/>
          <w:color w:val="auto"/>
          <w:sz w:val="24"/>
          <w:highlight w:val="none"/>
        </w:rPr>
      </w:pPr>
    </w:p>
    <w:p w14:paraId="379ADFCE">
      <w:pPr>
        <w:spacing w:line="360" w:lineRule="auto"/>
        <w:ind w:firstLine="2976" w:firstLineChars="1240"/>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A46B719">
      <w:pPr>
        <w:spacing w:line="360" w:lineRule="auto"/>
        <w:ind w:firstLine="2976" w:firstLineChars="1240"/>
        <w:rPr>
          <w:rFonts w:ascii="宋体" w:hAnsi="宋体"/>
          <w:color w:val="auto"/>
          <w:sz w:val="24"/>
          <w:highlight w:val="none"/>
        </w:rPr>
      </w:pPr>
    </w:p>
    <w:p w14:paraId="009F9202">
      <w:pPr>
        <w:spacing w:line="360" w:lineRule="auto"/>
        <w:ind w:firstLine="2976" w:firstLineChars="1240"/>
        <w:rPr>
          <w:rFonts w:ascii="宋体" w:hAnsi="宋体"/>
          <w:color w:val="auto"/>
          <w:sz w:val="24"/>
          <w:highlight w:val="none"/>
        </w:rPr>
      </w:pPr>
      <w:r>
        <w:rPr>
          <w:rFonts w:ascii="宋体" w:hAnsi="宋体"/>
          <w:color w:val="auto"/>
          <w:sz w:val="24"/>
          <w:highlight w:val="none"/>
        </w:rPr>
        <w:t>委托代理人：</w:t>
      </w:r>
      <w:r>
        <w:rPr>
          <w:rFonts w:ascii="宋体" w:hAnsi="宋体"/>
          <w:color w:val="auto"/>
          <w:sz w:val="24"/>
          <w:highlight w:val="none"/>
          <w:u w:val="single"/>
        </w:rPr>
        <w:t xml:space="preserve">                </w:t>
      </w:r>
      <w:r>
        <w:rPr>
          <w:rFonts w:ascii="宋体" w:hAnsi="宋体"/>
          <w:color w:val="auto"/>
          <w:sz w:val="24"/>
          <w:highlight w:val="none"/>
        </w:rPr>
        <w:t>（签字</w:t>
      </w:r>
      <w:r>
        <w:rPr>
          <w:rFonts w:hint="eastAsia" w:ascii="宋体" w:hAnsi="宋体"/>
          <w:color w:val="auto"/>
          <w:sz w:val="24"/>
          <w:highlight w:val="none"/>
        </w:rPr>
        <w:t>或盖章</w:t>
      </w:r>
      <w:r>
        <w:rPr>
          <w:rFonts w:ascii="宋体" w:hAnsi="宋体"/>
          <w:color w:val="auto"/>
          <w:sz w:val="24"/>
          <w:highlight w:val="none"/>
        </w:rPr>
        <w:t>）</w:t>
      </w:r>
    </w:p>
    <w:p w14:paraId="1190BD1A">
      <w:pPr>
        <w:spacing w:line="360" w:lineRule="auto"/>
        <w:ind w:firstLine="2976" w:firstLineChars="1240"/>
        <w:rPr>
          <w:rFonts w:ascii="宋体" w:hAnsi="宋体"/>
          <w:color w:val="auto"/>
          <w:sz w:val="24"/>
          <w:highlight w:val="none"/>
        </w:rPr>
      </w:pPr>
    </w:p>
    <w:p w14:paraId="666AE77B">
      <w:pPr>
        <w:spacing w:line="360" w:lineRule="auto"/>
        <w:ind w:firstLine="2976" w:firstLineChars="1240"/>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793958D3">
      <w:pPr>
        <w:spacing w:line="360" w:lineRule="auto"/>
        <w:ind w:firstLine="2976" w:firstLineChars="1240"/>
        <w:rPr>
          <w:rFonts w:ascii="宋体" w:hAnsi="宋体"/>
          <w:color w:val="auto"/>
          <w:sz w:val="24"/>
          <w:highlight w:val="none"/>
        </w:rPr>
      </w:pPr>
    </w:p>
    <w:p w14:paraId="4E7A1FB2">
      <w:pPr>
        <w:spacing w:line="360" w:lineRule="auto"/>
        <w:ind w:firstLine="2976" w:firstLineChars="1240"/>
        <w:jc w:val="right"/>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2680F663">
      <w:pPr>
        <w:spacing w:line="360" w:lineRule="auto"/>
        <w:ind w:firstLine="480"/>
        <w:jc w:val="right"/>
        <w:rPr>
          <w:rFonts w:ascii="宋体" w:hAnsi="宋体"/>
          <w:color w:val="auto"/>
          <w:sz w:val="24"/>
          <w:highlight w:val="none"/>
        </w:rPr>
      </w:pPr>
    </w:p>
    <w:p w14:paraId="49DD553A">
      <w:pPr>
        <w:spacing w:line="360" w:lineRule="auto"/>
        <w:ind w:firstLine="480"/>
        <w:rPr>
          <w:rFonts w:ascii="宋体" w:hAnsi="宋体"/>
          <w:color w:val="auto"/>
          <w:sz w:val="24"/>
          <w:highlight w:val="none"/>
        </w:rPr>
      </w:pPr>
    </w:p>
    <w:p w14:paraId="01601BB5">
      <w:pPr>
        <w:spacing w:line="360" w:lineRule="auto"/>
        <w:ind w:firstLine="420"/>
        <w:rPr>
          <w:rFonts w:ascii="宋体" w:hAnsi="宋体"/>
          <w:color w:val="auto"/>
          <w:sz w:val="24"/>
          <w:highlight w:val="none"/>
        </w:rPr>
      </w:pPr>
      <w:r>
        <w:rPr>
          <w:rFonts w:hint="eastAsia" w:ascii="宋体" w:hAnsi="宋体"/>
          <w:b/>
          <w:color w:val="auto"/>
          <w:sz w:val="24"/>
          <w:highlight w:val="none"/>
          <w:u w:val="single"/>
        </w:rPr>
        <w:t>（如为联合体，由联合体主办方提供）</w:t>
      </w:r>
    </w:p>
    <w:p w14:paraId="0CB19A0B">
      <w:pPr>
        <w:pStyle w:val="5"/>
        <w:rPr>
          <w:color w:val="auto"/>
          <w:highlight w:val="none"/>
        </w:rPr>
      </w:pPr>
      <w:r>
        <w:rPr>
          <w:color w:val="auto"/>
          <w:highlight w:val="none"/>
        </w:rPr>
        <w:br w:type="page"/>
      </w:r>
      <w:r>
        <w:rPr>
          <w:rFonts w:hint="eastAsia"/>
          <w:color w:val="auto"/>
          <w:highlight w:val="none"/>
        </w:rPr>
        <w:t>格式三：联合体共同投标协议书</w:t>
      </w:r>
    </w:p>
    <w:p w14:paraId="175C0FFB">
      <w:pPr>
        <w:spacing w:line="360" w:lineRule="auto"/>
        <w:jc w:val="center"/>
        <w:rPr>
          <w:rFonts w:ascii="宋体" w:hAnsi="宋体"/>
          <w:b/>
          <w:color w:val="auto"/>
          <w:sz w:val="24"/>
          <w:highlight w:val="none"/>
        </w:rPr>
      </w:pPr>
    </w:p>
    <w:p w14:paraId="14ADC5A0">
      <w:pPr>
        <w:spacing w:line="360" w:lineRule="auto"/>
        <w:jc w:val="center"/>
        <w:rPr>
          <w:rFonts w:ascii="宋体" w:hAnsi="宋体" w:cs="宋体"/>
          <w:b/>
          <w:color w:val="auto"/>
          <w:sz w:val="24"/>
          <w:highlight w:val="none"/>
        </w:rPr>
      </w:pPr>
      <w:r>
        <w:rPr>
          <w:rFonts w:hint="eastAsia" w:ascii="宋体" w:hAnsi="宋体"/>
          <w:b/>
          <w:color w:val="auto"/>
          <w:sz w:val="24"/>
          <w:highlight w:val="none"/>
        </w:rPr>
        <w:t>联合体共同投标协议书</w:t>
      </w:r>
    </w:p>
    <w:p w14:paraId="4B2E2EA3">
      <w:pPr>
        <w:autoSpaceDE w:val="0"/>
        <w:autoSpaceDN w:val="0"/>
        <w:adjustRightInd w:val="0"/>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51CD3084">
      <w:pPr>
        <w:autoSpaceDE w:val="0"/>
        <w:autoSpaceDN w:val="0"/>
        <w:adjustRightInd w:val="0"/>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（联合体名称）联合体，共同参加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（项目名称）招标项目投标。现就联合体投标事宜订立如下协议。</w:t>
      </w:r>
    </w:p>
    <w:p w14:paraId="1CFF196E">
      <w:pPr>
        <w:autoSpaceDE w:val="0"/>
        <w:autoSpaceDN w:val="0"/>
        <w:adjustRightInd w:val="0"/>
        <w:spacing w:line="360" w:lineRule="auto"/>
        <w:ind w:right="-20"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（联合体名称）主办方。</w:t>
      </w:r>
    </w:p>
    <w:p w14:paraId="665AC2D4">
      <w:pPr>
        <w:autoSpaceDE w:val="0"/>
        <w:autoSpaceDN w:val="0"/>
        <w:adjustRightInd w:val="0"/>
        <w:spacing w:line="360" w:lineRule="auto"/>
        <w:ind w:right="137"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2.联合体各成员授权主办方代表联合体参加投标活动，签署文件，提交和接收相关的资料、信息及指示，进行合同谈判活动，负责合同实施阶段的组织和协调工作，以及处理与本招标项目有关的一切事宜。</w:t>
      </w:r>
    </w:p>
    <w:p w14:paraId="11CE19C5">
      <w:pPr>
        <w:autoSpaceDE w:val="0"/>
        <w:autoSpaceDN w:val="0"/>
        <w:adjustRightInd w:val="0"/>
        <w:spacing w:line="360" w:lineRule="auto"/>
        <w:ind w:right="31"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3.联合体主办方在本项目中签署的一切文件和处理的一切事宜，联合体各成员均予以承认。 联合体主办方与联合体各成员将严格按照招标文件、投标文件和合同的要求全面履行义务，并向招标人承担连带责任。</w:t>
      </w:r>
    </w:p>
    <w:p w14:paraId="3B41DECB">
      <w:pPr>
        <w:autoSpaceDE w:val="0"/>
        <w:autoSpaceDN w:val="0"/>
        <w:adjustRightInd w:val="0"/>
        <w:spacing w:line="360" w:lineRule="auto"/>
        <w:ind w:right="-20" w:firstLine="424" w:firstLineChars="177"/>
        <w:rPr>
          <w:rFonts w:ascii="宋体" w:hAnsi="宋体"/>
          <w:color w:val="auto"/>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4AED40">
      <w:pPr>
        <w:autoSpaceDE w:val="0"/>
        <w:autoSpaceDN w:val="0"/>
        <w:adjustRightInd w:val="0"/>
        <w:spacing w:line="360" w:lineRule="auto"/>
        <w:ind w:right="239"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5.我单位承诺根据本单位在联合体中承担的任务，按照招标文件要求投入对应的勘察设计专业人员。</w:t>
      </w:r>
    </w:p>
    <w:p w14:paraId="24C1DD9B">
      <w:pPr>
        <w:autoSpaceDE w:val="0"/>
        <w:autoSpaceDN w:val="0"/>
        <w:adjustRightInd w:val="0"/>
        <w:spacing w:line="360" w:lineRule="auto"/>
        <w:ind w:right="239"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6.本协议书自所有成员单位法定代表人或其委托代理人签字或盖单位章之日起生效，合同履行完毕后自动失效。</w:t>
      </w:r>
    </w:p>
    <w:p w14:paraId="33891BBE">
      <w:pPr>
        <w:autoSpaceDE w:val="0"/>
        <w:autoSpaceDN w:val="0"/>
        <w:adjustRightInd w:val="0"/>
        <w:spacing w:line="360" w:lineRule="auto"/>
        <w:ind w:right="-20" w:firstLine="424" w:firstLineChars="177"/>
        <w:rPr>
          <w:rFonts w:ascii="宋体" w:hAnsi="宋体" w:cs="宋体"/>
          <w:color w:val="auto"/>
          <w:kern w:val="21"/>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份，联合体成员和招标人各执一份。</w:t>
      </w:r>
    </w:p>
    <w:p w14:paraId="3F63729F">
      <w:pPr>
        <w:autoSpaceDE w:val="0"/>
        <w:autoSpaceDN w:val="0"/>
        <w:adjustRightInd w:val="0"/>
        <w:spacing w:line="360" w:lineRule="auto"/>
        <w:ind w:right="-20" w:firstLine="424" w:firstLineChars="177"/>
        <w:rPr>
          <w:rFonts w:ascii="宋体" w:hAnsi="宋体" w:cs="宋体"/>
          <w:color w:val="auto"/>
          <w:kern w:val="21"/>
          <w:sz w:val="24"/>
          <w:highlight w:val="none"/>
          <w:u w:val="single"/>
        </w:rPr>
      </w:pPr>
    </w:p>
    <w:p w14:paraId="14B98897">
      <w:pPr>
        <w:autoSpaceDE w:val="0"/>
        <w:autoSpaceDN w:val="0"/>
        <w:adjustRightInd w:val="0"/>
        <w:spacing w:line="360" w:lineRule="auto"/>
        <w:ind w:right="-20" w:firstLine="424" w:firstLineChars="177"/>
        <w:rPr>
          <w:rFonts w:ascii="宋体" w:hAnsi="宋体" w:cs="宋体"/>
          <w:color w:val="auto"/>
          <w:kern w:val="21"/>
          <w:sz w:val="24"/>
          <w:highlight w:val="none"/>
          <w:u w:val="single"/>
        </w:rPr>
      </w:pPr>
      <w:r>
        <w:rPr>
          <w:rFonts w:hint="eastAsia" w:ascii="宋体" w:hAnsi="宋体" w:cs="宋体"/>
          <w:color w:val="auto"/>
          <w:kern w:val="21"/>
          <w:sz w:val="24"/>
          <w:highlight w:val="none"/>
          <w:u w:val="single"/>
        </w:rPr>
        <w:t>注：本协议书由法定代表人签字或盖章的，应附法定代表人身份证明；由委托代理人签字或盖章的，应附授权委托书。</w:t>
      </w:r>
    </w:p>
    <w:p w14:paraId="0E02C1BE">
      <w:pPr>
        <w:autoSpaceDE w:val="0"/>
        <w:autoSpaceDN w:val="0"/>
        <w:adjustRightInd w:val="0"/>
        <w:spacing w:line="360" w:lineRule="auto"/>
        <w:ind w:right="-20" w:firstLine="424" w:firstLineChars="177"/>
        <w:rPr>
          <w:rFonts w:ascii="宋体" w:hAnsi="宋体" w:cs="宋体"/>
          <w:color w:val="auto"/>
          <w:kern w:val="0"/>
          <w:sz w:val="24"/>
          <w:highlight w:val="none"/>
        </w:rPr>
      </w:pPr>
      <w:r>
        <w:rPr>
          <w:rFonts w:hint="eastAsia" w:ascii="宋体" w:hAnsi="宋体" w:cs="宋体"/>
          <w:color w:val="auto"/>
          <w:kern w:val="21"/>
          <w:sz w:val="24"/>
          <w:highlight w:val="none"/>
        </w:rPr>
        <w:t xml:space="preserve"> </w:t>
      </w:r>
    </w:p>
    <w:p w14:paraId="0CCB19F9">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rPr>
        <w:t>联合体主办方名称：</w:t>
      </w:r>
      <w:r>
        <w:rPr>
          <w:rFonts w:hint="eastAsia" w:ascii="宋体" w:hAnsi="宋体" w:cs="宋体"/>
          <w:color w:val="auto"/>
          <w:kern w:val="21"/>
          <w:sz w:val="24"/>
          <w:highlight w:val="none"/>
          <w:u w:val="single"/>
        </w:rPr>
        <w:t xml:space="preserve">            </w:t>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 xml:space="preserve"> </w:t>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（盖单位章）</w:t>
      </w:r>
    </w:p>
    <w:p w14:paraId="7ED910AE">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rPr>
        <w:t>法定代表人或其委托代理人：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ab/>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（签字或盖章）</w:t>
      </w:r>
    </w:p>
    <w:p w14:paraId="7916CB76">
      <w:pPr>
        <w:autoSpaceDE w:val="0"/>
        <w:autoSpaceDN w:val="0"/>
        <w:adjustRightInd w:val="0"/>
        <w:spacing w:line="360" w:lineRule="auto"/>
        <w:ind w:left="1418" w:right="-20"/>
        <w:jc w:val="left"/>
        <w:rPr>
          <w:rFonts w:ascii="宋体" w:hAnsi="宋体" w:cs="宋体"/>
          <w:color w:val="auto"/>
          <w:kern w:val="21"/>
          <w:sz w:val="24"/>
          <w:highlight w:val="none"/>
        </w:rPr>
      </w:pPr>
    </w:p>
    <w:p w14:paraId="2D4C606D">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rPr>
        <w:t>联合体成员名称：</w:t>
      </w:r>
      <w:r>
        <w:rPr>
          <w:rFonts w:hint="eastAsia" w:ascii="宋体" w:hAnsi="宋体" w:cs="宋体"/>
          <w:color w:val="auto"/>
          <w:kern w:val="21"/>
          <w:sz w:val="24"/>
          <w:highlight w:val="none"/>
          <w:u w:val="single"/>
        </w:rPr>
        <w:t xml:space="preserve">             </w:t>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ab/>
      </w:r>
      <w:r>
        <w:rPr>
          <w:rFonts w:hint="eastAsia" w:ascii="宋体" w:hAnsi="宋体" w:cs="宋体"/>
          <w:color w:val="auto"/>
          <w:kern w:val="21"/>
          <w:sz w:val="24"/>
          <w:highlight w:val="none"/>
        </w:rPr>
        <w:t>（盖单位章）</w:t>
      </w:r>
    </w:p>
    <w:p w14:paraId="6417D7FD">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rPr>
        <w:t>法定代表人或其委托代理人：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ab/>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 xml:space="preserve"> </w:t>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（签字或盖章）</w:t>
      </w:r>
    </w:p>
    <w:p w14:paraId="3966BA8A">
      <w:pPr>
        <w:autoSpaceDE w:val="0"/>
        <w:autoSpaceDN w:val="0"/>
        <w:adjustRightInd w:val="0"/>
        <w:spacing w:line="360" w:lineRule="auto"/>
        <w:ind w:right="-20"/>
        <w:jc w:val="left"/>
        <w:rPr>
          <w:rFonts w:hint="default" w:ascii="宋体" w:hAnsi="宋体" w:eastAsia="宋体" w:cs="宋体"/>
          <w:color w:val="auto"/>
          <w:kern w:val="21"/>
          <w:sz w:val="24"/>
          <w:highlight w:val="none"/>
          <w:u w:val="single"/>
          <w:lang w:val="en-US" w:eastAsia="zh-CN"/>
        </w:rPr>
      </w:pPr>
    </w:p>
    <w:p w14:paraId="009CBBC0">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年</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月</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日</w:t>
      </w:r>
    </w:p>
    <w:p w14:paraId="2DE6E431">
      <w:pPr>
        <w:autoSpaceDE w:val="0"/>
        <w:autoSpaceDN w:val="0"/>
        <w:adjustRightInd w:val="0"/>
        <w:spacing w:line="360" w:lineRule="auto"/>
        <w:ind w:right="-20"/>
        <w:jc w:val="left"/>
        <w:rPr>
          <w:rFonts w:ascii="宋体" w:hAnsi="宋体" w:cs="宋体"/>
          <w:b/>
          <w:color w:val="auto"/>
          <w:kern w:val="21"/>
          <w:sz w:val="24"/>
          <w:highlight w:val="none"/>
          <w:u w:val="single"/>
        </w:rPr>
      </w:pPr>
    </w:p>
    <w:p w14:paraId="4A839B10">
      <w:pPr>
        <w:autoSpaceDE w:val="0"/>
        <w:autoSpaceDN w:val="0"/>
        <w:adjustRightInd w:val="0"/>
        <w:spacing w:line="360" w:lineRule="auto"/>
        <w:ind w:right="-20"/>
        <w:jc w:val="left"/>
        <w:rPr>
          <w:rFonts w:ascii="宋体" w:hAnsi="宋体" w:cs="宋体"/>
          <w:b/>
          <w:color w:val="auto"/>
          <w:kern w:val="21"/>
          <w:sz w:val="24"/>
          <w:highlight w:val="none"/>
          <w:u w:val="single"/>
        </w:rPr>
      </w:pPr>
    </w:p>
    <w:p w14:paraId="675F30AB">
      <w:pPr>
        <w:spacing w:line="360" w:lineRule="auto"/>
        <w:rPr>
          <w:rFonts w:ascii="宋体" w:hAnsi="宋体"/>
          <w:color w:val="auto"/>
          <w:sz w:val="24"/>
          <w:highlight w:val="none"/>
        </w:rPr>
      </w:pPr>
      <w:r>
        <w:rPr>
          <w:rFonts w:hint="eastAsia" w:ascii="宋体" w:hAnsi="宋体" w:cs="宋体"/>
          <w:b/>
          <w:color w:val="auto"/>
          <w:kern w:val="21"/>
          <w:sz w:val="24"/>
          <w:highlight w:val="none"/>
          <w:u w:val="single"/>
        </w:rPr>
        <w:t>（单独投标的，无须提交本协议书。）</w:t>
      </w:r>
    </w:p>
    <w:p w14:paraId="1C51BC93">
      <w:pPr>
        <w:pStyle w:val="5"/>
        <w:rPr>
          <w:color w:val="auto"/>
          <w:highlight w:val="none"/>
        </w:rPr>
      </w:pPr>
      <w:r>
        <w:rPr>
          <w:color w:val="auto"/>
          <w:highlight w:val="none"/>
        </w:rPr>
        <w:br w:type="page"/>
      </w:r>
      <w:r>
        <w:rPr>
          <w:rFonts w:hint="eastAsia"/>
          <w:color w:val="auto"/>
          <w:highlight w:val="none"/>
        </w:rPr>
        <w:t>格式四：投标人声明</w:t>
      </w:r>
    </w:p>
    <w:p w14:paraId="3360AFE8">
      <w:pPr>
        <w:autoSpaceDE w:val="0"/>
        <w:autoSpaceDN w:val="0"/>
        <w:adjustRightInd w:val="0"/>
        <w:spacing w:line="360" w:lineRule="auto"/>
        <w:jc w:val="left"/>
        <w:rPr>
          <w:rFonts w:ascii="宋体" w:hAnsi="宋体"/>
          <w:color w:val="auto"/>
          <w:kern w:val="0"/>
          <w:sz w:val="24"/>
          <w:highlight w:val="none"/>
        </w:rPr>
      </w:pPr>
    </w:p>
    <w:p w14:paraId="368D1057">
      <w:pPr>
        <w:spacing w:line="360" w:lineRule="auto"/>
        <w:jc w:val="center"/>
        <w:rPr>
          <w:rFonts w:ascii="宋体" w:hAnsi="宋体"/>
          <w:b/>
          <w:bCs/>
          <w:color w:val="auto"/>
          <w:sz w:val="24"/>
          <w:highlight w:val="none"/>
        </w:rPr>
      </w:pPr>
      <w:r>
        <w:rPr>
          <w:rFonts w:hint="eastAsia" w:ascii="宋体" w:hAnsi="宋体"/>
          <w:b/>
          <w:bCs/>
          <w:color w:val="auto"/>
          <w:sz w:val="24"/>
          <w:highlight w:val="none"/>
        </w:rPr>
        <w:t>投标人声明</w:t>
      </w:r>
    </w:p>
    <w:p w14:paraId="613452CC">
      <w:pPr>
        <w:pStyle w:val="23"/>
        <w:rPr>
          <w:color w:val="auto"/>
          <w:highlight w:val="none"/>
          <w:lang w:val="en-US"/>
        </w:rPr>
      </w:pPr>
    </w:p>
    <w:p w14:paraId="412BC967">
      <w:pPr>
        <w:pStyle w:val="124"/>
        <w:ind w:firstLine="0"/>
        <w:rPr>
          <w:rFonts w:ascii="宋体" w:hAnsi="宋体" w:eastAsia="宋体"/>
          <w:color w:val="auto"/>
          <w:sz w:val="24"/>
          <w:szCs w:val="24"/>
          <w:highlight w:val="none"/>
        </w:rPr>
      </w:pPr>
      <w:r>
        <w:rPr>
          <w:rFonts w:hint="eastAsia" w:ascii="宋体" w:hAnsi="宋体" w:eastAsia="宋体"/>
          <w:color w:val="auto"/>
          <w:sz w:val="24"/>
          <w:szCs w:val="24"/>
          <w:highlight w:val="none"/>
          <w:u w:val="single"/>
        </w:rPr>
        <w:t>广州空港建设运营集团有限公司及招标监督机构</w:t>
      </w:r>
      <w:r>
        <w:rPr>
          <w:rFonts w:hint="eastAsia" w:ascii="宋体" w:hAnsi="宋体" w:eastAsia="宋体"/>
          <w:color w:val="auto"/>
          <w:sz w:val="24"/>
          <w:szCs w:val="24"/>
          <w:highlight w:val="none"/>
        </w:rPr>
        <w:t>：</w:t>
      </w:r>
    </w:p>
    <w:p w14:paraId="2F9D0DE6">
      <w:pPr>
        <w:pStyle w:val="12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72F81CF2">
      <w:pPr>
        <w:pStyle w:val="124"/>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一、本公司保证投标登记材料及其后提供的一切材料都是真实的。如我司成为本项目中标候选人，我司同意并授权招标人将我司投标文件商务部分的人员、业绩、奖项等资料进行公开。</w:t>
      </w:r>
    </w:p>
    <w:p w14:paraId="318BCA42">
      <w:pPr>
        <w:pStyle w:val="124"/>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二、本公司保证不与其他单位围标、串标，不出让投标资格，不向招标人或评标委员会成员行贿。</w:t>
      </w:r>
    </w:p>
    <w:p w14:paraId="32D9CE8B">
      <w:pPr>
        <w:pStyle w:val="124"/>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w:t>
      </w:r>
      <w:r>
        <w:rPr>
          <w:rFonts w:hint="eastAsia" w:ascii="宋体" w:hAnsi="宋体" w:eastAsia="宋体" w:cs="宋体"/>
          <w:b/>
          <w:color w:val="auto"/>
          <w:sz w:val="24"/>
          <w:szCs w:val="24"/>
          <w:highlight w:val="none"/>
        </w:rPr>
        <w:t>1.4.3</w:t>
      </w:r>
      <w:r>
        <w:rPr>
          <w:rFonts w:hint="eastAsia" w:ascii="宋体" w:hAnsi="宋体" w:eastAsia="宋体" w:cs="宋体"/>
          <w:color w:val="auto"/>
          <w:sz w:val="24"/>
          <w:szCs w:val="24"/>
          <w:highlight w:val="none"/>
        </w:rPr>
        <w:t>项所规定的任何一种情形。</w:t>
      </w:r>
    </w:p>
    <w:p w14:paraId="5D10760E">
      <w:pPr>
        <w:pStyle w:val="124"/>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36BF8FAB">
      <w:pPr>
        <w:pStyle w:val="124"/>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五、本公司承诺，中标后严格执行安全生产相关管理规定。</w:t>
      </w:r>
    </w:p>
    <w:p w14:paraId="31202350">
      <w:pPr>
        <w:pStyle w:val="124"/>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1793E349">
      <w:pPr>
        <w:pStyle w:val="124"/>
        <w:ind w:firstLine="0"/>
        <w:rPr>
          <w:rFonts w:ascii="宋体" w:hAnsi="宋体" w:eastAsia="宋体" w:cs="宋体"/>
          <w:color w:val="auto"/>
          <w:sz w:val="24"/>
          <w:szCs w:val="24"/>
          <w:highlight w:val="none"/>
        </w:rPr>
      </w:pPr>
    </w:p>
    <w:p w14:paraId="7ECC4A32">
      <w:pPr>
        <w:pStyle w:val="124"/>
        <w:ind w:firstLine="0"/>
        <w:rPr>
          <w:rFonts w:ascii="宋体" w:hAnsi="宋体" w:eastAsia="宋体"/>
          <w:color w:val="auto"/>
          <w:sz w:val="24"/>
          <w:szCs w:val="24"/>
          <w:highlight w:val="none"/>
        </w:rPr>
      </w:pPr>
      <w:r>
        <w:rPr>
          <w:rFonts w:hint="eastAsia" w:ascii="宋体" w:hAnsi="宋体" w:eastAsia="宋体" w:cs="宋体"/>
          <w:color w:val="auto"/>
          <w:sz w:val="24"/>
          <w:szCs w:val="24"/>
          <w:highlight w:val="none"/>
        </w:rPr>
        <w:t xml:space="preserve">特此声明                                              </w:t>
      </w:r>
    </w:p>
    <w:p w14:paraId="2EABFA0F">
      <w:pPr>
        <w:pStyle w:val="126"/>
        <w:ind w:left="0" w:right="85" w:firstLine="4048" w:firstLineChars="1687"/>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投标人：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(盖单位章)</w:t>
      </w:r>
    </w:p>
    <w:p w14:paraId="29F873FB">
      <w:pPr>
        <w:pStyle w:val="124"/>
        <w:ind w:right="85" w:firstLine="4048" w:firstLineChars="1687"/>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（签字或盖章）</w:t>
      </w:r>
    </w:p>
    <w:p w14:paraId="5FEC329C">
      <w:pPr>
        <w:pStyle w:val="124"/>
        <w:ind w:right="85" w:firstLine="4048" w:firstLineChars="168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p w14:paraId="5EC4B600">
      <w:pPr>
        <w:pStyle w:val="124"/>
        <w:ind w:right="85" w:firstLine="4048" w:firstLineChars="1687"/>
        <w:jc w:val="left"/>
        <w:rPr>
          <w:rFonts w:ascii="宋体" w:hAnsi="宋体" w:eastAsia="宋体"/>
          <w:color w:val="auto"/>
          <w:sz w:val="24"/>
          <w:szCs w:val="24"/>
          <w:highlight w:val="none"/>
        </w:rPr>
      </w:pPr>
    </w:p>
    <w:p w14:paraId="41F103AB">
      <w:pPr>
        <w:spacing w:line="360" w:lineRule="auto"/>
        <w:rPr>
          <w:rFonts w:ascii="宋体" w:hAnsi="宋体"/>
          <w:color w:val="auto"/>
          <w:sz w:val="24"/>
          <w:highlight w:val="none"/>
        </w:rPr>
      </w:pPr>
      <w:r>
        <w:rPr>
          <w:rFonts w:hint="eastAsia" w:ascii="宋体" w:hAnsi="宋体"/>
          <w:b/>
          <w:color w:val="auto"/>
          <w:sz w:val="24"/>
          <w:highlight w:val="none"/>
          <w:u w:val="single"/>
        </w:rPr>
        <w:t>（如为联合体，由联合体主办方提供）</w:t>
      </w:r>
    </w:p>
    <w:p w14:paraId="57DEE1E3">
      <w:pPr>
        <w:pStyle w:val="5"/>
        <w:rPr>
          <w:color w:val="auto"/>
          <w:highlight w:val="none"/>
        </w:rPr>
      </w:pPr>
      <w:r>
        <w:rPr>
          <w:color w:val="auto"/>
          <w:highlight w:val="none"/>
        </w:rPr>
        <w:br w:type="page"/>
      </w:r>
      <w:r>
        <w:rPr>
          <w:rFonts w:hint="eastAsia"/>
          <w:color w:val="auto"/>
          <w:highlight w:val="none"/>
        </w:rPr>
        <w:t>格式五：投标书及投标书附录</w:t>
      </w:r>
    </w:p>
    <w:p w14:paraId="5FEAA5FE">
      <w:pPr>
        <w:spacing w:line="360" w:lineRule="auto"/>
        <w:jc w:val="center"/>
        <w:rPr>
          <w:rFonts w:ascii="宋体" w:hAnsi="宋体"/>
          <w:b/>
          <w:bCs/>
          <w:color w:val="auto"/>
          <w:sz w:val="24"/>
          <w:highlight w:val="none"/>
        </w:rPr>
      </w:pPr>
    </w:p>
    <w:p w14:paraId="63B9132B">
      <w:pPr>
        <w:spacing w:line="360" w:lineRule="auto"/>
        <w:jc w:val="center"/>
        <w:rPr>
          <w:rFonts w:ascii="宋体" w:hAnsi="宋体"/>
          <w:b/>
          <w:bCs/>
          <w:color w:val="auto"/>
          <w:sz w:val="24"/>
          <w:highlight w:val="none"/>
        </w:rPr>
      </w:pPr>
      <w:r>
        <w:rPr>
          <w:rFonts w:hint="eastAsia" w:ascii="宋体" w:hAnsi="宋体"/>
          <w:b/>
          <w:bCs/>
          <w:color w:val="auto"/>
          <w:sz w:val="24"/>
          <w:highlight w:val="none"/>
        </w:rPr>
        <w:t>投标书</w:t>
      </w:r>
    </w:p>
    <w:p w14:paraId="0645125C">
      <w:pPr>
        <w:spacing w:line="360" w:lineRule="auto"/>
        <w:rPr>
          <w:rFonts w:ascii="宋体" w:hAnsi="宋体"/>
          <w:color w:val="auto"/>
          <w:sz w:val="24"/>
          <w:highlight w:val="none"/>
        </w:rPr>
      </w:pPr>
    </w:p>
    <w:p w14:paraId="325476FB">
      <w:pPr>
        <w:spacing w:line="360" w:lineRule="auto"/>
        <w:jc w:val="left"/>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820CB48">
      <w:pPr>
        <w:pStyle w:val="23"/>
        <w:spacing w:line="360" w:lineRule="auto"/>
        <w:rPr>
          <w:rFonts w:hAnsi="宋体"/>
          <w:color w:val="auto"/>
          <w:sz w:val="24"/>
          <w:szCs w:val="24"/>
          <w:highlight w:val="none"/>
        </w:rPr>
      </w:pPr>
    </w:p>
    <w:p w14:paraId="03FE5873">
      <w:pPr>
        <w:pStyle w:val="23"/>
        <w:spacing w:line="360" w:lineRule="auto"/>
        <w:rPr>
          <w:rFonts w:hAnsi="宋体"/>
          <w:color w:val="auto"/>
          <w:sz w:val="24"/>
          <w:szCs w:val="24"/>
          <w:highlight w:val="none"/>
        </w:rPr>
      </w:pPr>
      <w:r>
        <w:rPr>
          <w:rFonts w:hint="eastAsia" w:hAnsi="宋体"/>
          <w:color w:val="auto"/>
          <w:sz w:val="24"/>
          <w:szCs w:val="24"/>
          <w:highlight w:val="none"/>
        </w:rPr>
        <w:t>致：</w:t>
      </w:r>
      <w:r>
        <w:rPr>
          <w:rFonts w:hint="eastAsia" w:hAnsi="宋体"/>
          <w:color w:val="auto"/>
          <w:sz w:val="24"/>
          <w:szCs w:val="24"/>
          <w:highlight w:val="none"/>
          <w:u w:val="single"/>
        </w:rPr>
        <w:t xml:space="preserve">                                    </w:t>
      </w:r>
      <w:r>
        <w:rPr>
          <w:rFonts w:hint="eastAsia" w:hAnsi="宋体"/>
          <w:color w:val="auto"/>
          <w:sz w:val="24"/>
          <w:szCs w:val="24"/>
          <w:highlight w:val="none"/>
        </w:rPr>
        <w:t>（招标人、招标代理机构名称）</w:t>
      </w:r>
    </w:p>
    <w:p w14:paraId="17DD76C2">
      <w:pPr>
        <w:spacing w:line="360" w:lineRule="auto"/>
        <w:jc w:val="left"/>
        <w:rPr>
          <w:rFonts w:ascii="宋体" w:hAnsi="宋体"/>
          <w:color w:val="auto"/>
          <w:sz w:val="24"/>
          <w:highlight w:val="none"/>
        </w:rPr>
      </w:pPr>
    </w:p>
    <w:p w14:paraId="4F467470">
      <w:pPr>
        <w:pStyle w:val="23"/>
        <w:spacing w:line="360" w:lineRule="auto"/>
        <w:ind w:firstLine="420"/>
        <w:rPr>
          <w:rFonts w:hAnsi="宋体"/>
          <w:color w:val="auto"/>
          <w:sz w:val="24"/>
          <w:szCs w:val="24"/>
          <w:highlight w:val="none"/>
        </w:rPr>
      </w:pPr>
      <w:r>
        <w:rPr>
          <w:rFonts w:hint="eastAsia" w:hAnsi="宋体"/>
          <w:color w:val="auto"/>
          <w:sz w:val="24"/>
          <w:szCs w:val="24"/>
          <w:highlight w:val="none"/>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14:paraId="6D39EF69">
      <w:pPr>
        <w:pStyle w:val="23"/>
        <w:spacing w:line="360" w:lineRule="auto"/>
        <w:ind w:firstLine="420"/>
        <w:rPr>
          <w:rFonts w:hAnsi="宋体"/>
          <w:color w:val="auto"/>
          <w:sz w:val="24"/>
          <w:szCs w:val="24"/>
          <w:highlight w:val="none"/>
        </w:rPr>
      </w:pPr>
      <w:r>
        <w:rPr>
          <w:rFonts w:hint="eastAsia" w:hAnsi="宋体"/>
          <w:color w:val="auto"/>
          <w:sz w:val="24"/>
          <w:szCs w:val="24"/>
          <w:highlight w:val="none"/>
        </w:rPr>
        <w:t>我方愿以人民币</w:t>
      </w:r>
      <w:r>
        <w:rPr>
          <w:rFonts w:hint="eastAsia" w:hAnsi="宋体"/>
          <w:color w:val="auto"/>
          <w:sz w:val="24"/>
          <w:szCs w:val="24"/>
          <w:highlight w:val="none"/>
          <w:u w:val="single"/>
        </w:rPr>
        <w:t xml:space="preserve">     </w:t>
      </w:r>
      <w:r>
        <w:rPr>
          <w:rFonts w:hint="eastAsia" w:hAnsi="宋体"/>
          <w:color w:val="auto"/>
          <w:sz w:val="24"/>
          <w:szCs w:val="24"/>
          <w:highlight w:val="none"/>
        </w:rPr>
        <w:t>元（大写：</w:t>
      </w:r>
      <w:r>
        <w:rPr>
          <w:rFonts w:hint="eastAsia" w:hAnsi="宋体"/>
          <w:color w:val="auto"/>
          <w:sz w:val="24"/>
          <w:szCs w:val="24"/>
          <w:highlight w:val="none"/>
          <w:u w:val="single"/>
        </w:rPr>
        <w:t xml:space="preserve">    </w:t>
      </w:r>
      <w:r>
        <w:rPr>
          <w:rFonts w:hint="eastAsia" w:hAnsi="宋体"/>
          <w:color w:val="auto"/>
          <w:sz w:val="24"/>
          <w:szCs w:val="24"/>
          <w:highlight w:val="none"/>
        </w:rPr>
        <w:t>）[（其中：工程设计费</w:t>
      </w:r>
      <w:r>
        <w:rPr>
          <w:rFonts w:hint="eastAsia" w:hAnsi="宋体"/>
          <w:color w:val="auto"/>
          <w:sz w:val="24"/>
          <w:szCs w:val="24"/>
          <w:highlight w:val="none"/>
          <w:u w:val="single"/>
        </w:rPr>
        <w:t xml:space="preserve">    </w:t>
      </w:r>
      <w:r>
        <w:rPr>
          <w:rFonts w:hint="eastAsia" w:hAnsi="宋体"/>
          <w:color w:val="auto"/>
          <w:sz w:val="24"/>
          <w:szCs w:val="24"/>
          <w:highlight w:val="none"/>
        </w:rPr>
        <w:t>元；工程勘察费</w:t>
      </w:r>
      <w:r>
        <w:rPr>
          <w:rFonts w:hint="eastAsia" w:hAnsi="宋体"/>
          <w:color w:val="auto"/>
          <w:sz w:val="24"/>
          <w:szCs w:val="24"/>
          <w:highlight w:val="none"/>
          <w:u w:val="single"/>
        </w:rPr>
        <w:t xml:space="preserve">    </w:t>
      </w:r>
      <w:r>
        <w:rPr>
          <w:rFonts w:hint="eastAsia" w:hAnsi="宋体"/>
          <w:color w:val="auto"/>
          <w:sz w:val="24"/>
          <w:szCs w:val="24"/>
          <w:highlight w:val="none"/>
        </w:rPr>
        <w:t>元</w:t>
      </w:r>
      <w:r>
        <w:rPr>
          <w:rFonts w:hint="eastAsia" w:hAnsi="宋体"/>
          <w:color w:val="auto"/>
          <w:sz w:val="24"/>
          <w:szCs w:val="24"/>
          <w:highlight w:val="none"/>
          <w:lang w:eastAsia="zh-CN"/>
        </w:rPr>
        <w:t>；竣工图编制费</w:t>
      </w:r>
      <w:r>
        <w:rPr>
          <w:rFonts w:hint="eastAsia" w:hAnsi="宋体"/>
          <w:color w:val="auto"/>
          <w:sz w:val="24"/>
          <w:szCs w:val="24"/>
          <w:highlight w:val="none"/>
          <w:u w:val="single"/>
        </w:rPr>
        <w:t xml:space="preserve">    </w:t>
      </w:r>
      <w:r>
        <w:rPr>
          <w:rFonts w:hint="eastAsia" w:hAnsi="宋体"/>
          <w:color w:val="auto"/>
          <w:sz w:val="24"/>
          <w:szCs w:val="24"/>
          <w:highlight w:val="none"/>
        </w:rPr>
        <w:t>元</w:t>
      </w:r>
      <w:r>
        <w:rPr>
          <w:rFonts w:hint="eastAsia" w:hAnsi="宋体"/>
          <w:color w:val="auto"/>
          <w:sz w:val="24"/>
          <w:szCs w:val="24"/>
          <w:highlight w:val="none"/>
          <w:lang w:eastAsia="zh-CN"/>
        </w:rPr>
        <w:t>；BIM技术应用费</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lang w:eastAsia="zh-CN"/>
        </w:rPr>
        <w:t>万元</w:t>
      </w:r>
      <w:r>
        <w:rPr>
          <w:rFonts w:hint="eastAsia" w:hAnsi="宋体"/>
          <w:color w:val="auto"/>
          <w:sz w:val="24"/>
          <w:szCs w:val="24"/>
          <w:highlight w:val="none"/>
        </w:rPr>
        <w:t>）]的投标总报价，承包本次招标所包含的工作，并承担任何质量缺陷责任。我方项目负责人是</w:t>
      </w:r>
      <w:r>
        <w:rPr>
          <w:rFonts w:hint="eastAsia" w:hAnsi="宋体"/>
          <w:color w:val="auto"/>
          <w:sz w:val="24"/>
          <w:szCs w:val="24"/>
          <w:highlight w:val="none"/>
          <w:u w:val="single"/>
        </w:rPr>
        <w:t xml:space="preserve">        </w:t>
      </w:r>
      <w:r>
        <w:rPr>
          <w:rFonts w:hint="eastAsia" w:hAnsi="宋体"/>
          <w:color w:val="auto"/>
          <w:sz w:val="24"/>
          <w:szCs w:val="24"/>
          <w:highlight w:val="none"/>
        </w:rPr>
        <w:t>。</w:t>
      </w:r>
    </w:p>
    <w:p w14:paraId="7BA0AB3A">
      <w:pPr>
        <w:pStyle w:val="23"/>
        <w:spacing w:line="360" w:lineRule="auto"/>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我方对本项目招标投标日程安排无异议。</w:t>
      </w:r>
      <w:r>
        <w:rPr>
          <w:rFonts w:hint="eastAsia" w:hAnsi="宋体"/>
          <w:color w:val="auto"/>
          <w:sz w:val="24"/>
          <w:szCs w:val="24"/>
          <w:highlight w:val="none"/>
        </w:rPr>
        <w:t>我方遵守本投标书直至投标有效期满，在投标有效期满前，本投标书对我方一直具有约束力，随时可接受中标。我方承认所附投标文件资料为本投标书的一部分。</w:t>
      </w:r>
    </w:p>
    <w:p w14:paraId="340C8680">
      <w:pPr>
        <w:pStyle w:val="23"/>
        <w:spacing w:line="360" w:lineRule="auto"/>
        <w:rPr>
          <w:rFonts w:hAnsi="宋体"/>
          <w:color w:val="auto"/>
          <w:sz w:val="24"/>
          <w:szCs w:val="24"/>
          <w:highlight w:val="none"/>
        </w:rPr>
      </w:pPr>
      <w:r>
        <w:rPr>
          <w:rFonts w:hint="eastAsia" w:hAnsi="宋体"/>
          <w:color w:val="auto"/>
          <w:sz w:val="24"/>
          <w:szCs w:val="24"/>
          <w:highlight w:val="none"/>
        </w:rPr>
        <w:t xml:space="preserve">    我方认同招标文件规定的评审规则，遵守评标委员会的裁决结果，并且不会采取妨碍项目进展的行为。</w:t>
      </w:r>
    </w:p>
    <w:p w14:paraId="49AA085B">
      <w:pPr>
        <w:pStyle w:val="23"/>
        <w:spacing w:line="360" w:lineRule="auto"/>
        <w:rPr>
          <w:rFonts w:hAnsi="宋体"/>
          <w:color w:val="auto"/>
          <w:sz w:val="24"/>
          <w:szCs w:val="24"/>
          <w:highlight w:val="none"/>
        </w:rPr>
      </w:pPr>
      <w:r>
        <w:rPr>
          <w:rFonts w:hint="eastAsia" w:hAnsi="宋体"/>
          <w:color w:val="auto"/>
          <w:sz w:val="24"/>
          <w:szCs w:val="24"/>
          <w:highlight w:val="none"/>
        </w:rPr>
        <w:t xml:space="preserve">    如果我方中标，我方将提供规定的履约担保，将在合同规定的日期开工，并在竣工时间内，按照上述文件完成项目。</w:t>
      </w:r>
    </w:p>
    <w:p w14:paraId="7A920EBB">
      <w:pPr>
        <w:pStyle w:val="23"/>
        <w:spacing w:line="360" w:lineRule="auto"/>
        <w:ind w:firstLine="420"/>
        <w:rPr>
          <w:rFonts w:hAnsi="宋体"/>
          <w:color w:val="auto"/>
          <w:sz w:val="24"/>
          <w:szCs w:val="24"/>
          <w:highlight w:val="none"/>
        </w:rPr>
      </w:pPr>
      <w:r>
        <w:rPr>
          <w:rFonts w:hint="eastAsia" w:hAnsi="宋体"/>
          <w:color w:val="auto"/>
          <w:sz w:val="24"/>
          <w:szCs w:val="24"/>
          <w:highlight w:val="none"/>
        </w:rPr>
        <w:t>除非制定正式合同协议书并生效，本投标书以及你方中标通知书，应构成你我双方间具有约束力的合同。</w:t>
      </w:r>
    </w:p>
    <w:p w14:paraId="37021AEB">
      <w:pPr>
        <w:pStyle w:val="23"/>
        <w:spacing w:line="360" w:lineRule="auto"/>
        <w:ind w:firstLine="420"/>
        <w:rPr>
          <w:rFonts w:hAnsi="宋体"/>
          <w:color w:val="auto"/>
          <w:sz w:val="24"/>
          <w:szCs w:val="24"/>
          <w:highlight w:val="none"/>
        </w:rPr>
      </w:pPr>
      <w:r>
        <w:rPr>
          <w:rFonts w:hint="eastAsia" w:hAnsi="宋体"/>
          <w:color w:val="auto"/>
          <w:sz w:val="24"/>
          <w:szCs w:val="24"/>
          <w:highlight w:val="none"/>
        </w:rPr>
        <w:t>我方保证投标材料及其后提供的一切材料都是真实的、在有效期内的。若与事实不符，经查实，我方愿意接受公开通报，承担由此带来的法律后果，并自愿停止参加广州市行政辖区内的招标投标活动三个月。</w:t>
      </w:r>
    </w:p>
    <w:p w14:paraId="0CE95336">
      <w:pPr>
        <w:pStyle w:val="23"/>
        <w:spacing w:line="360" w:lineRule="auto"/>
        <w:ind w:firstLine="420"/>
        <w:rPr>
          <w:rFonts w:hAnsi="宋体"/>
          <w:color w:val="auto"/>
          <w:sz w:val="24"/>
          <w:szCs w:val="24"/>
          <w:highlight w:val="none"/>
        </w:rPr>
      </w:pPr>
      <w:r>
        <w:rPr>
          <w:rFonts w:hint="eastAsia" w:hAnsi="宋体"/>
          <w:color w:val="auto"/>
          <w:sz w:val="24"/>
          <w:szCs w:val="24"/>
          <w:highlight w:val="none"/>
        </w:rPr>
        <w:t>如我司成为本项目中标候选人，我司同意并授权招标人将我司投标文件商务部分的人员、业绩、奖项等资料进行公开。</w:t>
      </w:r>
    </w:p>
    <w:p w14:paraId="222B1565">
      <w:pPr>
        <w:pStyle w:val="23"/>
        <w:spacing w:line="360" w:lineRule="auto"/>
        <w:rPr>
          <w:rFonts w:hAnsi="宋体"/>
          <w:color w:val="auto"/>
          <w:sz w:val="24"/>
          <w:szCs w:val="24"/>
          <w:highlight w:val="none"/>
        </w:rPr>
      </w:pPr>
      <w:r>
        <w:rPr>
          <w:rFonts w:hint="eastAsia" w:hAnsi="宋体"/>
          <w:color w:val="auto"/>
          <w:sz w:val="24"/>
          <w:szCs w:val="24"/>
          <w:highlight w:val="none"/>
        </w:rPr>
        <w:t xml:space="preserve">    投标人：（盖单位章）</w:t>
      </w:r>
      <w:r>
        <w:rPr>
          <w:rFonts w:hint="eastAsia" w:hAnsi="宋体"/>
          <w:color w:val="auto"/>
          <w:sz w:val="24"/>
          <w:szCs w:val="24"/>
          <w:highlight w:val="none"/>
          <w:u w:val="single"/>
        </w:rPr>
        <w:t xml:space="preserve">                                  </w:t>
      </w:r>
    </w:p>
    <w:p w14:paraId="32B4C62C">
      <w:pPr>
        <w:pStyle w:val="23"/>
        <w:spacing w:line="360" w:lineRule="auto"/>
        <w:rPr>
          <w:rFonts w:hAnsi="宋体"/>
          <w:color w:val="auto"/>
          <w:sz w:val="24"/>
          <w:szCs w:val="24"/>
          <w:highlight w:val="none"/>
        </w:rPr>
      </w:pPr>
      <w:r>
        <w:rPr>
          <w:rFonts w:hint="eastAsia" w:hAnsi="宋体"/>
          <w:color w:val="auto"/>
          <w:sz w:val="24"/>
          <w:szCs w:val="24"/>
          <w:highlight w:val="none"/>
        </w:rPr>
        <w:t xml:space="preserve">    法定代表人：（签字或盖章）</w:t>
      </w:r>
      <w:r>
        <w:rPr>
          <w:rFonts w:hint="eastAsia" w:hAnsi="宋体"/>
          <w:color w:val="auto"/>
          <w:sz w:val="24"/>
          <w:szCs w:val="24"/>
          <w:highlight w:val="none"/>
          <w:u w:val="single"/>
        </w:rPr>
        <w:t xml:space="preserve">                        </w:t>
      </w:r>
    </w:p>
    <w:p w14:paraId="0F24BA41">
      <w:pPr>
        <w:pStyle w:val="23"/>
        <w:spacing w:line="360" w:lineRule="auto"/>
        <w:rPr>
          <w:rFonts w:hAnsi="宋体"/>
          <w:color w:val="auto"/>
          <w:sz w:val="24"/>
          <w:szCs w:val="24"/>
          <w:highlight w:val="none"/>
        </w:rPr>
      </w:pPr>
      <w:r>
        <w:rPr>
          <w:rFonts w:hint="eastAsia" w:hAnsi="宋体"/>
          <w:color w:val="auto"/>
          <w:sz w:val="24"/>
          <w:szCs w:val="24"/>
          <w:highlight w:val="none"/>
        </w:rPr>
        <w:t xml:space="preserve">    委托代理人：（签字或盖章）</w:t>
      </w:r>
      <w:r>
        <w:rPr>
          <w:rFonts w:hint="eastAsia" w:hAnsi="宋体"/>
          <w:color w:val="auto"/>
          <w:sz w:val="24"/>
          <w:szCs w:val="24"/>
          <w:highlight w:val="none"/>
          <w:u w:val="single"/>
        </w:rPr>
        <w:t xml:space="preserve">                        </w:t>
      </w:r>
    </w:p>
    <w:p w14:paraId="6B84B56C">
      <w:pPr>
        <w:pStyle w:val="23"/>
        <w:spacing w:line="360" w:lineRule="auto"/>
        <w:rPr>
          <w:rFonts w:hAnsi="宋体"/>
          <w:color w:val="auto"/>
          <w:sz w:val="24"/>
          <w:szCs w:val="24"/>
          <w:highlight w:val="none"/>
        </w:rPr>
      </w:pPr>
      <w:r>
        <w:rPr>
          <w:rFonts w:hint="eastAsia" w:hAnsi="宋体"/>
          <w:color w:val="auto"/>
          <w:sz w:val="24"/>
          <w:szCs w:val="24"/>
          <w:highlight w:val="none"/>
        </w:rPr>
        <w:t xml:space="preserve">    项目负责人：（签字或盖章）</w:t>
      </w:r>
      <w:r>
        <w:rPr>
          <w:rFonts w:hint="eastAsia" w:hAnsi="宋体"/>
          <w:color w:val="auto"/>
          <w:sz w:val="24"/>
          <w:szCs w:val="24"/>
          <w:highlight w:val="none"/>
          <w:u w:val="single"/>
        </w:rPr>
        <w:t xml:space="preserve">                        </w:t>
      </w:r>
    </w:p>
    <w:p w14:paraId="49DF52B1">
      <w:pPr>
        <w:pStyle w:val="23"/>
        <w:spacing w:line="360" w:lineRule="auto"/>
        <w:rPr>
          <w:rFonts w:hAnsi="宋体"/>
          <w:color w:val="auto"/>
          <w:sz w:val="24"/>
          <w:szCs w:val="24"/>
          <w:highlight w:val="none"/>
        </w:rPr>
      </w:pPr>
      <w:r>
        <w:rPr>
          <w:rFonts w:hint="eastAsia" w:hAnsi="宋体"/>
          <w:color w:val="auto"/>
          <w:sz w:val="24"/>
          <w:szCs w:val="24"/>
          <w:highlight w:val="none"/>
        </w:rPr>
        <w:t xml:space="preserve">    地址：</w:t>
      </w:r>
      <w:r>
        <w:rPr>
          <w:rFonts w:hint="eastAsia" w:hAnsi="宋体"/>
          <w:color w:val="auto"/>
          <w:sz w:val="24"/>
          <w:szCs w:val="24"/>
          <w:highlight w:val="none"/>
          <w:u w:val="single"/>
        </w:rPr>
        <w:t xml:space="preserve">                                           </w:t>
      </w:r>
    </w:p>
    <w:p w14:paraId="2C22C531">
      <w:pPr>
        <w:pStyle w:val="23"/>
        <w:spacing w:line="360" w:lineRule="auto"/>
        <w:rPr>
          <w:rFonts w:hAnsi="宋体"/>
          <w:color w:val="auto"/>
          <w:sz w:val="24"/>
          <w:szCs w:val="24"/>
          <w:highlight w:val="none"/>
        </w:rPr>
      </w:pPr>
      <w:r>
        <w:rPr>
          <w:rFonts w:hint="eastAsia" w:hAnsi="宋体"/>
          <w:color w:val="auto"/>
          <w:sz w:val="24"/>
          <w:szCs w:val="24"/>
          <w:highlight w:val="none"/>
        </w:rPr>
        <w:t xml:space="preserve">    邮政编码：</w:t>
      </w:r>
      <w:r>
        <w:rPr>
          <w:rFonts w:hint="eastAsia" w:hAnsi="宋体"/>
          <w:color w:val="auto"/>
          <w:sz w:val="24"/>
          <w:szCs w:val="24"/>
          <w:highlight w:val="none"/>
          <w:u w:val="single"/>
        </w:rPr>
        <w:t xml:space="preserve">                                       </w:t>
      </w:r>
    </w:p>
    <w:p w14:paraId="3EDFDC21">
      <w:pPr>
        <w:pStyle w:val="23"/>
        <w:spacing w:line="360" w:lineRule="auto"/>
        <w:rPr>
          <w:rFonts w:hAnsi="宋体"/>
          <w:color w:val="auto"/>
          <w:sz w:val="24"/>
          <w:szCs w:val="24"/>
          <w:highlight w:val="none"/>
        </w:rPr>
      </w:pPr>
      <w:r>
        <w:rPr>
          <w:rFonts w:hint="eastAsia" w:hAnsi="宋体"/>
          <w:color w:val="auto"/>
          <w:sz w:val="24"/>
          <w:szCs w:val="24"/>
          <w:highlight w:val="none"/>
        </w:rPr>
        <w:t xml:space="preserve">    电话/传真：</w:t>
      </w:r>
      <w:r>
        <w:rPr>
          <w:rFonts w:hint="eastAsia" w:hAnsi="宋体"/>
          <w:color w:val="auto"/>
          <w:sz w:val="24"/>
          <w:szCs w:val="24"/>
          <w:highlight w:val="none"/>
          <w:u w:val="single"/>
        </w:rPr>
        <w:t xml:space="preserve">                    /FAX              </w:t>
      </w:r>
    </w:p>
    <w:p w14:paraId="0EA431D4">
      <w:pPr>
        <w:pStyle w:val="23"/>
        <w:spacing w:line="360" w:lineRule="auto"/>
        <w:rPr>
          <w:rFonts w:hAnsi="宋体"/>
          <w:color w:val="auto"/>
          <w:sz w:val="24"/>
          <w:szCs w:val="24"/>
          <w:highlight w:val="none"/>
        </w:rPr>
      </w:pPr>
      <w:r>
        <w:rPr>
          <w:rFonts w:hint="eastAsia" w:hAnsi="宋体"/>
          <w:color w:val="auto"/>
          <w:sz w:val="24"/>
          <w:szCs w:val="24"/>
          <w:highlight w:val="none"/>
        </w:rPr>
        <w:t xml:space="preserve">    电子邮箱：</w:t>
      </w:r>
      <w:r>
        <w:rPr>
          <w:rFonts w:hint="eastAsia" w:hAnsi="宋体"/>
          <w:color w:val="auto"/>
          <w:sz w:val="24"/>
          <w:szCs w:val="24"/>
          <w:highlight w:val="none"/>
          <w:u w:val="single"/>
        </w:rPr>
        <w:t xml:space="preserve">                                       </w:t>
      </w:r>
    </w:p>
    <w:p w14:paraId="6CFBDD6C">
      <w:pPr>
        <w:pStyle w:val="23"/>
        <w:spacing w:line="360" w:lineRule="auto"/>
        <w:rPr>
          <w:rFonts w:hAnsi="宋体"/>
          <w:color w:val="auto"/>
          <w:sz w:val="24"/>
          <w:szCs w:val="24"/>
          <w:highlight w:val="none"/>
        </w:rPr>
      </w:pPr>
      <w:r>
        <w:rPr>
          <w:rFonts w:hint="eastAsia" w:hAnsi="宋体"/>
          <w:color w:val="auto"/>
          <w:sz w:val="24"/>
          <w:szCs w:val="24"/>
          <w:highlight w:val="none"/>
        </w:rPr>
        <w:t xml:space="preserve">    开户银行名称、账号：</w:t>
      </w:r>
      <w:r>
        <w:rPr>
          <w:rFonts w:hint="eastAsia" w:hAnsi="宋体"/>
          <w:color w:val="auto"/>
          <w:sz w:val="24"/>
          <w:szCs w:val="24"/>
          <w:highlight w:val="none"/>
          <w:u w:val="single"/>
        </w:rPr>
        <w:t xml:space="preserve">                             </w:t>
      </w:r>
    </w:p>
    <w:p w14:paraId="019261BA">
      <w:pPr>
        <w:pStyle w:val="23"/>
        <w:spacing w:line="360" w:lineRule="auto"/>
        <w:rPr>
          <w:rFonts w:hAnsi="宋体"/>
          <w:color w:val="auto"/>
          <w:sz w:val="24"/>
          <w:szCs w:val="24"/>
          <w:highlight w:val="none"/>
        </w:rPr>
      </w:pPr>
      <w:r>
        <w:rPr>
          <w:rFonts w:hint="eastAsia" w:hAnsi="宋体"/>
          <w:color w:val="auto"/>
          <w:sz w:val="24"/>
          <w:szCs w:val="24"/>
          <w:highlight w:val="none"/>
        </w:rPr>
        <w:t xml:space="preserve">    开户行地址/电话：</w:t>
      </w:r>
      <w:r>
        <w:rPr>
          <w:rFonts w:hint="eastAsia" w:hAnsi="宋体"/>
          <w:color w:val="auto"/>
          <w:sz w:val="24"/>
          <w:szCs w:val="24"/>
          <w:highlight w:val="none"/>
          <w:u w:val="single"/>
        </w:rPr>
        <w:t xml:space="preserve">                                </w:t>
      </w:r>
    </w:p>
    <w:p w14:paraId="5D92EA53">
      <w:pPr>
        <w:pStyle w:val="23"/>
        <w:spacing w:line="360" w:lineRule="auto"/>
        <w:jc w:val="right"/>
        <w:rPr>
          <w:rFonts w:hAnsi="宋体"/>
          <w:color w:val="auto"/>
          <w:sz w:val="24"/>
          <w:szCs w:val="24"/>
          <w:highlight w:val="none"/>
        </w:rPr>
      </w:pPr>
      <w:r>
        <w:rPr>
          <w:rFonts w:hint="eastAsia" w:hAnsi="宋体"/>
          <w:color w:val="auto"/>
          <w:sz w:val="24"/>
          <w:szCs w:val="24"/>
          <w:highlight w:val="none"/>
        </w:rPr>
        <w:t xml:space="preserve">                                     日期：       年    月    日</w:t>
      </w:r>
    </w:p>
    <w:p w14:paraId="29EA8E91">
      <w:pPr>
        <w:pStyle w:val="23"/>
        <w:spacing w:line="360" w:lineRule="auto"/>
        <w:rPr>
          <w:rFonts w:hAnsi="宋体"/>
          <w:color w:val="auto"/>
          <w:sz w:val="24"/>
          <w:szCs w:val="24"/>
          <w:highlight w:val="none"/>
          <w:lang w:val="en-US"/>
        </w:rPr>
      </w:pPr>
    </w:p>
    <w:p w14:paraId="226F87C6">
      <w:pPr>
        <w:pStyle w:val="23"/>
        <w:spacing w:line="360" w:lineRule="auto"/>
        <w:rPr>
          <w:rFonts w:hAnsi="宋体"/>
          <w:color w:val="auto"/>
          <w:sz w:val="24"/>
          <w:szCs w:val="24"/>
          <w:highlight w:val="none"/>
          <w:lang w:val="en-US"/>
        </w:rPr>
      </w:pPr>
      <w:r>
        <w:rPr>
          <w:rFonts w:hint="eastAsia" w:hAnsi="宋体"/>
          <w:b/>
          <w:color w:val="auto"/>
          <w:sz w:val="24"/>
          <w:highlight w:val="none"/>
          <w:u w:val="single"/>
        </w:rPr>
        <w:t>（如为联合体，由联合体主办方提供）</w:t>
      </w:r>
    </w:p>
    <w:p w14:paraId="5EBCE04B">
      <w:pPr>
        <w:spacing w:line="360" w:lineRule="auto"/>
        <w:jc w:val="center"/>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投标书附录</w:t>
      </w:r>
    </w:p>
    <w:p w14:paraId="78D997CC">
      <w:pPr>
        <w:pStyle w:val="19"/>
        <w:pBdr>
          <w:top w:val="none" w:color="auto" w:sz="0" w:space="0"/>
        </w:pBdr>
        <w:kinsoku w:val="0"/>
        <w:overflowPunct w:val="0"/>
        <w:spacing w:line="360" w:lineRule="auto"/>
        <w:rPr>
          <w:rFonts w:ascii="宋体" w:hAnsi="宋体"/>
          <w:color w:val="auto"/>
          <w:sz w:val="24"/>
          <w:highlight w:val="none"/>
        </w:rPr>
      </w:pPr>
      <w:r>
        <w:rPr>
          <w:rFonts w:ascii="宋体" w:hAnsi="宋体"/>
          <w:color w:val="auto"/>
          <w:sz w:val="24"/>
          <w:highlight w:val="none"/>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2966"/>
        <w:gridCol w:w="2075"/>
      </w:tblGrid>
      <w:tr w14:paraId="1077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F76D065">
            <w:pPr>
              <w:pStyle w:val="118"/>
              <w:kinsoku w:val="0"/>
              <w:overflowPunct w:val="0"/>
              <w:spacing w:line="276"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2410" w:type="dxa"/>
            <w:vAlign w:val="center"/>
          </w:tcPr>
          <w:p w14:paraId="2A558D44">
            <w:pPr>
              <w:pStyle w:val="118"/>
              <w:kinsoku w:val="0"/>
              <w:overflowPunct w:val="0"/>
              <w:spacing w:line="276" w:lineRule="auto"/>
              <w:jc w:val="center"/>
              <w:rPr>
                <w:rFonts w:ascii="宋体" w:hAnsi="宋体"/>
                <w:b/>
                <w:color w:val="auto"/>
                <w:sz w:val="21"/>
                <w:szCs w:val="21"/>
                <w:highlight w:val="none"/>
              </w:rPr>
            </w:pPr>
            <w:r>
              <w:rPr>
                <w:rFonts w:hint="eastAsia" w:ascii="宋体" w:hAnsi="宋体"/>
                <w:b/>
                <w:color w:val="auto"/>
                <w:sz w:val="21"/>
                <w:szCs w:val="21"/>
                <w:highlight w:val="none"/>
              </w:rPr>
              <w:t>条款名称</w:t>
            </w:r>
          </w:p>
        </w:tc>
        <w:tc>
          <w:tcPr>
            <w:tcW w:w="2966" w:type="dxa"/>
            <w:vAlign w:val="center"/>
          </w:tcPr>
          <w:p w14:paraId="06DBF1AF">
            <w:pPr>
              <w:pStyle w:val="118"/>
              <w:kinsoku w:val="0"/>
              <w:overflowPunct w:val="0"/>
              <w:spacing w:line="276" w:lineRule="auto"/>
              <w:jc w:val="center"/>
              <w:rPr>
                <w:rFonts w:ascii="宋体" w:hAnsi="宋体"/>
                <w:b/>
                <w:color w:val="auto"/>
                <w:sz w:val="21"/>
                <w:szCs w:val="21"/>
                <w:highlight w:val="none"/>
              </w:rPr>
            </w:pPr>
            <w:r>
              <w:rPr>
                <w:rFonts w:hint="eastAsia" w:ascii="宋体" w:hAnsi="宋体"/>
                <w:b/>
                <w:color w:val="auto"/>
                <w:sz w:val="21"/>
                <w:szCs w:val="21"/>
                <w:highlight w:val="none"/>
              </w:rPr>
              <w:t>约定内容</w:t>
            </w:r>
          </w:p>
        </w:tc>
        <w:tc>
          <w:tcPr>
            <w:tcW w:w="2075" w:type="dxa"/>
            <w:vAlign w:val="center"/>
          </w:tcPr>
          <w:p w14:paraId="589306E4">
            <w:pPr>
              <w:pStyle w:val="118"/>
              <w:kinsoku w:val="0"/>
              <w:overflowPunct w:val="0"/>
              <w:spacing w:line="276" w:lineRule="auto"/>
              <w:ind w:right="3"/>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4278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4B6B12">
            <w:pPr>
              <w:pStyle w:val="118"/>
              <w:kinsoku w:val="0"/>
              <w:overflowPunct w:val="0"/>
              <w:spacing w:line="276" w:lineRule="auto"/>
              <w:jc w:val="center"/>
              <w:rPr>
                <w:rFonts w:ascii="宋体" w:hAnsi="宋体"/>
                <w:color w:val="auto"/>
                <w:sz w:val="21"/>
                <w:szCs w:val="21"/>
                <w:highlight w:val="none"/>
              </w:rPr>
            </w:pPr>
            <w:r>
              <w:rPr>
                <w:rFonts w:ascii="宋体" w:hAnsi="宋体"/>
                <w:color w:val="auto"/>
                <w:sz w:val="21"/>
                <w:szCs w:val="21"/>
                <w:highlight w:val="none"/>
              </w:rPr>
              <w:t>1</w:t>
            </w:r>
          </w:p>
        </w:tc>
        <w:tc>
          <w:tcPr>
            <w:tcW w:w="2410" w:type="dxa"/>
            <w:vAlign w:val="center"/>
          </w:tcPr>
          <w:p w14:paraId="69F17CB7">
            <w:pPr>
              <w:pStyle w:val="118"/>
              <w:kinsoku w:val="0"/>
              <w:overflowPunct w:val="0"/>
              <w:spacing w:line="276" w:lineRule="auto"/>
              <w:ind w:left="-4" w:leftChars="-2"/>
              <w:jc w:val="center"/>
              <w:rPr>
                <w:rFonts w:ascii="宋体" w:hAnsi="宋体"/>
                <w:color w:val="auto"/>
                <w:sz w:val="21"/>
                <w:szCs w:val="21"/>
                <w:highlight w:val="none"/>
              </w:rPr>
            </w:pPr>
            <w:r>
              <w:rPr>
                <w:rFonts w:hint="eastAsia" w:ascii="宋体" w:hAnsi="宋体"/>
                <w:color w:val="auto"/>
                <w:spacing w:val="-1"/>
                <w:sz w:val="21"/>
                <w:szCs w:val="21"/>
                <w:highlight w:val="none"/>
              </w:rPr>
              <w:t>项目负责人</w:t>
            </w:r>
          </w:p>
        </w:tc>
        <w:tc>
          <w:tcPr>
            <w:tcW w:w="2966" w:type="dxa"/>
            <w:vAlign w:val="center"/>
          </w:tcPr>
          <w:p w14:paraId="70D887C6">
            <w:pPr>
              <w:pStyle w:val="118"/>
              <w:kinsoku w:val="0"/>
              <w:overflowPunct w:val="0"/>
              <w:spacing w:line="276" w:lineRule="auto"/>
              <w:ind w:left="102"/>
              <w:jc w:val="center"/>
              <w:rPr>
                <w:rFonts w:ascii="宋体" w:hAnsi="宋体"/>
                <w:color w:val="auto"/>
                <w:sz w:val="21"/>
                <w:szCs w:val="21"/>
                <w:highlight w:val="none"/>
                <w:u w:val="single"/>
              </w:rPr>
            </w:pPr>
            <w:r>
              <w:rPr>
                <w:rFonts w:hint="eastAsia" w:ascii="宋体" w:hAnsi="宋体"/>
                <w:color w:val="auto"/>
                <w:sz w:val="21"/>
                <w:szCs w:val="21"/>
                <w:highlight w:val="none"/>
              </w:rPr>
              <w:t>姓名：</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tc>
        <w:tc>
          <w:tcPr>
            <w:tcW w:w="2075" w:type="dxa"/>
            <w:vAlign w:val="center"/>
          </w:tcPr>
          <w:p w14:paraId="14DD1034">
            <w:pPr>
              <w:spacing w:line="276" w:lineRule="auto"/>
              <w:jc w:val="center"/>
              <w:rPr>
                <w:rFonts w:ascii="宋体" w:hAnsi="宋体" w:cs="Calibri"/>
                <w:color w:val="auto"/>
                <w:kern w:val="0"/>
                <w:szCs w:val="21"/>
                <w:highlight w:val="none"/>
              </w:rPr>
            </w:pPr>
          </w:p>
        </w:tc>
      </w:tr>
      <w:tr w14:paraId="1FFF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EFC3E66">
            <w:pPr>
              <w:pStyle w:val="118"/>
              <w:kinsoku w:val="0"/>
              <w:overflowPunct w:val="0"/>
              <w:spacing w:line="276" w:lineRule="auto"/>
              <w:jc w:val="center"/>
              <w:rPr>
                <w:rFonts w:ascii="宋体" w:hAnsi="宋体"/>
                <w:color w:val="auto"/>
                <w:sz w:val="21"/>
                <w:szCs w:val="21"/>
                <w:highlight w:val="none"/>
              </w:rPr>
            </w:pPr>
            <w:r>
              <w:rPr>
                <w:rFonts w:ascii="宋体" w:hAnsi="宋体"/>
                <w:color w:val="auto"/>
                <w:sz w:val="21"/>
                <w:szCs w:val="21"/>
                <w:highlight w:val="none"/>
              </w:rPr>
              <w:t>2</w:t>
            </w:r>
          </w:p>
        </w:tc>
        <w:tc>
          <w:tcPr>
            <w:tcW w:w="2410" w:type="dxa"/>
            <w:vAlign w:val="center"/>
          </w:tcPr>
          <w:p w14:paraId="197C4776">
            <w:pPr>
              <w:pStyle w:val="118"/>
              <w:kinsoku w:val="0"/>
              <w:overflowPunct w:val="0"/>
              <w:spacing w:line="276" w:lineRule="auto"/>
              <w:ind w:left="-4" w:leftChars="-2"/>
              <w:jc w:val="center"/>
              <w:rPr>
                <w:rFonts w:ascii="宋体" w:hAnsi="宋体"/>
                <w:color w:val="auto"/>
                <w:spacing w:val="-1"/>
                <w:sz w:val="21"/>
                <w:szCs w:val="21"/>
                <w:highlight w:val="none"/>
              </w:rPr>
            </w:pPr>
            <w:r>
              <w:rPr>
                <w:rFonts w:hint="eastAsia" w:ascii="宋体" w:hAnsi="宋体"/>
                <w:color w:val="auto"/>
                <w:spacing w:val="-1"/>
                <w:sz w:val="21"/>
                <w:szCs w:val="21"/>
                <w:highlight w:val="none"/>
              </w:rPr>
              <w:t>投标内容</w:t>
            </w:r>
          </w:p>
        </w:tc>
        <w:tc>
          <w:tcPr>
            <w:tcW w:w="2966" w:type="dxa"/>
            <w:vAlign w:val="center"/>
          </w:tcPr>
          <w:p w14:paraId="546D51EC">
            <w:pPr>
              <w:pStyle w:val="118"/>
              <w:kinsoku w:val="0"/>
              <w:overflowPunct w:val="0"/>
              <w:spacing w:line="276" w:lineRule="auto"/>
              <w:ind w:left="102"/>
              <w:jc w:val="center"/>
              <w:rPr>
                <w:rFonts w:ascii="宋体" w:hAnsi="宋体"/>
                <w:color w:val="auto"/>
                <w:spacing w:val="-1"/>
                <w:sz w:val="21"/>
                <w:szCs w:val="21"/>
                <w:highlight w:val="none"/>
              </w:rPr>
            </w:pPr>
            <w:r>
              <w:rPr>
                <w:rFonts w:hint="eastAsia" w:ascii="宋体" w:hAnsi="宋体"/>
                <w:color w:val="auto"/>
                <w:spacing w:val="-1"/>
                <w:sz w:val="21"/>
                <w:szCs w:val="21"/>
                <w:highlight w:val="none"/>
              </w:rPr>
              <w:t>按招标文件要求</w:t>
            </w:r>
          </w:p>
        </w:tc>
        <w:tc>
          <w:tcPr>
            <w:tcW w:w="2075" w:type="dxa"/>
            <w:vAlign w:val="center"/>
          </w:tcPr>
          <w:p w14:paraId="12091217">
            <w:pPr>
              <w:spacing w:line="276" w:lineRule="auto"/>
              <w:jc w:val="center"/>
              <w:rPr>
                <w:rFonts w:ascii="宋体" w:hAnsi="宋体" w:cs="Calibri"/>
                <w:color w:val="auto"/>
                <w:kern w:val="0"/>
                <w:szCs w:val="21"/>
                <w:highlight w:val="none"/>
              </w:rPr>
            </w:pPr>
          </w:p>
        </w:tc>
      </w:tr>
      <w:tr w14:paraId="123A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8A95B30">
            <w:pPr>
              <w:pStyle w:val="118"/>
              <w:kinsoku w:val="0"/>
              <w:overflowPunct w:val="0"/>
              <w:spacing w:line="276" w:lineRule="auto"/>
              <w:jc w:val="center"/>
              <w:rPr>
                <w:rFonts w:ascii="宋体" w:hAnsi="宋体"/>
                <w:color w:val="auto"/>
                <w:sz w:val="21"/>
                <w:szCs w:val="21"/>
                <w:highlight w:val="none"/>
              </w:rPr>
            </w:pPr>
            <w:r>
              <w:rPr>
                <w:rFonts w:ascii="宋体" w:hAnsi="宋体"/>
                <w:color w:val="auto"/>
                <w:sz w:val="21"/>
                <w:szCs w:val="21"/>
                <w:highlight w:val="none"/>
              </w:rPr>
              <w:t>3</w:t>
            </w:r>
          </w:p>
        </w:tc>
        <w:tc>
          <w:tcPr>
            <w:tcW w:w="2410" w:type="dxa"/>
            <w:vAlign w:val="center"/>
          </w:tcPr>
          <w:p w14:paraId="28DB43AB">
            <w:pPr>
              <w:pStyle w:val="118"/>
              <w:kinsoku w:val="0"/>
              <w:overflowPunct w:val="0"/>
              <w:spacing w:line="276" w:lineRule="auto"/>
              <w:ind w:left="-4" w:leftChars="-2"/>
              <w:jc w:val="center"/>
              <w:rPr>
                <w:rFonts w:ascii="宋体" w:hAnsi="宋体"/>
                <w:color w:val="auto"/>
                <w:spacing w:val="-1"/>
                <w:sz w:val="21"/>
                <w:szCs w:val="21"/>
                <w:highlight w:val="none"/>
              </w:rPr>
            </w:pPr>
            <w:r>
              <w:rPr>
                <w:rFonts w:hint="eastAsia" w:ascii="宋体" w:hAnsi="宋体"/>
                <w:color w:val="auto"/>
                <w:spacing w:val="-1"/>
                <w:sz w:val="21"/>
                <w:szCs w:val="21"/>
                <w:highlight w:val="none"/>
              </w:rPr>
              <w:t>勘察设计服务期限</w:t>
            </w:r>
          </w:p>
        </w:tc>
        <w:tc>
          <w:tcPr>
            <w:tcW w:w="2966" w:type="dxa"/>
            <w:vAlign w:val="center"/>
          </w:tcPr>
          <w:p w14:paraId="782B2F56">
            <w:pPr>
              <w:pStyle w:val="118"/>
              <w:kinsoku w:val="0"/>
              <w:overflowPunct w:val="0"/>
              <w:spacing w:line="276" w:lineRule="auto"/>
              <w:ind w:left="102"/>
              <w:jc w:val="center"/>
              <w:rPr>
                <w:rFonts w:ascii="宋体" w:hAnsi="宋体"/>
                <w:color w:val="auto"/>
                <w:spacing w:val="-1"/>
                <w:sz w:val="21"/>
                <w:szCs w:val="21"/>
                <w:highlight w:val="none"/>
              </w:rPr>
            </w:pPr>
            <w:r>
              <w:rPr>
                <w:rFonts w:hint="eastAsia" w:ascii="宋体" w:hAnsi="宋体"/>
                <w:color w:val="auto"/>
                <w:spacing w:val="-1"/>
                <w:sz w:val="21"/>
                <w:szCs w:val="21"/>
                <w:highlight w:val="none"/>
              </w:rPr>
              <w:t>按招标文件要求</w:t>
            </w:r>
          </w:p>
        </w:tc>
        <w:tc>
          <w:tcPr>
            <w:tcW w:w="2075" w:type="dxa"/>
            <w:vAlign w:val="center"/>
          </w:tcPr>
          <w:p w14:paraId="6A2E0B98">
            <w:pPr>
              <w:spacing w:line="276" w:lineRule="auto"/>
              <w:jc w:val="center"/>
              <w:rPr>
                <w:rFonts w:ascii="宋体" w:hAnsi="宋体" w:cs="Calibri"/>
                <w:color w:val="auto"/>
                <w:kern w:val="0"/>
                <w:szCs w:val="21"/>
                <w:highlight w:val="none"/>
              </w:rPr>
            </w:pPr>
          </w:p>
        </w:tc>
      </w:tr>
      <w:tr w14:paraId="2764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EDC2FEB">
            <w:pPr>
              <w:pStyle w:val="118"/>
              <w:kinsoku w:val="0"/>
              <w:overflowPunct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410" w:type="dxa"/>
            <w:vAlign w:val="center"/>
          </w:tcPr>
          <w:p w14:paraId="543CAB3D">
            <w:pPr>
              <w:pStyle w:val="118"/>
              <w:kinsoku w:val="0"/>
              <w:overflowPunct w:val="0"/>
              <w:spacing w:line="276" w:lineRule="auto"/>
              <w:ind w:left="-4" w:leftChars="-3" w:hanging="2"/>
              <w:jc w:val="center"/>
              <w:rPr>
                <w:rFonts w:ascii="宋体" w:hAnsi="宋体"/>
                <w:color w:val="auto"/>
                <w:spacing w:val="-1"/>
                <w:sz w:val="21"/>
                <w:szCs w:val="21"/>
                <w:highlight w:val="none"/>
              </w:rPr>
            </w:pPr>
            <w:r>
              <w:rPr>
                <w:rFonts w:hint="eastAsia" w:ascii="宋体" w:hAnsi="宋体"/>
                <w:color w:val="auto"/>
                <w:spacing w:val="-1"/>
                <w:sz w:val="21"/>
                <w:szCs w:val="21"/>
                <w:highlight w:val="none"/>
              </w:rPr>
              <w:t>质量标准</w:t>
            </w:r>
          </w:p>
        </w:tc>
        <w:tc>
          <w:tcPr>
            <w:tcW w:w="2966" w:type="dxa"/>
            <w:vAlign w:val="center"/>
          </w:tcPr>
          <w:p w14:paraId="7B261EA3">
            <w:pPr>
              <w:pStyle w:val="118"/>
              <w:kinsoku w:val="0"/>
              <w:overflowPunct w:val="0"/>
              <w:spacing w:line="276" w:lineRule="auto"/>
              <w:ind w:left="102"/>
              <w:jc w:val="center"/>
              <w:rPr>
                <w:rFonts w:ascii="宋体" w:hAnsi="宋体"/>
                <w:color w:val="auto"/>
                <w:spacing w:val="-1"/>
                <w:sz w:val="21"/>
                <w:szCs w:val="21"/>
                <w:highlight w:val="none"/>
              </w:rPr>
            </w:pPr>
            <w:r>
              <w:rPr>
                <w:rFonts w:hint="eastAsia" w:ascii="宋体" w:hAnsi="宋体"/>
                <w:color w:val="auto"/>
                <w:spacing w:val="-1"/>
                <w:sz w:val="21"/>
                <w:szCs w:val="21"/>
                <w:highlight w:val="none"/>
              </w:rPr>
              <w:t>按招标文件要求</w:t>
            </w:r>
          </w:p>
        </w:tc>
        <w:tc>
          <w:tcPr>
            <w:tcW w:w="2075" w:type="dxa"/>
            <w:vAlign w:val="center"/>
          </w:tcPr>
          <w:p w14:paraId="52BAAD2E">
            <w:pPr>
              <w:spacing w:line="276" w:lineRule="auto"/>
              <w:jc w:val="center"/>
              <w:rPr>
                <w:rFonts w:ascii="宋体" w:hAnsi="宋体" w:cs="Calibri"/>
                <w:color w:val="auto"/>
                <w:kern w:val="0"/>
                <w:szCs w:val="21"/>
                <w:highlight w:val="none"/>
              </w:rPr>
            </w:pPr>
          </w:p>
        </w:tc>
      </w:tr>
      <w:tr w14:paraId="005A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47DDD8E">
            <w:pPr>
              <w:pStyle w:val="118"/>
              <w:kinsoku w:val="0"/>
              <w:overflowPunct w:val="0"/>
              <w:spacing w:line="276"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410" w:type="dxa"/>
            <w:vAlign w:val="center"/>
          </w:tcPr>
          <w:p w14:paraId="30FDB2C1">
            <w:pPr>
              <w:pStyle w:val="118"/>
              <w:kinsoku w:val="0"/>
              <w:overflowPunct w:val="0"/>
              <w:spacing w:line="276" w:lineRule="auto"/>
              <w:ind w:left="-4" w:leftChars="-2"/>
              <w:jc w:val="center"/>
              <w:rPr>
                <w:rFonts w:ascii="宋体" w:hAnsi="宋体"/>
                <w:color w:val="auto"/>
                <w:spacing w:val="-1"/>
                <w:sz w:val="21"/>
                <w:szCs w:val="21"/>
                <w:highlight w:val="none"/>
              </w:rPr>
            </w:pPr>
            <w:r>
              <w:rPr>
                <w:rFonts w:hint="eastAsia" w:ascii="宋体" w:hAnsi="宋体"/>
                <w:color w:val="auto"/>
                <w:spacing w:val="-1"/>
                <w:sz w:val="21"/>
                <w:szCs w:val="21"/>
                <w:highlight w:val="none"/>
              </w:rPr>
              <w:t>投标有效期</w:t>
            </w:r>
          </w:p>
        </w:tc>
        <w:tc>
          <w:tcPr>
            <w:tcW w:w="2966" w:type="dxa"/>
            <w:vAlign w:val="center"/>
          </w:tcPr>
          <w:p w14:paraId="6B44F98D">
            <w:pPr>
              <w:pStyle w:val="118"/>
              <w:kinsoku w:val="0"/>
              <w:overflowPunct w:val="0"/>
              <w:spacing w:line="276" w:lineRule="auto"/>
              <w:ind w:left="102"/>
              <w:jc w:val="center"/>
              <w:rPr>
                <w:rFonts w:ascii="宋体" w:hAnsi="宋体"/>
                <w:color w:val="auto"/>
                <w:spacing w:val="-1"/>
                <w:sz w:val="21"/>
                <w:szCs w:val="21"/>
                <w:highlight w:val="none"/>
              </w:rPr>
            </w:pPr>
            <w:r>
              <w:rPr>
                <w:rFonts w:hint="eastAsia" w:ascii="宋体" w:hAnsi="宋体"/>
                <w:color w:val="auto"/>
                <w:spacing w:val="-1"/>
                <w:sz w:val="21"/>
                <w:szCs w:val="21"/>
                <w:highlight w:val="none"/>
              </w:rPr>
              <w:t>按招标文件要求</w:t>
            </w:r>
          </w:p>
        </w:tc>
        <w:tc>
          <w:tcPr>
            <w:tcW w:w="2075" w:type="dxa"/>
            <w:vAlign w:val="center"/>
          </w:tcPr>
          <w:p w14:paraId="4A630D19">
            <w:pPr>
              <w:spacing w:line="276" w:lineRule="auto"/>
              <w:jc w:val="center"/>
              <w:rPr>
                <w:rFonts w:ascii="宋体" w:hAnsi="宋体" w:cs="Calibri"/>
                <w:color w:val="auto"/>
                <w:kern w:val="0"/>
                <w:szCs w:val="21"/>
                <w:highlight w:val="none"/>
              </w:rPr>
            </w:pPr>
          </w:p>
        </w:tc>
      </w:tr>
    </w:tbl>
    <w:p w14:paraId="6C7BE30A">
      <w:pPr>
        <w:spacing w:line="360" w:lineRule="auto"/>
        <w:rPr>
          <w:color w:val="auto"/>
          <w:sz w:val="24"/>
          <w:highlight w:val="none"/>
        </w:rPr>
      </w:pPr>
    </w:p>
    <w:p w14:paraId="764CF2B6">
      <w:pPr>
        <w:pStyle w:val="126"/>
        <w:ind w:left="0" w:right="85" w:firstLine="4048" w:firstLineChars="1687"/>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投标人：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(盖单位章)</w:t>
      </w:r>
    </w:p>
    <w:p w14:paraId="07EE0704">
      <w:pPr>
        <w:pStyle w:val="124"/>
        <w:ind w:right="85" w:firstLine="4048" w:firstLineChars="1687"/>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（签字或盖章）</w:t>
      </w:r>
    </w:p>
    <w:p w14:paraId="233BD032">
      <w:pPr>
        <w:pStyle w:val="124"/>
        <w:ind w:right="85" w:firstLine="4048" w:firstLineChars="168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p w14:paraId="01D436AB">
      <w:pPr>
        <w:spacing w:line="360" w:lineRule="auto"/>
        <w:rPr>
          <w:color w:val="auto"/>
          <w:sz w:val="24"/>
          <w:highlight w:val="none"/>
        </w:rPr>
      </w:pPr>
    </w:p>
    <w:p w14:paraId="281CA87C">
      <w:pPr>
        <w:spacing w:line="360" w:lineRule="auto"/>
        <w:rPr>
          <w:rFonts w:ascii="宋体" w:hAnsi="宋体"/>
          <w:color w:val="auto"/>
          <w:sz w:val="24"/>
          <w:highlight w:val="none"/>
        </w:rPr>
      </w:pPr>
      <w:r>
        <w:rPr>
          <w:rFonts w:hint="eastAsia" w:ascii="宋体" w:hAnsi="宋体"/>
          <w:b/>
          <w:color w:val="auto"/>
          <w:sz w:val="24"/>
          <w:highlight w:val="none"/>
          <w:u w:val="single"/>
        </w:rPr>
        <w:t>（如为联合体，由联合体主办方提供）</w:t>
      </w:r>
    </w:p>
    <w:p w14:paraId="6BD17F3C">
      <w:pPr>
        <w:pStyle w:val="5"/>
        <w:rPr>
          <w:color w:val="auto"/>
          <w:highlight w:val="none"/>
        </w:rPr>
      </w:pPr>
      <w:r>
        <w:rPr>
          <w:color w:val="auto"/>
          <w:highlight w:val="none"/>
        </w:rPr>
        <w:br w:type="page"/>
      </w:r>
    </w:p>
    <w:p w14:paraId="7323975D">
      <w:pPr>
        <w:pStyle w:val="5"/>
        <w:rPr>
          <w:strike/>
          <w:dstrike w:val="0"/>
          <w:color w:val="auto"/>
          <w:highlight w:val="none"/>
        </w:rPr>
      </w:pPr>
      <w:r>
        <w:rPr>
          <w:rFonts w:hint="eastAsia"/>
          <w:strike/>
          <w:dstrike w:val="0"/>
          <w:color w:val="auto"/>
          <w:highlight w:val="none"/>
        </w:rPr>
        <w:t>格式六：投标保证金</w:t>
      </w:r>
    </w:p>
    <w:p w14:paraId="7E7DF1AD">
      <w:pPr>
        <w:spacing w:line="360" w:lineRule="auto"/>
        <w:jc w:val="center"/>
        <w:rPr>
          <w:rFonts w:ascii="宋体" w:hAnsi="宋体"/>
          <w:b/>
          <w:strike/>
          <w:dstrike w:val="0"/>
          <w:color w:val="auto"/>
          <w:sz w:val="24"/>
          <w:highlight w:val="none"/>
        </w:rPr>
      </w:pPr>
      <w:r>
        <w:rPr>
          <w:rFonts w:hint="eastAsia" w:ascii="宋体" w:hAnsi="宋体"/>
          <w:b/>
          <w:strike/>
          <w:dstrike w:val="0"/>
          <w:color w:val="auto"/>
          <w:sz w:val="24"/>
          <w:highlight w:val="none"/>
        </w:rPr>
        <w:t>投标保证金</w:t>
      </w:r>
    </w:p>
    <w:p w14:paraId="002595AD">
      <w:pPr>
        <w:spacing w:line="360" w:lineRule="auto"/>
        <w:rPr>
          <w:rFonts w:ascii="宋体" w:hAnsi="宋体"/>
          <w:strike/>
          <w:dstrike w:val="0"/>
          <w:color w:val="auto"/>
          <w:sz w:val="24"/>
          <w:highlight w:val="none"/>
        </w:rPr>
      </w:pPr>
    </w:p>
    <w:p w14:paraId="5A9E6A29">
      <w:pPr>
        <w:spacing w:line="360" w:lineRule="auto"/>
        <w:rPr>
          <w:rFonts w:ascii="宋体" w:hAnsi="宋体"/>
          <w:strike/>
          <w:dstrike w:val="0"/>
          <w:color w:val="auto"/>
          <w:sz w:val="24"/>
          <w:highlight w:val="none"/>
        </w:rPr>
      </w:pPr>
      <w:r>
        <w:rPr>
          <w:rFonts w:hint="eastAsia" w:ascii="宋体" w:hAnsi="宋体"/>
          <w:strike/>
          <w:dstrike w:val="0"/>
          <w:color w:val="auto"/>
          <w:sz w:val="24"/>
          <w:highlight w:val="none"/>
        </w:rPr>
        <w:t>按照招标文件第二章投标人须知前附表3.4.1要求提供。</w:t>
      </w:r>
    </w:p>
    <w:p w14:paraId="4570A33B">
      <w:pPr>
        <w:spacing w:line="360" w:lineRule="auto"/>
        <w:rPr>
          <w:rFonts w:ascii="宋体" w:hAnsi="宋体"/>
          <w:color w:val="auto"/>
          <w:sz w:val="24"/>
          <w:highlight w:val="none"/>
        </w:rPr>
      </w:pPr>
    </w:p>
    <w:p w14:paraId="6A6BD9C8">
      <w:pPr>
        <w:pStyle w:val="5"/>
        <w:rPr>
          <w:color w:val="auto"/>
          <w:highlight w:val="none"/>
        </w:rPr>
      </w:pPr>
      <w:r>
        <w:rPr>
          <w:color w:val="auto"/>
          <w:highlight w:val="none"/>
        </w:rPr>
        <w:br w:type="page"/>
      </w:r>
      <w:r>
        <w:rPr>
          <w:rFonts w:hint="eastAsia"/>
          <w:color w:val="auto"/>
          <w:highlight w:val="none"/>
        </w:rPr>
        <w:t>格式七：投标报价一览表</w:t>
      </w:r>
    </w:p>
    <w:p w14:paraId="585B4280">
      <w:pPr>
        <w:spacing w:line="360" w:lineRule="auto"/>
        <w:rPr>
          <w:rFonts w:ascii="宋体" w:hAnsi="宋体"/>
          <w:b/>
          <w:color w:val="auto"/>
          <w:sz w:val="24"/>
          <w:highlight w:val="none"/>
        </w:rPr>
      </w:pPr>
    </w:p>
    <w:p w14:paraId="57BB5B58">
      <w:pPr>
        <w:pStyle w:val="138"/>
        <w:spacing w:line="360" w:lineRule="auto"/>
        <w:ind w:left="178" w:leftChars="85"/>
        <w:jc w:val="center"/>
        <w:rPr>
          <w:rFonts w:hint="eastAsia" w:ascii="宋体" w:hAnsi="宋体"/>
          <w:b/>
          <w:color w:val="auto"/>
          <w:sz w:val="24"/>
          <w:highlight w:val="none"/>
        </w:rPr>
      </w:pPr>
      <w:r>
        <w:rPr>
          <w:rFonts w:hint="eastAsia" w:ascii="宋体" w:hAnsi="宋体"/>
          <w:b/>
          <w:color w:val="auto"/>
          <w:sz w:val="24"/>
          <w:highlight w:val="none"/>
        </w:rPr>
        <w:t>投标报价一览表</w:t>
      </w:r>
    </w:p>
    <w:tbl>
      <w:tblPr>
        <w:tblStyle w:val="4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075"/>
        <w:gridCol w:w="3069"/>
        <w:gridCol w:w="1721"/>
      </w:tblGrid>
      <w:tr w14:paraId="0D2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6" w:type="dxa"/>
            <w:vAlign w:val="center"/>
          </w:tcPr>
          <w:p w14:paraId="0C0670A3">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075" w:type="dxa"/>
            <w:vAlign w:val="center"/>
          </w:tcPr>
          <w:p w14:paraId="6DA0BC99">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069" w:type="dxa"/>
            <w:vAlign w:val="center"/>
          </w:tcPr>
          <w:p w14:paraId="13273AA2">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1721" w:type="dxa"/>
            <w:vAlign w:val="center"/>
          </w:tcPr>
          <w:p w14:paraId="1ACAD8B4">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5D7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6" w:type="dxa"/>
            <w:vAlign w:val="center"/>
          </w:tcPr>
          <w:p w14:paraId="13326082">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p>
        </w:tc>
        <w:tc>
          <w:tcPr>
            <w:tcW w:w="3075" w:type="dxa"/>
            <w:vAlign w:val="center"/>
          </w:tcPr>
          <w:p w14:paraId="2D0363CB">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勘察费</w:t>
            </w:r>
          </w:p>
        </w:tc>
        <w:tc>
          <w:tcPr>
            <w:tcW w:w="3069" w:type="dxa"/>
            <w:vAlign w:val="center"/>
          </w:tcPr>
          <w:p w14:paraId="66D5A4D8">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rPr>
              <w:t xml:space="preserve"> 1386.50 </w:t>
            </w:r>
            <w:r>
              <w:rPr>
                <w:rFonts w:hint="eastAsia" w:ascii="宋体" w:hAnsi="宋体" w:eastAsia="宋体" w:cs="宋体"/>
                <w:color w:val="auto"/>
                <w:sz w:val="21"/>
                <w:szCs w:val="21"/>
                <w:highlight w:val="none"/>
              </w:rPr>
              <w:t>万元</w:t>
            </w:r>
          </w:p>
        </w:tc>
        <w:tc>
          <w:tcPr>
            <w:tcW w:w="1721" w:type="dxa"/>
            <w:vAlign w:val="center"/>
          </w:tcPr>
          <w:p w14:paraId="799DAAA8">
            <w:pPr>
              <w:pStyle w:val="138"/>
              <w:spacing w:line="276" w:lineRule="auto"/>
              <w:jc w:val="center"/>
              <w:rPr>
                <w:rFonts w:hint="eastAsia" w:ascii="宋体" w:hAnsi="宋体" w:eastAsia="宋体" w:cs="宋体"/>
                <w:color w:val="auto"/>
                <w:sz w:val="21"/>
                <w:szCs w:val="21"/>
                <w:highlight w:val="none"/>
              </w:rPr>
            </w:pPr>
          </w:p>
        </w:tc>
      </w:tr>
      <w:tr w14:paraId="68B5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6" w:type="dxa"/>
            <w:vAlign w:val="center"/>
          </w:tcPr>
          <w:p w14:paraId="2C66D320">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p>
        </w:tc>
        <w:tc>
          <w:tcPr>
            <w:tcW w:w="3075" w:type="dxa"/>
            <w:vAlign w:val="center"/>
          </w:tcPr>
          <w:p w14:paraId="553E67DC">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下浮率</w:t>
            </w:r>
          </w:p>
        </w:tc>
        <w:tc>
          <w:tcPr>
            <w:tcW w:w="3069" w:type="dxa"/>
            <w:vAlign w:val="center"/>
          </w:tcPr>
          <w:p w14:paraId="68D30FEE">
            <w:pPr>
              <w:pStyle w:val="138"/>
              <w:spacing w:line="276"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w:t>
            </w:r>
          </w:p>
        </w:tc>
        <w:tc>
          <w:tcPr>
            <w:tcW w:w="1721" w:type="dxa"/>
            <w:vAlign w:val="center"/>
          </w:tcPr>
          <w:p w14:paraId="2601A216">
            <w:pPr>
              <w:pStyle w:val="138"/>
              <w:spacing w:line="276" w:lineRule="auto"/>
              <w:jc w:val="center"/>
              <w:rPr>
                <w:rFonts w:hint="eastAsia" w:ascii="宋体" w:hAnsi="宋体" w:eastAsia="宋体" w:cs="宋体"/>
                <w:color w:val="auto"/>
                <w:sz w:val="21"/>
                <w:szCs w:val="21"/>
                <w:highlight w:val="none"/>
              </w:rPr>
            </w:pPr>
          </w:p>
        </w:tc>
      </w:tr>
      <w:tr w14:paraId="04AC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6" w:type="dxa"/>
            <w:vAlign w:val="center"/>
          </w:tcPr>
          <w:p w14:paraId="100B68C1">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p>
        </w:tc>
        <w:tc>
          <w:tcPr>
            <w:tcW w:w="3075" w:type="dxa"/>
            <w:vAlign w:val="center"/>
          </w:tcPr>
          <w:p w14:paraId="6B7F6707">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3069" w:type="dxa"/>
            <w:vAlign w:val="center"/>
          </w:tcPr>
          <w:p w14:paraId="76BC7A75">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rPr>
              <w:t xml:space="preserve"> 1109.20 </w:t>
            </w:r>
            <w:r>
              <w:rPr>
                <w:rFonts w:hint="eastAsia" w:ascii="宋体" w:hAnsi="宋体" w:eastAsia="宋体" w:cs="宋体"/>
                <w:color w:val="auto"/>
                <w:sz w:val="21"/>
                <w:szCs w:val="21"/>
                <w:highlight w:val="none"/>
              </w:rPr>
              <w:t>万元</w:t>
            </w:r>
          </w:p>
        </w:tc>
        <w:tc>
          <w:tcPr>
            <w:tcW w:w="1721" w:type="dxa"/>
            <w:vAlign w:val="center"/>
          </w:tcPr>
          <w:p w14:paraId="3F5067D0">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-②）</w:t>
            </w:r>
          </w:p>
        </w:tc>
      </w:tr>
      <w:tr w14:paraId="39E2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23B75C6D">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p>
        </w:tc>
        <w:tc>
          <w:tcPr>
            <w:tcW w:w="3075" w:type="dxa"/>
            <w:vAlign w:val="center"/>
          </w:tcPr>
          <w:p w14:paraId="6C39744C">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设计费</w:t>
            </w:r>
          </w:p>
        </w:tc>
        <w:tc>
          <w:tcPr>
            <w:tcW w:w="3069" w:type="dxa"/>
            <w:vAlign w:val="center"/>
          </w:tcPr>
          <w:p w14:paraId="0210F0CE">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rPr>
              <w:t xml:space="preserve"> 3316.48 </w:t>
            </w:r>
            <w:r>
              <w:rPr>
                <w:rFonts w:hint="eastAsia" w:ascii="宋体" w:hAnsi="宋体" w:eastAsia="宋体" w:cs="宋体"/>
                <w:color w:val="auto"/>
                <w:sz w:val="21"/>
                <w:szCs w:val="21"/>
                <w:highlight w:val="none"/>
              </w:rPr>
              <w:t>万元</w:t>
            </w:r>
          </w:p>
        </w:tc>
        <w:tc>
          <w:tcPr>
            <w:tcW w:w="1721" w:type="dxa"/>
            <w:vAlign w:val="center"/>
          </w:tcPr>
          <w:p w14:paraId="7F803FA7">
            <w:pPr>
              <w:pStyle w:val="138"/>
              <w:spacing w:line="276" w:lineRule="auto"/>
              <w:jc w:val="center"/>
              <w:rPr>
                <w:rFonts w:hint="eastAsia" w:ascii="宋体" w:hAnsi="宋体" w:eastAsia="宋体" w:cs="宋体"/>
                <w:b/>
                <w:color w:val="auto"/>
                <w:sz w:val="21"/>
                <w:szCs w:val="21"/>
                <w:highlight w:val="none"/>
                <w:u w:val="single"/>
              </w:rPr>
            </w:pPr>
          </w:p>
        </w:tc>
      </w:tr>
      <w:tr w14:paraId="0E7D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19BC0820">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p>
        </w:tc>
        <w:tc>
          <w:tcPr>
            <w:tcW w:w="3075" w:type="dxa"/>
            <w:vAlign w:val="center"/>
          </w:tcPr>
          <w:p w14:paraId="2A5AEAA7">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下浮率</w:t>
            </w:r>
          </w:p>
        </w:tc>
        <w:tc>
          <w:tcPr>
            <w:tcW w:w="3069" w:type="dxa"/>
            <w:vAlign w:val="center"/>
          </w:tcPr>
          <w:p w14:paraId="679ACE4B">
            <w:pPr>
              <w:pStyle w:val="138"/>
              <w:spacing w:line="276"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20.00</w:t>
            </w:r>
            <w:r>
              <w:rPr>
                <w:rFonts w:hint="eastAsia" w:ascii="宋体" w:hAnsi="宋体" w:eastAsia="宋体" w:cs="宋体"/>
                <w:color w:val="auto"/>
                <w:sz w:val="21"/>
                <w:szCs w:val="21"/>
                <w:highlight w:val="none"/>
                <w:u w:val="none"/>
              </w:rPr>
              <w:t>%</w:t>
            </w:r>
          </w:p>
        </w:tc>
        <w:tc>
          <w:tcPr>
            <w:tcW w:w="1721" w:type="dxa"/>
            <w:vAlign w:val="center"/>
          </w:tcPr>
          <w:p w14:paraId="71D10125">
            <w:pPr>
              <w:pStyle w:val="138"/>
              <w:spacing w:line="276" w:lineRule="auto"/>
              <w:jc w:val="center"/>
              <w:rPr>
                <w:rFonts w:hint="eastAsia" w:ascii="宋体" w:hAnsi="宋体" w:eastAsia="宋体" w:cs="宋体"/>
                <w:b/>
                <w:color w:val="auto"/>
                <w:sz w:val="21"/>
                <w:szCs w:val="21"/>
                <w:highlight w:val="none"/>
                <w:u w:val="single"/>
              </w:rPr>
            </w:pPr>
          </w:p>
        </w:tc>
      </w:tr>
      <w:tr w14:paraId="3F4A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2DDE17DC">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w:t>
            </w:r>
          </w:p>
        </w:tc>
        <w:tc>
          <w:tcPr>
            <w:tcW w:w="3075" w:type="dxa"/>
            <w:vAlign w:val="center"/>
          </w:tcPr>
          <w:p w14:paraId="1FF1E820">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3069" w:type="dxa"/>
            <w:vAlign w:val="center"/>
          </w:tcPr>
          <w:p w14:paraId="13406728">
            <w:pPr>
              <w:pStyle w:val="138"/>
              <w:spacing w:line="276"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rPr>
              <w:t xml:space="preserve"> 2653.18 </w:t>
            </w:r>
            <w:r>
              <w:rPr>
                <w:rFonts w:hint="eastAsia" w:ascii="宋体" w:hAnsi="宋体" w:eastAsia="宋体" w:cs="宋体"/>
                <w:color w:val="auto"/>
                <w:sz w:val="21"/>
                <w:szCs w:val="21"/>
                <w:highlight w:val="none"/>
              </w:rPr>
              <w:t>万元</w:t>
            </w:r>
          </w:p>
        </w:tc>
        <w:tc>
          <w:tcPr>
            <w:tcW w:w="1721" w:type="dxa"/>
            <w:vAlign w:val="center"/>
          </w:tcPr>
          <w:p w14:paraId="19145D80">
            <w:pPr>
              <w:pStyle w:val="138"/>
              <w:spacing w:line="276" w:lineRule="auto"/>
              <w:jc w:val="center"/>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⑥=④×（</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-⑤）</w:t>
            </w:r>
          </w:p>
        </w:tc>
      </w:tr>
      <w:tr w14:paraId="66AF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581B562F">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⑦</w:t>
            </w:r>
          </w:p>
        </w:tc>
        <w:tc>
          <w:tcPr>
            <w:tcW w:w="3075" w:type="dxa"/>
            <w:vAlign w:val="center"/>
          </w:tcPr>
          <w:p w14:paraId="7A053F6D">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竣工图编制费</w:t>
            </w:r>
          </w:p>
        </w:tc>
        <w:tc>
          <w:tcPr>
            <w:tcW w:w="3069" w:type="dxa"/>
            <w:vAlign w:val="center"/>
          </w:tcPr>
          <w:p w14:paraId="257D9A1D">
            <w:pPr>
              <w:pStyle w:val="138"/>
              <w:spacing w:line="276"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rPr>
              <w:t xml:space="preserve"> 265.32 </w:t>
            </w:r>
            <w:r>
              <w:rPr>
                <w:rFonts w:hint="eastAsia" w:ascii="宋体" w:hAnsi="宋体" w:eastAsia="宋体" w:cs="宋体"/>
                <w:color w:val="auto"/>
                <w:sz w:val="21"/>
                <w:szCs w:val="21"/>
                <w:highlight w:val="none"/>
              </w:rPr>
              <w:t>万元</w:t>
            </w:r>
          </w:p>
        </w:tc>
        <w:tc>
          <w:tcPr>
            <w:tcW w:w="1721" w:type="dxa"/>
            <w:vAlign w:val="center"/>
          </w:tcPr>
          <w:p w14:paraId="57FFF0E3">
            <w:pPr>
              <w:pStyle w:val="138"/>
              <w:spacing w:line="276" w:lineRule="auto"/>
              <w:jc w:val="center"/>
              <w:rPr>
                <w:rFonts w:hint="eastAsia" w:ascii="宋体" w:hAnsi="宋体" w:eastAsia="宋体" w:cs="宋体"/>
                <w:color w:val="auto"/>
                <w:sz w:val="21"/>
                <w:szCs w:val="21"/>
                <w:highlight w:val="none"/>
              </w:rPr>
            </w:pPr>
          </w:p>
        </w:tc>
      </w:tr>
      <w:tr w14:paraId="4C4A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1E23BF1F">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⑧</w:t>
            </w:r>
          </w:p>
        </w:tc>
        <w:tc>
          <w:tcPr>
            <w:tcW w:w="3075" w:type="dxa"/>
            <w:vAlign w:val="center"/>
          </w:tcPr>
          <w:p w14:paraId="5350FCD0">
            <w:pPr>
              <w:pStyle w:val="138"/>
              <w:spacing w:line="276" w:lineRule="auto"/>
              <w:jc w:val="center"/>
              <w:rPr>
                <w:rFonts w:hint="eastAsia" w:ascii="宋体" w:hAnsi="宋体" w:eastAsia="宋体" w:cs="宋体"/>
                <w:color w:val="auto"/>
                <w:kern w:val="2"/>
                <w:sz w:val="21"/>
                <w:szCs w:val="21"/>
                <w:highlight w:val="none"/>
                <w:lang w:val="en-US" w:eastAsia="zh-CN" w:bidi="ar-SA"/>
              </w:rPr>
            </w:pPr>
          </w:p>
        </w:tc>
        <w:tc>
          <w:tcPr>
            <w:tcW w:w="3069" w:type="dxa"/>
            <w:vAlign w:val="center"/>
          </w:tcPr>
          <w:p w14:paraId="683F8EE8">
            <w:pPr>
              <w:pStyle w:val="138"/>
              <w:spacing w:line="276"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设计费的8%</w:t>
            </w:r>
          </w:p>
        </w:tc>
        <w:tc>
          <w:tcPr>
            <w:tcW w:w="1721" w:type="dxa"/>
            <w:vAlign w:val="center"/>
          </w:tcPr>
          <w:p w14:paraId="46BADCC1">
            <w:pPr>
              <w:pStyle w:val="138"/>
              <w:spacing w:line="276" w:lineRule="auto"/>
              <w:jc w:val="center"/>
              <w:rPr>
                <w:rFonts w:hint="eastAsia" w:ascii="宋体" w:hAnsi="宋体" w:eastAsia="宋体" w:cs="宋体"/>
                <w:color w:val="auto"/>
                <w:sz w:val="21"/>
                <w:szCs w:val="21"/>
                <w:highlight w:val="none"/>
              </w:rPr>
            </w:pPr>
          </w:p>
        </w:tc>
      </w:tr>
      <w:tr w14:paraId="290F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4A8BCCA8">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⑨</w:t>
            </w:r>
          </w:p>
        </w:tc>
        <w:tc>
          <w:tcPr>
            <w:tcW w:w="3075" w:type="dxa"/>
            <w:vAlign w:val="center"/>
          </w:tcPr>
          <w:p w14:paraId="45E04105">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小计</w:t>
            </w:r>
          </w:p>
        </w:tc>
        <w:tc>
          <w:tcPr>
            <w:tcW w:w="3069" w:type="dxa"/>
            <w:vAlign w:val="center"/>
          </w:tcPr>
          <w:p w14:paraId="44878916">
            <w:pPr>
              <w:pStyle w:val="138"/>
              <w:spacing w:line="276"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rPr>
              <w:t xml:space="preserve"> 212.25</w:t>
            </w:r>
            <w:r>
              <w:rPr>
                <w:rFonts w:hint="eastAsia" w:ascii="宋体" w:hAnsi="宋体" w:eastAsia="宋体" w:cs="宋体"/>
                <w:color w:val="auto"/>
                <w:sz w:val="21"/>
                <w:szCs w:val="21"/>
                <w:highlight w:val="none"/>
              </w:rPr>
              <w:t>万元</w:t>
            </w:r>
          </w:p>
        </w:tc>
        <w:tc>
          <w:tcPr>
            <w:tcW w:w="1721" w:type="dxa"/>
            <w:vAlign w:val="center"/>
          </w:tcPr>
          <w:p w14:paraId="42EE351C">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⑨=</w:t>
            </w: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lang w:val="en-US" w:eastAsia="zh-CN"/>
              </w:rPr>
              <w:t>8%</w:t>
            </w:r>
          </w:p>
        </w:tc>
      </w:tr>
      <w:tr w14:paraId="7BED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shd w:val="clear" w:color="auto" w:fill="auto"/>
            <w:vAlign w:val="center"/>
          </w:tcPr>
          <w:p w14:paraId="6003F955">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⑩</w:t>
            </w:r>
          </w:p>
        </w:tc>
        <w:tc>
          <w:tcPr>
            <w:tcW w:w="3075" w:type="dxa"/>
            <w:vAlign w:val="center"/>
          </w:tcPr>
          <w:p w14:paraId="52DFF173">
            <w:pPr>
              <w:pStyle w:val="138"/>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BIM技术应用费</w:t>
            </w:r>
          </w:p>
        </w:tc>
        <w:tc>
          <w:tcPr>
            <w:tcW w:w="3069" w:type="dxa"/>
            <w:vAlign w:val="center"/>
          </w:tcPr>
          <w:p w14:paraId="07F27F33">
            <w:pPr>
              <w:pStyle w:val="138"/>
              <w:spacing w:line="276"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kern w:val="0"/>
                <w:sz w:val="21"/>
                <w:szCs w:val="21"/>
                <w:highlight w:val="none"/>
                <w:u w:val="single"/>
                <w:lang w:val="en-US" w:eastAsia="zh-CN"/>
              </w:rPr>
              <w:t xml:space="preserve"> 286.13</w:t>
            </w:r>
            <w:r>
              <w:rPr>
                <w:rFonts w:hint="eastAsia" w:ascii="宋体" w:hAnsi="宋体" w:eastAsia="宋体" w:cs="宋体"/>
                <w:color w:val="auto"/>
                <w:sz w:val="21"/>
                <w:szCs w:val="21"/>
                <w:highlight w:val="none"/>
              </w:rPr>
              <w:t>万元</w:t>
            </w:r>
          </w:p>
        </w:tc>
        <w:tc>
          <w:tcPr>
            <w:tcW w:w="1721" w:type="dxa"/>
            <w:vAlign w:val="center"/>
          </w:tcPr>
          <w:p w14:paraId="2C1F47B2">
            <w:pPr>
              <w:pStyle w:val="138"/>
              <w:spacing w:line="276" w:lineRule="auto"/>
              <w:jc w:val="center"/>
              <w:rPr>
                <w:rFonts w:hint="eastAsia" w:ascii="宋体" w:hAnsi="宋体" w:eastAsia="宋体" w:cs="宋体"/>
                <w:color w:val="auto"/>
                <w:sz w:val="21"/>
                <w:szCs w:val="21"/>
                <w:highlight w:val="none"/>
                <w:lang w:val="en-US" w:eastAsia="zh-CN"/>
              </w:rPr>
            </w:pPr>
          </w:p>
        </w:tc>
      </w:tr>
      <w:tr w14:paraId="4B8E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shd w:val="clear" w:color="auto" w:fill="auto"/>
            <w:vAlign w:val="center"/>
          </w:tcPr>
          <w:p w14:paraId="00A850C9">
            <w:pPr>
              <w:pStyle w:val="138"/>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⑪</w:t>
            </w:r>
          </w:p>
        </w:tc>
        <w:tc>
          <w:tcPr>
            <w:tcW w:w="3075" w:type="dxa"/>
            <w:shd w:val="clear" w:color="auto" w:fill="auto"/>
            <w:vAlign w:val="center"/>
          </w:tcPr>
          <w:p w14:paraId="3D54CC19">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最高投标限价</w:t>
            </w:r>
          </w:p>
        </w:tc>
        <w:tc>
          <w:tcPr>
            <w:tcW w:w="3069" w:type="dxa"/>
            <w:shd w:val="clear" w:color="auto" w:fill="auto"/>
            <w:vAlign w:val="center"/>
          </w:tcPr>
          <w:p w14:paraId="6381C0D9">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u w:val="single"/>
                <w:lang w:val="en-US" w:eastAsia="zh-CN"/>
              </w:rPr>
              <w:t xml:space="preserve"> 5254.43</w:t>
            </w:r>
            <w:r>
              <w:rPr>
                <w:rFonts w:hint="eastAsia" w:ascii="宋体" w:hAnsi="宋体" w:eastAsia="宋体" w:cs="宋体"/>
                <w:color w:val="auto"/>
                <w:sz w:val="21"/>
                <w:szCs w:val="21"/>
                <w:highlight w:val="none"/>
              </w:rPr>
              <w:t>万元</w:t>
            </w:r>
          </w:p>
        </w:tc>
        <w:tc>
          <w:tcPr>
            <w:tcW w:w="1721" w:type="dxa"/>
            <w:shd w:val="clear" w:color="auto" w:fill="auto"/>
            <w:vAlign w:val="center"/>
          </w:tcPr>
          <w:p w14:paraId="62CA933A">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⑪=①+④</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⑦</w:t>
            </w:r>
            <w:r>
              <w:rPr>
                <w:rFonts w:hint="eastAsia" w:ascii="宋体" w:hAnsi="宋体" w:eastAsia="宋体" w:cs="宋体"/>
                <w:color w:val="auto"/>
                <w:sz w:val="21"/>
                <w:szCs w:val="21"/>
                <w:highlight w:val="none"/>
                <w:lang w:val="en-US" w:eastAsia="zh-CN"/>
              </w:rPr>
              <w:t>+⑩</w:t>
            </w:r>
          </w:p>
        </w:tc>
      </w:tr>
      <w:tr w14:paraId="3BB7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shd w:val="clear" w:color="auto" w:fill="auto"/>
            <w:vAlign w:val="center"/>
          </w:tcPr>
          <w:p w14:paraId="7CE3B252">
            <w:pPr>
              <w:pStyle w:val="138"/>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⑫</w:t>
            </w:r>
          </w:p>
        </w:tc>
        <w:tc>
          <w:tcPr>
            <w:tcW w:w="3075" w:type="dxa"/>
            <w:shd w:val="clear" w:color="auto" w:fill="auto"/>
            <w:vAlign w:val="center"/>
          </w:tcPr>
          <w:p w14:paraId="6CDC06D2">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投标总报价</w:t>
            </w:r>
          </w:p>
        </w:tc>
        <w:tc>
          <w:tcPr>
            <w:tcW w:w="3069" w:type="dxa"/>
            <w:shd w:val="clear" w:color="auto" w:fill="auto"/>
            <w:vAlign w:val="center"/>
          </w:tcPr>
          <w:p w14:paraId="4D03E323">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u w:val="single"/>
                <w:lang w:val="en-US" w:eastAsia="zh-CN"/>
              </w:rPr>
              <w:t>4260.76</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rPr>
              <w:t>万元</w:t>
            </w:r>
          </w:p>
        </w:tc>
        <w:tc>
          <w:tcPr>
            <w:tcW w:w="1721" w:type="dxa"/>
            <w:shd w:val="clear" w:color="auto" w:fill="auto"/>
            <w:vAlign w:val="center"/>
          </w:tcPr>
          <w:p w14:paraId="509ADA7C">
            <w:pPr>
              <w:pStyle w:val="138"/>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⑫=③+⑥</w:t>
            </w:r>
            <w:r>
              <w:rPr>
                <w:rFonts w:hint="eastAsia" w:ascii="宋体" w:hAnsi="宋体" w:eastAsia="宋体" w:cs="宋体"/>
                <w:color w:val="auto"/>
                <w:sz w:val="21"/>
                <w:szCs w:val="21"/>
                <w:highlight w:val="none"/>
                <w:lang w:val="en-US" w:eastAsia="zh-CN"/>
              </w:rPr>
              <w:t>+⑨+⑩</w:t>
            </w:r>
          </w:p>
        </w:tc>
      </w:tr>
    </w:tbl>
    <w:p w14:paraId="735389EA">
      <w:pPr>
        <w:pStyle w:val="138"/>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注：①投标报价不参与投标竞争，结算方式按照合同约定的相应条款执行。</w:t>
      </w:r>
    </w:p>
    <w:p w14:paraId="544E964F">
      <w:pPr>
        <w:pStyle w:val="138"/>
        <w:spacing w:line="360" w:lineRule="auto"/>
        <w:ind w:left="178" w:leftChars="85"/>
        <w:jc w:val="both"/>
        <w:rPr>
          <w:rFonts w:hint="eastAsia" w:ascii="宋体" w:hAnsi="宋体"/>
          <w:b/>
          <w:color w:val="auto"/>
          <w:sz w:val="24"/>
          <w:highlight w:val="none"/>
        </w:rPr>
      </w:pP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u w:val="single"/>
        </w:rPr>
        <w:t>设计费，参照国家发展计划委员会、建设部发布的《工程勘察设计收费标准》(2002年修订本)下浮20.00%计算。勘察费（含超前钻、测量及物探等）参照国家发展计划委员会、建设部发布的《工程勘察设计收费标准》(2002年修订本)下浮20%，其中岩土工程勘察费综合单价不超过185元/米，根据各方确认的实际完成工程量计算。其中超钻部分不予计量。竣工图编制费按结算设计费的8%进行确定</w:t>
      </w:r>
      <w:r>
        <w:rPr>
          <w:rFonts w:hint="eastAsia" w:ascii="宋体" w:hAnsi="宋体" w:cs="宋体"/>
          <w:color w:val="auto"/>
          <w:sz w:val="21"/>
          <w:szCs w:val="21"/>
          <w:highlight w:val="none"/>
          <w:u w:val="single"/>
          <w:lang w:eastAsia="zh-CN"/>
        </w:rPr>
        <w:t>。BIM技术应用费计算详见合同。</w:t>
      </w:r>
    </w:p>
    <w:sectPr>
      <w:footerReference r:id="rId4" w:type="default"/>
      <w:footerReference r:id="rId5" w:type="even"/>
      <w:type w:val="continuous"/>
      <w:pgSz w:w="11907" w:h="16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0DD0">
    <w:pPr>
      <w:pStyle w:val="28"/>
      <w:jc w:val="center"/>
    </w:pPr>
    <w:r>
      <w:fldChar w:fldCharType="begin"/>
    </w:r>
    <w:r>
      <w:instrText xml:space="preserve"> PAGE   \* MERGEFORMAT </w:instrText>
    </w:r>
    <w:r>
      <w:fldChar w:fldCharType="separate"/>
    </w:r>
    <w:r>
      <w:rPr>
        <w:lang w:val="zh-CN"/>
      </w:rPr>
      <w:t>6</w:t>
    </w:r>
    <w:r>
      <w:fldChar w:fldCharType="end"/>
    </w:r>
  </w:p>
  <w:p w14:paraId="41712FDA">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8844">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63</w:t>
    </w:r>
    <w:r>
      <w:fldChar w:fldCharType="end"/>
    </w:r>
  </w:p>
  <w:p w14:paraId="3AEA30BB">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B857B">
    <w:pPr>
      <w:pStyle w:val="28"/>
      <w:framePr w:wrap="around" w:vAnchor="text" w:hAnchor="margin" w:xAlign="center" w:y="1"/>
      <w:rPr>
        <w:rStyle w:val="47"/>
      </w:rPr>
    </w:pPr>
    <w:r>
      <w:fldChar w:fldCharType="begin"/>
    </w:r>
    <w:r>
      <w:rPr>
        <w:rStyle w:val="47"/>
      </w:rPr>
      <w:instrText xml:space="preserve">PAGE  </w:instrText>
    </w:r>
    <w:r>
      <w:fldChar w:fldCharType="end"/>
    </w:r>
  </w:p>
  <w:p w14:paraId="5FF67E4C">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CEDD8"/>
    <w:multiLevelType w:val="singleLevel"/>
    <w:tmpl w:val="C6CCEDD8"/>
    <w:lvl w:ilvl="0" w:tentative="0">
      <w:start w:val="1"/>
      <w:numFmt w:val="decimal"/>
      <w:suff w:val="nothing"/>
      <w:lvlText w:val="%1、"/>
      <w:lvlJc w:val="left"/>
    </w:lvl>
  </w:abstractNum>
  <w:abstractNum w:abstractNumId="1">
    <w:nsid w:val="ED8DC662"/>
    <w:multiLevelType w:val="singleLevel"/>
    <w:tmpl w:val="ED8DC662"/>
    <w:lvl w:ilvl="0" w:tentative="0">
      <w:start w:val="1"/>
      <w:numFmt w:val="decimal"/>
      <w:suff w:val="nothing"/>
      <w:lvlText w:val="%1、"/>
      <w:lvlJc w:val="left"/>
    </w:lvl>
  </w:abstractNum>
  <w:abstractNum w:abstractNumId="2">
    <w:nsid w:val="00000009"/>
    <w:multiLevelType w:val="multilevel"/>
    <w:tmpl w:val="00000009"/>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2532C80B"/>
    <w:multiLevelType w:val="singleLevel"/>
    <w:tmpl w:val="2532C80B"/>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NTYwM2Y5Yzc2M2JhYmM0NWM1MzBkODUwZjAxNDYifQ=="/>
  </w:docVars>
  <w:rsids>
    <w:rsidRoot w:val="004F3AD6"/>
    <w:rsid w:val="00000CF7"/>
    <w:rsid w:val="0001530A"/>
    <w:rsid w:val="000242FB"/>
    <w:rsid w:val="00030978"/>
    <w:rsid w:val="00050A46"/>
    <w:rsid w:val="000514E8"/>
    <w:rsid w:val="00051681"/>
    <w:rsid w:val="00055BCE"/>
    <w:rsid w:val="00055E1D"/>
    <w:rsid w:val="00072719"/>
    <w:rsid w:val="0007518C"/>
    <w:rsid w:val="000821B9"/>
    <w:rsid w:val="00094AE9"/>
    <w:rsid w:val="00095727"/>
    <w:rsid w:val="0009696E"/>
    <w:rsid w:val="000D6C82"/>
    <w:rsid w:val="000F5A26"/>
    <w:rsid w:val="00100801"/>
    <w:rsid w:val="00121F3A"/>
    <w:rsid w:val="00127E47"/>
    <w:rsid w:val="00155D42"/>
    <w:rsid w:val="001646AF"/>
    <w:rsid w:val="00165F69"/>
    <w:rsid w:val="00172797"/>
    <w:rsid w:val="0018298E"/>
    <w:rsid w:val="001852F1"/>
    <w:rsid w:val="001929CE"/>
    <w:rsid w:val="001A027D"/>
    <w:rsid w:val="001A09A4"/>
    <w:rsid w:val="001D7800"/>
    <w:rsid w:val="001E7BE6"/>
    <w:rsid w:val="001F106D"/>
    <w:rsid w:val="002033ED"/>
    <w:rsid w:val="00265BC6"/>
    <w:rsid w:val="00265D0A"/>
    <w:rsid w:val="00267920"/>
    <w:rsid w:val="00275D95"/>
    <w:rsid w:val="00276EC3"/>
    <w:rsid w:val="002856DC"/>
    <w:rsid w:val="002A463F"/>
    <w:rsid w:val="002B164B"/>
    <w:rsid w:val="002B376D"/>
    <w:rsid w:val="002B48E7"/>
    <w:rsid w:val="002C171F"/>
    <w:rsid w:val="002C4E85"/>
    <w:rsid w:val="002E3ED6"/>
    <w:rsid w:val="002E780C"/>
    <w:rsid w:val="002F0EB2"/>
    <w:rsid w:val="00320A17"/>
    <w:rsid w:val="00322946"/>
    <w:rsid w:val="0034107C"/>
    <w:rsid w:val="00357D38"/>
    <w:rsid w:val="00377D06"/>
    <w:rsid w:val="00385FB6"/>
    <w:rsid w:val="003A1990"/>
    <w:rsid w:val="003A782C"/>
    <w:rsid w:val="003B4170"/>
    <w:rsid w:val="003B5349"/>
    <w:rsid w:val="003D3310"/>
    <w:rsid w:val="003E1870"/>
    <w:rsid w:val="003E5EC8"/>
    <w:rsid w:val="0040280D"/>
    <w:rsid w:val="0040753D"/>
    <w:rsid w:val="00417C6F"/>
    <w:rsid w:val="00423AE2"/>
    <w:rsid w:val="00440326"/>
    <w:rsid w:val="00441452"/>
    <w:rsid w:val="004520A2"/>
    <w:rsid w:val="00454FBF"/>
    <w:rsid w:val="004579C8"/>
    <w:rsid w:val="004612F0"/>
    <w:rsid w:val="00463123"/>
    <w:rsid w:val="004746C3"/>
    <w:rsid w:val="00486DBE"/>
    <w:rsid w:val="004901AF"/>
    <w:rsid w:val="004A0243"/>
    <w:rsid w:val="004A15C5"/>
    <w:rsid w:val="004A6ADA"/>
    <w:rsid w:val="004B73BE"/>
    <w:rsid w:val="004D788B"/>
    <w:rsid w:val="004E3E53"/>
    <w:rsid w:val="004F1ED1"/>
    <w:rsid w:val="004F37DC"/>
    <w:rsid w:val="004F3AD6"/>
    <w:rsid w:val="004F4B75"/>
    <w:rsid w:val="004F4C0E"/>
    <w:rsid w:val="00503569"/>
    <w:rsid w:val="00506716"/>
    <w:rsid w:val="00512249"/>
    <w:rsid w:val="005136AF"/>
    <w:rsid w:val="0052101E"/>
    <w:rsid w:val="00535488"/>
    <w:rsid w:val="005512E6"/>
    <w:rsid w:val="00594BA7"/>
    <w:rsid w:val="005A016A"/>
    <w:rsid w:val="005E79CD"/>
    <w:rsid w:val="005F7B2C"/>
    <w:rsid w:val="006165A9"/>
    <w:rsid w:val="006179BB"/>
    <w:rsid w:val="00622589"/>
    <w:rsid w:val="006340C1"/>
    <w:rsid w:val="0065015B"/>
    <w:rsid w:val="006505E3"/>
    <w:rsid w:val="00655B22"/>
    <w:rsid w:val="00661775"/>
    <w:rsid w:val="006800E3"/>
    <w:rsid w:val="006A10D7"/>
    <w:rsid w:val="006A56F8"/>
    <w:rsid w:val="006B4BE5"/>
    <w:rsid w:val="006C4296"/>
    <w:rsid w:val="006E1E27"/>
    <w:rsid w:val="006F03E5"/>
    <w:rsid w:val="006F27B6"/>
    <w:rsid w:val="0070224D"/>
    <w:rsid w:val="0071275B"/>
    <w:rsid w:val="0071346C"/>
    <w:rsid w:val="00714A23"/>
    <w:rsid w:val="00734B93"/>
    <w:rsid w:val="007419AF"/>
    <w:rsid w:val="00741B73"/>
    <w:rsid w:val="00742182"/>
    <w:rsid w:val="007454EB"/>
    <w:rsid w:val="00750205"/>
    <w:rsid w:val="0075242E"/>
    <w:rsid w:val="00754D8F"/>
    <w:rsid w:val="00764485"/>
    <w:rsid w:val="00765BE8"/>
    <w:rsid w:val="007762DB"/>
    <w:rsid w:val="00781C3B"/>
    <w:rsid w:val="007916CA"/>
    <w:rsid w:val="007A2D48"/>
    <w:rsid w:val="007B6713"/>
    <w:rsid w:val="007C233C"/>
    <w:rsid w:val="007C5536"/>
    <w:rsid w:val="007E3563"/>
    <w:rsid w:val="007F4307"/>
    <w:rsid w:val="008017D6"/>
    <w:rsid w:val="00802EE4"/>
    <w:rsid w:val="0080308E"/>
    <w:rsid w:val="00815257"/>
    <w:rsid w:val="008264DA"/>
    <w:rsid w:val="008368A3"/>
    <w:rsid w:val="0085112D"/>
    <w:rsid w:val="00855309"/>
    <w:rsid w:val="0086078B"/>
    <w:rsid w:val="008609FA"/>
    <w:rsid w:val="00876CA7"/>
    <w:rsid w:val="00883490"/>
    <w:rsid w:val="008A24C3"/>
    <w:rsid w:val="008C783D"/>
    <w:rsid w:val="008D036F"/>
    <w:rsid w:val="008E2CF4"/>
    <w:rsid w:val="008F3E13"/>
    <w:rsid w:val="00901304"/>
    <w:rsid w:val="00915CE2"/>
    <w:rsid w:val="00917994"/>
    <w:rsid w:val="00921988"/>
    <w:rsid w:val="00922C24"/>
    <w:rsid w:val="00923F71"/>
    <w:rsid w:val="009466AD"/>
    <w:rsid w:val="00972AC9"/>
    <w:rsid w:val="00990190"/>
    <w:rsid w:val="00994337"/>
    <w:rsid w:val="009953EF"/>
    <w:rsid w:val="009A2188"/>
    <w:rsid w:val="009A3A38"/>
    <w:rsid w:val="009B3883"/>
    <w:rsid w:val="009B55A0"/>
    <w:rsid w:val="009C3911"/>
    <w:rsid w:val="009C7275"/>
    <w:rsid w:val="009D7035"/>
    <w:rsid w:val="009E5E78"/>
    <w:rsid w:val="009E6EA8"/>
    <w:rsid w:val="00A11E86"/>
    <w:rsid w:val="00A2168C"/>
    <w:rsid w:val="00A234D2"/>
    <w:rsid w:val="00A26840"/>
    <w:rsid w:val="00A27D3E"/>
    <w:rsid w:val="00A35D2D"/>
    <w:rsid w:val="00A549B8"/>
    <w:rsid w:val="00A60753"/>
    <w:rsid w:val="00A60FA4"/>
    <w:rsid w:val="00A61EAB"/>
    <w:rsid w:val="00A82FF4"/>
    <w:rsid w:val="00A86DDB"/>
    <w:rsid w:val="00A87596"/>
    <w:rsid w:val="00A963F5"/>
    <w:rsid w:val="00A97C05"/>
    <w:rsid w:val="00AA254B"/>
    <w:rsid w:val="00AB0A46"/>
    <w:rsid w:val="00AD0471"/>
    <w:rsid w:val="00AD4247"/>
    <w:rsid w:val="00AF13B7"/>
    <w:rsid w:val="00B07B1A"/>
    <w:rsid w:val="00B14275"/>
    <w:rsid w:val="00B25F0E"/>
    <w:rsid w:val="00B34B77"/>
    <w:rsid w:val="00B355BD"/>
    <w:rsid w:val="00B432CC"/>
    <w:rsid w:val="00B579F0"/>
    <w:rsid w:val="00B6287C"/>
    <w:rsid w:val="00B6678F"/>
    <w:rsid w:val="00B72412"/>
    <w:rsid w:val="00B7625F"/>
    <w:rsid w:val="00B774A8"/>
    <w:rsid w:val="00B807D4"/>
    <w:rsid w:val="00B80C5A"/>
    <w:rsid w:val="00B94F26"/>
    <w:rsid w:val="00BA27B9"/>
    <w:rsid w:val="00BA4CC3"/>
    <w:rsid w:val="00BB0C78"/>
    <w:rsid w:val="00BB4016"/>
    <w:rsid w:val="00BC11E6"/>
    <w:rsid w:val="00BD6591"/>
    <w:rsid w:val="00BE67B3"/>
    <w:rsid w:val="00BF3896"/>
    <w:rsid w:val="00BF6351"/>
    <w:rsid w:val="00C04CC0"/>
    <w:rsid w:val="00C1228D"/>
    <w:rsid w:val="00C13353"/>
    <w:rsid w:val="00C16ADC"/>
    <w:rsid w:val="00C36AB0"/>
    <w:rsid w:val="00C56BEB"/>
    <w:rsid w:val="00C80667"/>
    <w:rsid w:val="00C844C6"/>
    <w:rsid w:val="00C84AAE"/>
    <w:rsid w:val="00C91802"/>
    <w:rsid w:val="00CA0D7E"/>
    <w:rsid w:val="00CA5A26"/>
    <w:rsid w:val="00CC7F0B"/>
    <w:rsid w:val="00CF6ACA"/>
    <w:rsid w:val="00D02DD0"/>
    <w:rsid w:val="00D125CF"/>
    <w:rsid w:val="00D13475"/>
    <w:rsid w:val="00D21260"/>
    <w:rsid w:val="00D21356"/>
    <w:rsid w:val="00D21909"/>
    <w:rsid w:val="00D25860"/>
    <w:rsid w:val="00D3067D"/>
    <w:rsid w:val="00D32CB4"/>
    <w:rsid w:val="00D3578B"/>
    <w:rsid w:val="00D522EF"/>
    <w:rsid w:val="00D5535A"/>
    <w:rsid w:val="00D55E35"/>
    <w:rsid w:val="00D60E7B"/>
    <w:rsid w:val="00D61155"/>
    <w:rsid w:val="00D671E6"/>
    <w:rsid w:val="00D67ABE"/>
    <w:rsid w:val="00D7694D"/>
    <w:rsid w:val="00D91CB2"/>
    <w:rsid w:val="00DA0AC7"/>
    <w:rsid w:val="00DA45AB"/>
    <w:rsid w:val="00DC049D"/>
    <w:rsid w:val="00DC3C63"/>
    <w:rsid w:val="00DD1C5D"/>
    <w:rsid w:val="00DD2207"/>
    <w:rsid w:val="00DE0AFE"/>
    <w:rsid w:val="00DE7669"/>
    <w:rsid w:val="00E209DD"/>
    <w:rsid w:val="00E338A3"/>
    <w:rsid w:val="00E35F3F"/>
    <w:rsid w:val="00E37B75"/>
    <w:rsid w:val="00E70A40"/>
    <w:rsid w:val="00E74FCA"/>
    <w:rsid w:val="00E755D2"/>
    <w:rsid w:val="00E810A9"/>
    <w:rsid w:val="00E979AA"/>
    <w:rsid w:val="00EA55DF"/>
    <w:rsid w:val="00EB2EAA"/>
    <w:rsid w:val="00EC3E01"/>
    <w:rsid w:val="00ED34DA"/>
    <w:rsid w:val="00ED4047"/>
    <w:rsid w:val="00EE38A8"/>
    <w:rsid w:val="00EF78A6"/>
    <w:rsid w:val="00F16310"/>
    <w:rsid w:val="00F2384F"/>
    <w:rsid w:val="00F30265"/>
    <w:rsid w:val="00F361C2"/>
    <w:rsid w:val="00F61CEB"/>
    <w:rsid w:val="00F62F42"/>
    <w:rsid w:val="00F63577"/>
    <w:rsid w:val="00F71998"/>
    <w:rsid w:val="00F7240D"/>
    <w:rsid w:val="00F90F73"/>
    <w:rsid w:val="00FB4163"/>
    <w:rsid w:val="00FB428C"/>
    <w:rsid w:val="00FB6324"/>
    <w:rsid w:val="00FC3D02"/>
    <w:rsid w:val="00FD09F9"/>
    <w:rsid w:val="00FE489A"/>
    <w:rsid w:val="00FF2AEA"/>
    <w:rsid w:val="01C42B8B"/>
    <w:rsid w:val="023D0B8F"/>
    <w:rsid w:val="027C10EF"/>
    <w:rsid w:val="06F7130D"/>
    <w:rsid w:val="06F71BB7"/>
    <w:rsid w:val="07275961"/>
    <w:rsid w:val="08144672"/>
    <w:rsid w:val="090B72F2"/>
    <w:rsid w:val="09EF6C13"/>
    <w:rsid w:val="0AE9403F"/>
    <w:rsid w:val="0BC326F6"/>
    <w:rsid w:val="0CA50C53"/>
    <w:rsid w:val="0CF7442D"/>
    <w:rsid w:val="0E4002E6"/>
    <w:rsid w:val="0EEA6919"/>
    <w:rsid w:val="10A83678"/>
    <w:rsid w:val="118A2164"/>
    <w:rsid w:val="119F1EA3"/>
    <w:rsid w:val="11B931B5"/>
    <w:rsid w:val="124D47F2"/>
    <w:rsid w:val="128819B3"/>
    <w:rsid w:val="13685340"/>
    <w:rsid w:val="15846B77"/>
    <w:rsid w:val="16B20DAC"/>
    <w:rsid w:val="171657DF"/>
    <w:rsid w:val="1CF814E3"/>
    <w:rsid w:val="20217914"/>
    <w:rsid w:val="203767C6"/>
    <w:rsid w:val="21621621"/>
    <w:rsid w:val="21EB5ABA"/>
    <w:rsid w:val="2298179E"/>
    <w:rsid w:val="22CA5F30"/>
    <w:rsid w:val="23855F21"/>
    <w:rsid w:val="24257A47"/>
    <w:rsid w:val="26901701"/>
    <w:rsid w:val="27E92A9C"/>
    <w:rsid w:val="297422B6"/>
    <w:rsid w:val="2BBD04C8"/>
    <w:rsid w:val="322272D6"/>
    <w:rsid w:val="32CC2D9E"/>
    <w:rsid w:val="34F71ED5"/>
    <w:rsid w:val="36905EC6"/>
    <w:rsid w:val="37043023"/>
    <w:rsid w:val="382673F4"/>
    <w:rsid w:val="40847CCD"/>
    <w:rsid w:val="42D93BD2"/>
    <w:rsid w:val="43A05439"/>
    <w:rsid w:val="45A74F7E"/>
    <w:rsid w:val="45F8417E"/>
    <w:rsid w:val="47093B25"/>
    <w:rsid w:val="4CB05D59"/>
    <w:rsid w:val="4E514D92"/>
    <w:rsid w:val="4F7D31B2"/>
    <w:rsid w:val="50CE40A8"/>
    <w:rsid w:val="51267F21"/>
    <w:rsid w:val="513E4D75"/>
    <w:rsid w:val="554105B7"/>
    <w:rsid w:val="57DB0583"/>
    <w:rsid w:val="591946E0"/>
    <w:rsid w:val="5B4B31FA"/>
    <w:rsid w:val="5BA561BF"/>
    <w:rsid w:val="5C366EF5"/>
    <w:rsid w:val="5C49708A"/>
    <w:rsid w:val="5D7F1D13"/>
    <w:rsid w:val="60E143CA"/>
    <w:rsid w:val="636C7B02"/>
    <w:rsid w:val="63E43B3C"/>
    <w:rsid w:val="65AC71C7"/>
    <w:rsid w:val="6BEE289D"/>
    <w:rsid w:val="6D8C5028"/>
    <w:rsid w:val="72E065E1"/>
    <w:rsid w:val="74557E99"/>
    <w:rsid w:val="74962C31"/>
    <w:rsid w:val="7629232D"/>
    <w:rsid w:val="78014865"/>
    <w:rsid w:val="782B68FA"/>
    <w:rsid w:val="78660F35"/>
    <w:rsid w:val="7A9B4B1F"/>
    <w:rsid w:val="7C8021FC"/>
    <w:rsid w:val="7CFD384D"/>
    <w:rsid w:val="7E372D8F"/>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0"/>
    <w:pPr>
      <w:keepNext/>
      <w:keepLines/>
      <w:spacing w:line="360" w:lineRule="auto"/>
      <w:jc w:val="center"/>
      <w:outlineLvl w:val="0"/>
    </w:pPr>
    <w:rPr>
      <w:b/>
      <w:bCs/>
      <w:kern w:val="44"/>
      <w:sz w:val="44"/>
      <w:szCs w:val="44"/>
      <w:lang w:val="zh-CN"/>
    </w:rPr>
  </w:style>
  <w:style w:type="paragraph" w:styleId="3">
    <w:name w:val="heading 2"/>
    <w:basedOn w:val="1"/>
    <w:next w:val="1"/>
    <w:link w:val="54"/>
    <w:autoRedefine/>
    <w:qFormat/>
    <w:uiPriority w:val="0"/>
    <w:pPr>
      <w:keepNext/>
      <w:keepLines/>
      <w:spacing w:line="360" w:lineRule="auto"/>
      <w:jc w:val="center"/>
      <w:outlineLvl w:val="1"/>
    </w:pPr>
    <w:rPr>
      <w:rFonts w:ascii="Cambria" w:hAnsi="Cambria"/>
      <w:b/>
      <w:bCs/>
      <w:kern w:val="0"/>
      <w:sz w:val="30"/>
      <w:szCs w:val="30"/>
      <w:lang w:val="zh-CN"/>
    </w:rPr>
  </w:style>
  <w:style w:type="paragraph" w:styleId="4">
    <w:name w:val="heading 3"/>
    <w:basedOn w:val="1"/>
    <w:next w:val="1"/>
    <w:link w:val="55"/>
    <w:autoRedefine/>
    <w:qFormat/>
    <w:uiPriority w:val="0"/>
    <w:pPr>
      <w:keepNext/>
      <w:keepLines/>
      <w:spacing w:line="360" w:lineRule="auto"/>
      <w:jc w:val="left"/>
      <w:outlineLvl w:val="2"/>
    </w:pPr>
    <w:rPr>
      <w:rFonts w:ascii="宋体" w:hAnsi="宋体"/>
      <w:b/>
      <w:bCs/>
      <w:spacing w:val="1"/>
      <w:sz w:val="28"/>
      <w:szCs w:val="32"/>
      <w:lang w:val="zh-CN"/>
    </w:rPr>
  </w:style>
  <w:style w:type="paragraph" w:styleId="5">
    <w:name w:val="heading 4"/>
    <w:basedOn w:val="1"/>
    <w:next w:val="1"/>
    <w:link w:val="56"/>
    <w:autoRedefine/>
    <w:qFormat/>
    <w:uiPriority w:val="0"/>
    <w:pPr>
      <w:autoSpaceDE w:val="0"/>
      <w:autoSpaceDN w:val="0"/>
      <w:adjustRightInd w:val="0"/>
      <w:spacing w:line="360" w:lineRule="auto"/>
      <w:jc w:val="left"/>
      <w:outlineLvl w:val="3"/>
    </w:pPr>
    <w:rPr>
      <w:rFonts w:ascii="宋体" w:hAnsi="宋体"/>
      <w:kern w:val="0"/>
      <w:sz w:val="24"/>
      <w:lang w:val="zh-CN"/>
    </w:rPr>
  </w:style>
  <w:style w:type="paragraph" w:styleId="6">
    <w:name w:val="heading 5"/>
    <w:basedOn w:val="5"/>
    <w:next w:val="7"/>
    <w:link w:val="57"/>
    <w:autoRedefine/>
    <w:qFormat/>
    <w:uiPriority w:val="0"/>
    <w:pPr>
      <w:spacing w:line="240" w:lineRule="exact"/>
      <w:outlineLvl w:val="4"/>
    </w:pPr>
    <w:rPr>
      <w:kern w:val="2"/>
      <w:lang w:val="en-US"/>
    </w:rPr>
  </w:style>
  <w:style w:type="paragraph" w:styleId="8">
    <w:name w:val="heading 6"/>
    <w:basedOn w:val="1"/>
    <w:next w:val="1"/>
    <w:link w:val="58"/>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7"/>
    <w:link w:val="59"/>
    <w:autoRedefine/>
    <w:qFormat/>
    <w:uiPriority w:val="0"/>
    <w:pPr>
      <w:keepNext/>
      <w:keepLines/>
      <w:spacing w:before="240" w:after="64" w:line="320" w:lineRule="auto"/>
      <w:outlineLvl w:val="6"/>
    </w:pPr>
    <w:rPr>
      <w:b/>
      <w:sz w:val="24"/>
      <w:szCs w:val="20"/>
    </w:rPr>
  </w:style>
  <w:style w:type="paragraph" w:styleId="10">
    <w:name w:val="heading 8"/>
    <w:basedOn w:val="1"/>
    <w:next w:val="7"/>
    <w:link w:val="60"/>
    <w:autoRedefine/>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1"/>
    <w:autoRedefine/>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79"/>
    <w:autoRedefine/>
    <w:qFormat/>
    <w:uiPriority w:val="0"/>
    <w:pPr>
      <w:ind w:firstLine="420" w:firstLineChars="200"/>
    </w:p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ind w:left="1260"/>
      <w:jc w:val="left"/>
    </w:pPr>
    <w:rPr>
      <w:rFonts w:ascii="Calibri" w:hAnsi="Calibri" w:cs="Calibri"/>
      <w:sz w:val="18"/>
      <w:szCs w:val="18"/>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63"/>
    <w:autoRedefine/>
    <w:qFormat/>
    <w:uiPriority w:val="0"/>
    <w:rPr>
      <w:rFonts w:ascii="宋体"/>
      <w:kern w:val="0"/>
      <w:sz w:val="18"/>
      <w:szCs w:val="18"/>
      <w:lang w:val="zh-CN"/>
    </w:rPr>
  </w:style>
  <w:style w:type="paragraph" w:styleId="16">
    <w:name w:val="annotation text"/>
    <w:basedOn w:val="1"/>
    <w:link w:val="64"/>
    <w:autoRedefine/>
    <w:qFormat/>
    <w:uiPriority w:val="0"/>
    <w:pPr>
      <w:jc w:val="left"/>
    </w:pPr>
    <w:rPr>
      <w:lang w:val="zh-CN"/>
    </w:rPr>
  </w:style>
  <w:style w:type="paragraph" w:styleId="17">
    <w:name w:val="Salutation"/>
    <w:basedOn w:val="1"/>
    <w:next w:val="1"/>
    <w:link w:val="65"/>
    <w:autoRedefine/>
    <w:qFormat/>
    <w:uiPriority w:val="0"/>
    <w:rPr>
      <w:rFonts w:ascii="Calibri" w:hAnsi="Calibri"/>
      <w:kern w:val="0"/>
      <w:sz w:val="32"/>
    </w:rPr>
  </w:style>
  <w:style w:type="paragraph" w:styleId="18">
    <w:name w:val="Body Text 3"/>
    <w:basedOn w:val="1"/>
    <w:link w:val="66"/>
    <w:autoRedefine/>
    <w:qFormat/>
    <w:uiPriority w:val="0"/>
    <w:pPr>
      <w:spacing w:after="120"/>
    </w:pPr>
    <w:rPr>
      <w:kern w:val="0"/>
      <w:sz w:val="16"/>
      <w:szCs w:val="16"/>
      <w:lang w:val="zh-CN"/>
    </w:rPr>
  </w:style>
  <w:style w:type="paragraph" w:styleId="19">
    <w:name w:val="Body Text"/>
    <w:basedOn w:val="1"/>
    <w:next w:val="1"/>
    <w:link w:val="67"/>
    <w:autoRedefine/>
    <w:qFormat/>
    <w:uiPriority w:val="99"/>
    <w:pPr>
      <w:pBdr>
        <w:top w:val="single" w:color="auto" w:sz="4" w:space="1"/>
      </w:pBdr>
    </w:pPr>
    <w:rPr>
      <w:b/>
      <w:bCs/>
    </w:rPr>
  </w:style>
  <w:style w:type="paragraph" w:styleId="20">
    <w:name w:val="Body Text Indent"/>
    <w:basedOn w:val="1"/>
    <w:link w:val="68"/>
    <w:autoRedefine/>
    <w:qFormat/>
    <w:uiPriority w:val="0"/>
    <w:pPr>
      <w:ind w:firstLine="600" w:firstLineChars="200"/>
    </w:pPr>
    <w:rPr>
      <w:rFonts w:ascii="宋体"/>
      <w:sz w:val="30"/>
      <w:szCs w:val="20"/>
      <w:lang w:val="zh-CN"/>
    </w:rPr>
  </w:style>
  <w:style w:type="paragraph" w:styleId="21">
    <w:name w:val="toc 5"/>
    <w:basedOn w:val="1"/>
    <w:next w:val="1"/>
    <w:autoRedefine/>
    <w:qFormat/>
    <w:uiPriority w:val="39"/>
    <w:pPr>
      <w:ind w:left="840"/>
      <w:jc w:val="left"/>
    </w:pPr>
    <w:rPr>
      <w:rFonts w:ascii="Calibri" w:hAnsi="Calibri" w:cs="Calibri"/>
      <w:sz w:val="18"/>
      <w:szCs w:val="18"/>
    </w:rPr>
  </w:style>
  <w:style w:type="paragraph" w:styleId="22">
    <w:name w:val="toc 3"/>
    <w:basedOn w:val="1"/>
    <w:next w:val="1"/>
    <w:autoRedefine/>
    <w:qFormat/>
    <w:uiPriority w:val="39"/>
    <w:pPr>
      <w:ind w:left="840" w:leftChars="400"/>
    </w:pPr>
  </w:style>
  <w:style w:type="paragraph" w:styleId="23">
    <w:name w:val="Plain Text"/>
    <w:basedOn w:val="1"/>
    <w:link w:val="62"/>
    <w:autoRedefine/>
    <w:qFormat/>
    <w:uiPriority w:val="0"/>
    <w:rPr>
      <w:rFonts w:ascii="宋体" w:hAnsi="Courier New"/>
      <w:szCs w:val="20"/>
      <w:lang w:val="zh-CN"/>
    </w:rPr>
  </w:style>
  <w:style w:type="paragraph" w:styleId="24">
    <w:name w:val="toc 8"/>
    <w:basedOn w:val="1"/>
    <w:next w:val="1"/>
    <w:autoRedefine/>
    <w:qFormat/>
    <w:uiPriority w:val="39"/>
    <w:pPr>
      <w:ind w:left="1470"/>
      <w:jc w:val="left"/>
    </w:pPr>
    <w:rPr>
      <w:rFonts w:ascii="Calibri" w:hAnsi="Calibri" w:cs="Calibri"/>
      <w:sz w:val="18"/>
      <w:szCs w:val="18"/>
    </w:rPr>
  </w:style>
  <w:style w:type="paragraph" w:styleId="25">
    <w:name w:val="Date"/>
    <w:basedOn w:val="1"/>
    <w:next w:val="1"/>
    <w:link w:val="69"/>
    <w:autoRedefine/>
    <w:qFormat/>
    <w:uiPriority w:val="0"/>
    <w:pPr>
      <w:ind w:left="100" w:leftChars="2500"/>
    </w:pPr>
    <w:rPr>
      <w:rFonts w:ascii="Calibri" w:hAnsi="Calibri"/>
      <w:kern w:val="0"/>
      <w:sz w:val="20"/>
    </w:rPr>
  </w:style>
  <w:style w:type="paragraph" w:styleId="26">
    <w:name w:val="Body Text Indent 2"/>
    <w:basedOn w:val="1"/>
    <w:link w:val="70"/>
    <w:autoRedefine/>
    <w:qFormat/>
    <w:uiPriority w:val="0"/>
    <w:pPr>
      <w:spacing w:after="120" w:line="480" w:lineRule="auto"/>
      <w:ind w:left="420" w:leftChars="200"/>
    </w:pPr>
    <w:rPr>
      <w:rFonts w:eastAsia="Courier New"/>
      <w:kern w:val="0"/>
      <w:sz w:val="20"/>
      <w:szCs w:val="20"/>
      <w:lang w:val="zh-CN"/>
    </w:rPr>
  </w:style>
  <w:style w:type="paragraph" w:styleId="27">
    <w:name w:val="Balloon Text"/>
    <w:basedOn w:val="1"/>
    <w:link w:val="71"/>
    <w:autoRedefine/>
    <w:qFormat/>
    <w:uiPriority w:val="0"/>
    <w:rPr>
      <w:sz w:val="18"/>
      <w:szCs w:val="18"/>
      <w:lang w:val="zh-CN"/>
    </w:rPr>
  </w:style>
  <w:style w:type="paragraph" w:styleId="28">
    <w:name w:val="footer"/>
    <w:basedOn w:val="1"/>
    <w:link w:val="52"/>
    <w:autoRedefine/>
    <w:unhideWhenUsed/>
    <w:qFormat/>
    <w:uiPriority w:val="0"/>
    <w:pPr>
      <w:tabs>
        <w:tab w:val="center" w:pos="4153"/>
        <w:tab w:val="right" w:pos="8306"/>
      </w:tabs>
      <w:snapToGrid w:val="0"/>
      <w:jc w:val="left"/>
    </w:pPr>
    <w:rPr>
      <w:sz w:val="18"/>
      <w:szCs w:val="18"/>
    </w:rPr>
  </w:style>
  <w:style w:type="paragraph" w:styleId="29">
    <w:name w:val="header"/>
    <w:basedOn w:val="1"/>
    <w:link w:val="5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rFonts w:ascii="Calibri" w:hAnsi="Calibri" w:cs="Calibri"/>
      <w:b/>
      <w:bCs/>
      <w:caps/>
      <w:sz w:val="20"/>
      <w:szCs w:val="20"/>
    </w:rPr>
  </w:style>
  <w:style w:type="paragraph" w:styleId="31">
    <w:name w:val="toc 4"/>
    <w:basedOn w:val="1"/>
    <w:next w:val="1"/>
    <w:autoRedefine/>
    <w:qFormat/>
    <w:uiPriority w:val="39"/>
    <w:pPr>
      <w:ind w:left="630"/>
      <w:jc w:val="left"/>
    </w:pPr>
    <w:rPr>
      <w:rFonts w:ascii="Calibri" w:hAnsi="Calibri" w:cs="Calibri"/>
      <w:sz w:val="18"/>
      <w:szCs w:val="18"/>
    </w:rPr>
  </w:style>
  <w:style w:type="paragraph" w:styleId="32">
    <w:name w:val="toc 6"/>
    <w:basedOn w:val="1"/>
    <w:next w:val="1"/>
    <w:autoRedefine/>
    <w:qFormat/>
    <w:uiPriority w:val="39"/>
    <w:pPr>
      <w:ind w:left="1050"/>
      <w:jc w:val="left"/>
    </w:pPr>
    <w:rPr>
      <w:rFonts w:ascii="Calibri" w:hAnsi="Calibri" w:cs="Calibri"/>
      <w:sz w:val="18"/>
      <w:szCs w:val="18"/>
    </w:rPr>
  </w:style>
  <w:style w:type="paragraph" w:styleId="33">
    <w:name w:val="Body Text Indent 3"/>
    <w:basedOn w:val="1"/>
    <w:link w:val="72"/>
    <w:autoRedefine/>
    <w:qFormat/>
    <w:uiPriority w:val="0"/>
    <w:pPr>
      <w:spacing w:after="120"/>
      <w:ind w:left="420" w:leftChars="200"/>
    </w:pPr>
    <w:rPr>
      <w:rFonts w:ascii="Calibri" w:hAnsi="Calibri"/>
      <w:kern w:val="0"/>
      <w:sz w:val="16"/>
      <w:szCs w:val="20"/>
    </w:rPr>
  </w:style>
  <w:style w:type="paragraph" w:styleId="34">
    <w:name w:val="toc 2"/>
    <w:basedOn w:val="1"/>
    <w:next w:val="1"/>
    <w:autoRedefine/>
    <w:unhideWhenUsed/>
    <w:qFormat/>
    <w:uiPriority w:val="39"/>
    <w:pPr>
      <w:ind w:left="420" w:leftChars="200"/>
    </w:pPr>
  </w:style>
  <w:style w:type="paragraph" w:styleId="35">
    <w:name w:val="toc 9"/>
    <w:basedOn w:val="1"/>
    <w:next w:val="1"/>
    <w:autoRedefine/>
    <w:qFormat/>
    <w:uiPriority w:val="39"/>
    <w:pPr>
      <w:ind w:left="1680"/>
      <w:jc w:val="left"/>
    </w:pPr>
    <w:rPr>
      <w:rFonts w:ascii="Calibri" w:hAnsi="Calibri" w:cs="Calibri"/>
      <w:sz w:val="18"/>
      <w:szCs w:val="18"/>
    </w:rPr>
  </w:style>
  <w:style w:type="paragraph" w:styleId="36">
    <w:name w:val="Body Text 2"/>
    <w:basedOn w:val="1"/>
    <w:link w:val="73"/>
    <w:autoRedefine/>
    <w:qFormat/>
    <w:uiPriority w:val="0"/>
    <w:pPr>
      <w:spacing w:after="120" w:line="480" w:lineRule="auto"/>
    </w:pPr>
    <w:rPr>
      <w:kern w:val="0"/>
      <w:sz w:val="20"/>
      <w:lang w:val="zh-CN"/>
    </w:rPr>
  </w:style>
  <w:style w:type="paragraph" w:styleId="37">
    <w:name w:val="HTML Preformatted"/>
    <w:basedOn w:val="1"/>
    <w:link w:val="7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kern w:val="0"/>
      <w:sz w:val="20"/>
      <w:szCs w:val="21"/>
    </w:rPr>
  </w:style>
  <w:style w:type="paragraph" w:styleId="3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9">
    <w:name w:val="Title"/>
    <w:basedOn w:val="1"/>
    <w:link w:val="75"/>
    <w:autoRedefine/>
    <w:qFormat/>
    <w:uiPriority w:val="0"/>
    <w:pPr>
      <w:spacing w:before="240" w:after="60"/>
      <w:jc w:val="center"/>
      <w:outlineLvl w:val="0"/>
    </w:pPr>
    <w:rPr>
      <w:rFonts w:ascii="Arial" w:hAnsi="Arial"/>
      <w:b/>
      <w:bCs/>
      <w:kern w:val="0"/>
      <w:sz w:val="32"/>
      <w:szCs w:val="32"/>
      <w:lang w:val="zh-CN"/>
    </w:rPr>
  </w:style>
  <w:style w:type="paragraph" w:styleId="40">
    <w:name w:val="annotation subject"/>
    <w:basedOn w:val="16"/>
    <w:next w:val="16"/>
    <w:link w:val="76"/>
    <w:autoRedefine/>
    <w:qFormat/>
    <w:uiPriority w:val="0"/>
    <w:rPr>
      <w:b/>
      <w:bCs/>
    </w:rPr>
  </w:style>
  <w:style w:type="paragraph" w:styleId="41">
    <w:name w:val="Body Text First Indent"/>
    <w:basedOn w:val="19"/>
    <w:link w:val="77"/>
    <w:autoRedefine/>
    <w:qFormat/>
    <w:uiPriority w:val="0"/>
    <w:pPr>
      <w:pBdr>
        <w:top w:val="none" w:color="auto" w:sz="0" w:space="0"/>
      </w:pBdr>
      <w:spacing w:after="120"/>
      <w:ind w:firstLine="420" w:firstLineChars="100"/>
    </w:pPr>
    <w:rPr>
      <w:b w:val="0"/>
      <w:bCs w:val="0"/>
      <w:kern w:val="0"/>
      <w:sz w:val="20"/>
      <w:szCs w:val="20"/>
    </w:rPr>
  </w:style>
  <w:style w:type="paragraph" w:styleId="42">
    <w:name w:val="Body Text First Indent 2"/>
    <w:basedOn w:val="20"/>
    <w:link w:val="78"/>
    <w:autoRedefine/>
    <w:qFormat/>
    <w:uiPriority w:val="0"/>
    <w:pPr>
      <w:spacing w:after="120"/>
      <w:ind w:left="420" w:leftChars="200" w:firstLine="420"/>
    </w:pPr>
    <w:rPr>
      <w:rFonts w:ascii="Times New Roman"/>
      <w:kern w:val="0"/>
      <w:sz w:val="20"/>
      <w:szCs w:val="24"/>
    </w:rPr>
  </w:style>
  <w:style w:type="table" w:styleId="44">
    <w:name w:val="Table Grid"/>
    <w:basedOn w:val="4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rPr>
  </w:style>
  <w:style w:type="character" w:styleId="47">
    <w:name w:val="page number"/>
    <w:autoRedefine/>
    <w:qFormat/>
    <w:uiPriority w:val="0"/>
  </w:style>
  <w:style w:type="character" w:styleId="48">
    <w:name w:val="FollowedHyperlink"/>
    <w:basedOn w:val="45"/>
    <w:autoRedefine/>
    <w:semiHidden/>
    <w:unhideWhenUsed/>
    <w:qFormat/>
    <w:uiPriority w:val="99"/>
    <w:rPr>
      <w:color w:val="954F72" w:themeColor="followedHyperlink"/>
      <w:u w:val="single"/>
      <w14:textFill>
        <w14:solidFill>
          <w14:schemeClr w14:val="folHlink"/>
        </w14:solidFill>
      </w14:textFill>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页眉 字符"/>
    <w:basedOn w:val="45"/>
    <w:link w:val="29"/>
    <w:autoRedefine/>
    <w:qFormat/>
    <w:uiPriority w:val="0"/>
    <w:rPr>
      <w:sz w:val="18"/>
      <w:szCs w:val="18"/>
    </w:rPr>
  </w:style>
  <w:style w:type="character" w:customStyle="1" w:styleId="52">
    <w:name w:val="页脚 字符"/>
    <w:basedOn w:val="45"/>
    <w:link w:val="28"/>
    <w:autoRedefine/>
    <w:qFormat/>
    <w:uiPriority w:val="0"/>
    <w:rPr>
      <w:sz w:val="18"/>
      <w:szCs w:val="18"/>
    </w:rPr>
  </w:style>
  <w:style w:type="character" w:customStyle="1" w:styleId="53">
    <w:name w:val="标题 1 字符"/>
    <w:basedOn w:val="45"/>
    <w:link w:val="2"/>
    <w:autoRedefine/>
    <w:qFormat/>
    <w:uiPriority w:val="0"/>
    <w:rPr>
      <w:rFonts w:ascii="Times New Roman" w:hAnsi="Times New Roman" w:eastAsia="宋体" w:cs="Times New Roman"/>
      <w:b/>
      <w:bCs/>
      <w:kern w:val="44"/>
      <w:sz w:val="44"/>
      <w:szCs w:val="44"/>
      <w:lang w:val="zh-CN"/>
    </w:rPr>
  </w:style>
  <w:style w:type="character" w:customStyle="1" w:styleId="54">
    <w:name w:val="标题 2 字符"/>
    <w:basedOn w:val="45"/>
    <w:link w:val="3"/>
    <w:autoRedefine/>
    <w:qFormat/>
    <w:uiPriority w:val="0"/>
    <w:rPr>
      <w:rFonts w:ascii="Cambria" w:hAnsi="Cambria" w:eastAsia="宋体" w:cs="Times New Roman"/>
      <w:b/>
      <w:bCs/>
      <w:kern w:val="0"/>
      <w:sz w:val="30"/>
      <w:szCs w:val="30"/>
      <w:lang w:val="zh-CN"/>
    </w:rPr>
  </w:style>
  <w:style w:type="character" w:customStyle="1" w:styleId="55">
    <w:name w:val="标题 3 字符"/>
    <w:basedOn w:val="45"/>
    <w:link w:val="4"/>
    <w:autoRedefine/>
    <w:qFormat/>
    <w:uiPriority w:val="0"/>
    <w:rPr>
      <w:rFonts w:ascii="宋体" w:hAnsi="宋体" w:eastAsia="宋体" w:cs="Times New Roman"/>
      <w:b/>
      <w:bCs/>
      <w:spacing w:val="1"/>
      <w:sz w:val="28"/>
      <w:szCs w:val="32"/>
      <w:lang w:val="zh-CN"/>
    </w:rPr>
  </w:style>
  <w:style w:type="character" w:customStyle="1" w:styleId="56">
    <w:name w:val="标题 4 字符"/>
    <w:basedOn w:val="45"/>
    <w:link w:val="5"/>
    <w:autoRedefine/>
    <w:qFormat/>
    <w:uiPriority w:val="0"/>
    <w:rPr>
      <w:rFonts w:ascii="宋体" w:hAnsi="宋体" w:eastAsia="宋体" w:cs="Times New Roman"/>
      <w:kern w:val="0"/>
      <w:sz w:val="24"/>
      <w:szCs w:val="24"/>
      <w:lang w:val="zh-CN"/>
    </w:rPr>
  </w:style>
  <w:style w:type="character" w:customStyle="1" w:styleId="57">
    <w:name w:val="标题 5 字符"/>
    <w:basedOn w:val="45"/>
    <w:link w:val="6"/>
    <w:autoRedefine/>
    <w:qFormat/>
    <w:uiPriority w:val="0"/>
    <w:rPr>
      <w:rFonts w:ascii="宋体" w:hAnsi="宋体" w:eastAsia="宋体" w:cs="Times New Roman"/>
      <w:sz w:val="24"/>
      <w:szCs w:val="24"/>
    </w:rPr>
  </w:style>
  <w:style w:type="character" w:customStyle="1" w:styleId="58">
    <w:name w:val="标题 6 字符"/>
    <w:basedOn w:val="45"/>
    <w:link w:val="8"/>
    <w:autoRedefine/>
    <w:qFormat/>
    <w:uiPriority w:val="0"/>
    <w:rPr>
      <w:rFonts w:ascii="Arial" w:hAnsi="Arial" w:eastAsia="黑体" w:cs="Times New Roman"/>
      <w:b/>
      <w:bCs/>
      <w:sz w:val="24"/>
      <w:szCs w:val="24"/>
    </w:rPr>
  </w:style>
  <w:style w:type="character" w:customStyle="1" w:styleId="59">
    <w:name w:val="标题 7 字符"/>
    <w:basedOn w:val="45"/>
    <w:link w:val="9"/>
    <w:autoRedefine/>
    <w:qFormat/>
    <w:uiPriority w:val="0"/>
    <w:rPr>
      <w:rFonts w:ascii="Times New Roman" w:hAnsi="Times New Roman" w:eastAsia="宋体" w:cs="Times New Roman"/>
      <w:b/>
      <w:sz w:val="24"/>
      <w:szCs w:val="20"/>
    </w:rPr>
  </w:style>
  <w:style w:type="character" w:customStyle="1" w:styleId="60">
    <w:name w:val="标题 8 字符"/>
    <w:basedOn w:val="45"/>
    <w:link w:val="10"/>
    <w:autoRedefine/>
    <w:qFormat/>
    <w:uiPriority w:val="0"/>
    <w:rPr>
      <w:rFonts w:ascii="Arial" w:hAnsi="Arial" w:eastAsia="黑体" w:cs="Times New Roman"/>
      <w:sz w:val="24"/>
      <w:szCs w:val="20"/>
    </w:rPr>
  </w:style>
  <w:style w:type="character" w:customStyle="1" w:styleId="61">
    <w:name w:val="标题 9 字符"/>
    <w:basedOn w:val="45"/>
    <w:link w:val="11"/>
    <w:autoRedefine/>
    <w:qFormat/>
    <w:uiPriority w:val="0"/>
    <w:rPr>
      <w:rFonts w:ascii="Arial" w:hAnsi="Arial" w:eastAsia="黑体" w:cs="Times New Roman"/>
      <w:szCs w:val="20"/>
    </w:rPr>
  </w:style>
  <w:style w:type="character" w:customStyle="1" w:styleId="62">
    <w:name w:val="纯文本 字符"/>
    <w:basedOn w:val="45"/>
    <w:link w:val="23"/>
    <w:autoRedefine/>
    <w:qFormat/>
    <w:uiPriority w:val="0"/>
    <w:rPr>
      <w:rFonts w:ascii="宋体" w:hAnsi="Courier New" w:eastAsia="宋体" w:cs="Times New Roman"/>
      <w:szCs w:val="20"/>
      <w:lang w:val="zh-CN"/>
    </w:rPr>
  </w:style>
  <w:style w:type="character" w:customStyle="1" w:styleId="63">
    <w:name w:val="文档结构图 字符"/>
    <w:basedOn w:val="45"/>
    <w:link w:val="15"/>
    <w:autoRedefine/>
    <w:qFormat/>
    <w:uiPriority w:val="0"/>
    <w:rPr>
      <w:rFonts w:ascii="宋体" w:hAnsi="Times New Roman" w:eastAsia="宋体" w:cs="Times New Roman"/>
      <w:kern w:val="0"/>
      <w:sz w:val="18"/>
      <w:szCs w:val="18"/>
      <w:lang w:val="zh-CN"/>
    </w:rPr>
  </w:style>
  <w:style w:type="character" w:customStyle="1" w:styleId="64">
    <w:name w:val="批注文字 字符"/>
    <w:basedOn w:val="45"/>
    <w:link w:val="16"/>
    <w:autoRedefine/>
    <w:qFormat/>
    <w:uiPriority w:val="0"/>
    <w:rPr>
      <w:rFonts w:ascii="Times New Roman" w:hAnsi="Times New Roman" w:eastAsia="宋体" w:cs="Times New Roman"/>
      <w:szCs w:val="24"/>
      <w:lang w:val="zh-CN"/>
    </w:rPr>
  </w:style>
  <w:style w:type="character" w:customStyle="1" w:styleId="65">
    <w:name w:val="称呼 字符"/>
    <w:basedOn w:val="45"/>
    <w:link w:val="17"/>
    <w:autoRedefine/>
    <w:qFormat/>
    <w:uiPriority w:val="0"/>
    <w:rPr>
      <w:rFonts w:ascii="Calibri" w:hAnsi="Calibri" w:eastAsia="宋体" w:cs="Times New Roman"/>
      <w:kern w:val="0"/>
      <w:sz w:val="32"/>
      <w:szCs w:val="24"/>
    </w:rPr>
  </w:style>
  <w:style w:type="character" w:customStyle="1" w:styleId="66">
    <w:name w:val="正文文本 3 字符"/>
    <w:basedOn w:val="45"/>
    <w:link w:val="18"/>
    <w:autoRedefine/>
    <w:qFormat/>
    <w:uiPriority w:val="0"/>
    <w:rPr>
      <w:rFonts w:ascii="Times New Roman" w:hAnsi="Times New Roman" w:eastAsia="宋体" w:cs="Times New Roman"/>
      <w:kern w:val="0"/>
      <w:sz w:val="16"/>
      <w:szCs w:val="16"/>
      <w:lang w:val="zh-CN"/>
    </w:rPr>
  </w:style>
  <w:style w:type="character" w:customStyle="1" w:styleId="67">
    <w:name w:val="正文文本 字符"/>
    <w:basedOn w:val="45"/>
    <w:link w:val="19"/>
    <w:autoRedefine/>
    <w:qFormat/>
    <w:uiPriority w:val="99"/>
    <w:rPr>
      <w:rFonts w:ascii="Times New Roman" w:hAnsi="Times New Roman" w:eastAsia="宋体" w:cs="Times New Roman"/>
      <w:b/>
      <w:bCs/>
      <w:szCs w:val="24"/>
    </w:rPr>
  </w:style>
  <w:style w:type="character" w:customStyle="1" w:styleId="68">
    <w:name w:val="正文文本缩进 字符"/>
    <w:basedOn w:val="45"/>
    <w:link w:val="20"/>
    <w:autoRedefine/>
    <w:qFormat/>
    <w:uiPriority w:val="0"/>
    <w:rPr>
      <w:rFonts w:ascii="宋体" w:hAnsi="Times New Roman" w:eastAsia="宋体" w:cs="Times New Roman"/>
      <w:sz w:val="30"/>
      <w:szCs w:val="20"/>
      <w:lang w:val="zh-CN"/>
    </w:rPr>
  </w:style>
  <w:style w:type="character" w:customStyle="1" w:styleId="69">
    <w:name w:val="日期 字符"/>
    <w:basedOn w:val="45"/>
    <w:link w:val="25"/>
    <w:autoRedefine/>
    <w:qFormat/>
    <w:uiPriority w:val="0"/>
    <w:rPr>
      <w:rFonts w:ascii="Calibri" w:hAnsi="Calibri" w:eastAsia="宋体" w:cs="Times New Roman"/>
      <w:kern w:val="0"/>
      <w:sz w:val="20"/>
      <w:szCs w:val="24"/>
    </w:rPr>
  </w:style>
  <w:style w:type="character" w:customStyle="1" w:styleId="70">
    <w:name w:val="正文文本缩进 2 字符"/>
    <w:basedOn w:val="45"/>
    <w:link w:val="26"/>
    <w:autoRedefine/>
    <w:qFormat/>
    <w:uiPriority w:val="0"/>
    <w:rPr>
      <w:rFonts w:ascii="Times New Roman" w:hAnsi="Times New Roman" w:eastAsia="Courier New" w:cs="Times New Roman"/>
      <w:kern w:val="0"/>
      <w:sz w:val="20"/>
      <w:szCs w:val="20"/>
      <w:lang w:val="zh-CN"/>
    </w:rPr>
  </w:style>
  <w:style w:type="character" w:customStyle="1" w:styleId="71">
    <w:name w:val="批注框文本 字符"/>
    <w:basedOn w:val="45"/>
    <w:link w:val="27"/>
    <w:autoRedefine/>
    <w:qFormat/>
    <w:uiPriority w:val="0"/>
    <w:rPr>
      <w:rFonts w:ascii="Times New Roman" w:hAnsi="Times New Roman" w:eastAsia="宋体" w:cs="Times New Roman"/>
      <w:sz w:val="18"/>
      <w:szCs w:val="18"/>
      <w:lang w:val="zh-CN"/>
    </w:rPr>
  </w:style>
  <w:style w:type="character" w:customStyle="1" w:styleId="72">
    <w:name w:val="正文文本缩进 3 字符"/>
    <w:basedOn w:val="45"/>
    <w:link w:val="33"/>
    <w:autoRedefine/>
    <w:qFormat/>
    <w:uiPriority w:val="0"/>
    <w:rPr>
      <w:rFonts w:ascii="Calibri" w:hAnsi="Calibri" w:eastAsia="宋体" w:cs="Times New Roman"/>
      <w:kern w:val="0"/>
      <w:sz w:val="16"/>
      <w:szCs w:val="20"/>
    </w:rPr>
  </w:style>
  <w:style w:type="character" w:customStyle="1" w:styleId="73">
    <w:name w:val="正文文本 2 字符"/>
    <w:basedOn w:val="45"/>
    <w:link w:val="36"/>
    <w:autoRedefine/>
    <w:qFormat/>
    <w:uiPriority w:val="0"/>
    <w:rPr>
      <w:rFonts w:ascii="Times New Roman" w:hAnsi="Times New Roman" w:eastAsia="宋体" w:cs="Times New Roman"/>
      <w:kern w:val="0"/>
      <w:sz w:val="20"/>
      <w:szCs w:val="24"/>
      <w:lang w:val="zh-CN"/>
    </w:rPr>
  </w:style>
  <w:style w:type="character" w:customStyle="1" w:styleId="74">
    <w:name w:val="HTML 预设格式 字符"/>
    <w:basedOn w:val="45"/>
    <w:link w:val="37"/>
    <w:autoRedefine/>
    <w:qFormat/>
    <w:uiPriority w:val="0"/>
    <w:rPr>
      <w:rFonts w:ascii="Calibri" w:hAnsi="Calibri" w:eastAsia="宋体" w:cs="Times New Roman"/>
      <w:kern w:val="0"/>
      <w:sz w:val="20"/>
      <w:szCs w:val="21"/>
    </w:rPr>
  </w:style>
  <w:style w:type="character" w:customStyle="1" w:styleId="75">
    <w:name w:val="标题 字符"/>
    <w:basedOn w:val="45"/>
    <w:link w:val="39"/>
    <w:autoRedefine/>
    <w:qFormat/>
    <w:uiPriority w:val="0"/>
    <w:rPr>
      <w:rFonts w:ascii="Arial" w:hAnsi="Arial" w:eastAsia="宋体" w:cs="Times New Roman"/>
      <w:b/>
      <w:bCs/>
      <w:kern w:val="0"/>
      <w:sz w:val="32"/>
      <w:szCs w:val="32"/>
      <w:lang w:val="zh-CN"/>
    </w:rPr>
  </w:style>
  <w:style w:type="character" w:customStyle="1" w:styleId="76">
    <w:name w:val="批注主题 字符"/>
    <w:basedOn w:val="64"/>
    <w:link w:val="40"/>
    <w:autoRedefine/>
    <w:qFormat/>
    <w:uiPriority w:val="0"/>
    <w:rPr>
      <w:rFonts w:ascii="Times New Roman" w:hAnsi="Times New Roman" w:eastAsia="宋体" w:cs="Times New Roman"/>
      <w:b/>
      <w:bCs/>
      <w:szCs w:val="24"/>
      <w:lang w:val="zh-CN"/>
    </w:rPr>
  </w:style>
  <w:style w:type="character" w:customStyle="1" w:styleId="77">
    <w:name w:val="正文首行缩进 字符"/>
    <w:basedOn w:val="67"/>
    <w:link w:val="41"/>
    <w:autoRedefine/>
    <w:qFormat/>
    <w:uiPriority w:val="0"/>
    <w:rPr>
      <w:rFonts w:ascii="Times New Roman" w:hAnsi="Times New Roman" w:eastAsia="宋体" w:cs="Times New Roman"/>
      <w:b w:val="0"/>
      <w:bCs w:val="0"/>
      <w:kern w:val="0"/>
      <w:sz w:val="20"/>
      <w:szCs w:val="20"/>
    </w:rPr>
  </w:style>
  <w:style w:type="character" w:customStyle="1" w:styleId="78">
    <w:name w:val="正文首行缩进 2 字符"/>
    <w:basedOn w:val="68"/>
    <w:link w:val="42"/>
    <w:autoRedefine/>
    <w:qFormat/>
    <w:uiPriority w:val="0"/>
    <w:rPr>
      <w:rFonts w:ascii="Times New Roman" w:hAnsi="Times New Roman" w:eastAsia="宋体" w:cs="Times New Roman"/>
      <w:kern w:val="0"/>
      <w:sz w:val="20"/>
      <w:szCs w:val="24"/>
      <w:lang w:val="zh-CN"/>
    </w:rPr>
  </w:style>
  <w:style w:type="character" w:customStyle="1" w:styleId="79">
    <w:name w:val="正文缩进 字符"/>
    <w:link w:val="7"/>
    <w:autoRedefine/>
    <w:qFormat/>
    <w:uiPriority w:val="0"/>
    <w:rPr>
      <w:rFonts w:ascii="Times New Roman" w:hAnsi="Times New Roman" w:eastAsia="宋体" w:cs="Times New Roman"/>
      <w:szCs w:val="24"/>
    </w:rPr>
  </w:style>
  <w:style w:type="paragraph" w:customStyle="1" w:styleId="80">
    <w:name w:val="_Style 7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插图名称 Char Char"/>
    <w:link w:val="82"/>
    <w:autoRedefine/>
    <w:qFormat/>
    <w:uiPriority w:val="0"/>
    <w:rPr>
      <w:rFonts w:eastAsia="Times New Roman"/>
      <w:szCs w:val="24"/>
    </w:rPr>
  </w:style>
  <w:style w:type="paragraph" w:customStyle="1" w:styleId="82">
    <w:name w:val="插图名称"/>
    <w:link w:val="81"/>
    <w:autoRedefine/>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83">
    <w:name w:val="表格文字 Char"/>
    <w:autoRedefine/>
    <w:qFormat/>
    <w:uiPriority w:val="0"/>
    <w:rPr>
      <w:rFonts w:ascii="宋体" w:hAnsi="Courier New"/>
    </w:rPr>
  </w:style>
  <w:style w:type="character" w:customStyle="1" w:styleId="84">
    <w:name w:val="19"/>
    <w:autoRedefine/>
    <w:qFormat/>
    <w:uiPriority w:val="0"/>
    <w:rPr>
      <w:rFonts w:hint="default" w:ascii="Calibri" w:hAnsi="Calibri" w:cs="Calibri"/>
      <w:b/>
      <w:bCs/>
      <w:kern w:val="44"/>
      <w:sz w:val="44"/>
      <w:szCs w:val="44"/>
    </w:rPr>
  </w:style>
  <w:style w:type="character" w:customStyle="1" w:styleId="85">
    <w:name w:val="17"/>
    <w:autoRedefine/>
    <w:qFormat/>
    <w:uiPriority w:val="0"/>
    <w:rPr>
      <w:rFonts w:hint="default" w:ascii="Calibri" w:hAnsi="Calibri" w:cs="Calibri"/>
    </w:rPr>
  </w:style>
  <w:style w:type="character" w:customStyle="1" w:styleId="86">
    <w:name w:val="Char Char10"/>
    <w:autoRedefine/>
    <w:qFormat/>
    <w:uiPriority w:val="0"/>
    <w:rPr>
      <w:rFonts w:ascii="宋体" w:hAnsi="Courier New" w:eastAsia="宋体" w:cs="Times New Roman"/>
      <w:szCs w:val="20"/>
    </w:rPr>
  </w:style>
  <w:style w:type="character" w:customStyle="1" w:styleId="87">
    <w:name w:val="3eee Char Char"/>
    <w:link w:val="88"/>
    <w:autoRedefine/>
    <w:qFormat/>
    <w:uiPriority w:val="0"/>
    <w:rPr>
      <w:rFonts w:ascii="Courier New" w:hAnsi="Courier New" w:eastAsia="Courier New"/>
      <w:sz w:val="24"/>
      <w:szCs w:val="24"/>
    </w:rPr>
  </w:style>
  <w:style w:type="paragraph" w:customStyle="1" w:styleId="88">
    <w:name w:val="3eee"/>
    <w:basedOn w:val="1"/>
    <w:link w:val="87"/>
    <w:autoRedefine/>
    <w:qFormat/>
    <w:uiPriority w:val="0"/>
    <w:pPr>
      <w:spacing w:line="440" w:lineRule="exact"/>
      <w:ind w:firstLine="480" w:firstLineChars="200"/>
    </w:pPr>
    <w:rPr>
      <w:rFonts w:ascii="Courier New" w:hAnsi="Courier New" w:eastAsia="Courier New" w:cstheme="minorBidi"/>
      <w:sz w:val="24"/>
    </w:rPr>
  </w:style>
  <w:style w:type="character" w:customStyle="1" w:styleId="89">
    <w:name w:val="样式 宋体 小四 Char Char"/>
    <w:link w:val="90"/>
    <w:autoRedefine/>
    <w:qFormat/>
    <w:uiPriority w:val="0"/>
    <w:rPr>
      <w:rFonts w:ascii="Courier New" w:hAnsi="Courier New" w:eastAsia="Courier New"/>
      <w:sz w:val="24"/>
    </w:rPr>
  </w:style>
  <w:style w:type="paragraph" w:customStyle="1" w:styleId="90">
    <w:name w:val="样式 宋体 小四"/>
    <w:basedOn w:val="1"/>
    <w:link w:val="89"/>
    <w:autoRedefine/>
    <w:qFormat/>
    <w:uiPriority w:val="0"/>
    <w:pPr>
      <w:adjustRightInd w:val="0"/>
      <w:snapToGrid w:val="0"/>
      <w:spacing w:line="480" w:lineRule="exact"/>
      <w:ind w:firstLine="200" w:firstLineChars="200"/>
    </w:pPr>
    <w:rPr>
      <w:rFonts w:ascii="Courier New" w:hAnsi="Courier New" w:eastAsia="Courier New" w:cstheme="minorBidi"/>
      <w:sz w:val="24"/>
      <w:szCs w:val="22"/>
    </w:rPr>
  </w:style>
  <w:style w:type="character" w:customStyle="1" w:styleId="91">
    <w:name w:val="Default Paragraph Font New"/>
    <w:autoRedefine/>
    <w:qFormat/>
    <w:uiPriority w:val="0"/>
    <w:rPr>
      <w:rFonts w:hint="default"/>
    </w:rPr>
  </w:style>
  <w:style w:type="character" w:customStyle="1" w:styleId="92">
    <w:name w:val="文一 Char Char"/>
    <w:link w:val="93"/>
    <w:autoRedefine/>
    <w:qFormat/>
    <w:uiPriority w:val="0"/>
    <w:rPr>
      <w:spacing w:val="4"/>
      <w:sz w:val="24"/>
      <w:szCs w:val="24"/>
    </w:rPr>
  </w:style>
  <w:style w:type="paragraph" w:customStyle="1" w:styleId="93">
    <w:name w:val="文一"/>
    <w:basedOn w:val="1"/>
    <w:link w:val="92"/>
    <w:autoRedefine/>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character" w:customStyle="1" w:styleId="94">
    <w:name w:val="无间隔 Char Char"/>
    <w:link w:val="95"/>
    <w:autoRedefine/>
    <w:qFormat/>
    <w:uiPriority w:val="0"/>
    <w:rPr>
      <w:szCs w:val="24"/>
    </w:rPr>
  </w:style>
  <w:style w:type="paragraph" w:customStyle="1" w:styleId="95">
    <w:name w:val="无间隔1"/>
    <w:link w:val="9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96">
    <w:name w:val="18"/>
    <w:autoRedefine/>
    <w:qFormat/>
    <w:uiPriority w:val="0"/>
    <w:rPr>
      <w:rFonts w:hint="default" w:ascii="Calibri" w:hAnsi="Calibri" w:cs="Calibri"/>
      <w:b/>
      <w:bCs/>
      <w:sz w:val="30"/>
      <w:szCs w:val="30"/>
    </w:rPr>
  </w:style>
  <w:style w:type="character" w:customStyle="1" w:styleId="97">
    <w:name w:val="16"/>
    <w:autoRedefine/>
    <w:qFormat/>
    <w:uiPriority w:val="0"/>
    <w:rPr>
      <w:rFonts w:hint="default" w:ascii="Calibri" w:hAnsi="Calibri" w:cs="Calibri"/>
      <w:color w:val="0000FF"/>
      <w:u w:val="single"/>
    </w:rPr>
  </w:style>
  <w:style w:type="character" w:customStyle="1" w:styleId="98">
    <w:name w:val="样式3 Char Char"/>
    <w:link w:val="99"/>
    <w:autoRedefine/>
    <w:qFormat/>
    <w:uiPriority w:val="0"/>
    <w:rPr>
      <w:rFonts w:eastAsia="Times New Roman"/>
      <w:b/>
      <w:sz w:val="24"/>
    </w:rPr>
  </w:style>
  <w:style w:type="paragraph" w:customStyle="1" w:styleId="99">
    <w:name w:val="样式3"/>
    <w:link w:val="98"/>
    <w:autoRedefine/>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0">
    <w:name w:val="一级标题 Char Char"/>
    <w:link w:val="101"/>
    <w:autoRedefine/>
    <w:qFormat/>
    <w:uiPriority w:val="0"/>
    <w:rPr>
      <w:b/>
      <w:sz w:val="30"/>
      <w:szCs w:val="30"/>
    </w:rPr>
  </w:style>
  <w:style w:type="paragraph" w:customStyle="1" w:styleId="101">
    <w:name w:val="一级标题"/>
    <w:basedOn w:val="1"/>
    <w:link w:val="100"/>
    <w:autoRedefine/>
    <w:qFormat/>
    <w:uiPriority w:val="0"/>
    <w:pPr>
      <w:spacing w:line="360" w:lineRule="auto"/>
      <w:outlineLvl w:val="0"/>
    </w:pPr>
    <w:rPr>
      <w:rFonts w:asciiTheme="minorHAnsi" w:hAnsiTheme="minorHAnsi" w:eastAsiaTheme="minorEastAsia" w:cstheme="minorBidi"/>
      <w:b/>
      <w:sz w:val="30"/>
      <w:szCs w:val="30"/>
    </w:rPr>
  </w:style>
  <w:style w:type="character" w:customStyle="1" w:styleId="102">
    <w:name w:val="Default Paragraph Font New New New"/>
    <w:autoRedefine/>
    <w:qFormat/>
    <w:uiPriority w:val="0"/>
    <w:rPr>
      <w:rFonts w:hint="default"/>
    </w:rPr>
  </w:style>
  <w:style w:type="character" w:customStyle="1" w:styleId="103">
    <w:name w:val="默认段落字体1"/>
    <w:autoRedefine/>
    <w:qFormat/>
    <w:uiPriority w:val="0"/>
    <w:rPr>
      <w:rFonts w:hint="default"/>
    </w:rPr>
  </w:style>
  <w:style w:type="character" w:customStyle="1" w:styleId="104">
    <w:name w:val="正文(仿)首缩 Char"/>
    <w:link w:val="105"/>
    <w:autoRedefine/>
    <w:qFormat/>
    <w:uiPriority w:val="0"/>
    <w:rPr>
      <w:rFonts w:ascii="仿宋_GB2312" w:eastAsia="仿宋_GB2312"/>
      <w:sz w:val="28"/>
    </w:rPr>
  </w:style>
  <w:style w:type="paragraph" w:customStyle="1" w:styleId="105">
    <w:name w:val="正文(仿)首缩"/>
    <w:basedOn w:val="1"/>
    <w:link w:val="104"/>
    <w:autoRedefine/>
    <w:qFormat/>
    <w:uiPriority w:val="0"/>
    <w:pPr>
      <w:ind w:firstLine="554" w:firstLineChars="200"/>
    </w:pPr>
    <w:rPr>
      <w:rFonts w:ascii="仿宋_GB2312" w:eastAsia="仿宋_GB2312" w:hAnsiTheme="minorHAnsi" w:cstheme="minorBidi"/>
      <w:sz w:val="28"/>
      <w:szCs w:val="22"/>
    </w:rPr>
  </w:style>
  <w:style w:type="character" w:customStyle="1" w:styleId="106">
    <w:name w:val="表格00 Char1"/>
    <w:link w:val="107"/>
    <w:autoRedefine/>
    <w:qFormat/>
    <w:uiPriority w:val="0"/>
    <w:rPr>
      <w:rFonts w:eastAsia="Times New Roman"/>
      <w:szCs w:val="21"/>
    </w:rPr>
  </w:style>
  <w:style w:type="paragraph" w:customStyle="1" w:styleId="107">
    <w:name w:val="表格00"/>
    <w:link w:val="106"/>
    <w:autoRedefine/>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08">
    <w:name w:val="样式 小四 首行缩进:  0.85 厘米 行距: 1.5 倍行距 Char1"/>
    <w:link w:val="109"/>
    <w:autoRedefine/>
    <w:qFormat/>
    <w:uiPriority w:val="0"/>
    <w:rPr>
      <w:rFonts w:ascii="Courier New" w:hAnsi="Courier New" w:eastAsia="Courier New"/>
      <w:bCs/>
      <w:sz w:val="24"/>
      <w:szCs w:val="28"/>
    </w:rPr>
  </w:style>
  <w:style w:type="paragraph" w:customStyle="1" w:styleId="109">
    <w:name w:val="样式 小四 首行缩进:  0.85 厘米 行距: 1.5 倍行距"/>
    <w:basedOn w:val="1"/>
    <w:next w:val="1"/>
    <w:link w:val="108"/>
    <w:autoRedefine/>
    <w:qFormat/>
    <w:uiPriority w:val="0"/>
    <w:pPr>
      <w:spacing w:line="360" w:lineRule="auto"/>
      <w:ind w:firstLine="480"/>
    </w:pPr>
    <w:rPr>
      <w:rFonts w:ascii="Courier New" w:hAnsi="Courier New" w:eastAsia="Courier New" w:cstheme="minorBidi"/>
      <w:bCs/>
      <w:sz w:val="24"/>
      <w:szCs w:val="28"/>
    </w:rPr>
  </w:style>
  <w:style w:type="character" w:customStyle="1" w:styleId="110">
    <w:name w:val="Default Paragraph Font New New"/>
    <w:autoRedefine/>
    <w:qFormat/>
    <w:uiPriority w:val="0"/>
    <w:rPr>
      <w:rFonts w:hint="default"/>
    </w:rPr>
  </w:style>
  <w:style w:type="character" w:customStyle="1" w:styleId="111">
    <w:name w:val="泉州师院正文 Char Char"/>
    <w:link w:val="112"/>
    <w:autoRedefine/>
    <w:qFormat/>
    <w:uiPriority w:val="0"/>
    <w:rPr>
      <w:sz w:val="24"/>
      <w:szCs w:val="24"/>
    </w:rPr>
  </w:style>
  <w:style w:type="paragraph" w:customStyle="1" w:styleId="112">
    <w:name w:val="泉州师院正文"/>
    <w:basedOn w:val="1"/>
    <w:link w:val="111"/>
    <w:autoRedefine/>
    <w:qFormat/>
    <w:uiPriority w:val="0"/>
    <w:pPr>
      <w:spacing w:line="360" w:lineRule="auto"/>
      <w:ind w:firstLine="480" w:firstLineChars="200"/>
    </w:pPr>
    <w:rPr>
      <w:rFonts w:asciiTheme="minorHAnsi" w:hAnsiTheme="minorHAnsi" w:eastAsiaTheme="minorEastAsia" w:cstheme="minorBidi"/>
      <w:sz w:val="24"/>
    </w:rPr>
  </w:style>
  <w:style w:type="character" w:customStyle="1" w:styleId="113">
    <w:name w:val="10"/>
    <w:autoRedefine/>
    <w:qFormat/>
    <w:uiPriority w:val="0"/>
    <w:rPr>
      <w:rFonts w:hint="default" w:ascii="Calibri" w:hAnsi="Calibri" w:cs="Calibri"/>
    </w:rPr>
  </w:style>
  <w:style w:type="character" w:customStyle="1" w:styleId="114">
    <w:name w:val="15"/>
    <w:autoRedefine/>
    <w:qFormat/>
    <w:uiPriority w:val="0"/>
    <w:rPr>
      <w:rFonts w:hint="default" w:ascii="Calibri" w:hAnsi="Calibri" w:cs="Calibri"/>
      <w:color w:val="0000FF"/>
      <w:u w:val="single"/>
    </w:rPr>
  </w:style>
  <w:style w:type="paragraph" w:customStyle="1" w:styleId="115">
    <w:name w:val="Normal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6">
    <w:name w:val="正题"/>
    <w:basedOn w:val="93"/>
    <w:next w:val="93"/>
    <w:autoRedefine/>
    <w:qFormat/>
    <w:uiPriority w:val="0"/>
    <w:pPr>
      <w:ind w:firstLine="0" w:firstLineChars="0"/>
      <w:jc w:val="center"/>
    </w:pPr>
    <w:rPr>
      <w:rFonts w:ascii="等线" w:hAnsi="等线" w:eastAsia="黑体"/>
      <w:b/>
      <w:snapToGrid w:val="0"/>
      <w:sz w:val="36"/>
      <w:szCs w:val="36"/>
    </w:rPr>
  </w:style>
  <w:style w:type="paragraph" w:customStyle="1" w:styleId="117">
    <w:name w:val="列出段落1"/>
    <w:basedOn w:val="1"/>
    <w:autoRedefine/>
    <w:qFormat/>
    <w:uiPriority w:val="0"/>
    <w:pPr>
      <w:ind w:firstLine="420" w:firstLineChars="200"/>
    </w:pPr>
    <w:rPr>
      <w:rFonts w:ascii="Calibri" w:hAnsi="Calibri"/>
      <w:szCs w:val="22"/>
    </w:rPr>
  </w:style>
  <w:style w:type="paragraph" w:customStyle="1" w:styleId="118">
    <w:name w:val="Table Paragraph"/>
    <w:basedOn w:val="1"/>
    <w:autoRedefine/>
    <w:qFormat/>
    <w:uiPriority w:val="0"/>
    <w:pPr>
      <w:autoSpaceDE w:val="0"/>
      <w:autoSpaceDN w:val="0"/>
      <w:adjustRightInd w:val="0"/>
      <w:jc w:val="left"/>
    </w:pPr>
    <w:rPr>
      <w:kern w:val="0"/>
      <w:sz w:val="24"/>
    </w:rPr>
  </w:style>
  <w:style w:type="paragraph" w:customStyle="1" w:styleId="119">
    <w:name w:val="Char Char Char Char Char Char Char"/>
    <w:basedOn w:val="1"/>
    <w:autoRedefine/>
    <w:qFormat/>
    <w:uiPriority w:val="0"/>
    <w:pPr>
      <w:tabs>
        <w:tab w:val="left" w:pos="425"/>
      </w:tabs>
      <w:ind w:left="425" w:hanging="425"/>
    </w:pPr>
    <w:rPr>
      <w:rFonts w:eastAsia="仿宋_GB2312"/>
      <w:kern w:val="24"/>
      <w:sz w:val="24"/>
    </w:rPr>
  </w:style>
  <w:style w:type="paragraph" w:styleId="120">
    <w:name w:val="List Paragraph"/>
    <w:basedOn w:val="1"/>
    <w:autoRedefine/>
    <w:qFormat/>
    <w:uiPriority w:val="0"/>
    <w:pPr>
      <w:ind w:firstLine="420" w:firstLineChars="200"/>
    </w:pPr>
  </w:style>
  <w:style w:type="paragraph" w:customStyle="1" w:styleId="121">
    <w:name w:val="1eee"/>
    <w:basedOn w:val="2"/>
    <w:autoRedefine/>
    <w:qFormat/>
    <w:uiPriority w:val="0"/>
    <w:rPr>
      <w:rFonts w:eastAsia="黑体" w:cs="宋体"/>
      <w:b w:val="0"/>
      <w:sz w:val="30"/>
    </w:rPr>
  </w:style>
  <w:style w:type="paragraph" w:customStyle="1" w:styleId="122">
    <w:name w:val="正文图标题"/>
    <w:next w:val="1"/>
    <w:autoRedefine/>
    <w:qFormat/>
    <w:uiPriority w:val="0"/>
    <w:pPr>
      <w:tabs>
        <w:tab w:val="left" w:pos="420"/>
      </w:tabs>
      <w:ind w:left="567" w:hanging="279"/>
      <w:jc w:val="center"/>
    </w:pPr>
    <w:rPr>
      <w:rFonts w:ascii="黑体" w:hAnsi="Times New Roman" w:eastAsia="黑体" w:cs="Times New Roman"/>
      <w:sz w:val="21"/>
      <w:lang w:val="en-US" w:eastAsia="zh-CN" w:bidi="ar-SA"/>
    </w:rPr>
  </w:style>
  <w:style w:type="paragraph" w:customStyle="1" w:styleId="123">
    <w:name w:val="文二"/>
    <w:basedOn w:val="1"/>
    <w:autoRedefine/>
    <w:qFormat/>
    <w:uiPriority w:val="0"/>
    <w:pPr>
      <w:jc w:val="left"/>
    </w:pPr>
    <w:rPr>
      <w:rFonts w:ascii="宋体" w:hAnsi="宋体"/>
      <w:szCs w:val="21"/>
    </w:rPr>
  </w:style>
  <w:style w:type="paragraph" w:customStyle="1" w:styleId="124">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5">
    <w:name w:val="Normal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6">
    <w:name w:val="发文落款"/>
    <w:basedOn w:val="124"/>
    <w:autoRedefine/>
    <w:qFormat/>
    <w:uiPriority w:val="0"/>
    <w:pPr>
      <w:ind w:left="4094" w:right="607" w:firstLine="0"/>
      <w:jc w:val="center"/>
    </w:pPr>
  </w:style>
  <w:style w:type="paragraph" w:customStyle="1" w:styleId="127">
    <w:name w:val="封一"/>
    <w:basedOn w:val="93"/>
    <w:next w:val="93"/>
    <w:autoRedefine/>
    <w:qFormat/>
    <w:uiPriority w:val="0"/>
    <w:pPr>
      <w:ind w:firstLine="0" w:firstLineChars="0"/>
      <w:jc w:val="center"/>
    </w:pPr>
    <w:rPr>
      <w:rFonts w:ascii="等线" w:hAnsi="等线" w:eastAsia="黑体"/>
      <w:b/>
      <w:snapToGrid w:val="0"/>
      <w:sz w:val="84"/>
      <w:szCs w:val="84"/>
    </w:rPr>
  </w:style>
  <w:style w:type="paragraph" w:customStyle="1" w:styleId="128">
    <w:name w:val="_Style 59"/>
    <w:autoRedefine/>
    <w:qFormat/>
    <w:uiPriority w:val="0"/>
    <w:pPr>
      <w:spacing w:after="160" w:line="240" w:lineRule="exact"/>
    </w:pPr>
    <w:rPr>
      <w:rFonts w:ascii="Times New Roman" w:hAnsi="Times New Roman" w:eastAsia="宋体" w:cs="Times New Roman"/>
      <w:lang w:val="en-US" w:eastAsia="zh-CN" w:bidi="ar-SA"/>
    </w:rPr>
  </w:style>
  <w:style w:type="paragraph" w:customStyle="1" w:styleId="129">
    <w:name w:val="封四"/>
    <w:basedOn w:val="93"/>
    <w:next w:val="93"/>
    <w:autoRedefine/>
    <w:qFormat/>
    <w:uiPriority w:val="0"/>
    <w:pPr>
      <w:jc w:val="left"/>
    </w:pPr>
    <w:rPr>
      <w:rFonts w:ascii="等线" w:hAnsi="等线" w:eastAsia="等线"/>
      <w:snapToGrid w:val="0"/>
      <w:sz w:val="30"/>
      <w:szCs w:val="30"/>
    </w:rPr>
  </w:style>
  <w:style w:type="paragraph" w:customStyle="1" w:styleId="130">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2">
    <w:name w:val="Normal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3">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13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封二"/>
    <w:basedOn w:val="93"/>
    <w:next w:val="93"/>
    <w:autoRedefine/>
    <w:qFormat/>
    <w:uiPriority w:val="0"/>
    <w:pPr>
      <w:ind w:firstLine="0" w:firstLineChars="0"/>
      <w:jc w:val="center"/>
    </w:pPr>
    <w:rPr>
      <w:rFonts w:ascii="等线" w:hAnsi="等线" w:eastAsia="黑体"/>
      <w:b/>
      <w:snapToGrid w:val="0"/>
      <w:sz w:val="36"/>
      <w:szCs w:val="36"/>
    </w:rPr>
  </w:style>
  <w:style w:type="paragraph" w:customStyle="1" w:styleId="136">
    <w:name w:val="样式 标题 3 + 首行缩进:  1.06 厘米"/>
    <w:basedOn w:val="4"/>
    <w:autoRedefine/>
    <w:qFormat/>
    <w:uiPriority w:val="0"/>
    <w:pPr>
      <w:spacing w:before="120" w:line="240" w:lineRule="auto"/>
    </w:pPr>
    <w:rPr>
      <w:rFonts w:cs="宋体"/>
      <w:b w:val="0"/>
      <w:bCs w:val="0"/>
      <w:color w:val="000000"/>
      <w:kern w:val="0"/>
      <w:sz w:val="32"/>
    </w:rPr>
  </w:style>
  <w:style w:type="paragraph" w:styleId="137">
    <w:name w:val="No Spacing"/>
    <w:autoRedefine/>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3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CM15"/>
    <w:basedOn w:val="1"/>
    <w:next w:val="1"/>
    <w:autoRedefine/>
    <w:qFormat/>
    <w:uiPriority w:val="0"/>
    <w:pPr>
      <w:autoSpaceDE w:val="0"/>
      <w:autoSpaceDN w:val="0"/>
      <w:adjustRightInd w:val="0"/>
      <w:spacing w:line="468" w:lineRule="atLeast"/>
      <w:jc w:val="left"/>
    </w:pPr>
    <w:rPr>
      <w:rFonts w:ascii="黑体" w:hAnsi="Calibri" w:eastAsia="黑体"/>
      <w:kern w:val="0"/>
      <w:sz w:val="24"/>
    </w:rPr>
  </w:style>
  <w:style w:type="paragraph" w:customStyle="1" w:styleId="140">
    <w:name w:val="TOC 标题1"/>
    <w:basedOn w:val="2"/>
    <w:next w:val="1"/>
    <w:autoRedefine/>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41">
    <w:name w:val="表格内容"/>
    <w:basedOn w:val="1"/>
    <w:autoRedefine/>
    <w:qFormat/>
    <w:uiPriority w:val="0"/>
    <w:pPr>
      <w:adjustRightInd w:val="0"/>
      <w:snapToGrid w:val="0"/>
      <w:spacing w:line="288" w:lineRule="auto"/>
      <w:jc w:val="center"/>
    </w:pPr>
  </w:style>
  <w:style w:type="paragraph" w:customStyle="1" w:styleId="142">
    <w:name w:val="Plain Text1"/>
    <w:basedOn w:val="1"/>
    <w:autoRedefine/>
    <w:qFormat/>
    <w:uiPriority w:val="99"/>
    <w:rPr>
      <w:rFonts w:ascii="宋体" w:hAnsi="Courier New"/>
      <w:kern w:val="0"/>
      <w:sz w:val="20"/>
      <w:szCs w:val="20"/>
    </w:rPr>
  </w:style>
  <w:style w:type="character" w:styleId="143">
    <w:name w:val="Placeholder Text"/>
    <w:basedOn w:val="45"/>
    <w:autoRedefine/>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16910</Words>
  <Characters>18028</Characters>
  <Lines>260</Lines>
  <Paragraphs>73</Paragraphs>
  <TotalTime>79</TotalTime>
  <ScaleCrop>false</ScaleCrop>
  <LinksUpToDate>false</LinksUpToDate>
  <CharactersWithSpaces>18852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2023-07-14T00:52:00Z</dcterms:created>
  <dc:creator>Admin</dc:creator>
  <cp:lastModifiedBy>GDZG</cp:lastModifiedBy>
  <cp:lastPrinted>2024-05-23T07:42:00Z</cp:lastPrinted>
  <dcterms:modified xsi:type="dcterms:W3CDTF">2025-04-09T06:52:05Z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8293C5047F474A54AF7FDD1866364199_12</vt:lpwstr>
  </property>
  <property fmtid="{D5CDD505-2E9C-101B-9397-08002B2CF9AE}" pid="4" name="KSOTemplateDocerSaveRecord">
    <vt:lpwstr>eyJoZGlkIjoiZDg2ZGIzYjBkNDYxYjQ5ZTI3ZWM1YmRiYjg5MDdkMmMiLCJ1c2VySWQiOiIzNDQzMjI4MjgifQ==</vt:lpwstr>
  </property>
</Properties>
</file>