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9" w:rsidRPr="00E94038" w:rsidRDefault="00D87366" w:rsidP="00D87366">
      <w:pPr>
        <w:jc w:val="center"/>
        <w:rPr>
          <w:rFonts w:asciiTheme="minorEastAsia" w:hAnsiTheme="minorEastAsia"/>
          <w:b/>
          <w:sz w:val="32"/>
          <w:szCs w:val="32"/>
        </w:rPr>
      </w:pPr>
      <w:r w:rsidRPr="00907C18">
        <w:rPr>
          <w:rFonts w:asciiTheme="minorEastAsia" w:hAnsiTheme="minorEastAsia" w:hint="eastAsia"/>
          <w:b/>
          <w:sz w:val="32"/>
          <w:szCs w:val="32"/>
        </w:rPr>
        <w:t>白云区马</w:t>
      </w:r>
      <w:proofErr w:type="gramStart"/>
      <w:r w:rsidRPr="00907C18">
        <w:rPr>
          <w:rFonts w:asciiTheme="minorEastAsia" w:hAnsiTheme="minorEastAsia" w:hint="eastAsia"/>
          <w:b/>
          <w:sz w:val="32"/>
          <w:szCs w:val="32"/>
        </w:rPr>
        <w:t>沥</w:t>
      </w:r>
      <w:proofErr w:type="gramEnd"/>
      <w:r w:rsidRPr="00907C18">
        <w:rPr>
          <w:rFonts w:asciiTheme="minorEastAsia" w:hAnsiTheme="minorEastAsia" w:hint="eastAsia"/>
          <w:b/>
          <w:sz w:val="32"/>
          <w:szCs w:val="32"/>
        </w:rPr>
        <w:t>智慧健康产业园一期地块</w:t>
      </w:r>
      <w:proofErr w:type="gramStart"/>
      <w:r w:rsidRPr="00907C18">
        <w:rPr>
          <w:rFonts w:asciiTheme="minorEastAsia" w:hAnsiTheme="minorEastAsia" w:hint="eastAsia"/>
          <w:b/>
          <w:sz w:val="32"/>
          <w:szCs w:val="32"/>
        </w:rPr>
        <w:t>项目标段一</w:t>
      </w:r>
      <w:proofErr w:type="gramEnd"/>
      <w:r w:rsidRPr="00907C18">
        <w:rPr>
          <w:rFonts w:asciiTheme="minorEastAsia" w:hAnsiTheme="minorEastAsia" w:hint="eastAsia"/>
          <w:b/>
          <w:sz w:val="32"/>
          <w:szCs w:val="32"/>
        </w:rPr>
        <w:t>勘察设计</w:t>
      </w:r>
      <w:r w:rsidRPr="00E94038">
        <w:rPr>
          <w:rFonts w:asciiTheme="minorEastAsia" w:hAnsiTheme="minorEastAsia" w:hint="eastAsia"/>
          <w:b/>
          <w:sz w:val="32"/>
          <w:szCs w:val="32"/>
        </w:rPr>
        <w:t>施工总承包（EPC）补充公告</w:t>
      </w:r>
      <w:r w:rsidR="00024FDF" w:rsidRPr="00E94038">
        <w:rPr>
          <w:rFonts w:asciiTheme="minorEastAsia" w:hAnsiTheme="minorEastAsia" w:hint="eastAsia"/>
          <w:b/>
          <w:sz w:val="32"/>
          <w:szCs w:val="32"/>
        </w:rPr>
        <w:t>（二）</w:t>
      </w:r>
    </w:p>
    <w:p w:rsidR="00D87366" w:rsidRPr="00E94038" w:rsidRDefault="00D87366" w:rsidP="00D87366"/>
    <w:p w:rsidR="00D87366" w:rsidRDefault="005038EA" w:rsidP="006F44D1">
      <w:pPr>
        <w:snapToGrid w:val="0"/>
        <w:spacing w:line="400" w:lineRule="exact"/>
        <w:ind w:firstLineChars="200" w:firstLine="480"/>
        <w:rPr>
          <w:rStyle w:val="NormalCharacter"/>
          <w:rFonts w:ascii="宋体" w:hAnsi="宋体"/>
          <w:bCs/>
          <w:kern w:val="0"/>
          <w:sz w:val="24"/>
          <w:szCs w:val="24"/>
        </w:rPr>
      </w:pPr>
      <w:r w:rsidRPr="00E94038">
        <w:rPr>
          <w:rStyle w:val="NormalCharacter"/>
          <w:rFonts w:ascii="宋体" w:hAnsi="宋体" w:hint="eastAsia"/>
          <w:bCs/>
          <w:kern w:val="0"/>
          <w:sz w:val="24"/>
          <w:szCs w:val="24"/>
        </w:rPr>
        <w:t>白云区马</w:t>
      </w:r>
      <w:proofErr w:type="gramStart"/>
      <w:r w:rsidRPr="00E94038">
        <w:rPr>
          <w:rStyle w:val="NormalCharacter"/>
          <w:rFonts w:ascii="宋体" w:hAnsi="宋体" w:hint="eastAsia"/>
          <w:bCs/>
          <w:kern w:val="0"/>
          <w:sz w:val="24"/>
          <w:szCs w:val="24"/>
        </w:rPr>
        <w:t>沥</w:t>
      </w:r>
      <w:proofErr w:type="gramEnd"/>
      <w:r w:rsidRPr="00E94038">
        <w:rPr>
          <w:rStyle w:val="NormalCharacter"/>
          <w:rFonts w:ascii="宋体" w:hAnsi="宋体" w:hint="eastAsia"/>
          <w:bCs/>
          <w:kern w:val="0"/>
          <w:sz w:val="24"/>
          <w:szCs w:val="24"/>
        </w:rPr>
        <w:t>智慧健康产业园一期地块</w:t>
      </w:r>
      <w:proofErr w:type="gramStart"/>
      <w:r w:rsidRPr="00E94038">
        <w:rPr>
          <w:rStyle w:val="NormalCharacter"/>
          <w:rFonts w:ascii="宋体" w:hAnsi="宋体" w:hint="eastAsia"/>
          <w:bCs/>
          <w:kern w:val="0"/>
          <w:sz w:val="24"/>
          <w:szCs w:val="24"/>
        </w:rPr>
        <w:t>项目标段一</w:t>
      </w:r>
      <w:proofErr w:type="gramEnd"/>
      <w:r w:rsidRPr="00E94038">
        <w:rPr>
          <w:rStyle w:val="NormalCharacter"/>
          <w:rFonts w:ascii="宋体" w:hAnsi="宋体" w:hint="eastAsia"/>
          <w:bCs/>
          <w:kern w:val="0"/>
          <w:sz w:val="24"/>
          <w:szCs w:val="24"/>
        </w:rPr>
        <w:t>勘察设计施工总承包（EPC）【项目编号：JG2022-14757】招标项目于2022年8月10日发布招标公告,在2022年8月24日发布补充公告。现发布补充公告（二），内容如下：</w:t>
      </w:r>
    </w:p>
    <w:p w:rsidR="00343778" w:rsidRPr="00E94038" w:rsidRDefault="00343778" w:rsidP="006F44D1">
      <w:pPr>
        <w:snapToGrid w:val="0"/>
        <w:spacing w:line="400" w:lineRule="exact"/>
        <w:ind w:firstLineChars="200" w:firstLine="480"/>
        <w:rPr>
          <w:rStyle w:val="NormalCharacter"/>
          <w:rFonts w:ascii="宋体" w:hAnsi="宋体"/>
          <w:bCs/>
          <w:sz w:val="24"/>
          <w:szCs w:val="24"/>
        </w:rPr>
      </w:pPr>
      <w:r>
        <w:rPr>
          <w:rStyle w:val="NormalCharacter"/>
          <w:rFonts w:ascii="宋体" w:hAnsi="宋体" w:hint="eastAsia"/>
          <w:bCs/>
          <w:kern w:val="0"/>
          <w:sz w:val="24"/>
          <w:szCs w:val="24"/>
        </w:rPr>
        <w:t>一、</w:t>
      </w:r>
    </w:p>
    <w:tbl>
      <w:tblPr>
        <w:tblW w:w="6571" w:type="pct"/>
        <w:jc w:val="center"/>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
        <w:gridCol w:w="1094"/>
        <w:gridCol w:w="4578"/>
        <w:gridCol w:w="4659"/>
      </w:tblGrid>
      <w:tr w:rsidR="00D87366" w:rsidRPr="00E94038" w:rsidTr="00461386">
        <w:trPr>
          <w:trHeight w:val="420"/>
          <w:tblHeader/>
          <w:jc w:val="center"/>
        </w:trPr>
        <w:tc>
          <w:tcPr>
            <w:tcW w:w="277" w:type="pct"/>
            <w:vAlign w:val="center"/>
          </w:tcPr>
          <w:p w:rsidR="00D87366" w:rsidRPr="00E94038" w:rsidRDefault="00D87366" w:rsidP="002327D7">
            <w:pPr>
              <w:snapToGrid w:val="0"/>
              <w:spacing w:line="360" w:lineRule="exact"/>
              <w:jc w:val="center"/>
              <w:rPr>
                <w:rStyle w:val="NormalCharacter"/>
                <w:rFonts w:ascii="宋体" w:hAnsi="宋体"/>
                <w:b/>
                <w:sz w:val="24"/>
                <w:szCs w:val="24"/>
              </w:rPr>
            </w:pPr>
            <w:r w:rsidRPr="00E94038">
              <w:rPr>
                <w:rStyle w:val="NormalCharacter"/>
                <w:rFonts w:ascii="宋体" w:hAnsi="宋体"/>
                <w:b/>
                <w:sz w:val="24"/>
                <w:szCs w:val="24"/>
              </w:rPr>
              <w:t>序号</w:t>
            </w:r>
          </w:p>
        </w:tc>
        <w:tc>
          <w:tcPr>
            <w:tcW w:w="500" w:type="pct"/>
            <w:vAlign w:val="center"/>
          </w:tcPr>
          <w:p w:rsidR="00D87366" w:rsidRPr="00E94038" w:rsidRDefault="00D87366" w:rsidP="002327D7">
            <w:pPr>
              <w:snapToGrid w:val="0"/>
              <w:spacing w:line="360" w:lineRule="exact"/>
              <w:ind w:firstLineChars="50" w:firstLine="120"/>
              <w:jc w:val="center"/>
              <w:rPr>
                <w:rStyle w:val="NormalCharacter"/>
                <w:rFonts w:ascii="宋体" w:hAnsi="宋体"/>
                <w:b/>
                <w:sz w:val="24"/>
                <w:szCs w:val="24"/>
              </w:rPr>
            </w:pPr>
            <w:r w:rsidRPr="00E94038">
              <w:rPr>
                <w:rStyle w:val="NormalCharacter"/>
                <w:rFonts w:ascii="宋体" w:hAnsi="宋体"/>
                <w:b/>
                <w:sz w:val="24"/>
                <w:szCs w:val="24"/>
              </w:rPr>
              <w:t>条款号</w:t>
            </w:r>
          </w:p>
        </w:tc>
        <w:tc>
          <w:tcPr>
            <w:tcW w:w="2093" w:type="pct"/>
            <w:vAlign w:val="center"/>
          </w:tcPr>
          <w:p w:rsidR="00D87366" w:rsidRPr="00E94038" w:rsidRDefault="00D87366" w:rsidP="002327D7">
            <w:pPr>
              <w:snapToGrid w:val="0"/>
              <w:spacing w:line="360" w:lineRule="exact"/>
              <w:ind w:firstLineChars="50" w:firstLine="120"/>
              <w:jc w:val="center"/>
              <w:rPr>
                <w:rStyle w:val="NormalCharacter"/>
                <w:rFonts w:ascii="宋体" w:hAnsi="宋体"/>
                <w:b/>
                <w:sz w:val="24"/>
                <w:szCs w:val="24"/>
              </w:rPr>
            </w:pPr>
            <w:r w:rsidRPr="00E94038">
              <w:rPr>
                <w:rStyle w:val="NormalCharacter"/>
                <w:rFonts w:ascii="宋体" w:hAnsi="宋体"/>
                <w:b/>
                <w:sz w:val="24"/>
                <w:szCs w:val="24"/>
              </w:rPr>
              <w:t>原文</w:t>
            </w:r>
          </w:p>
        </w:tc>
        <w:tc>
          <w:tcPr>
            <w:tcW w:w="2130" w:type="pct"/>
            <w:vAlign w:val="center"/>
          </w:tcPr>
          <w:p w:rsidR="00D87366" w:rsidRPr="00E94038" w:rsidRDefault="00D87366" w:rsidP="002327D7">
            <w:pPr>
              <w:snapToGrid w:val="0"/>
              <w:spacing w:line="360" w:lineRule="exact"/>
              <w:ind w:firstLineChars="50" w:firstLine="120"/>
              <w:jc w:val="center"/>
              <w:rPr>
                <w:rStyle w:val="NormalCharacter"/>
                <w:rFonts w:ascii="宋体" w:hAnsi="宋体"/>
                <w:b/>
                <w:sz w:val="24"/>
                <w:szCs w:val="24"/>
              </w:rPr>
            </w:pPr>
            <w:proofErr w:type="gramStart"/>
            <w:r w:rsidRPr="00E94038">
              <w:rPr>
                <w:rStyle w:val="NormalCharacter"/>
                <w:rFonts w:ascii="宋体" w:hAnsi="宋体"/>
                <w:b/>
                <w:sz w:val="24"/>
                <w:szCs w:val="24"/>
              </w:rPr>
              <w:t>现文</w:t>
            </w:r>
            <w:proofErr w:type="gramEnd"/>
          </w:p>
        </w:tc>
      </w:tr>
      <w:tr w:rsidR="00D87366" w:rsidRPr="00E94038" w:rsidTr="00461386">
        <w:trPr>
          <w:trHeight w:val="413"/>
          <w:jc w:val="center"/>
        </w:trPr>
        <w:tc>
          <w:tcPr>
            <w:tcW w:w="5000" w:type="pct"/>
            <w:gridSpan w:val="4"/>
            <w:vAlign w:val="center"/>
          </w:tcPr>
          <w:p w:rsidR="00D87366" w:rsidRPr="00E94038" w:rsidRDefault="00D87366" w:rsidP="002327D7">
            <w:pPr>
              <w:snapToGrid w:val="0"/>
              <w:spacing w:line="360" w:lineRule="exact"/>
              <w:jc w:val="center"/>
              <w:rPr>
                <w:rStyle w:val="NormalCharacter"/>
                <w:rFonts w:ascii="宋体" w:hAnsi="宋体"/>
                <w:sz w:val="24"/>
                <w:szCs w:val="24"/>
              </w:rPr>
            </w:pPr>
            <w:r w:rsidRPr="00E94038">
              <w:rPr>
                <w:rStyle w:val="NormalCharacter"/>
                <w:rFonts w:ascii="宋体" w:hAnsi="宋体" w:hint="eastAsia"/>
                <w:sz w:val="24"/>
                <w:szCs w:val="24"/>
              </w:rPr>
              <w:t>一、招标</w:t>
            </w:r>
            <w:r w:rsidR="00024FDF" w:rsidRPr="00E94038">
              <w:rPr>
                <w:rStyle w:val="NormalCharacter"/>
                <w:rFonts w:ascii="宋体" w:hAnsi="宋体" w:hint="eastAsia"/>
                <w:sz w:val="24"/>
                <w:szCs w:val="24"/>
              </w:rPr>
              <w:t>文件</w:t>
            </w:r>
          </w:p>
        </w:tc>
      </w:tr>
      <w:tr w:rsidR="00F000A7" w:rsidRPr="00E94038" w:rsidTr="007C3F99">
        <w:trPr>
          <w:trHeight w:val="2465"/>
          <w:jc w:val="center"/>
        </w:trPr>
        <w:tc>
          <w:tcPr>
            <w:tcW w:w="277" w:type="pct"/>
            <w:shd w:val="clear" w:color="auto" w:fill="FFFFFF" w:themeFill="background1"/>
            <w:vAlign w:val="center"/>
          </w:tcPr>
          <w:p w:rsidR="00F000A7" w:rsidRPr="00E94038" w:rsidRDefault="00F000A7" w:rsidP="008E52DC">
            <w:pPr>
              <w:snapToGrid w:val="0"/>
              <w:spacing w:line="360" w:lineRule="exact"/>
              <w:jc w:val="center"/>
              <w:rPr>
                <w:rStyle w:val="NormalCharacter"/>
                <w:rFonts w:ascii="宋体" w:hAnsi="宋体"/>
                <w:sz w:val="24"/>
                <w:szCs w:val="24"/>
              </w:rPr>
            </w:pPr>
            <w:r w:rsidRPr="00E94038">
              <w:rPr>
                <w:rStyle w:val="NormalCharacter"/>
                <w:rFonts w:ascii="宋体" w:hAnsi="宋体" w:hint="eastAsia"/>
                <w:sz w:val="24"/>
                <w:szCs w:val="24"/>
              </w:rPr>
              <w:t>1</w:t>
            </w:r>
          </w:p>
        </w:tc>
        <w:tc>
          <w:tcPr>
            <w:tcW w:w="500" w:type="pct"/>
            <w:shd w:val="clear" w:color="auto" w:fill="FFFFFF" w:themeFill="background1"/>
            <w:vAlign w:val="center"/>
          </w:tcPr>
          <w:p w:rsidR="00F000A7" w:rsidRPr="00E94038" w:rsidRDefault="00F000A7" w:rsidP="007C3F99">
            <w:pPr>
              <w:pStyle w:val="aa"/>
              <w:spacing w:line="400" w:lineRule="exact"/>
              <w:ind w:firstLineChars="100" w:firstLine="240"/>
              <w:rPr>
                <w:rFonts w:asciiTheme="minorEastAsia" w:eastAsiaTheme="minorEastAsia" w:hAnsiTheme="minorEastAsia" w:cs="宋体"/>
                <w:kern w:val="0"/>
                <w:sz w:val="24"/>
                <w:szCs w:val="24"/>
              </w:rPr>
            </w:pPr>
            <w:r w:rsidRPr="00E94038">
              <w:rPr>
                <w:rFonts w:asciiTheme="minorEastAsia" w:eastAsiaTheme="minorEastAsia" w:hAnsiTheme="minorEastAsia" w:cs="宋体" w:hint="eastAsia"/>
                <w:kern w:val="0"/>
                <w:sz w:val="24"/>
                <w:szCs w:val="24"/>
              </w:rPr>
              <w:t>第20页3.1.4工程总承包实施方案经济投标文件（6）</w:t>
            </w:r>
          </w:p>
        </w:tc>
        <w:tc>
          <w:tcPr>
            <w:tcW w:w="2093" w:type="pct"/>
            <w:shd w:val="clear" w:color="auto" w:fill="FFFFFF" w:themeFill="background1"/>
            <w:vAlign w:val="center"/>
          </w:tcPr>
          <w:p w:rsidR="00F000A7" w:rsidRPr="00E94038" w:rsidRDefault="00F000A7" w:rsidP="002327D7">
            <w:pPr>
              <w:widowControl/>
              <w:adjustRightInd w:val="0"/>
              <w:snapToGrid w:val="0"/>
              <w:spacing w:line="360" w:lineRule="exact"/>
              <w:rPr>
                <w:rStyle w:val="NormalCharacter"/>
                <w:rFonts w:ascii="宋体" w:hAnsi="宋体"/>
                <w:sz w:val="24"/>
                <w:szCs w:val="24"/>
              </w:rPr>
            </w:pPr>
            <w:r w:rsidRPr="00E94038">
              <w:rPr>
                <w:rFonts w:ascii="宋体" w:hAnsi="宋体" w:cs="宋体" w:hint="eastAsia"/>
                <w:sz w:val="24"/>
                <w:szCs w:val="24"/>
              </w:rPr>
              <w:t>（6）《投标报价汇总表》（按招标文件的要求填写）</w:t>
            </w:r>
          </w:p>
        </w:tc>
        <w:tc>
          <w:tcPr>
            <w:tcW w:w="2130" w:type="pct"/>
            <w:shd w:val="clear" w:color="auto" w:fill="FFFFFF" w:themeFill="background1"/>
            <w:vAlign w:val="center"/>
          </w:tcPr>
          <w:p w:rsidR="00F000A7" w:rsidRPr="00E94038" w:rsidRDefault="00F000A7" w:rsidP="00F000A7">
            <w:pPr>
              <w:adjustRightInd w:val="0"/>
              <w:snapToGrid w:val="0"/>
              <w:spacing w:line="360" w:lineRule="exact"/>
              <w:jc w:val="left"/>
              <w:rPr>
                <w:rStyle w:val="NormalCharacter"/>
                <w:rFonts w:ascii="宋体" w:hAnsi="宋体"/>
                <w:sz w:val="24"/>
                <w:szCs w:val="24"/>
                <w:u w:val="single"/>
              </w:rPr>
            </w:pPr>
            <w:r w:rsidRPr="00E94038">
              <w:rPr>
                <w:rStyle w:val="NormalCharacter"/>
                <w:rFonts w:hint="eastAsia"/>
                <w:sz w:val="24"/>
                <w:szCs w:val="24"/>
                <w:u w:val="single"/>
              </w:rPr>
              <w:t>（</w:t>
            </w:r>
            <w:r w:rsidRPr="00E94038">
              <w:rPr>
                <w:rStyle w:val="NormalCharacter"/>
                <w:rFonts w:hint="eastAsia"/>
                <w:sz w:val="24"/>
                <w:szCs w:val="24"/>
                <w:u w:val="single"/>
              </w:rPr>
              <w:t>6</w:t>
            </w:r>
            <w:r w:rsidRPr="00E94038">
              <w:rPr>
                <w:rStyle w:val="NormalCharacter"/>
                <w:rFonts w:hint="eastAsia"/>
                <w:sz w:val="24"/>
                <w:szCs w:val="24"/>
                <w:u w:val="single"/>
              </w:rPr>
              <w:t>）《</w:t>
            </w:r>
            <w:r w:rsidRPr="00E94038">
              <w:rPr>
                <w:rStyle w:val="NormalCharacter"/>
                <w:rFonts w:ascii="宋体" w:hAnsi="宋体" w:hint="eastAsia"/>
                <w:sz w:val="24"/>
                <w:szCs w:val="24"/>
                <w:u w:val="single"/>
              </w:rPr>
              <w:t>建筑安装工程费明细表</w:t>
            </w:r>
            <w:r w:rsidRPr="00E94038">
              <w:rPr>
                <w:rStyle w:val="NormalCharacter"/>
                <w:rFonts w:hint="eastAsia"/>
                <w:sz w:val="24"/>
                <w:szCs w:val="24"/>
                <w:u w:val="single"/>
              </w:rPr>
              <w:t>》（按招标文件的要求填写）</w:t>
            </w:r>
          </w:p>
        </w:tc>
      </w:tr>
      <w:tr w:rsidR="00E94038" w:rsidRPr="00E94038" w:rsidTr="00A10004">
        <w:trPr>
          <w:trHeight w:val="1174"/>
          <w:jc w:val="center"/>
        </w:trPr>
        <w:tc>
          <w:tcPr>
            <w:tcW w:w="277" w:type="pct"/>
            <w:shd w:val="clear" w:color="auto" w:fill="FFFFFF" w:themeFill="background1"/>
            <w:vAlign w:val="center"/>
          </w:tcPr>
          <w:p w:rsidR="00E94038" w:rsidRPr="00E94038" w:rsidRDefault="00E94038" w:rsidP="00076B9B">
            <w:pPr>
              <w:snapToGrid w:val="0"/>
              <w:spacing w:line="360" w:lineRule="exact"/>
              <w:jc w:val="center"/>
              <w:rPr>
                <w:rStyle w:val="NormalCharacter"/>
                <w:rFonts w:ascii="宋体" w:hAnsi="宋体"/>
                <w:sz w:val="24"/>
                <w:szCs w:val="24"/>
              </w:rPr>
            </w:pPr>
            <w:r w:rsidRPr="00E94038">
              <w:rPr>
                <w:rStyle w:val="NormalCharacter"/>
                <w:rFonts w:ascii="宋体" w:hAnsi="宋体" w:hint="eastAsia"/>
                <w:sz w:val="24"/>
                <w:szCs w:val="24"/>
              </w:rPr>
              <w:t>2</w:t>
            </w:r>
          </w:p>
        </w:tc>
        <w:tc>
          <w:tcPr>
            <w:tcW w:w="500" w:type="pct"/>
            <w:shd w:val="clear" w:color="auto" w:fill="FFFFFF" w:themeFill="background1"/>
            <w:vAlign w:val="center"/>
          </w:tcPr>
          <w:p w:rsidR="00E94038" w:rsidRPr="00E94038" w:rsidRDefault="00E94038" w:rsidP="00076B9B">
            <w:pPr>
              <w:pStyle w:val="aa"/>
              <w:spacing w:line="400" w:lineRule="exact"/>
              <w:ind w:firstLineChars="100" w:firstLine="240"/>
              <w:rPr>
                <w:rFonts w:asciiTheme="minorEastAsia" w:eastAsiaTheme="minorEastAsia" w:hAnsiTheme="minorEastAsia" w:cs="宋体"/>
                <w:kern w:val="0"/>
                <w:sz w:val="24"/>
                <w:szCs w:val="24"/>
              </w:rPr>
            </w:pPr>
            <w:r w:rsidRPr="00E94038">
              <w:rPr>
                <w:rFonts w:asciiTheme="minorEastAsia" w:eastAsiaTheme="minorEastAsia" w:hAnsiTheme="minorEastAsia" w:cs="宋体" w:hint="eastAsia"/>
                <w:kern w:val="0"/>
                <w:sz w:val="24"/>
                <w:szCs w:val="24"/>
              </w:rPr>
              <w:t>第33页2.2.4（3）投标报价评分标准</w:t>
            </w:r>
          </w:p>
        </w:tc>
        <w:tc>
          <w:tcPr>
            <w:tcW w:w="2093" w:type="pct"/>
            <w:shd w:val="clear" w:color="auto" w:fill="FFFFFF" w:themeFill="background1"/>
            <w:vAlign w:val="center"/>
          </w:tcPr>
          <w:p w:rsidR="00E94038" w:rsidRPr="00E94038" w:rsidRDefault="00E94038" w:rsidP="00076B9B">
            <w:pPr>
              <w:widowControl/>
              <w:adjustRightInd w:val="0"/>
              <w:snapToGrid w:val="0"/>
              <w:spacing w:line="360" w:lineRule="exact"/>
              <w:rPr>
                <w:rFonts w:ascii="宋体" w:hAnsi="宋体" w:cs="宋体"/>
                <w:sz w:val="24"/>
                <w:szCs w:val="24"/>
              </w:rPr>
            </w:pPr>
            <w:r w:rsidRPr="00E94038">
              <w:rPr>
                <w:rFonts w:ascii="宋体" w:hAnsi="宋体" w:cs="宋体" w:hint="eastAsia"/>
                <w:sz w:val="24"/>
                <w:szCs w:val="24"/>
              </w:rPr>
              <w:t>当通过形式审查、资格审查、勘察设计方案响应性审查和工程总承包实施方案响应性审查并经算术校核的投标总报价等于评标基准价时得100分，投标报价每高于评标基准价1%，扣0.3分，每低于评标基准价1%，扣0.2分，扣至0分为止，得出投标报价得分，精确到小数点后两位，第三位小数四舍五入。</w:t>
            </w:r>
          </w:p>
        </w:tc>
        <w:tc>
          <w:tcPr>
            <w:tcW w:w="2130" w:type="pct"/>
            <w:shd w:val="clear" w:color="auto" w:fill="FFFFFF" w:themeFill="background1"/>
            <w:vAlign w:val="center"/>
          </w:tcPr>
          <w:p w:rsidR="00E94038" w:rsidRPr="00E94038" w:rsidRDefault="00E94038" w:rsidP="00076B9B">
            <w:pPr>
              <w:adjustRightInd w:val="0"/>
              <w:snapToGrid w:val="0"/>
              <w:spacing w:line="360" w:lineRule="exact"/>
              <w:jc w:val="left"/>
              <w:rPr>
                <w:rStyle w:val="NormalCharacter"/>
                <w:sz w:val="24"/>
                <w:szCs w:val="24"/>
                <w:u w:val="single"/>
              </w:rPr>
            </w:pPr>
            <w:r w:rsidRPr="00E94038">
              <w:rPr>
                <w:rStyle w:val="NormalCharacter"/>
                <w:sz w:val="24"/>
                <w:szCs w:val="24"/>
                <w:u w:val="single"/>
              </w:rPr>
              <w:t>当通过形式审查、资格审查、勘察设计方案响应性审查和工程总承包实施方案响应性审查并经算术校核的投标总报价等于评标基准价时得</w:t>
            </w:r>
            <w:r w:rsidRPr="00E94038">
              <w:rPr>
                <w:rStyle w:val="NormalCharacter"/>
                <w:sz w:val="24"/>
                <w:szCs w:val="24"/>
                <w:u w:val="single"/>
              </w:rPr>
              <w:t>100</w:t>
            </w:r>
            <w:r w:rsidRPr="00E94038">
              <w:rPr>
                <w:rStyle w:val="NormalCharacter"/>
                <w:sz w:val="24"/>
                <w:szCs w:val="24"/>
                <w:u w:val="single"/>
              </w:rPr>
              <w:t>分，投标报价每高于评标基准价</w:t>
            </w:r>
            <w:r w:rsidRPr="00E94038">
              <w:rPr>
                <w:rStyle w:val="NormalCharacter"/>
                <w:sz w:val="24"/>
                <w:szCs w:val="24"/>
                <w:u w:val="single"/>
              </w:rPr>
              <w:t>1%</w:t>
            </w:r>
            <w:r w:rsidRPr="00E94038">
              <w:rPr>
                <w:rStyle w:val="NormalCharacter"/>
                <w:sz w:val="24"/>
                <w:szCs w:val="24"/>
                <w:u w:val="single"/>
              </w:rPr>
              <w:t>，扣</w:t>
            </w:r>
            <w:r w:rsidRPr="00E94038">
              <w:rPr>
                <w:rStyle w:val="NormalCharacter"/>
                <w:sz w:val="24"/>
                <w:szCs w:val="24"/>
                <w:u w:val="single"/>
              </w:rPr>
              <w:t>0.2</w:t>
            </w:r>
            <w:r w:rsidRPr="00E94038">
              <w:rPr>
                <w:rStyle w:val="NormalCharacter"/>
                <w:sz w:val="24"/>
                <w:szCs w:val="24"/>
                <w:u w:val="single"/>
              </w:rPr>
              <w:t>分，每低于评标基准价</w:t>
            </w:r>
            <w:r w:rsidRPr="00E94038">
              <w:rPr>
                <w:rStyle w:val="NormalCharacter"/>
                <w:sz w:val="24"/>
                <w:szCs w:val="24"/>
                <w:u w:val="single"/>
              </w:rPr>
              <w:t>1%</w:t>
            </w:r>
            <w:r w:rsidRPr="00E94038">
              <w:rPr>
                <w:rStyle w:val="NormalCharacter"/>
                <w:sz w:val="24"/>
                <w:szCs w:val="24"/>
                <w:u w:val="single"/>
              </w:rPr>
              <w:t>，扣</w:t>
            </w:r>
            <w:r w:rsidRPr="00E94038">
              <w:rPr>
                <w:rStyle w:val="NormalCharacter"/>
                <w:sz w:val="24"/>
                <w:szCs w:val="24"/>
                <w:u w:val="single"/>
              </w:rPr>
              <w:t>0.1</w:t>
            </w:r>
            <w:r w:rsidRPr="00E94038">
              <w:rPr>
                <w:rStyle w:val="NormalCharacter"/>
                <w:sz w:val="24"/>
                <w:szCs w:val="24"/>
                <w:u w:val="single"/>
              </w:rPr>
              <w:t>分，扣至</w:t>
            </w:r>
            <w:r w:rsidRPr="00E94038">
              <w:rPr>
                <w:rStyle w:val="NormalCharacter"/>
                <w:sz w:val="24"/>
                <w:szCs w:val="24"/>
                <w:u w:val="single"/>
              </w:rPr>
              <w:t>0</w:t>
            </w:r>
            <w:r w:rsidRPr="00E94038">
              <w:rPr>
                <w:rStyle w:val="NormalCharacter"/>
                <w:sz w:val="24"/>
                <w:szCs w:val="24"/>
                <w:u w:val="single"/>
              </w:rPr>
              <w:t>分为止，得出投标报价得分，精确到小数点后两位，第三位小数四舍五入。</w:t>
            </w:r>
          </w:p>
        </w:tc>
      </w:tr>
      <w:tr w:rsidR="00E94038" w:rsidRPr="00E94038" w:rsidTr="00A10004">
        <w:trPr>
          <w:trHeight w:val="1174"/>
          <w:jc w:val="center"/>
        </w:trPr>
        <w:tc>
          <w:tcPr>
            <w:tcW w:w="277" w:type="pct"/>
            <w:shd w:val="clear" w:color="auto" w:fill="FFFFFF" w:themeFill="background1"/>
            <w:vAlign w:val="center"/>
          </w:tcPr>
          <w:p w:rsidR="00E94038" w:rsidRPr="00E94038" w:rsidRDefault="00E94038" w:rsidP="00076B9B">
            <w:pPr>
              <w:snapToGrid w:val="0"/>
              <w:spacing w:line="360" w:lineRule="exact"/>
              <w:jc w:val="center"/>
              <w:rPr>
                <w:rStyle w:val="NormalCharacter"/>
                <w:rFonts w:ascii="宋体" w:hAnsi="宋体"/>
                <w:sz w:val="24"/>
                <w:szCs w:val="24"/>
              </w:rPr>
            </w:pPr>
            <w:r w:rsidRPr="00E94038">
              <w:rPr>
                <w:rStyle w:val="NormalCharacter"/>
                <w:rFonts w:ascii="宋体" w:hAnsi="宋体" w:hint="eastAsia"/>
                <w:sz w:val="24"/>
                <w:szCs w:val="24"/>
              </w:rPr>
              <w:t>3</w:t>
            </w:r>
          </w:p>
        </w:tc>
        <w:tc>
          <w:tcPr>
            <w:tcW w:w="500" w:type="pct"/>
            <w:shd w:val="clear" w:color="auto" w:fill="FFFFFF" w:themeFill="background1"/>
            <w:vAlign w:val="center"/>
          </w:tcPr>
          <w:p w:rsidR="00E94038" w:rsidRPr="00E94038" w:rsidRDefault="00E94038" w:rsidP="00076B9B">
            <w:pPr>
              <w:pStyle w:val="aa"/>
              <w:spacing w:line="400" w:lineRule="exact"/>
              <w:ind w:firstLineChars="100" w:firstLine="240"/>
              <w:rPr>
                <w:rFonts w:asciiTheme="minorEastAsia" w:eastAsiaTheme="minorEastAsia" w:hAnsiTheme="minorEastAsia" w:cs="宋体"/>
                <w:kern w:val="0"/>
                <w:sz w:val="24"/>
                <w:szCs w:val="24"/>
              </w:rPr>
            </w:pPr>
            <w:r w:rsidRPr="00E94038">
              <w:rPr>
                <w:rFonts w:asciiTheme="minorEastAsia" w:eastAsiaTheme="minorEastAsia" w:hAnsiTheme="minorEastAsia" w:cs="宋体" w:hint="eastAsia"/>
                <w:kern w:val="0"/>
                <w:sz w:val="24"/>
                <w:szCs w:val="24"/>
              </w:rPr>
              <w:t>第38页3.3.17投标报价评分</w:t>
            </w:r>
          </w:p>
        </w:tc>
        <w:tc>
          <w:tcPr>
            <w:tcW w:w="2093" w:type="pct"/>
            <w:shd w:val="clear" w:color="auto" w:fill="FFFFFF" w:themeFill="background1"/>
            <w:vAlign w:val="center"/>
          </w:tcPr>
          <w:p w:rsidR="00E94038" w:rsidRPr="00E94038" w:rsidRDefault="00E94038" w:rsidP="00076B9B">
            <w:pPr>
              <w:widowControl/>
              <w:adjustRightInd w:val="0"/>
              <w:snapToGrid w:val="0"/>
              <w:spacing w:line="360" w:lineRule="exact"/>
              <w:rPr>
                <w:rFonts w:ascii="宋体" w:hAnsi="宋体" w:cs="宋体"/>
                <w:sz w:val="24"/>
                <w:szCs w:val="24"/>
              </w:rPr>
            </w:pPr>
            <w:r w:rsidRPr="00E94038">
              <w:rPr>
                <w:rFonts w:ascii="宋体" w:hAnsi="宋体" w:cs="宋体" w:hint="eastAsia"/>
                <w:sz w:val="24"/>
                <w:szCs w:val="24"/>
              </w:rPr>
              <w:t>（2）当通过形式审查、资格审查、勘察设计方案响应性审查和工程总承包实施方案响应性审查并经算术校核的投标总报价等于评标基准价时得100分，投标报价每高于评标基准价1%，扣0.3分，每低于评标基准价1%，扣0.2分，扣至0分为止，得出投标报价得分，精确到小数点后两位，第三位小数四舍五入。</w:t>
            </w:r>
          </w:p>
        </w:tc>
        <w:tc>
          <w:tcPr>
            <w:tcW w:w="2130" w:type="pct"/>
            <w:shd w:val="clear" w:color="auto" w:fill="FFFFFF" w:themeFill="background1"/>
            <w:vAlign w:val="center"/>
          </w:tcPr>
          <w:p w:rsidR="00E94038" w:rsidRPr="00E94038" w:rsidRDefault="00E94038" w:rsidP="00076B9B">
            <w:pPr>
              <w:adjustRightInd w:val="0"/>
              <w:snapToGrid w:val="0"/>
              <w:spacing w:line="360" w:lineRule="exact"/>
              <w:jc w:val="left"/>
              <w:rPr>
                <w:rStyle w:val="NormalCharacter"/>
                <w:sz w:val="24"/>
                <w:szCs w:val="24"/>
                <w:u w:val="single"/>
              </w:rPr>
            </w:pPr>
            <w:r w:rsidRPr="00E94038">
              <w:rPr>
                <w:rStyle w:val="NormalCharacter"/>
                <w:sz w:val="24"/>
                <w:szCs w:val="24"/>
                <w:u w:val="single"/>
              </w:rPr>
              <w:t>（</w:t>
            </w:r>
            <w:r w:rsidRPr="00E94038">
              <w:rPr>
                <w:rStyle w:val="NormalCharacter"/>
                <w:sz w:val="24"/>
                <w:szCs w:val="24"/>
                <w:u w:val="single"/>
              </w:rPr>
              <w:t>2</w:t>
            </w:r>
            <w:r w:rsidRPr="00E94038">
              <w:rPr>
                <w:rStyle w:val="NormalCharacter"/>
                <w:sz w:val="24"/>
                <w:szCs w:val="24"/>
                <w:u w:val="single"/>
              </w:rPr>
              <w:t>）当通过形式审查、资格审查、勘察设计方案响应性审查和工程总承包实施方案响应性审查并经算术校核的投标总报价等于评标基准价时得</w:t>
            </w:r>
            <w:r w:rsidRPr="00E94038">
              <w:rPr>
                <w:rStyle w:val="NormalCharacter"/>
                <w:sz w:val="24"/>
                <w:szCs w:val="24"/>
                <w:u w:val="single"/>
              </w:rPr>
              <w:t>100</w:t>
            </w:r>
            <w:r w:rsidRPr="00E94038">
              <w:rPr>
                <w:rStyle w:val="NormalCharacter"/>
                <w:sz w:val="24"/>
                <w:szCs w:val="24"/>
                <w:u w:val="single"/>
              </w:rPr>
              <w:t>分，投标报价每高于评标基准价</w:t>
            </w:r>
            <w:r w:rsidRPr="00E94038">
              <w:rPr>
                <w:rStyle w:val="NormalCharacter"/>
                <w:sz w:val="24"/>
                <w:szCs w:val="24"/>
                <w:u w:val="single"/>
              </w:rPr>
              <w:t>1%</w:t>
            </w:r>
            <w:r w:rsidRPr="00E94038">
              <w:rPr>
                <w:rStyle w:val="NormalCharacter"/>
                <w:sz w:val="24"/>
                <w:szCs w:val="24"/>
                <w:u w:val="single"/>
              </w:rPr>
              <w:t>，扣</w:t>
            </w:r>
            <w:r w:rsidRPr="00E94038">
              <w:rPr>
                <w:rStyle w:val="NormalCharacter"/>
                <w:sz w:val="24"/>
                <w:szCs w:val="24"/>
                <w:u w:val="single"/>
              </w:rPr>
              <w:t>0.2</w:t>
            </w:r>
            <w:r w:rsidRPr="00E94038">
              <w:rPr>
                <w:rStyle w:val="NormalCharacter"/>
                <w:sz w:val="24"/>
                <w:szCs w:val="24"/>
                <w:u w:val="single"/>
              </w:rPr>
              <w:t>分，每低于评标基准价</w:t>
            </w:r>
            <w:r w:rsidRPr="00E94038">
              <w:rPr>
                <w:rStyle w:val="NormalCharacter"/>
                <w:sz w:val="24"/>
                <w:szCs w:val="24"/>
                <w:u w:val="single"/>
              </w:rPr>
              <w:t>1%</w:t>
            </w:r>
            <w:r w:rsidRPr="00E94038">
              <w:rPr>
                <w:rStyle w:val="NormalCharacter"/>
                <w:sz w:val="24"/>
                <w:szCs w:val="24"/>
                <w:u w:val="single"/>
              </w:rPr>
              <w:t>，扣</w:t>
            </w:r>
            <w:r w:rsidRPr="00E94038">
              <w:rPr>
                <w:rStyle w:val="NormalCharacter"/>
                <w:sz w:val="24"/>
                <w:szCs w:val="24"/>
                <w:u w:val="single"/>
              </w:rPr>
              <w:t>0.1</w:t>
            </w:r>
            <w:r w:rsidRPr="00E94038">
              <w:rPr>
                <w:rStyle w:val="NormalCharacter"/>
                <w:sz w:val="24"/>
                <w:szCs w:val="24"/>
                <w:u w:val="single"/>
              </w:rPr>
              <w:t>分，扣至</w:t>
            </w:r>
            <w:r w:rsidRPr="00E94038">
              <w:rPr>
                <w:rStyle w:val="NormalCharacter"/>
                <w:sz w:val="24"/>
                <w:szCs w:val="24"/>
                <w:u w:val="single"/>
              </w:rPr>
              <w:t>0</w:t>
            </w:r>
            <w:r w:rsidRPr="00E94038">
              <w:rPr>
                <w:rStyle w:val="NormalCharacter"/>
                <w:sz w:val="24"/>
                <w:szCs w:val="24"/>
                <w:u w:val="single"/>
              </w:rPr>
              <w:t>分为止，得出投标报价得分，精确到小数点后两位，第三位小数四舍五入。</w:t>
            </w:r>
          </w:p>
        </w:tc>
      </w:tr>
      <w:tr w:rsidR="00E94038" w:rsidRPr="00E94038" w:rsidTr="00A10004">
        <w:trPr>
          <w:trHeight w:val="1174"/>
          <w:jc w:val="center"/>
        </w:trPr>
        <w:tc>
          <w:tcPr>
            <w:tcW w:w="277" w:type="pct"/>
            <w:shd w:val="clear" w:color="auto" w:fill="FFFFFF" w:themeFill="background1"/>
            <w:vAlign w:val="center"/>
          </w:tcPr>
          <w:p w:rsidR="00E94038" w:rsidRPr="00E94038" w:rsidRDefault="00E94038" w:rsidP="00076B9B">
            <w:pPr>
              <w:snapToGrid w:val="0"/>
              <w:spacing w:line="360" w:lineRule="exact"/>
              <w:jc w:val="center"/>
              <w:rPr>
                <w:rStyle w:val="NormalCharacter"/>
                <w:rFonts w:ascii="宋体" w:hAnsi="宋体"/>
                <w:sz w:val="24"/>
                <w:szCs w:val="24"/>
              </w:rPr>
            </w:pPr>
            <w:r w:rsidRPr="00E94038">
              <w:rPr>
                <w:rStyle w:val="NormalCharacter"/>
                <w:rFonts w:ascii="宋体" w:hAnsi="宋体" w:hint="eastAsia"/>
                <w:sz w:val="24"/>
                <w:szCs w:val="24"/>
              </w:rPr>
              <w:t>4</w:t>
            </w:r>
          </w:p>
        </w:tc>
        <w:tc>
          <w:tcPr>
            <w:tcW w:w="500" w:type="pct"/>
            <w:shd w:val="clear" w:color="auto" w:fill="FFFFFF" w:themeFill="background1"/>
            <w:vAlign w:val="center"/>
          </w:tcPr>
          <w:p w:rsidR="00E94038" w:rsidRPr="00E94038" w:rsidRDefault="00E94038" w:rsidP="00644A8C">
            <w:pPr>
              <w:pStyle w:val="aa"/>
              <w:spacing w:line="400" w:lineRule="exact"/>
              <w:ind w:firstLineChars="100" w:firstLine="240"/>
              <w:rPr>
                <w:rFonts w:asciiTheme="minorEastAsia" w:eastAsiaTheme="minorEastAsia" w:hAnsiTheme="minorEastAsia" w:cs="宋体"/>
                <w:kern w:val="0"/>
                <w:sz w:val="24"/>
                <w:szCs w:val="24"/>
              </w:rPr>
            </w:pPr>
            <w:r w:rsidRPr="00E94038">
              <w:rPr>
                <w:rFonts w:asciiTheme="minorEastAsia" w:eastAsiaTheme="minorEastAsia" w:hAnsiTheme="minorEastAsia" w:cs="宋体" w:hint="eastAsia"/>
                <w:kern w:val="0"/>
                <w:sz w:val="24"/>
                <w:szCs w:val="24"/>
              </w:rPr>
              <w:t>第44页工程获奖</w:t>
            </w:r>
          </w:p>
        </w:tc>
        <w:tc>
          <w:tcPr>
            <w:tcW w:w="2093" w:type="pct"/>
            <w:shd w:val="clear" w:color="auto" w:fill="FFFFFF" w:themeFill="background1"/>
            <w:vAlign w:val="center"/>
          </w:tcPr>
          <w:p w:rsidR="00E94038" w:rsidRPr="00E94038" w:rsidRDefault="00E94038" w:rsidP="00076B9B">
            <w:pPr>
              <w:widowControl/>
              <w:adjustRightInd w:val="0"/>
              <w:snapToGrid w:val="0"/>
              <w:spacing w:line="360" w:lineRule="exact"/>
              <w:rPr>
                <w:rFonts w:ascii="宋体" w:hAnsi="宋体" w:cs="宋体"/>
                <w:sz w:val="24"/>
                <w:szCs w:val="24"/>
              </w:rPr>
            </w:pPr>
            <w:r w:rsidRPr="00E94038">
              <w:rPr>
                <w:rFonts w:ascii="宋体" w:hAnsi="宋体" w:cs="宋体" w:hint="eastAsia"/>
                <w:sz w:val="24"/>
                <w:szCs w:val="24"/>
              </w:rPr>
              <w:t>1、投标人（如联合体投标的，由牵头方提供）自2017年1月1日至今已完成的建筑工程施工总承包工程获得过市级（或以上）工程质量奖1～3项的，得1分；</w:t>
            </w:r>
          </w:p>
          <w:p w:rsidR="00E94038" w:rsidRPr="00E94038" w:rsidRDefault="00E94038" w:rsidP="00076B9B">
            <w:pPr>
              <w:widowControl/>
              <w:adjustRightInd w:val="0"/>
              <w:snapToGrid w:val="0"/>
              <w:spacing w:line="360" w:lineRule="exact"/>
              <w:rPr>
                <w:rFonts w:ascii="宋体" w:hAnsi="宋体" w:cs="宋体"/>
                <w:sz w:val="24"/>
                <w:szCs w:val="24"/>
              </w:rPr>
            </w:pPr>
            <w:r w:rsidRPr="00E94038">
              <w:rPr>
                <w:rFonts w:ascii="宋体" w:hAnsi="宋体" w:cs="宋体" w:hint="eastAsia"/>
                <w:sz w:val="24"/>
                <w:szCs w:val="24"/>
              </w:rPr>
              <w:t>2、投标人（如联合体投标的，由牵头方提供）</w:t>
            </w:r>
            <w:r w:rsidRPr="00E94038">
              <w:rPr>
                <w:rFonts w:ascii="宋体" w:hAnsi="宋体" w:cs="宋体" w:hint="eastAsia"/>
                <w:sz w:val="24"/>
                <w:szCs w:val="24"/>
              </w:rPr>
              <w:lastRenderedPageBreak/>
              <w:t>自2017年1月1日至今已完成的建筑工程施工总承包工程获得过市级（或以上）工程质量奖4～6项的，得3分；</w:t>
            </w:r>
          </w:p>
          <w:p w:rsidR="00E94038" w:rsidRPr="00E94038" w:rsidRDefault="00E94038" w:rsidP="00076B9B">
            <w:pPr>
              <w:widowControl/>
              <w:adjustRightInd w:val="0"/>
              <w:snapToGrid w:val="0"/>
              <w:spacing w:line="360" w:lineRule="exact"/>
              <w:rPr>
                <w:rFonts w:ascii="宋体" w:hAnsi="宋体" w:cs="宋体"/>
                <w:sz w:val="24"/>
                <w:szCs w:val="24"/>
              </w:rPr>
            </w:pPr>
            <w:r w:rsidRPr="00E94038">
              <w:rPr>
                <w:rFonts w:ascii="宋体" w:hAnsi="宋体" w:cs="宋体" w:hint="eastAsia"/>
                <w:sz w:val="24"/>
                <w:szCs w:val="24"/>
              </w:rPr>
              <w:t>3、投标人（如联合体投标的，由牵头方提供）自2017年1月1日至今已完成的建筑工程施工总承包工程获得过市级（或以上）工程质量奖7～9项的，得6分；</w:t>
            </w:r>
          </w:p>
          <w:p w:rsidR="00E94038" w:rsidRPr="00E94038" w:rsidRDefault="00E94038" w:rsidP="00076B9B">
            <w:pPr>
              <w:widowControl/>
              <w:adjustRightInd w:val="0"/>
              <w:snapToGrid w:val="0"/>
              <w:spacing w:line="360" w:lineRule="exact"/>
              <w:rPr>
                <w:rFonts w:ascii="宋体" w:hAnsi="宋体" w:cs="宋体"/>
                <w:sz w:val="24"/>
                <w:szCs w:val="24"/>
              </w:rPr>
            </w:pPr>
            <w:r w:rsidRPr="00E94038">
              <w:rPr>
                <w:rFonts w:ascii="宋体" w:hAnsi="宋体" w:cs="宋体" w:hint="eastAsia"/>
                <w:sz w:val="24"/>
                <w:szCs w:val="24"/>
              </w:rPr>
              <w:t>4、投标人（如联合体投标的，由牵头方提供）自2017年1月1日至今已完成的建筑工程施工总承包工程获得过市级（或以上）工程质量奖10项及以上，得10分；</w:t>
            </w:r>
          </w:p>
          <w:p w:rsidR="00E94038" w:rsidRPr="00E94038" w:rsidRDefault="00E94038" w:rsidP="00076B9B">
            <w:pPr>
              <w:widowControl/>
              <w:adjustRightInd w:val="0"/>
              <w:snapToGrid w:val="0"/>
              <w:spacing w:line="360" w:lineRule="exact"/>
              <w:rPr>
                <w:rFonts w:ascii="宋体" w:hAnsi="宋体" w:cs="宋体"/>
                <w:sz w:val="24"/>
                <w:szCs w:val="24"/>
              </w:rPr>
            </w:pPr>
            <w:r w:rsidRPr="00E94038">
              <w:rPr>
                <w:rFonts w:ascii="宋体" w:hAnsi="宋体" w:cs="宋体" w:hint="eastAsia"/>
                <w:sz w:val="24"/>
                <w:szCs w:val="24"/>
              </w:rPr>
              <w:t>注：同一项目获多个奖项的，按最高级别只计一次得分；本小项最高得10分。</w:t>
            </w:r>
          </w:p>
        </w:tc>
        <w:tc>
          <w:tcPr>
            <w:tcW w:w="2130" w:type="pct"/>
            <w:shd w:val="clear" w:color="auto" w:fill="FFFFFF" w:themeFill="background1"/>
            <w:vAlign w:val="center"/>
          </w:tcPr>
          <w:p w:rsidR="00E94038" w:rsidRPr="00E94038" w:rsidRDefault="00E94038" w:rsidP="00076B9B">
            <w:pPr>
              <w:adjustRightInd w:val="0"/>
              <w:snapToGrid w:val="0"/>
              <w:spacing w:line="360" w:lineRule="exact"/>
              <w:jc w:val="left"/>
              <w:rPr>
                <w:rStyle w:val="NormalCharacter"/>
                <w:sz w:val="24"/>
                <w:szCs w:val="24"/>
                <w:u w:val="single"/>
              </w:rPr>
            </w:pPr>
            <w:r w:rsidRPr="00E94038">
              <w:rPr>
                <w:rStyle w:val="NormalCharacter"/>
                <w:rFonts w:hint="eastAsia"/>
                <w:sz w:val="24"/>
                <w:szCs w:val="24"/>
                <w:u w:val="single"/>
              </w:rPr>
              <w:lastRenderedPageBreak/>
              <w:t>1</w:t>
            </w:r>
            <w:r w:rsidRPr="00E94038">
              <w:rPr>
                <w:rStyle w:val="NormalCharacter"/>
                <w:rFonts w:hint="eastAsia"/>
                <w:sz w:val="24"/>
                <w:szCs w:val="24"/>
                <w:u w:val="single"/>
              </w:rPr>
              <w:t>、投标人（如联合体投标的，由牵头方提供）自</w:t>
            </w:r>
            <w:r w:rsidRPr="00E94038">
              <w:rPr>
                <w:rStyle w:val="NormalCharacter"/>
                <w:rFonts w:hint="eastAsia"/>
                <w:sz w:val="24"/>
                <w:szCs w:val="24"/>
                <w:u w:val="single"/>
              </w:rPr>
              <w:t>2017</w:t>
            </w:r>
            <w:r w:rsidRPr="00E94038">
              <w:rPr>
                <w:rStyle w:val="NormalCharacter"/>
                <w:rFonts w:hint="eastAsia"/>
                <w:sz w:val="24"/>
                <w:szCs w:val="24"/>
                <w:u w:val="single"/>
              </w:rPr>
              <w:t>年</w:t>
            </w:r>
            <w:r w:rsidRPr="00E94038">
              <w:rPr>
                <w:rStyle w:val="NormalCharacter"/>
                <w:rFonts w:hint="eastAsia"/>
                <w:sz w:val="24"/>
                <w:szCs w:val="24"/>
                <w:u w:val="single"/>
              </w:rPr>
              <w:t>1</w:t>
            </w:r>
            <w:r w:rsidRPr="00E94038">
              <w:rPr>
                <w:rStyle w:val="NormalCharacter"/>
                <w:rFonts w:hint="eastAsia"/>
                <w:sz w:val="24"/>
                <w:szCs w:val="24"/>
                <w:u w:val="single"/>
              </w:rPr>
              <w:t>月</w:t>
            </w:r>
            <w:r w:rsidRPr="00E94038">
              <w:rPr>
                <w:rStyle w:val="NormalCharacter"/>
                <w:rFonts w:hint="eastAsia"/>
                <w:sz w:val="24"/>
                <w:szCs w:val="24"/>
                <w:u w:val="single"/>
              </w:rPr>
              <w:t>1</w:t>
            </w:r>
            <w:r w:rsidRPr="00E94038">
              <w:rPr>
                <w:rStyle w:val="NormalCharacter"/>
                <w:rFonts w:hint="eastAsia"/>
                <w:sz w:val="24"/>
                <w:szCs w:val="24"/>
                <w:u w:val="single"/>
              </w:rPr>
              <w:t>日至今已完成的建筑工程施工总承包工程获得过市级（或以上）工程奖项</w:t>
            </w:r>
            <w:r w:rsidRPr="00E94038">
              <w:rPr>
                <w:rStyle w:val="NormalCharacter"/>
                <w:rFonts w:hint="eastAsia"/>
                <w:sz w:val="24"/>
                <w:szCs w:val="24"/>
                <w:u w:val="single"/>
              </w:rPr>
              <w:t>1</w:t>
            </w:r>
            <w:r w:rsidRPr="00E94038">
              <w:rPr>
                <w:rStyle w:val="NormalCharacter"/>
                <w:rFonts w:hint="eastAsia"/>
                <w:sz w:val="24"/>
                <w:szCs w:val="24"/>
                <w:u w:val="single"/>
              </w:rPr>
              <w:t>～</w:t>
            </w:r>
            <w:r w:rsidRPr="00E94038">
              <w:rPr>
                <w:rStyle w:val="NormalCharacter"/>
                <w:rFonts w:hint="eastAsia"/>
                <w:sz w:val="24"/>
                <w:szCs w:val="24"/>
                <w:u w:val="single"/>
              </w:rPr>
              <w:t>3</w:t>
            </w:r>
            <w:r w:rsidRPr="00E94038">
              <w:rPr>
                <w:rStyle w:val="NormalCharacter"/>
                <w:rFonts w:hint="eastAsia"/>
                <w:sz w:val="24"/>
                <w:szCs w:val="24"/>
                <w:u w:val="single"/>
              </w:rPr>
              <w:t>项的，得</w:t>
            </w:r>
            <w:r w:rsidRPr="00E94038">
              <w:rPr>
                <w:rStyle w:val="NormalCharacter"/>
                <w:rFonts w:hint="eastAsia"/>
                <w:sz w:val="24"/>
                <w:szCs w:val="24"/>
                <w:u w:val="single"/>
              </w:rPr>
              <w:t>1</w:t>
            </w:r>
            <w:r w:rsidRPr="00E94038">
              <w:rPr>
                <w:rStyle w:val="NormalCharacter"/>
                <w:rFonts w:hint="eastAsia"/>
                <w:sz w:val="24"/>
                <w:szCs w:val="24"/>
                <w:u w:val="single"/>
              </w:rPr>
              <w:t>分；</w:t>
            </w:r>
          </w:p>
          <w:p w:rsidR="00E94038" w:rsidRPr="00E94038" w:rsidRDefault="00E94038" w:rsidP="00076B9B">
            <w:pPr>
              <w:adjustRightInd w:val="0"/>
              <w:snapToGrid w:val="0"/>
              <w:spacing w:line="360" w:lineRule="exact"/>
              <w:jc w:val="left"/>
              <w:rPr>
                <w:rStyle w:val="NormalCharacter"/>
                <w:sz w:val="24"/>
                <w:szCs w:val="24"/>
                <w:u w:val="single"/>
              </w:rPr>
            </w:pPr>
            <w:r w:rsidRPr="00E94038">
              <w:rPr>
                <w:rStyle w:val="NormalCharacter"/>
                <w:rFonts w:hint="eastAsia"/>
                <w:sz w:val="24"/>
                <w:szCs w:val="24"/>
                <w:u w:val="single"/>
              </w:rPr>
              <w:t>2</w:t>
            </w:r>
            <w:r w:rsidRPr="00E94038">
              <w:rPr>
                <w:rStyle w:val="NormalCharacter"/>
                <w:rFonts w:hint="eastAsia"/>
                <w:sz w:val="24"/>
                <w:szCs w:val="24"/>
                <w:u w:val="single"/>
              </w:rPr>
              <w:t>、投标人（如联合体投标的，由牵头方提供）</w:t>
            </w:r>
            <w:r w:rsidRPr="00E94038">
              <w:rPr>
                <w:rStyle w:val="NormalCharacter"/>
                <w:rFonts w:hint="eastAsia"/>
                <w:sz w:val="24"/>
                <w:szCs w:val="24"/>
                <w:u w:val="single"/>
              </w:rPr>
              <w:lastRenderedPageBreak/>
              <w:t>自</w:t>
            </w:r>
            <w:r w:rsidRPr="00E94038">
              <w:rPr>
                <w:rStyle w:val="NormalCharacter"/>
                <w:rFonts w:hint="eastAsia"/>
                <w:sz w:val="24"/>
                <w:szCs w:val="24"/>
                <w:u w:val="single"/>
              </w:rPr>
              <w:t>2017</w:t>
            </w:r>
            <w:r w:rsidRPr="00E94038">
              <w:rPr>
                <w:rStyle w:val="NormalCharacter"/>
                <w:rFonts w:hint="eastAsia"/>
                <w:sz w:val="24"/>
                <w:szCs w:val="24"/>
                <w:u w:val="single"/>
              </w:rPr>
              <w:t>年</w:t>
            </w:r>
            <w:r w:rsidRPr="00E94038">
              <w:rPr>
                <w:rStyle w:val="NormalCharacter"/>
                <w:rFonts w:hint="eastAsia"/>
                <w:sz w:val="24"/>
                <w:szCs w:val="24"/>
                <w:u w:val="single"/>
              </w:rPr>
              <w:t>1</w:t>
            </w:r>
            <w:r w:rsidRPr="00E94038">
              <w:rPr>
                <w:rStyle w:val="NormalCharacter"/>
                <w:rFonts w:hint="eastAsia"/>
                <w:sz w:val="24"/>
                <w:szCs w:val="24"/>
                <w:u w:val="single"/>
              </w:rPr>
              <w:t>月</w:t>
            </w:r>
            <w:r w:rsidRPr="00E94038">
              <w:rPr>
                <w:rStyle w:val="NormalCharacter"/>
                <w:rFonts w:hint="eastAsia"/>
                <w:sz w:val="24"/>
                <w:szCs w:val="24"/>
                <w:u w:val="single"/>
              </w:rPr>
              <w:t>1</w:t>
            </w:r>
            <w:r w:rsidRPr="00E94038">
              <w:rPr>
                <w:rStyle w:val="NormalCharacter"/>
                <w:rFonts w:hint="eastAsia"/>
                <w:sz w:val="24"/>
                <w:szCs w:val="24"/>
                <w:u w:val="single"/>
              </w:rPr>
              <w:t>日至今已完成的建筑工程施工总承包工程获得过市级（或以上）工程奖项</w:t>
            </w:r>
            <w:r w:rsidRPr="00E94038">
              <w:rPr>
                <w:rStyle w:val="NormalCharacter"/>
                <w:rFonts w:hint="eastAsia"/>
                <w:sz w:val="24"/>
                <w:szCs w:val="24"/>
                <w:u w:val="single"/>
              </w:rPr>
              <w:t>4</w:t>
            </w:r>
            <w:r w:rsidRPr="00E94038">
              <w:rPr>
                <w:rStyle w:val="NormalCharacter"/>
                <w:rFonts w:hint="eastAsia"/>
                <w:sz w:val="24"/>
                <w:szCs w:val="24"/>
                <w:u w:val="single"/>
              </w:rPr>
              <w:t>～</w:t>
            </w:r>
            <w:r w:rsidRPr="00E94038">
              <w:rPr>
                <w:rStyle w:val="NormalCharacter"/>
                <w:rFonts w:hint="eastAsia"/>
                <w:sz w:val="24"/>
                <w:szCs w:val="24"/>
                <w:u w:val="single"/>
              </w:rPr>
              <w:t>6</w:t>
            </w:r>
            <w:r w:rsidRPr="00E94038">
              <w:rPr>
                <w:rStyle w:val="NormalCharacter"/>
                <w:rFonts w:hint="eastAsia"/>
                <w:sz w:val="24"/>
                <w:szCs w:val="24"/>
                <w:u w:val="single"/>
              </w:rPr>
              <w:t>项的，得</w:t>
            </w:r>
            <w:r w:rsidRPr="00E94038">
              <w:rPr>
                <w:rStyle w:val="NormalCharacter"/>
                <w:rFonts w:hint="eastAsia"/>
                <w:sz w:val="24"/>
                <w:szCs w:val="24"/>
                <w:u w:val="single"/>
              </w:rPr>
              <w:t>3</w:t>
            </w:r>
            <w:r w:rsidRPr="00E94038">
              <w:rPr>
                <w:rStyle w:val="NormalCharacter"/>
                <w:rFonts w:hint="eastAsia"/>
                <w:sz w:val="24"/>
                <w:szCs w:val="24"/>
                <w:u w:val="single"/>
              </w:rPr>
              <w:t>分；</w:t>
            </w:r>
          </w:p>
          <w:p w:rsidR="00E94038" w:rsidRPr="00E94038" w:rsidRDefault="00E94038" w:rsidP="00076B9B">
            <w:pPr>
              <w:adjustRightInd w:val="0"/>
              <w:snapToGrid w:val="0"/>
              <w:spacing w:line="360" w:lineRule="exact"/>
              <w:jc w:val="left"/>
              <w:rPr>
                <w:rStyle w:val="NormalCharacter"/>
                <w:sz w:val="24"/>
                <w:szCs w:val="24"/>
                <w:u w:val="single"/>
              </w:rPr>
            </w:pPr>
            <w:r w:rsidRPr="00E94038">
              <w:rPr>
                <w:rStyle w:val="NormalCharacter"/>
                <w:rFonts w:hint="eastAsia"/>
                <w:sz w:val="24"/>
                <w:szCs w:val="24"/>
                <w:u w:val="single"/>
              </w:rPr>
              <w:t>3</w:t>
            </w:r>
            <w:r w:rsidRPr="00E94038">
              <w:rPr>
                <w:rStyle w:val="NormalCharacter"/>
                <w:rFonts w:hint="eastAsia"/>
                <w:sz w:val="24"/>
                <w:szCs w:val="24"/>
                <w:u w:val="single"/>
              </w:rPr>
              <w:t>、投标人（如联合体投标的，由牵头方提供）自</w:t>
            </w:r>
            <w:r w:rsidRPr="00E94038">
              <w:rPr>
                <w:rStyle w:val="NormalCharacter"/>
                <w:rFonts w:hint="eastAsia"/>
                <w:sz w:val="24"/>
                <w:szCs w:val="24"/>
                <w:u w:val="single"/>
              </w:rPr>
              <w:t>2017</w:t>
            </w:r>
            <w:r w:rsidRPr="00E94038">
              <w:rPr>
                <w:rStyle w:val="NormalCharacter"/>
                <w:rFonts w:hint="eastAsia"/>
                <w:sz w:val="24"/>
                <w:szCs w:val="24"/>
                <w:u w:val="single"/>
              </w:rPr>
              <w:t>年</w:t>
            </w:r>
            <w:r w:rsidRPr="00E94038">
              <w:rPr>
                <w:rStyle w:val="NormalCharacter"/>
                <w:rFonts w:hint="eastAsia"/>
                <w:sz w:val="24"/>
                <w:szCs w:val="24"/>
                <w:u w:val="single"/>
              </w:rPr>
              <w:t>1</w:t>
            </w:r>
            <w:r w:rsidRPr="00E94038">
              <w:rPr>
                <w:rStyle w:val="NormalCharacter"/>
                <w:rFonts w:hint="eastAsia"/>
                <w:sz w:val="24"/>
                <w:szCs w:val="24"/>
                <w:u w:val="single"/>
              </w:rPr>
              <w:t>月</w:t>
            </w:r>
            <w:r w:rsidRPr="00E94038">
              <w:rPr>
                <w:rStyle w:val="NormalCharacter"/>
                <w:rFonts w:hint="eastAsia"/>
                <w:sz w:val="24"/>
                <w:szCs w:val="24"/>
                <w:u w:val="single"/>
              </w:rPr>
              <w:t>1</w:t>
            </w:r>
            <w:r w:rsidRPr="00E94038">
              <w:rPr>
                <w:rStyle w:val="NormalCharacter"/>
                <w:rFonts w:hint="eastAsia"/>
                <w:sz w:val="24"/>
                <w:szCs w:val="24"/>
                <w:u w:val="single"/>
              </w:rPr>
              <w:t>日至今已完成的建筑工程施工总承包工程获得过市级（或以上）工程奖项</w:t>
            </w:r>
            <w:r w:rsidRPr="00E94038">
              <w:rPr>
                <w:rStyle w:val="NormalCharacter"/>
                <w:rFonts w:hint="eastAsia"/>
                <w:sz w:val="24"/>
                <w:szCs w:val="24"/>
                <w:u w:val="single"/>
              </w:rPr>
              <w:t>7</w:t>
            </w:r>
            <w:r w:rsidRPr="00E94038">
              <w:rPr>
                <w:rStyle w:val="NormalCharacter"/>
                <w:rFonts w:hint="eastAsia"/>
                <w:sz w:val="24"/>
                <w:szCs w:val="24"/>
                <w:u w:val="single"/>
              </w:rPr>
              <w:t>～</w:t>
            </w:r>
            <w:r w:rsidRPr="00E94038">
              <w:rPr>
                <w:rStyle w:val="NormalCharacter"/>
                <w:rFonts w:hint="eastAsia"/>
                <w:sz w:val="24"/>
                <w:szCs w:val="24"/>
                <w:u w:val="single"/>
              </w:rPr>
              <w:t>9</w:t>
            </w:r>
            <w:r w:rsidRPr="00E94038">
              <w:rPr>
                <w:rStyle w:val="NormalCharacter"/>
                <w:rFonts w:hint="eastAsia"/>
                <w:sz w:val="24"/>
                <w:szCs w:val="24"/>
                <w:u w:val="single"/>
              </w:rPr>
              <w:t>项的，得</w:t>
            </w:r>
            <w:r w:rsidRPr="00E94038">
              <w:rPr>
                <w:rStyle w:val="NormalCharacter"/>
                <w:rFonts w:hint="eastAsia"/>
                <w:sz w:val="24"/>
                <w:szCs w:val="24"/>
                <w:u w:val="single"/>
              </w:rPr>
              <w:t>6</w:t>
            </w:r>
            <w:r w:rsidRPr="00E94038">
              <w:rPr>
                <w:rStyle w:val="NormalCharacter"/>
                <w:rFonts w:hint="eastAsia"/>
                <w:sz w:val="24"/>
                <w:szCs w:val="24"/>
                <w:u w:val="single"/>
              </w:rPr>
              <w:t>分；</w:t>
            </w:r>
          </w:p>
          <w:p w:rsidR="00E94038" w:rsidRPr="00E94038" w:rsidRDefault="00E94038" w:rsidP="00076B9B">
            <w:pPr>
              <w:adjustRightInd w:val="0"/>
              <w:snapToGrid w:val="0"/>
              <w:spacing w:line="360" w:lineRule="exact"/>
              <w:jc w:val="left"/>
              <w:rPr>
                <w:rStyle w:val="NormalCharacter"/>
                <w:sz w:val="24"/>
                <w:szCs w:val="24"/>
                <w:u w:val="single"/>
              </w:rPr>
            </w:pPr>
            <w:r w:rsidRPr="00E94038">
              <w:rPr>
                <w:rStyle w:val="NormalCharacter"/>
                <w:rFonts w:hint="eastAsia"/>
                <w:sz w:val="24"/>
                <w:szCs w:val="24"/>
                <w:u w:val="single"/>
              </w:rPr>
              <w:t>4</w:t>
            </w:r>
            <w:r w:rsidRPr="00E94038">
              <w:rPr>
                <w:rStyle w:val="NormalCharacter"/>
                <w:rFonts w:hint="eastAsia"/>
                <w:sz w:val="24"/>
                <w:szCs w:val="24"/>
                <w:u w:val="single"/>
              </w:rPr>
              <w:t>、投标人（如联合体投标的，由牵头方提供）自</w:t>
            </w:r>
            <w:r w:rsidRPr="00E94038">
              <w:rPr>
                <w:rStyle w:val="NormalCharacter"/>
                <w:rFonts w:hint="eastAsia"/>
                <w:sz w:val="24"/>
                <w:szCs w:val="24"/>
                <w:u w:val="single"/>
              </w:rPr>
              <w:t>2017</w:t>
            </w:r>
            <w:r w:rsidRPr="00E94038">
              <w:rPr>
                <w:rStyle w:val="NormalCharacter"/>
                <w:rFonts w:hint="eastAsia"/>
                <w:sz w:val="24"/>
                <w:szCs w:val="24"/>
                <w:u w:val="single"/>
              </w:rPr>
              <w:t>年</w:t>
            </w:r>
            <w:r w:rsidRPr="00E94038">
              <w:rPr>
                <w:rStyle w:val="NormalCharacter"/>
                <w:rFonts w:hint="eastAsia"/>
                <w:sz w:val="24"/>
                <w:szCs w:val="24"/>
                <w:u w:val="single"/>
              </w:rPr>
              <w:t>1</w:t>
            </w:r>
            <w:r w:rsidRPr="00E94038">
              <w:rPr>
                <w:rStyle w:val="NormalCharacter"/>
                <w:rFonts w:hint="eastAsia"/>
                <w:sz w:val="24"/>
                <w:szCs w:val="24"/>
                <w:u w:val="single"/>
              </w:rPr>
              <w:t>月</w:t>
            </w:r>
            <w:r w:rsidRPr="00E94038">
              <w:rPr>
                <w:rStyle w:val="NormalCharacter"/>
                <w:rFonts w:hint="eastAsia"/>
                <w:sz w:val="24"/>
                <w:szCs w:val="24"/>
                <w:u w:val="single"/>
              </w:rPr>
              <w:t>1</w:t>
            </w:r>
            <w:r w:rsidRPr="00E94038">
              <w:rPr>
                <w:rStyle w:val="NormalCharacter"/>
                <w:rFonts w:hint="eastAsia"/>
                <w:sz w:val="24"/>
                <w:szCs w:val="24"/>
                <w:u w:val="single"/>
              </w:rPr>
              <w:t>日至今已完成的建筑工程施工总承包工程获得过市级（或以上）工程奖项</w:t>
            </w:r>
            <w:r w:rsidRPr="00E94038">
              <w:rPr>
                <w:rStyle w:val="NormalCharacter"/>
                <w:rFonts w:hint="eastAsia"/>
                <w:sz w:val="24"/>
                <w:szCs w:val="24"/>
                <w:u w:val="single"/>
              </w:rPr>
              <w:t>10</w:t>
            </w:r>
            <w:r w:rsidRPr="00E94038">
              <w:rPr>
                <w:rStyle w:val="NormalCharacter"/>
                <w:rFonts w:hint="eastAsia"/>
                <w:sz w:val="24"/>
                <w:szCs w:val="24"/>
                <w:u w:val="single"/>
              </w:rPr>
              <w:t>项及以上，得</w:t>
            </w:r>
            <w:r w:rsidRPr="00E94038">
              <w:rPr>
                <w:rStyle w:val="NormalCharacter"/>
                <w:rFonts w:hint="eastAsia"/>
                <w:sz w:val="24"/>
                <w:szCs w:val="24"/>
                <w:u w:val="single"/>
              </w:rPr>
              <w:t>10</w:t>
            </w:r>
            <w:r w:rsidRPr="00E94038">
              <w:rPr>
                <w:rStyle w:val="NormalCharacter"/>
                <w:rFonts w:hint="eastAsia"/>
                <w:sz w:val="24"/>
                <w:szCs w:val="24"/>
                <w:u w:val="single"/>
              </w:rPr>
              <w:t>分；</w:t>
            </w:r>
          </w:p>
          <w:p w:rsidR="00E94038" w:rsidRPr="00E94038" w:rsidRDefault="00E94038" w:rsidP="00076B9B">
            <w:pPr>
              <w:adjustRightInd w:val="0"/>
              <w:snapToGrid w:val="0"/>
              <w:spacing w:line="360" w:lineRule="exact"/>
              <w:jc w:val="left"/>
              <w:rPr>
                <w:rStyle w:val="NormalCharacter"/>
                <w:sz w:val="24"/>
                <w:szCs w:val="24"/>
                <w:u w:val="single"/>
              </w:rPr>
            </w:pPr>
            <w:r w:rsidRPr="00E94038">
              <w:rPr>
                <w:rStyle w:val="NormalCharacter"/>
                <w:rFonts w:hint="eastAsia"/>
                <w:sz w:val="24"/>
                <w:szCs w:val="24"/>
                <w:u w:val="single"/>
              </w:rPr>
              <w:t>注：同一项目获多个奖项的，按最高级别只计一次得分；本小项最高得</w:t>
            </w:r>
            <w:r w:rsidRPr="00E94038">
              <w:rPr>
                <w:rStyle w:val="NormalCharacter"/>
                <w:rFonts w:hint="eastAsia"/>
                <w:sz w:val="24"/>
                <w:szCs w:val="24"/>
                <w:u w:val="single"/>
              </w:rPr>
              <w:t>10</w:t>
            </w:r>
            <w:r w:rsidRPr="00E94038">
              <w:rPr>
                <w:rStyle w:val="NormalCharacter"/>
                <w:rFonts w:hint="eastAsia"/>
                <w:sz w:val="24"/>
                <w:szCs w:val="24"/>
                <w:u w:val="single"/>
              </w:rPr>
              <w:t>分。</w:t>
            </w:r>
          </w:p>
        </w:tc>
      </w:tr>
      <w:tr w:rsidR="00E94038" w:rsidRPr="00E94038" w:rsidTr="00A10004">
        <w:trPr>
          <w:trHeight w:val="1174"/>
          <w:jc w:val="center"/>
        </w:trPr>
        <w:tc>
          <w:tcPr>
            <w:tcW w:w="277" w:type="pct"/>
            <w:shd w:val="clear" w:color="auto" w:fill="FFFFFF" w:themeFill="background1"/>
            <w:vAlign w:val="center"/>
          </w:tcPr>
          <w:p w:rsidR="00E94038" w:rsidRPr="00907C18" w:rsidRDefault="00907C18" w:rsidP="008E52DC">
            <w:pPr>
              <w:snapToGrid w:val="0"/>
              <w:spacing w:line="360" w:lineRule="exact"/>
              <w:jc w:val="center"/>
              <w:rPr>
                <w:rStyle w:val="NormalCharacter"/>
                <w:rFonts w:ascii="宋体" w:hAnsi="宋体"/>
                <w:sz w:val="24"/>
                <w:szCs w:val="24"/>
              </w:rPr>
            </w:pPr>
            <w:r>
              <w:rPr>
                <w:rStyle w:val="NormalCharacter"/>
                <w:rFonts w:ascii="宋体" w:hAnsi="宋体" w:hint="eastAsia"/>
                <w:sz w:val="24"/>
                <w:szCs w:val="24"/>
              </w:rPr>
              <w:lastRenderedPageBreak/>
              <w:t>5</w:t>
            </w:r>
          </w:p>
        </w:tc>
        <w:tc>
          <w:tcPr>
            <w:tcW w:w="500" w:type="pct"/>
            <w:shd w:val="clear" w:color="auto" w:fill="FFFFFF" w:themeFill="background1"/>
            <w:vAlign w:val="center"/>
          </w:tcPr>
          <w:p w:rsidR="00E94038" w:rsidRPr="00E94038" w:rsidRDefault="00E94038" w:rsidP="002327D7">
            <w:pPr>
              <w:snapToGrid w:val="0"/>
              <w:spacing w:line="360" w:lineRule="exact"/>
              <w:ind w:firstLineChars="50" w:firstLine="120"/>
              <w:jc w:val="center"/>
              <w:rPr>
                <w:rStyle w:val="NormalCharacter"/>
                <w:rFonts w:ascii="宋体" w:hAnsi="宋体"/>
                <w:sz w:val="24"/>
                <w:szCs w:val="24"/>
              </w:rPr>
            </w:pPr>
            <w:r w:rsidRPr="00E94038">
              <w:rPr>
                <w:rFonts w:asciiTheme="minorEastAsia" w:hAnsiTheme="minorEastAsia" w:cs="宋体" w:hint="eastAsia"/>
                <w:kern w:val="0"/>
                <w:sz w:val="24"/>
                <w:szCs w:val="24"/>
              </w:rPr>
              <w:t>第44页</w:t>
            </w:r>
            <w:r w:rsidRPr="00E94038">
              <w:rPr>
                <w:rFonts w:ascii="宋体" w:hAnsi="宋体" w:cs="宋体" w:hint="eastAsia"/>
                <w:sz w:val="24"/>
                <w:szCs w:val="24"/>
              </w:rPr>
              <w:t>社会第三方信用评价</w:t>
            </w:r>
          </w:p>
        </w:tc>
        <w:tc>
          <w:tcPr>
            <w:tcW w:w="2093" w:type="pct"/>
            <w:shd w:val="clear" w:color="auto" w:fill="FFFFFF" w:themeFill="background1"/>
            <w:vAlign w:val="center"/>
          </w:tcPr>
          <w:p w:rsidR="00E94038" w:rsidRPr="00E94038" w:rsidRDefault="00E94038" w:rsidP="002327D7">
            <w:pPr>
              <w:widowControl/>
              <w:adjustRightInd w:val="0"/>
              <w:snapToGrid w:val="0"/>
              <w:spacing w:line="360" w:lineRule="exact"/>
              <w:rPr>
                <w:rStyle w:val="NormalCharacter"/>
                <w:rFonts w:ascii="宋体" w:hAnsi="宋体"/>
                <w:sz w:val="24"/>
                <w:szCs w:val="24"/>
              </w:rPr>
            </w:pPr>
            <w:r w:rsidRPr="00E94038">
              <w:rPr>
                <w:rStyle w:val="NormalCharacter"/>
                <w:rFonts w:ascii="宋体" w:hAnsi="宋体" w:hint="eastAsia"/>
                <w:sz w:val="24"/>
                <w:szCs w:val="24"/>
              </w:rPr>
              <w:t>（1）投标人（如联合体投标的，由牵头方提供）至今（2022年度）被国家级建筑施工类行业协会评为AAA级信用企业的连续年度时间Y&gt;12年以上（不含本数）得4分。</w:t>
            </w:r>
          </w:p>
          <w:p w:rsidR="00E94038" w:rsidRPr="00E94038" w:rsidRDefault="00E94038" w:rsidP="002327D7">
            <w:pPr>
              <w:widowControl/>
              <w:adjustRightInd w:val="0"/>
              <w:snapToGrid w:val="0"/>
              <w:spacing w:line="360" w:lineRule="exact"/>
              <w:rPr>
                <w:rStyle w:val="NormalCharacter"/>
                <w:rFonts w:ascii="宋体" w:hAnsi="宋体"/>
                <w:sz w:val="24"/>
                <w:szCs w:val="24"/>
              </w:rPr>
            </w:pPr>
            <w:r w:rsidRPr="00E94038">
              <w:rPr>
                <w:rStyle w:val="NormalCharacter"/>
                <w:rFonts w:ascii="宋体" w:hAnsi="宋体" w:hint="eastAsia"/>
                <w:sz w:val="24"/>
                <w:szCs w:val="24"/>
              </w:rPr>
              <w:t>（2）投标人（如联合体投标的，由牵头方提供）至今（2022年度）被国家级建筑施工类行业协会评为AAA级信用企业的连续年度时间6&lt;Y≦12年得2分。</w:t>
            </w:r>
          </w:p>
          <w:p w:rsidR="00E94038" w:rsidRPr="00E94038" w:rsidRDefault="00E94038" w:rsidP="002327D7">
            <w:pPr>
              <w:widowControl/>
              <w:adjustRightInd w:val="0"/>
              <w:snapToGrid w:val="0"/>
              <w:spacing w:line="360" w:lineRule="exact"/>
              <w:rPr>
                <w:rStyle w:val="NormalCharacter"/>
                <w:rFonts w:ascii="宋体" w:hAnsi="宋体"/>
                <w:sz w:val="24"/>
                <w:szCs w:val="24"/>
              </w:rPr>
            </w:pPr>
            <w:r w:rsidRPr="00E94038">
              <w:rPr>
                <w:rStyle w:val="NormalCharacter"/>
                <w:rFonts w:ascii="宋体" w:hAnsi="宋体" w:hint="eastAsia"/>
                <w:sz w:val="24"/>
                <w:szCs w:val="24"/>
              </w:rPr>
              <w:t>（3）投标人（如联合体投标的，由牵头方提供）至今（2022年度）被国家级建筑施工类行业协会评为AAA级信用企业的连续年度时间1&lt;Y≦6年得1分。</w:t>
            </w:r>
          </w:p>
          <w:p w:rsidR="00E94038" w:rsidRPr="00E94038" w:rsidRDefault="00E94038" w:rsidP="002327D7">
            <w:pPr>
              <w:adjustRightInd w:val="0"/>
              <w:snapToGrid w:val="0"/>
              <w:spacing w:line="360" w:lineRule="exact"/>
              <w:ind w:firstLineChars="200" w:firstLine="480"/>
              <w:rPr>
                <w:rStyle w:val="NormalCharacter"/>
                <w:rFonts w:ascii="宋体" w:hAnsi="宋体"/>
                <w:sz w:val="24"/>
                <w:szCs w:val="24"/>
              </w:rPr>
            </w:pPr>
            <w:r w:rsidRPr="00E94038">
              <w:rPr>
                <w:rStyle w:val="NormalCharacter"/>
                <w:rFonts w:ascii="宋体" w:hAnsi="宋体" w:hint="eastAsia"/>
                <w:sz w:val="24"/>
                <w:szCs w:val="24"/>
              </w:rPr>
              <w:t>注：本项合计最多得4分。</w:t>
            </w:r>
          </w:p>
        </w:tc>
        <w:tc>
          <w:tcPr>
            <w:tcW w:w="2130" w:type="pct"/>
            <w:shd w:val="clear" w:color="auto" w:fill="FFFFFF" w:themeFill="background1"/>
            <w:vAlign w:val="center"/>
          </w:tcPr>
          <w:p w:rsidR="00E94038" w:rsidRPr="00F35D8C" w:rsidRDefault="00E94038" w:rsidP="00E94038">
            <w:pPr>
              <w:pStyle w:val="TableParagraph"/>
              <w:ind w:rightChars="29" w:right="61"/>
              <w:jc w:val="both"/>
              <w:rPr>
                <w:rFonts w:ascii="宋体" w:eastAsia="宋体" w:hAnsi="宋体" w:cs="宋体"/>
                <w:u w:val="single"/>
              </w:rPr>
            </w:pPr>
            <w:r w:rsidRPr="00E94038">
              <w:rPr>
                <w:rFonts w:ascii="宋体" w:eastAsia="宋体" w:hAnsi="宋体" w:cs="宋体" w:hint="eastAsia"/>
                <w:u w:val="single"/>
              </w:rPr>
              <w:t>投标人（</w:t>
            </w:r>
            <w:r w:rsidRPr="00F35D8C">
              <w:rPr>
                <w:rFonts w:ascii="宋体" w:eastAsia="宋体" w:hAnsi="宋体" w:cs="宋体" w:hint="eastAsia"/>
                <w:u w:val="single"/>
              </w:rPr>
              <w:t>如联合体投标的，由牵头方提供）获得</w:t>
            </w:r>
            <w:r w:rsidR="009876DD" w:rsidRPr="00F35D8C">
              <w:rPr>
                <w:rFonts w:ascii="宋体" w:eastAsia="宋体" w:hAnsi="宋体" w:cs="宋体" w:hint="eastAsia"/>
                <w:u w:val="single"/>
              </w:rPr>
              <w:t>工程建设企业信用星级认定</w:t>
            </w:r>
            <w:r w:rsidRPr="00F35D8C">
              <w:rPr>
                <w:rFonts w:ascii="宋体" w:eastAsia="宋体" w:hAnsi="宋体" w:cs="宋体" w:hint="eastAsia"/>
                <w:u w:val="single"/>
              </w:rPr>
              <w:t>：</w:t>
            </w:r>
          </w:p>
          <w:p w:rsidR="00E94038" w:rsidRPr="00F35D8C" w:rsidRDefault="00E94038" w:rsidP="00E94038">
            <w:pPr>
              <w:pStyle w:val="TableParagraph"/>
              <w:ind w:rightChars="29" w:right="61"/>
              <w:jc w:val="both"/>
              <w:rPr>
                <w:rFonts w:ascii="宋体" w:eastAsia="宋体" w:hAnsi="宋体" w:cs="宋体"/>
                <w:u w:val="single"/>
              </w:rPr>
            </w:pPr>
            <w:r w:rsidRPr="00F35D8C">
              <w:rPr>
                <w:rFonts w:ascii="宋体" w:eastAsia="宋体" w:hAnsi="宋体" w:cs="宋体" w:hint="eastAsia"/>
                <w:u w:val="single"/>
              </w:rPr>
              <w:t>（1）20星或以上，得5分；</w:t>
            </w:r>
          </w:p>
          <w:p w:rsidR="00E94038" w:rsidRPr="00F35D8C" w:rsidRDefault="00E94038" w:rsidP="00E94038">
            <w:pPr>
              <w:pStyle w:val="TableParagraph"/>
              <w:ind w:rightChars="29" w:right="61"/>
              <w:jc w:val="both"/>
              <w:rPr>
                <w:rFonts w:ascii="宋体" w:eastAsia="宋体" w:hAnsi="宋体" w:cs="宋体"/>
                <w:u w:val="single"/>
              </w:rPr>
            </w:pPr>
            <w:r w:rsidRPr="00F35D8C">
              <w:rPr>
                <w:rFonts w:ascii="宋体" w:eastAsia="宋体" w:hAnsi="宋体" w:cs="宋体" w:hint="eastAsia"/>
                <w:u w:val="single"/>
              </w:rPr>
              <w:t>（2）15-19星，得2分；</w:t>
            </w:r>
          </w:p>
          <w:p w:rsidR="00E94038" w:rsidRPr="00F35D8C" w:rsidRDefault="00E94038" w:rsidP="00E94038">
            <w:pPr>
              <w:pStyle w:val="TableParagraph"/>
              <w:ind w:rightChars="29" w:right="61"/>
              <w:jc w:val="both"/>
              <w:rPr>
                <w:rFonts w:ascii="宋体" w:eastAsia="宋体" w:hAnsi="宋体" w:cs="宋体"/>
                <w:u w:val="single"/>
              </w:rPr>
            </w:pPr>
            <w:r w:rsidRPr="00F35D8C">
              <w:rPr>
                <w:rFonts w:ascii="宋体" w:eastAsia="宋体" w:hAnsi="宋体" w:cs="宋体" w:hint="eastAsia"/>
                <w:u w:val="single"/>
              </w:rPr>
              <w:t>（3）10-14星，得1分；</w:t>
            </w:r>
          </w:p>
          <w:p w:rsidR="00E94038" w:rsidRPr="00F35D8C" w:rsidRDefault="00E94038" w:rsidP="00E94038">
            <w:pPr>
              <w:pStyle w:val="TableParagraph"/>
              <w:ind w:rightChars="29" w:right="61"/>
              <w:jc w:val="both"/>
              <w:rPr>
                <w:rFonts w:ascii="宋体" w:eastAsia="宋体" w:hAnsi="宋体" w:cs="宋体"/>
                <w:u w:val="single"/>
              </w:rPr>
            </w:pPr>
            <w:r w:rsidRPr="00F35D8C">
              <w:rPr>
                <w:rFonts w:ascii="宋体" w:eastAsia="宋体" w:hAnsi="宋体" w:cs="宋体" w:hint="eastAsia"/>
                <w:u w:val="single"/>
              </w:rPr>
              <w:t>（4）5-9星，得0.5分。</w:t>
            </w:r>
          </w:p>
          <w:p w:rsidR="00E94038" w:rsidRPr="00E94038" w:rsidRDefault="00E94038" w:rsidP="00E94038">
            <w:pPr>
              <w:adjustRightInd w:val="0"/>
              <w:snapToGrid w:val="0"/>
              <w:spacing w:line="360" w:lineRule="exact"/>
              <w:ind w:firstLineChars="100" w:firstLine="210"/>
              <w:jc w:val="center"/>
              <w:rPr>
                <w:rStyle w:val="NormalCharacter"/>
                <w:rFonts w:ascii="宋体" w:hAnsi="宋体"/>
                <w:sz w:val="24"/>
                <w:szCs w:val="24"/>
                <w:u w:val="single"/>
              </w:rPr>
            </w:pPr>
            <w:r w:rsidRPr="00F35D8C">
              <w:rPr>
                <w:rFonts w:ascii="宋体" w:eastAsia="宋体" w:hAnsi="宋体" w:cs="宋体" w:hint="eastAsia"/>
                <w:u w:val="single"/>
              </w:rPr>
              <w:t>其他情况不得分，本项最高5分</w:t>
            </w:r>
            <w:r w:rsidRPr="00E94038">
              <w:rPr>
                <w:rFonts w:ascii="宋体" w:eastAsia="宋体" w:hAnsi="宋体" w:cs="宋体" w:hint="eastAsia"/>
                <w:u w:val="single"/>
              </w:rPr>
              <w:t>。</w:t>
            </w:r>
          </w:p>
        </w:tc>
      </w:tr>
      <w:tr w:rsidR="00E94038" w:rsidRPr="00E94038" w:rsidTr="00A10004">
        <w:trPr>
          <w:trHeight w:val="1174"/>
          <w:jc w:val="center"/>
        </w:trPr>
        <w:tc>
          <w:tcPr>
            <w:tcW w:w="277" w:type="pct"/>
            <w:shd w:val="clear" w:color="auto" w:fill="FFFFFF" w:themeFill="background1"/>
            <w:vAlign w:val="center"/>
          </w:tcPr>
          <w:p w:rsidR="00E94038" w:rsidRPr="00E94038" w:rsidRDefault="00907C18" w:rsidP="008E52DC">
            <w:pPr>
              <w:snapToGrid w:val="0"/>
              <w:spacing w:line="360" w:lineRule="exact"/>
              <w:jc w:val="center"/>
              <w:rPr>
                <w:rStyle w:val="NormalCharacter"/>
                <w:rFonts w:ascii="宋体" w:hAnsi="宋体"/>
                <w:sz w:val="24"/>
                <w:szCs w:val="24"/>
              </w:rPr>
            </w:pPr>
            <w:r>
              <w:rPr>
                <w:rStyle w:val="NormalCharacter"/>
                <w:rFonts w:ascii="宋体" w:hAnsi="宋体" w:hint="eastAsia"/>
                <w:sz w:val="24"/>
                <w:szCs w:val="24"/>
              </w:rPr>
              <w:t>6</w:t>
            </w:r>
          </w:p>
        </w:tc>
        <w:tc>
          <w:tcPr>
            <w:tcW w:w="500" w:type="pct"/>
            <w:shd w:val="clear" w:color="auto" w:fill="FFFFFF" w:themeFill="background1"/>
            <w:vAlign w:val="center"/>
          </w:tcPr>
          <w:p w:rsidR="00E94038" w:rsidRPr="00E94038" w:rsidRDefault="00E94038" w:rsidP="002327D7">
            <w:pPr>
              <w:snapToGrid w:val="0"/>
              <w:spacing w:line="360" w:lineRule="exact"/>
              <w:ind w:firstLineChars="50" w:firstLine="120"/>
              <w:jc w:val="center"/>
              <w:rPr>
                <w:rStyle w:val="NormalCharacter"/>
                <w:rFonts w:ascii="宋体" w:hAnsi="宋体"/>
                <w:sz w:val="24"/>
                <w:szCs w:val="24"/>
              </w:rPr>
            </w:pPr>
            <w:r w:rsidRPr="00E94038">
              <w:rPr>
                <w:rFonts w:asciiTheme="minorEastAsia" w:hAnsiTheme="minorEastAsia" w:cs="宋体" w:hint="eastAsia"/>
                <w:kern w:val="0"/>
                <w:sz w:val="24"/>
                <w:szCs w:val="24"/>
              </w:rPr>
              <w:t>第45页</w:t>
            </w:r>
            <w:r w:rsidRPr="00E94038">
              <w:rPr>
                <w:rFonts w:ascii="宋体" w:hAnsi="宋体" w:cs="宋体" w:hint="eastAsia"/>
                <w:sz w:val="24"/>
                <w:szCs w:val="24"/>
              </w:rPr>
              <w:t>社会第三方信用评价</w:t>
            </w:r>
          </w:p>
        </w:tc>
        <w:tc>
          <w:tcPr>
            <w:tcW w:w="2093" w:type="pct"/>
            <w:shd w:val="clear" w:color="auto" w:fill="FFFFFF" w:themeFill="background1"/>
            <w:vAlign w:val="center"/>
          </w:tcPr>
          <w:p w:rsidR="00E94038" w:rsidRPr="00E94038" w:rsidRDefault="00E94038" w:rsidP="002327D7">
            <w:pPr>
              <w:widowControl/>
              <w:adjustRightInd w:val="0"/>
              <w:snapToGrid w:val="0"/>
              <w:spacing w:line="360" w:lineRule="exact"/>
              <w:rPr>
                <w:rStyle w:val="NormalCharacter"/>
                <w:sz w:val="24"/>
                <w:szCs w:val="24"/>
              </w:rPr>
            </w:pPr>
            <w:r w:rsidRPr="00E94038">
              <w:rPr>
                <w:rStyle w:val="NormalCharacter"/>
                <w:rFonts w:hint="eastAsia"/>
                <w:sz w:val="24"/>
                <w:szCs w:val="24"/>
              </w:rPr>
              <w:t>投标人（如联合体投标的，由牵头方提供）</w:t>
            </w:r>
            <w:r w:rsidRPr="00E94038">
              <w:rPr>
                <w:rStyle w:val="NormalCharacter"/>
                <w:rFonts w:hint="eastAsia"/>
                <w:sz w:val="24"/>
                <w:szCs w:val="24"/>
              </w:rPr>
              <w:t>2017</w:t>
            </w:r>
            <w:r w:rsidRPr="00E94038">
              <w:rPr>
                <w:rStyle w:val="NormalCharacter"/>
                <w:rFonts w:hint="eastAsia"/>
                <w:sz w:val="24"/>
                <w:szCs w:val="24"/>
              </w:rPr>
              <w:t>年</w:t>
            </w:r>
            <w:r w:rsidRPr="00E94038">
              <w:rPr>
                <w:rStyle w:val="NormalCharacter"/>
                <w:rFonts w:hint="eastAsia"/>
                <w:sz w:val="24"/>
                <w:szCs w:val="24"/>
              </w:rPr>
              <w:t>1</w:t>
            </w:r>
            <w:r w:rsidRPr="00E94038">
              <w:rPr>
                <w:rStyle w:val="NormalCharacter"/>
                <w:rFonts w:hint="eastAsia"/>
                <w:sz w:val="24"/>
                <w:szCs w:val="24"/>
              </w:rPr>
              <w:t>月</w:t>
            </w:r>
            <w:r w:rsidRPr="00E94038">
              <w:rPr>
                <w:rStyle w:val="NormalCharacter"/>
                <w:rFonts w:hint="eastAsia"/>
                <w:sz w:val="24"/>
                <w:szCs w:val="24"/>
              </w:rPr>
              <w:t>1</w:t>
            </w:r>
            <w:r w:rsidRPr="00E94038">
              <w:rPr>
                <w:rStyle w:val="NormalCharacter"/>
                <w:rFonts w:hint="eastAsia"/>
                <w:sz w:val="24"/>
                <w:szCs w:val="24"/>
              </w:rPr>
              <w:t>日至投标截止之</w:t>
            </w:r>
            <w:proofErr w:type="gramStart"/>
            <w:r w:rsidRPr="00E94038">
              <w:rPr>
                <w:rStyle w:val="NormalCharacter"/>
                <w:rFonts w:hint="eastAsia"/>
                <w:sz w:val="24"/>
                <w:szCs w:val="24"/>
              </w:rPr>
              <w:t>日获得</w:t>
            </w:r>
            <w:proofErr w:type="gramEnd"/>
            <w:r w:rsidRPr="00E94038">
              <w:rPr>
                <w:rStyle w:val="NormalCharacter"/>
                <w:rFonts w:hint="eastAsia"/>
                <w:sz w:val="24"/>
                <w:szCs w:val="24"/>
              </w:rPr>
              <w:t>省级或以上建设行业协会或学会颁发的科技创新先进企业：</w:t>
            </w:r>
          </w:p>
          <w:p w:rsidR="00E94038" w:rsidRPr="00E94038" w:rsidRDefault="00E94038" w:rsidP="002327D7">
            <w:pPr>
              <w:widowControl/>
              <w:adjustRightInd w:val="0"/>
              <w:snapToGrid w:val="0"/>
              <w:spacing w:line="360" w:lineRule="exact"/>
              <w:rPr>
                <w:rStyle w:val="NormalCharacter"/>
                <w:sz w:val="24"/>
                <w:szCs w:val="24"/>
              </w:rPr>
            </w:pPr>
            <w:r w:rsidRPr="00E94038">
              <w:rPr>
                <w:rStyle w:val="NormalCharacter"/>
                <w:rFonts w:hint="eastAsia"/>
                <w:sz w:val="24"/>
                <w:szCs w:val="24"/>
              </w:rPr>
              <w:t>（</w:t>
            </w:r>
            <w:r w:rsidRPr="00E94038">
              <w:rPr>
                <w:rStyle w:val="NormalCharacter"/>
                <w:rFonts w:hint="eastAsia"/>
                <w:sz w:val="24"/>
                <w:szCs w:val="24"/>
              </w:rPr>
              <w:t>1</w:t>
            </w:r>
            <w:r w:rsidRPr="00E94038">
              <w:rPr>
                <w:rStyle w:val="NormalCharacter"/>
                <w:rFonts w:hint="eastAsia"/>
                <w:sz w:val="24"/>
                <w:szCs w:val="24"/>
              </w:rPr>
              <w:t>）获得</w:t>
            </w:r>
            <w:r w:rsidRPr="00E94038">
              <w:rPr>
                <w:rStyle w:val="NormalCharacter"/>
                <w:rFonts w:hint="eastAsia"/>
                <w:sz w:val="24"/>
                <w:szCs w:val="24"/>
              </w:rPr>
              <w:t>4</w:t>
            </w:r>
            <w:r w:rsidRPr="00E94038">
              <w:rPr>
                <w:rStyle w:val="NormalCharacter"/>
                <w:rFonts w:hint="eastAsia"/>
                <w:sz w:val="24"/>
                <w:szCs w:val="24"/>
              </w:rPr>
              <w:t>个年度或以上的，得</w:t>
            </w:r>
            <w:r w:rsidRPr="00E94038">
              <w:rPr>
                <w:rStyle w:val="NormalCharacter"/>
                <w:rFonts w:hint="eastAsia"/>
                <w:sz w:val="24"/>
                <w:szCs w:val="24"/>
              </w:rPr>
              <w:t>2</w:t>
            </w:r>
            <w:r w:rsidRPr="00E94038">
              <w:rPr>
                <w:rStyle w:val="NormalCharacter"/>
                <w:rFonts w:hint="eastAsia"/>
                <w:sz w:val="24"/>
                <w:szCs w:val="24"/>
              </w:rPr>
              <w:t>分；</w:t>
            </w:r>
          </w:p>
          <w:p w:rsidR="00E94038" w:rsidRPr="00E94038" w:rsidRDefault="00E94038" w:rsidP="002327D7">
            <w:pPr>
              <w:widowControl/>
              <w:adjustRightInd w:val="0"/>
              <w:snapToGrid w:val="0"/>
              <w:spacing w:line="360" w:lineRule="exact"/>
              <w:rPr>
                <w:rStyle w:val="NormalCharacter"/>
                <w:sz w:val="24"/>
                <w:szCs w:val="24"/>
              </w:rPr>
            </w:pPr>
            <w:r w:rsidRPr="00E94038">
              <w:rPr>
                <w:rStyle w:val="NormalCharacter"/>
                <w:rFonts w:hint="eastAsia"/>
                <w:sz w:val="24"/>
                <w:szCs w:val="24"/>
              </w:rPr>
              <w:t>（</w:t>
            </w:r>
            <w:r w:rsidRPr="00E94038">
              <w:rPr>
                <w:rStyle w:val="NormalCharacter"/>
                <w:rFonts w:hint="eastAsia"/>
                <w:sz w:val="24"/>
                <w:szCs w:val="24"/>
              </w:rPr>
              <w:t>2</w:t>
            </w:r>
            <w:r w:rsidRPr="00E94038">
              <w:rPr>
                <w:rStyle w:val="NormalCharacter"/>
                <w:rFonts w:hint="eastAsia"/>
                <w:sz w:val="24"/>
                <w:szCs w:val="24"/>
              </w:rPr>
              <w:t>）获得</w:t>
            </w:r>
            <w:r w:rsidRPr="00E94038">
              <w:rPr>
                <w:rStyle w:val="NormalCharacter"/>
                <w:rFonts w:hint="eastAsia"/>
                <w:sz w:val="24"/>
                <w:szCs w:val="24"/>
              </w:rPr>
              <w:t>3</w:t>
            </w:r>
            <w:r w:rsidRPr="00E94038">
              <w:rPr>
                <w:rStyle w:val="NormalCharacter"/>
                <w:rFonts w:hint="eastAsia"/>
                <w:sz w:val="24"/>
                <w:szCs w:val="24"/>
              </w:rPr>
              <w:t>个年度的，得</w:t>
            </w:r>
            <w:r w:rsidRPr="00E94038">
              <w:rPr>
                <w:rStyle w:val="NormalCharacter"/>
                <w:rFonts w:hint="eastAsia"/>
                <w:sz w:val="24"/>
                <w:szCs w:val="24"/>
              </w:rPr>
              <w:t>1</w:t>
            </w:r>
            <w:r w:rsidRPr="00E94038">
              <w:rPr>
                <w:rStyle w:val="NormalCharacter"/>
                <w:rFonts w:hint="eastAsia"/>
                <w:sz w:val="24"/>
                <w:szCs w:val="24"/>
              </w:rPr>
              <w:t>分；</w:t>
            </w:r>
          </w:p>
          <w:p w:rsidR="00E94038" w:rsidRPr="00E94038" w:rsidRDefault="00E94038" w:rsidP="002327D7">
            <w:pPr>
              <w:widowControl/>
              <w:adjustRightInd w:val="0"/>
              <w:snapToGrid w:val="0"/>
              <w:spacing w:line="360" w:lineRule="exact"/>
              <w:rPr>
                <w:rStyle w:val="NormalCharacter"/>
                <w:sz w:val="24"/>
                <w:szCs w:val="24"/>
              </w:rPr>
            </w:pPr>
            <w:r w:rsidRPr="00E94038">
              <w:rPr>
                <w:rStyle w:val="NormalCharacter"/>
                <w:rFonts w:hint="eastAsia"/>
                <w:sz w:val="24"/>
                <w:szCs w:val="24"/>
              </w:rPr>
              <w:t>（</w:t>
            </w:r>
            <w:r w:rsidRPr="00E94038">
              <w:rPr>
                <w:rStyle w:val="NormalCharacter"/>
                <w:rFonts w:hint="eastAsia"/>
                <w:sz w:val="24"/>
                <w:szCs w:val="24"/>
              </w:rPr>
              <w:t>3</w:t>
            </w:r>
            <w:r w:rsidRPr="00E94038">
              <w:rPr>
                <w:rStyle w:val="NormalCharacter"/>
                <w:rFonts w:hint="eastAsia"/>
                <w:sz w:val="24"/>
                <w:szCs w:val="24"/>
              </w:rPr>
              <w:t>）获得</w:t>
            </w:r>
            <w:r w:rsidRPr="00E94038">
              <w:rPr>
                <w:rStyle w:val="NormalCharacter"/>
                <w:rFonts w:hint="eastAsia"/>
                <w:sz w:val="24"/>
                <w:szCs w:val="24"/>
              </w:rPr>
              <w:t>1-2</w:t>
            </w:r>
            <w:r w:rsidRPr="00E94038">
              <w:rPr>
                <w:rStyle w:val="NormalCharacter"/>
                <w:rFonts w:hint="eastAsia"/>
                <w:sz w:val="24"/>
                <w:szCs w:val="24"/>
              </w:rPr>
              <w:t>个年度的，得</w:t>
            </w:r>
            <w:r w:rsidRPr="00E94038">
              <w:rPr>
                <w:rStyle w:val="NormalCharacter"/>
                <w:rFonts w:hint="eastAsia"/>
                <w:sz w:val="24"/>
                <w:szCs w:val="24"/>
              </w:rPr>
              <w:t>0.5</w:t>
            </w:r>
            <w:r w:rsidRPr="00E94038">
              <w:rPr>
                <w:rStyle w:val="NormalCharacter"/>
                <w:rFonts w:hint="eastAsia"/>
                <w:sz w:val="24"/>
                <w:szCs w:val="24"/>
              </w:rPr>
              <w:t>分；</w:t>
            </w:r>
          </w:p>
          <w:p w:rsidR="00E94038" w:rsidRPr="00E94038" w:rsidRDefault="00E94038" w:rsidP="002327D7">
            <w:pPr>
              <w:adjustRightInd w:val="0"/>
              <w:snapToGrid w:val="0"/>
              <w:spacing w:line="360" w:lineRule="exact"/>
              <w:ind w:firstLineChars="200" w:firstLine="480"/>
              <w:rPr>
                <w:rStyle w:val="NormalCharacter"/>
                <w:rFonts w:ascii="宋体" w:hAnsi="宋体"/>
                <w:sz w:val="24"/>
                <w:szCs w:val="24"/>
              </w:rPr>
            </w:pPr>
            <w:r w:rsidRPr="00E94038">
              <w:rPr>
                <w:rStyle w:val="NormalCharacter"/>
                <w:rFonts w:hint="eastAsia"/>
                <w:sz w:val="24"/>
                <w:szCs w:val="24"/>
              </w:rPr>
              <w:t>注：须提供相关证明材料扫描件</w:t>
            </w:r>
            <w:proofErr w:type="gramStart"/>
            <w:r w:rsidRPr="00E94038">
              <w:rPr>
                <w:rStyle w:val="NormalCharacter"/>
                <w:rFonts w:hint="eastAsia"/>
                <w:sz w:val="24"/>
                <w:szCs w:val="24"/>
              </w:rPr>
              <w:t>及官网公示</w:t>
            </w:r>
            <w:proofErr w:type="gramEnd"/>
            <w:r w:rsidRPr="00E94038">
              <w:rPr>
                <w:rStyle w:val="NormalCharacter"/>
                <w:rFonts w:hint="eastAsia"/>
                <w:sz w:val="24"/>
                <w:szCs w:val="24"/>
              </w:rPr>
              <w:t>文件页面，证书的颁发单位（或其上级单位）必须经民政部门依法登记成立，应同时提供其在“中国社会组织政务服务平台”</w:t>
            </w:r>
            <w:r w:rsidRPr="00E94038">
              <w:rPr>
                <w:rStyle w:val="NormalCharacter"/>
                <w:rFonts w:hint="eastAsia"/>
                <w:sz w:val="24"/>
                <w:szCs w:val="24"/>
              </w:rPr>
              <w:lastRenderedPageBreak/>
              <w:t>网站（</w:t>
            </w:r>
            <w:r w:rsidRPr="00E94038">
              <w:rPr>
                <w:rStyle w:val="NormalCharacter"/>
                <w:rFonts w:hint="eastAsia"/>
                <w:sz w:val="24"/>
                <w:szCs w:val="24"/>
              </w:rPr>
              <w:t>http://www.chinanpo.gov.cn</w:t>
            </w:r>
            <w:r w:rsidRPr="00E94038">
              <w:rPr>
                <w:rStyle w:val="NormalCharacter"/>
                <w:rFonts w:hint="eastAsia"/>
                <w:sz w:val="24"/>
                <w:szCs w:val="24"/>
              </w:rPr>
              <w:t>）查询结果的网页信息截图，否则该项不得分。本小项最高得</w:t>
            </w:r>
            <w:r w:rsidRPr="00E94038">
              <w:rPr>
                <w:rStyle w:val="NormalCharacter"/>
                <w:rFonts w:hint="eastAsia"/>
                <w:sz w:val="24"/>
                <w:szCs w:val="24"/>
              </w:rPr>
              <w:t>2</w:t>
            </w:r>
            <w:r w:rsidRPr="00E94038">
              <w:rPr>
                <w:rStyle w:val="NormalCharacter"/>
                <w:rFonts w:hint="eastAsia"/>
                <w:sz w:val="24"/>
                <w:szCs w:val="24"/>
              </w:rPr>
              <w:t>分。</w:t>
            </w:r>
          </w:p>
        </w:tc>
        <w:tc>
          <w:tcPr>
            <w:tcW w:w="2130" w:type="pct"/>
            <w:shd w:val="clear" w:color="auto" w:fill="FFFFFF" w:themeFill="background1"/>
            <w:vAlign w:val="center"/>
          </w:tcPr>
          <w:p w:rsidR="00E94038" w:rsidRPr="00E94038" w:rsidRDefault="00E94038" w:rsidP="002327D7">
            <w:pPr>
              <w:widowControl/>
              <w:adjustRightInd w:val="0"/>
              <w:snapToGrid w:val="0"/>
              <w:spacing w:line="360" w:lineRule="exact"/>
              <w:rPr>
                <w:rStyle w:val="NormalCharacter"/>
                <w:rFonts w:ascii="宋体" w:hAnsi="宋体"/>
                <w:sz w:val="24"/>
                <w:szCs w:val="24"/>
                <w:u w:val="single"/>
              </w:rPr>
            </w:pPr>
            <w:r w:rsidRPr="00E94038">
              <w:rPr>
                <w:rStyle w:val="NormalCharacter"/>
                <w:rFonts w:ascii="宋体" w:hAnsi="宋体" w:hint="eastAsia"/>
                <w:sz w:val="24"/>
                <w:szCs w:val="24"/>
                <w:u w:val="single"/>
              </w:rPr>
              <w:lastRenderedPageBreak/>
              <w:t>投标人（如联合体投标的，由牵头方提供）2017年1月1日至投标截止之</w:t>
            </w:r>
            <w:proofErr w:type="gramStart"/>
            <w:r w:rsidRPr="00E94038">
              <w:rPr>
                <w:rStyle w:val="NormalCharacter"/>
                <w:rFonts w:ascii="宋体" w:hAnsi="宋体" w:hint="eastAsia"/>
                <w:sz w:val="24"/>
                <w:szCs w:val="24"/>
                <w:u w:val="single"/>
              </w:rPr>
              <w:t>日获得</w:t>
            </w:r>
            <w:proofErr w:type="gramEnd"/>
            <w:r w:rsidRPr="00E94038">
              <w:rPr>
                <w:rStyle w:val="NormalCharacter"/>
                <w:rFonts w:ascii="宋体" w:hAnsi="宋体" w:hint="eastAsia"/>
                <w:sz w:val="24"/>
                <w:szCs w:val="24"/>
                <w:u w:val="single"/>
              </w:rPr>
              <w:t>省级或以上建设行业协会或学会颁发的科技创新先进企业：</w:t>
            </w:r>
          </w:p>
          <w:p w:rsidR="00E94038" w:rsidRPr="00E94038" w:rsidRDefault="00E94038" w:rsidP="002327D7">
            <w:pPr>
              <w:widowControl/>
              <w:adjustRightInd w:val="0"/>
              <w:snapToGrid w:val="0"/>
              <w:spacing w:line="360" w:lineRule="exact"/>
              <w:rPr>
                <w:rStyle w:val="NormalCharacter"/>
                <w:rFonts w:ascii="宋体" w:hAnsi="宋体"/>
                <w:sz w:val="24"/>
                <w:szCs w:val="24"/>
                <w:u w:val="single"/>
              </w:rPr>
            </w:pPr>
            <w:r w:rsidRPr="00E94038">
              <w:rPr>
                <w:rStyle w:val="NormalCharacter"/>
                <w:rFonts w:ascii="宋体" w:hAnsi="宋体" w:hint="eastAsia"/>
                <w:sz w:val="24"/>
                <w:szCs w:val="24"/>
                <w:u w:val="single"/>
              </w:rPr>
              <w:t>（1）获得4个年度或以上的，得1分；</w:t>
            </w:r>
          </w:p>
          <w:p w:rsidR="00E94038" w:rsidRPr="00E94038" w:rsidRDefault="00E94038" w:rsidP="002327D7">
            <w:pPr>
              <w:widowControl/>
              <w:adjustRightInd w:val="0"/>
              <w:snapToGrid w:val="0"/>
              <w:spacing w:line="360" w:lineRule="exact"/>
              <w:rPr>
                <w:rStyle w:val="NormalCharacter"/>
                <w:rFonts w:ascii="宋体" w:hAnsi="宋体"/>
                <w:sz w:val="24"/>
                <w:szCs w:val="24"/>
                <w:u w:val="single"/>
              </w:rPr>
            </w:pPr>
            <w:r w:rsidRPr="00E94038">
              <w:rPr>
                <w:rStyle w:val="NormalCharacter"/>
                <w:rFonts w:ascii="宋体" w:hAnsi="宋体" w:hint="eastAsia"/>
                <w:sz w:val="24"/>
                <w:szCs w:val="24"/>
                <w:u w:val="single"/>
              </w:rPr>
              <w:t>（2）获得3个年度的，得0.5分；</w:t>
            </w:r>
          </w:p>
          <w:p w:rsidR="00E94038" w:rsidRPr="00E94038" w:rsidRDefault="00E94038" w:rsidP="002327D7">
            <w:pPr>
              <w:widowControl/>
              <w:adjustRightInd w:val="0"/>
              <w:snapToGrid w:val="0"/>
              <w:spacing w:line="360" w:lineRule="exact"/>
              <w:rPr>
                <w:rStyle w:val="NormalCharacter"/>
                <w:rFonts w:ascii="宋体" w:hAnsi="宋体"/>
                <w:sz w:val="24"/>
                <w:szCs w:val="24"/>
                <w:u w:val="single"/>
              </w:rPr>
            </w:pPr>
            <w:r w:rsidRPr="00E94038">
              <w:rPr>
                <w:rStyle w:val="NormalCharacter"/>
                <w:rFonts w:ascii="宋体" w:hAnsi="宋体" w:hint="eastAsia"/>
                <w:sz w:val="24"/>
                <w:szCs w:val="24"/>
                <w:u w:val="single"/>
              </w:rPr>
              <w:t>（3）获得1-2个年度的，得0.25分；</w:t>
            </w:r>
          </w:p>
          <w:p w:rsidR="00E94038" w:rsidRPr="00E94038" w:rsidRDefault="00E94038" w:rsidP="002327D7">
            <w:pPr>
              <w:adjustRightInd w:val="0"/>
              <w:snapToGrid w:val="0"/>
              <w:spacing w:line="360" w:lineRule="exact"/>
              <w:ind w:firstLineChars="200" w:firstLine="480"/>
              <w:rPr>
                <w:rStyle w:val="NormalCharacter"/>
                <w:rFonts w:ascii="宋体" w:hAnsi="宋体"/>
                <w:sz w:val="24"/>
                <w:szCs w:val="24"/>
              </w:rPr>
            </w:pPr>
            <w:r w:rsidRPr="00E94038">
              <w:rPr>
                <w:rStyle w:val="NormalCharacter"/>
                <w:rFonts w:ascii="宋体" w:hAnsi="宋体" w:hint="eastAsia"/>
                <w:sz w:val="24"/>
                <w:szCs w:val="24"/>
                <w:u w:val="single"/>
              </w:rPr>
              <w:t>注：须提供相关证明材料扫描件</w:t>
            </w:r>
            <w:proofErr w:type="gramStart"/>
            <w:r w:rsidRPr="00E94038">
              <w:rPr>
                <w:rStyle w:val="NormalCharacter"/>
                <w:rFonts w:ascii="宋体" w:hAnsi="宋体" w:hint="eastAsia"/>
                <w:sz w:val="24"/>
                <w:szCs w:val="24"/>
                <w:u w:val="single"/>
              </w:rPr>
              <w:t>及官网公示</w:t>
            </w:r>
            <w:proofErr w:type="gramEnd"/>
            <w:r w:rsidRPr="00E94038">
              <w:rPr>
                <w:rStyle w:val="NormalCharacter"/>
                <w:rFonts w:ascii="宋体" w:hAnsi="宋体" w:hint="eastAsia"/>
                <w:sz w:val="24"/>
                <w:szCs w:val="24"/>
                <w:u w:val="single"/>
              </w:rPr>
              <w:t>文件页面，证书的颁发单位（或其上级单位）必须经民政部门依法登记成立，应同时提供其在“中国社会组织政务服务平台”</w:t>
            </w:r>
            <w:r w:rsidRPr="00E94038">
              <w:rPr>
                <w:rStyle w:val="NormalCharacter"/>
                <w:rFonts w:ascii="宋体" w:hAnsi="宋体" w:hint="eastAsia"/>
                <w:sz w:val="24"/>
                <w:szCs w:val="24"/>
                <w:u w:val="single"/>
              </w:rPr>
              <w:lastRenderedPageBreak/>
              <w:t>网站（http://www.chinanpo.gov.cn）查询结果的网页信息截图，否则该项不得分。本小项最高得1分。</w:t>
            </w:r>
          </w:p>
        </w:tc>
      </w:tr>
      <w:tr w:rsidR="00E94038" w:rsidRPr="00E94038" w:rsidTr="00F91622">
        <w:trPr>
          <w:trHeight w:val="1174"/>
          <w:jc w:val="center"/>
        </w:trPr>
        <w:tc>
          <w:tcPr>
            <w:tcW w:w="277" w:type="pct"/>
            <w:vMerge w:val="restart"/>
            <w:shd w:val="clear" w:color="auto" w:fill="FFFFFF" w:themeFill="background1"/>
            <w:vAlign w:val="center"/>
          </w:tcPr>
          <w:p w:rsidR="00E94038" w:rsidRPr="00E94038" w:rsidRDefault="00E94038" w:rsidP="00076B9B">
            <w:pPr>
              <w:snapToGrid w:val="0"/>
              <w:spacing w:line="360" w:lineRule="exact"/>
              <w:jc w:val="center"/>
              <w:rPr>
                <w:rStyle w:val="NormalCharacter"/>
                <w:rFonts w:ascii="宋体" w:hAnsi="宋体"/>
                <w:sz w:val="24"/>
                <w:szCs w:val="24"/>
              </w:rPr>
            </w:pPr>
            <w:r w:rsidRPr="00E94038">
              <w:rPr>
                <w:rStyle w:val="NormalCharacter"/>
                <w:rFonts w:ascii="宋体" w:hAnsi="宋体" w:hint="eastAsia"/>
                <w:sz w:val="24"/>
                <w:szCs w:val="24"/>
              </w:rPr>
              <w:lastRenderedPageBreak/>
              <w:t>7</w:t>
            </w:r>
          </w:p>
        </w:tc>
        <w:tc>
          <w:tcPr>
            <w:tcW w:w="500" w:type="pct"/>
            <w:vMerge w:val="restart"/>
            <w:shd w:val="clear" w:color="auto" w:fill="FFFFFF" w:themeFill="background1"/>
            <w:vAlign w:val="center"/>
          </w:tcPr>
          <w:p w:rsidR="00E94038" w:rsidRPr="00E94038" w:rsidRDefault="00E94038" w:rsidP="00076B9B">
            <w:pPr>
              <w:snapToGrid w:val="0"/>
              <w:spacing w:line="360" w:lineRule="exact"/>
              <w:ind w:firstLineChars="50" w:firstLine="120"/>
              <w:jc w:val="center"/>
              <w:rPr>
                <w:rFonts w:asciiTheme="minorEastAsia" w:hAnsiTheme="minorEastAsia" w:cs="宋体"/>
                <w:kern w:val="0"/>
                <w:sz w:val="24"/>
                <w:szCs w:val="24"/>
              </w:rPr>
            </w:pPr>
            <w:r w:rsidRPr="00E94038">
              <w:rPr>
                <w:rFonts w:asciiTheme="minorEastAsia" w:hAnsiTheme="minorEastAsia" w:cs="宋体" w:hint="eastAsia"/>
                <w:kern w:val="0"/>
                <w:sz w:val="24"/>
                <w:szCs w:val="24"/>
              </w:rPr>
              <w:t>第46页科技创新成果</w:t>
            </w:r>
          </w:p>
        </w:tc>
        <w:tc>
          <w:tcPr>
            <w:tcW w:w="2093" w:type="pct"/>
            <w:vMerge w:val="restart"/>
            <w:shd w:val="clear" w:color="auto" w:fill="FFFFFF" w:themeFill="background1"/>
            <w:vAlign w:val="center"/>
          </w:tcPr>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rPr>
              <w:t>投标</w:t>
            </w:r>
            <w:r w:rsidRPr="00E94038">
              <w:rPr>
                <w:rFonts w:ascii="宋体" w:hAnsi="宋体" w:hint="eastAsia"/>
                <w:sz w:val="24"/>
                <w:szCs w:val="24"/>
                <w:u w:val="single"/>
                <w:lang w:val="zh-TW"/>
              </w:rPr>
              <w:t>人（如联合体投标的，由牵头方提供）省级或以上工法奖项</w:t>
            </w:r>
          </w:p>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lang w:val="zh-TW"/>
              </w:rPr>
              <w:t>1.投标人获得房建类省级或以上工法10～29项的，得</w:t>
            </w:r>
            <w:r w:rsidRPr="00E94038">
              <w:rPr>
                <w:rFonts w:ascii="宋体" w:hAnsi="宋体" w:hint="eastAsia"/>
                <w:sz w:val="24"/>
                <w:szCs w:val="24"/>
                <w:u w:val="single"/>
              </w:rPr>
              <w:t>2</w:t>
            </w:r>
            <w:r w:rsidRPr="00E94038">
              <w:rPr>
                <w:rFonts w:ascii="宋体" w:hAnsi="宋体" w:hint="eastAsia"/>
                <w:sz w:val="24"/>
                <w:szCs w:val="24"/>
                <w:u w:val="single"/>
                <w:lang w:val="zh-TW"/>
              </w:rPr>
              <w:t>分；</w:t>
            </w:r>
          </w:p>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lang w:val="zh-TW"/>
              </w:rPr>
              <w:t>2．投标人获得房建类省级或以上工法30～49项的，得</w:t>
            </w:r>
            <w:r w:rsidRPr="00E94038">
              <w:rPr>
                <w:rFonts w:ascii="宋体" w:hAnsi="宋体" w:hint="eastAsia"/>
                <w:sz w:val="24"/>
                <w:szCs w:val="24"/>
                <w:u w:val="single"/>
              </w:rPr>
              <w:t>5</w:t>
            </w:r>
            <w:r w:rsidRPr="00E94038">
              <w:rPr>
                <w:rFonts w:ascii="宋体" w:hAnsi="宋体" w:hint="eastAsia"/>
                <w:sz w:val="24"/>
                <w:szCs w:val="24"/>
                <w:u w:val="single"/>
                <w:lang w:val="zh-TW"/>
              </w:rPr>
              <w:t>分；</w:t>
            </w:r>
          </w:p>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lang w:val="zh-TW"/>
              </w:rPr>
              <w:t>3．投标人获得房建类省级或以上工法50项或以上的，得</w:t>
            </w:r>
            <w:r w:rsidRPr="00E94038">
              <w:rPr>
                <w:rFonts w:ascii="宋体" w:hAnsi="宋体" w:hint="eastAsia"/>
                <w:sz w:val="24"/>
                <w:szCs w:val="24"/>
                <w:u w:val="single"/>
              </w:rPr>
              <w:t>7</w:t>
            </w:r>
            <w:r w:rsidRPr="00E94038">
              <w:rPr>
                <w:rFonts w:ascii="宋体" w:hAnsi="宋体" w:hint="eastAsia"/>
                <w:sz w:val="24"/>
                <w:szCs w:val="24"/>
                <w:u w:val="single"/>
                <w:lang w:val="zh-TW"/>
              </w:rPr>
              <w:t>分。</w:t>
            </w:r>
          </w:p>
          <w:p w:rsidR="00E94038" w:rsidRPr="00E94038" w:rsidRDefault="00E94038" w:rsidP="00076B9B">
            <w:pPr>
              <w:adjustRightInd w:val="0"/>
              <w:snapToGrid w:val="0"/>
              <w:spacing w:line="360" w:lineRule="exact"/>
              <w:ind w:firstLineChars="200" w:firstLine="480"/>
              <w:rPr>
                <w:rStyle w:val="NormalCharacter"/>
                <w:sz w:val="24"/>
                <w:szCs w:val="24"/>
              </w:rPr>
            </w:pPr>
            <w:r w:rsidRPr="00E94038">
              <w:rPr>
                <w:rFonts w:ascii="宋体" w:hAnsi="宋体" w:hint="eastAsia"/>
                <w:sz w:val="24"/>
                <w:szCs w:val="24"/>
                <w:u w:val="single"/>
                <w:lang w:val="zh-TW"/>
              </w:rPr>
              <w:t>不符合上述条件或未提供相关证明材料的不得分。投标人获得多个奖项的，按最高级别只计一次得分，本小项最高得</w:t>
            </w:r>
            <w:r w:rsidRPr="00E94038">
              <w:rPr>
                <w:rFonts w:ascii="宋体" w:hAnsi="宋体" w:hint="eastAsia"/>
                <w:sz w:val="24"/>
                <w:szCs w:val="24"/>
                <w:u w:val="single"/>
              </w:rPr>
              <w:t>7</w:t>
            </w:r>
            <w:r w:rsidRPr="00E94038">
              <w:rPr>
                <w:rFonts w:ascii="宋体" w:hAnsi="宋体" w:hint="eastAsia"/>
                <w:sz w:val="24"/>
                <w:szCs w:val="24"/>
                <w:u w:val="single"/>
                <w:lang w:val="zh-TW"/>
              </w:rPr>
              <w:t>分。</w:t>
            </w:r>
          </w:p>
        </w:tc>
        <w:tc>
          <w:tcPr>
            <w:tcW w:w="2130" w:type="pct"/>
            <w:shd w:val="clear" w:color="auto" w:fill="FFFFFF" w:themeFill="background1"/>
            <w:vAlign w:val="center"/>
          </w:tcPr>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rPr>
              <w:t>投标</w:t>
            </w:r>
            <w:r w:rsidRPr="00E94038">
              <w:rPr>
                <w:rFonts w:ascii="宋体" w:hAnsi="宋体" w:hint="eastAsia"/>
                <w:sz w:val="24"/>
                <w:szCs w:val="24"/>
                <w:u w:val="single"/>
                <w:lang w:val="zh-TW"/>
              </w:rPr>
              <w:t>人（如联合体投标的，由牵头方提供）省级或以上工法奖项</w:t>
            </w:r>
          </w:p>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lang w:val="zh-TW"/>
              </w:rPr>
              <w:t>1.投标人获得房建类省级或以上工法10～29项的，得</w:t>
            </w:r>
            <w:r w:rsidRPr="00E94038">
              <w:rPr>
                <w:rFonts w:ascii="宋体" w:hAnsi="宋体" w:hint="eastAsia"/>
                <w:sz w:val="24"/>
                <w:szCs w:val="24"/>
                <w:u w:val="single"/>
              </w:rPr>
              <w:t>1</w:t>
            </w:r>
            <w:r w:rsidRPr="00E94038">
              <w:rPr>
                <w:rFonts w:ascii="宋体" w:hAnsi="宋体" w:hint="eastAsia"/>
                <w:sz w:val="24"/>
                <w:szCs w:val="24"/>
                <w:u w:val="single"/>
                <w:lang w:val="zh-TW"/>
              </w:rPr>
              <w:t>分；</w:t>
            </w:r>
          </w:p>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lang w:val="zh-TW"/>
              </w:rPr>
              <w:t>2．投标人获得房建类省级或以上工法30～49项的，得</w:t>
            </w:r>
            <w:r w:rsidRPr="00E94038">
              <w:rPr>
                <w:rFonts w:ascii="宋体" w:hAnsi="宋体" w:hint="eastAsia"/>
                <w:sz w:val="24"/>
                <w:szCs w:val="24"/>
                <w:u w:val="single"/>
              </w:rPr>
              <w:t>2</w:t>
            </w:r>
            <w:r w:rsidRPr="00E94038">
              <w:rPr>
                <w:rFonts w:ascii="宋体" w:hAnsi="宋体" w:hint="eastAsia"/>
                <w:sz w:val="24"/>
                <w:szCs w:val="24"/>
                <w:u w:val="single"/>
                <w:lang w:val="zh-TW"/>
              </w:rPr>
              <w:t>分；</w:t>
            </w:r>
          </w:p>
          <w:p w:rsidR="00E94038" w:rsidRPr="00E94038" w:rsidRDefault="00E94038" w:rsidP="00076B9B">
            <w:pPr>
              <w:widowControl/>
              <w:adjustRightInd w:val="0"/>
              <w:snapToGrid w:val="0"/>
              <w:spacing w:line="320" w:lineRule="atLeast"/>
              <w:rPr>
                <w:rFonts w:ascii="宋体" w:hAnsi="宋体"/>
                <w:sz w:val="24"/>
                <w:szCs w:val="24"/>
                <w:u w:val="single"/>
                <w:lang w:val="zh-TW"/>
              </w:rPr>
            </w:pPr>
            <w:r w:rsidRPr="00E94038">
              <w:rPr>
                <w:rFonts w:ascii="宋体" w:hAnsi="宋体" w:hint="eastAsia"/>
                <w:sz w:val="24"/>
                <w:szCs w:val="24"/>
                <w:u w:val="single"/>
                <w:lang w:val="zh-TW"/>
              </w:rPr>
              <w:t>3．投标人获得房建类省级或以上工法50项或以上的，得</w:t>
            </w:r>
            <w:r w:rsidRPr="00E94038">
              <w:rPr>
                <w:rFonts w:ascii="宋体" w:hAnsi="宋体" w:hint="eastAsia"/>
                <w:sz w:val="24"/>
                <w:szCs w:val="24"/>
                <w:u w:val="single"/>
              </w:rPr>
              <w:t>3</w:t>
            </w:r>
            <w:r w:rsidRPr="00E94038">
              <w:rPr>
                <w:rFonts w:ascii="宋体" w:hAnsi="宋体" w:hint="eastAsia"/>
                <w:sz w:val="24"/>
                <w:szCs w:val="24"/>
                <w:u w:val="single"/>
                <w:lang w:val="zh-TW"/>
              </w:rPr>
              <w:t>分。</w:t>
            </w:r>
          </w:p>
          <w:p w:rsidR="00E94038" w:rsidRPr="00E94038" w:rsidRDefault="00E94038" w:rsidP="00E94038">
            <w:pPr>
              <w:widowControl/>
              <w:jc w:val="left"/>
              <w:rPr>
                <w:rStyle w:val="NormalCharacter"/>
                <w:rFonts w:ascii="宋体" w:hAnsi="宋体"/>
                <w:sz w:val="24"/>
                <w:szCs w:val="24"/>
                <w:u w:val="single"/>
              </w:rPr>
            </w:pPr>
            <w:r w:rsidRPr="00E94038">
              <w:rPr>
                <w:rFonts w:ascii="宋体" w:hAnsi="宋体" w:hint="eastAsia"/>
                <w:sz w:val="24"/>
                <w:szCs w:val="24"/>
                <w:u w:val="single"/>
                <w:lang w:val="zh-TW"/>
              </w:rPr>
              <w:t>不符合上述条件或未提供相关证明材料的不得分。投标人获得多个奖项的，按最高级别只计一次得分，本小项最高得</w:t>
            </w:r>
            <w:r w:rsidRPr="00E94038">
              <w:rPr>
                <w:rFonts w:ascii="宋体" w:hAnsi="宋体" w:hint="eastAsia"/>
                <w:sz w:val="24"/>
                <w:szCs w:val="24"/>
                <w:u w:val="single"/>
              </w:rPr>
              <w:t>3</w:t>
            </w:r>
            <w:r w:rsidRPr="00E94038">
              <w:rPr>
                <w:rFonts w:ascii="宋体" w:hAnsi="宋体" w:hint="eastAsia"/>
                <w:sz w:val="24"/>
                <w:szCs w:val="24"/>
                <w:u w:val="single"/>
                <w:lang w:val="zh-TW"/>
              </w:rPr>
              <w:t>分。</w:t>
            </w:r>
          </w:p>
        </w:tc>
      </w:tr>
      <w:tr w:rsidR="00E94038" w:rsidRPr="00E94038" w:rsidTr="0072235E">
        <w:trPr>
          <w:trHeight w:val="1174"/>
          <w:jc w:val="center"/>
        </w:trPr>
        <w:tc>
          <w:tcPr>
            <w:tcW w:w="277" w:type="pct"/>
            <w:vMerge/>
            <w:shd w:val="clear" w:color="auto" w:fill="FFFFFF" w:themeFill="background1"/>
            <w:vAlign w:val="center"/>
          </w:tcPr>
          <w:p w:rsidR="00E94038" w:rsidRPr="00E94038" w:rsidRDefault="00E94038" w:rsidP="008E52DC">
            <w:pPr>
              <w:snapToGrid w:val="0"/>
              <w:spacing w:line="360" w:lineRule="exact"/>
              <w:jc w:val="center"/>
              <w:rPr>
                <w:rStyle w:val="NormalCharacter"/>
                <w:rFonts w:ascii="宋体" w:hAnsi="宋体"/>
                <w:sz w:val="24"/>
                <w:szCs w:val="24"/>
              </w:rPr>
            </w:pPr>
          </w:p>
        </w:tc>
        <w:tc>
          <w:tcPr>
            <w:tcW w:w="500" w:type="pct"/>
            <w:vMerge/>
            <w:shd w:val="clear" w:color="auto" w:fill="FFFFFF" w:themeFill="background1"/>
            <w:vAlign w:val="center"/>
          </w:tcPr>
          <w:p w:rsidR="00E94038" w:rsidRPr="00E94038" w:rsidRDefault="00E94038" w:rsidP="002327D7">
            <w:pPr>
              <w:snapToGrid w:val="0"/>
              <w:spacing w:line="360" w:lineRule="exact"/>
              <w:ind w:firstLineChars="50" w:firstLine="120"/>
              <w:jc w:val="center"/>
              <w:rPr>
                <w:rFonts w:asciiTheme="minorEastAsia" w:hAnsiTheme="minorEastAsia" w:cs="宋体"/>
                <w:kern w:val="0"/>
                <w:sz w:val="24"/>
                <w:szCs w:val="24"/>
              </w:rPr>
            </w:pPr>
          </w:p>
        </w:tc>
        <w:tc>
          <w:tcPr>
            <w:tcW w:w="2093" w:type="pct"/>
            <w:vMerge/>
            <w:shd w:val="clear" w:color="auto" w:fill="FFFFFF" w:themeFill="background1"/>
          </w:tcPr>
          <w:p w:rsidR="00E94038" w:rsidRPr="00E94038" w:rsidRDefault="00E94038" w:rsidP="002327D7">
            <w:pPr>
              <w:pStyle w:val="15"/>
              <w:spacing w:line="360" w:lineRule="exact"/>
              <w:ind w:firstLineChars="100" w:firstLine="240"/>
              <w:jc w:val="both"/>
              <w:rPr>
                <w:rStyle w:val="NormalCharacter"/>
                <w:rFonts w:asciiTheme="minorHAnsi" w:eastAsiaTheme="minorEastAsia" w:hAnsiTheme="minorHAnsi" w:cstheme="minorBidi"/>
                <w:b w:val="0"/>
                <w:bCs w:val="0"/>
                <w:sz w:val="24"/>
              </w:rPr>
            </w:pPr>
          </w:p>
        </w:tc>
        <w:tc>
          <w:tcPr>
            <w:tcW w:w="2130" w:type="pct"/>
            <w:shd w:val="clear" w:color="auto" w:fill="FFFFFF" w:themeFill="background1"/>
            <w:vAlign w:val="center"/>
          </w:tcPr>
          <w:p w:rsidR="00E94038" w:rsidRPr="00E94038" w:rsidRDefault="00E94038" w:rsidP="00E94038">
            <w:pPr>
              <w:widowControl/>
              <w:adjustRightInd w:val="0"/>
              <w:snapToGrid w:val="0"/>
              <w:rPr>
                <w:rFonts w:ascii="宋体" w:eastAsia="宋体" w:hAnsi="宋体" w:cs="宋体"/>
                <w:sz w:val="24"/>
                <w:szCs w:val="24"/>
              </w:rPr>
            </w:pPr>
            <w:r w:rsidRPr="00E94038">
              <w:rPr>
                <w:rFonts w:ascii="宋体" w:hAnsi="宋体" w:cs="宋体" w:hint="eastAsia"/>
                <w:sz w:val="24"/>
                <w:szCs w:val="24"/>
                <w:lang w:val="zh-CN"/>
              </w:rPr>
              <w:t>投标人（如联合体投标的，由牵头方提供）2017年1月1日至投标截止时间止：获得过国家级“科学技术进步奖”证书的得</w:t>
            </w:r>
            <w:r w:rsidRPr="00E94038">
              <w:rPr>
                <w:rFonts w:ascii="宋体" w:hAnsi="宋体" w:cs="宋体" w:hint="eastAsia"/>
                <w:sz w:val="24"/>
                <w:szCs w:val="24"/>
              </w:rPr>
              <w:t>4</w:t>
            </w:r>
            <w:r w:rsidRPr="00E94038">
              <w:rPr>
                <w:rFonts w:ascii="宋体" w:hAnsi="宋体" w:cs="宋体" w:hint="eastAsia"/>
                <w:sz w:val="24"/>
                <w:szCs w:val="24"/>
                <w:lang w:val="zh-CN"/>
              </w:rPr>
              <w:t>分；本小项最高得</w:t>
            </w:r>
            <w:r w:rsidRPr="00E94038">
              <w:rPr>
                <w:rFonts w:ascii="宋体" w:hAnsi="宋体" w:cs="宋体" w:hint="eastAsia"/>
                <w:sz w:val="24"/>
                <w:szCs w:val="24"/>
              </w:rPr>
              <w:t>4分。</w:t>
            </w:r>
          </w:p>
          <w:p w:rsidR="00E94038" w:rsidRPr="00E94038" w:rsidRDefault="00E94038" w:rsidP="00E94038">
            <w:pPr>
              <w:pStyle w:val="15"/>
              <w:spacing w:line="360" w:lineRule="exact"/>
              <w:ind w:firstLineChars="100" w:firstLine="241"/>
              <w:jc w:val="left"/>
              <w:rPr>
                <w:rStyle w:val="NormalCharacter"/>
                <w:rFonts w:asciiTheme="minorHAnsi" w:eastAsiaTheme="minorEastAsia" w:hAnsiTheme="minorHAnsi" w:cstheme="minorBidi"/>
                <w:b w:val="0"/>
                <w:bCs w:val="0"/>
                <w:sz w:val="24"/>
                <w:u w:val="single"/>
              </w:rPr>
            </w:pPr>
            <w:r w:rsidRPr="00E94038">
              <w:rPr>
                <w:rFonts w:ascii="宋体" w:hAnsi="宋体" w:cs="宋体" w:hint="eastAsia"/>
                <w:sz w:val="24"/>
                <w:lang w:val="zh-TW"/>
              </w:rPr>
              <w:t>注：“科学技术进步奖”国家级奖项以中华人民共和国国务院颁发的为准，获奖时间以证书的颁发时间为准。本项需提供证书扫描件及查询网址（https://www.nosta.gov.cn/web/list.aspx?menuID=163）网页截图。获奖单位为投标单位，子分公司均不计算在内。</w:t>
            </w:r>
          </w:p>
        </w:tc>
      </w:tr>
      <w:tr w:rsidR="00E94038" w:rsidRPr="00E94038" w:rsidTr="0072235E">
        <w:trPr>
          <w:trHeight w:val="1174"/>
          <w:jc w:val="center"/>
        </w:trPr>
        <w:tc>
          <w:tcPr>
            <w:tcW w:w="277" w:type="pct"/>
            <w:shd w:val="clear" w:color="auto" w:fill="FFFFFF" w:themeFill="background1"/>
            <w:vAlign w:val="center"/>
          </w:tcPr>
          <w:p w:rsidR="00E94038" w:rsidRPr="00E94038" w:rsidRDefault="00907C18" w:rsidP="008E52DC">
            <w:pPr>
              <w:snapToGrid w:val="0"/>
              <w:spacing w:line="360" w:lineRule="exact"/>
              <w:jc w:val="center"/>
              <w:rPr>
                <w:rStyle w:val="NormalCharacter"/>
                <w:rFonts w:ascii="宋体" w:hAnsi="宋体"/>
                <w:sz w:val="24"/>
                <w:szCs w:val="24"/>
              </w:rPr>
            </w:pPr>
            <w:r>
              <w:rPr>
                <w:rStyle w:val="NormalCharacter"/>
                <w:rFonts w:ascii="宋体" w:hAnsi="宋体" w:hint="eastAsia"/>
                <w:sz w:val="24"/>
                <w:szCs w:val="24"/>
              </w:rPr>
              <w:t>8</w:t>
            </w:r>
          </w:p>
        </w:tc>
        <w:tc>
          <w:tcPr>
            <w:tcW w:w="500" w:type="pct"/>
            <w:shd w:val="clear" w:color="auto" w:fill="FFFFFF" w:themeFill="background1"/>
            <w:vAlign w:val="center"/>
          </w:tcPr>
          <w:p w:rsidR="00E94038" w:rsidRPr="00E94038" w:rsidRDefault="00E94038" w:rsidP="002327D7">
            <w:pPr>
              <w:snapToGrid w:val="0"/>
              <w:spacing w:line="360" w:lineRule="exact"/>
              <w:ind w:firstLineChars="50" w:firstLine="120"/>
              <w:jc w:val="center"/>
              <w:rPr>
                <w:rStyle w:val="NormalCharacter"/>
                <w:rFonts w:ascii="宋体" w:hAnsi="宋体"/>
                <w:sz w:val="24"/>
                <w:szCs w:val="24"/>
              </w:rPr>
            </w:pPr>
            <w:r w:rsidRPr="00E94038">
              <w:rPr>
                <w:rFonts w:asciiTheme="minorEastAsia" w:hAnsiTheme="minorEastAsia" w:cs="宋体" w:hint="eastAsia"/>
                <w:kern w:val="0"/>
                <w:sz w:val="24"/>
                <w:szCs w:val="24"/>
              </w:rPr>
              <w:t>第46页备注：第2.</w:t>
            </w:r>
          </w:p>
        </w:tc>
        <w:tc>
          <w:tcPr>
            <w:tcW w:w="2093" w:type="pct"/>
            <w:shd w:val="clear" w:color="auto" w:fill="FFFFFF" w:themeFill="background1"/>
          </w:tcPr>
          <w:p w:rsidR="00E94038" w:rsidRPr="00E94038" w:rsidRDefault="00E94038" w:rsidP="002327D7">
            <w:pPr>
              <w:pStyle w:val="15"/>
              <w:spacing w:line="360" w:lineRule="exact"/>
              <w:ind w:firstLineChars="100" w:firstLine="240"/>
              <w:jc w:val="both"/>
              <w:rPr>
                <w:rStyle w:val="NormalCharacter"/>
                <w:rFonts w:asciiTheme="minorHAnsi" w:eastAsiaTheme="minorEastAsia" w:hAnsiTheme="minorHAnsi" w:cstheme="minorBidi"/>
                <w:b w:val="0"/>
                <w:sz w:val="24"/>
              </w:rPr>
            </w:pPr>
            <w:r w:rsidRPr="00E94038">
              <w:rPr>
                <w:rStyle w:val="NormalCharacter"/>
                <w:rFonts w:asciiTheme="minorHAnsi" w:eastAsiaTheme="minorEastAsia" w:hAnsiTheme="minorHAnsi" w:cstheme="minorBidi" w:hint="eastAsia"/>
                <w:b w:val="0"/>
                <w:bCs w:val="0"/>
                <w:sz w:val="24"/>
              </w:rPr>
              <w:t>2.</w:t>
            </w:r>
            <w:r w:rsidRPr="00E94038">
              <w:rPr>
                <w:rStyle w:val="NormalCharacter"/>
                <w:rFonts w:asciiTheme="minorHAnsi" w:eastAsiaTheme="minorEastAsia" w:hAnsiTheme="minorHAnsi" w:cstheme="minorBidi" w:hint="eastAsia"/>
                <w:b w:val="0"/>
                <w:bCs w:val="0"/>
                <w:sz w:val="24"/>
              </w:rPr>
              <w:t>投标人自</w:t>
            </w:r>
            <w:r w:rsidRPr="00E94038">
              <w:rPr>
                <w:rStyle w:val="NormalCharacter"/>
                <w:rFonts w:asciiTheme="minorHAnsi" w:eastAsiaTheme="minorEastAsia" w:hAnsiTheme="minorHAnsi" w:cstheme="minorBidi" w:hint="eastAsia"/>
                <w:b w:val="0"/>
                <w:bCs w:val="0"/>
                <w:sz w:val="24"/>
              </w:rPr>
              <w:t>2017</w:t>
            </w:r>
            <w:r w:rsidRPr="00E94038">
              <w:rPr>
                <w:rStyle w:val="NormalCharacter"/>
                <w:rFonts w:asciiTheme="minorHAnsi" w:eastAsiaTheme="minorEastAsia" w:hAnsiTheme="minorHAnsi" w:cstheme="minorBidi" w:hint="eastAsia"/>
                <w:b w:val="0"/>
                <w:bCs w:val="0"/>
                <w:sz w:val="24"/>
              </w:rPr>
              <w:t>年</w:t>
            </w:r>
            <w:r w:rsidRPr="00E94038">
              <w:rPr>
                <w:rStyle w:val="NormalCharacter"/>
                <w:rFonts w:asciiTheme="minorHAnsi" w:eastAsiaTheme="minorEastAsia" w:hAnsiTheme="minorHAnsi" w:cstheme="minorBidi" w:hint="eastAsia"/>
                <w:b w:val="0"/>
                <w:bCs w:val="0"/>
                <w:sz w:val="24"/>
              </w:rPr>
              <w:t>1</w:t>
            </w:r>
            <w:r w:rsidRPr="00E94038">
              <w:rPr>
                <w:rStyle w:val="NormalCharacter"/>
                <w:rFonts w:asciiTheme="minorHAnsi" w:eastAsiaTheme="minorEastAsia" w:hAnsiTheme="minorHAnsi" w:cstheme="minorBidi" w:hint="eastAsia"/>
                <w:b w:val="0"/>
                <w:bCs w:val="0"/>
                <w:sz w:val="24"/>
              </w:rPr>
              <w:t>月</w:t>
            </w:r>
            <w:r w:rsidRPr="00E94038">
              <w:rPr>
                <w:rStyle w:val="NormalCharacter"/>
                <w:rFonts w:asciiTheme="minorHAnsi" w:eastAsiaTheme="minorEastAsia" w:hAnsiTheme="minorHAnsi" w:cstheme="minorBidi" w:hint="eastAsia"/>
                <w:b w:val="0"/>
                <w:bCs w:val="0"/>
                <w:sz w:val="24"/>
              </w:rPr>
              <w:t>1</w:t>
            </w:r>
            <w:r w:rsidRPr="00E94038">
              <w:rPr>
                <w:rStyle w:val="NormalCharacter"/>
                <w:rFonts w:asciiTheme="minorHAnsi" w:eastAsiaTheme="minorEastAsia" w:hAnsiTheme="minorHAnsi" w:cstheme="minorBidi" w:hint="eastAsia"/>
                <w:b w:val="0"/>
                <w:bCs w:val="0"/>
                <w:sz w:val="24"/>
              </w:rPr>
              <w:t>日至今已完成的建筑工程施工总承包工程获得过市级（或以上）工程质量奖：</w:t>
            </w:r>
          </w:p>
          <w:p w:rsidR="00E94038" w:rsidRPr="00E94038" w:rsidRDefault="00E94038" w:rsidP="002327D7">
            <w:pPr>
              <w:spacing w:line="360" w:lineRule="exact"/>
              <w:rPr>
                <w:rStyle w:val="NormalCharacter"/>
                <w:sz w:val="24"/>
                <w:szCs w:val="24"/>
              </w:rPr>
            </w:pPr>
            <w:r w:rsidRPr="00E94038">
              <w:rPr>
                <w:rStyle w:val="NormalCharacter"/>
                <w:rFonts w:hint="eastAsia"/>
                <w:sz w:val="24"/>
                <w:szCs w:val="24"/>
              </w:rPr>
              <w:t>（</w:t>
            </w:r>
            <w:r w:rsidRPr="00E94038">
              <w:rPr>
                <w:rStyle w:val="NormalCharacter"/>
                <w:sz w:val="24"/>
                <w:szCs w:val="24"/>
              </w:rPr>
              <w:t>1</w:t>
            </w:r>
            <w:r w:rsidRPr="00E94038">
              <w:rPr>
                <w:rStyle w:val="NormalCharacter"/>
                <w:rFonts w:hint="eastAsia"/>
                <w:sz w:val="24"/>
                <w:szCs w:val="24"/>
              </w:rPr>
              <w:t>）如联合体投标的，由牵头方提供的自</w:t>
            </w:r>
            <w:r w:rsidRPr="00E94038">
              <w:rPr>
                <w:rStyle w:val="NormalCharacter"/>
                <w:sz w:val="24"/>
                <w:szCs w:val="24"/>
              </w:rPr>
              <w:t>2017</w:t>
            </w:r>
            <w:r w:rsidRPr="00E94038">
              <w:rPr>
                <w:rStyle w:val="NormalCharacter"/>
                <w:rFonts w:hint="eastAsia"/>
                <w:sz w:val="24"/>
                <w:szCs w:val="24"/>
              </w:rPr>
              <w:t>年</w:t>
            </w:r>
            <w:r w:rsidRPr="00E94038">
              <w:rPr>
                <w:rStyle w:val="NormalCharacter"/>
                <w:sz w:val="24"/>
                <w:szCs w:val="24"/>
              </w:rPr>
              <w:t>1</w:t>
            </w:r>
            <w:r w:rsidRPr="00E94038">
              <w:rPr>
                <w:rStyle w:val="NormalCharacter"/>
                <w:rFonts w:hint="eastAsia"/>
                <w:sz w:val="24"/>
                <w:szCs w:val="24"/>
              </w:rPr>
              <w:t>月</w:t>
            </w:r>
            <w:r w:rsidRPr="00E94038">
              <w:rPr>
                <w:rStyle w:val="NormalCharacter"/>
                <w:sz w:val="24"/>
                <w:szCs w:val="24"/>
              </w:rPr>
              <w:t>1</w:t>
            </w:r>
            <w:r w:rsidRPr="00E94038">
              <w:rPr>
                <w:rStyle w:val="NormalCharacter"/>
                <w:rFonts w:hint="eastAsia"/>
                <w:sz w:val="24"/>
                <w:szCs w:val="24"/>
              </w:rPr>
              <w:t>日至今完成建筑工程施工总承包业绩获奖，获奖业绩取自广州市住建行业信用管理平台。</w:t>
            </w:r>
          </w:p>
          <w:p w:rsidR="00E94038" w:rsidRPr="00E94038" w:rsidRDefault="00E94038" w:rsidP="002327D7">
            <w:pPr>
              <w:spacing w:line="360" w:lineRule="exact"/>
              <w:rPr>
                <w:rStyle w:val="NormalCharacter"/>
                <w:sz w:val="24"/>
                <w:szCs w:val="24"/>
              </w:rPr>
            </w:pPr>
            <w:r w:rsidRPr="00E94038">
              <w:rPr>
                <w:rStyle w:val="NormalCharacter"/>
                <w:rFonts w:hint="eastAsia"/>
                <w:sz w:val="24"/>
                <w:szCs w:val="24"/>
              </w:rPr>
              <w:t>（</w:t>
            </w:r>
            <w:r w:rsidRPr="00E94038">
              <w:rPr>
                <w:rStyle w:val="NormalCharacter"/>
                <w:sz w:val="24"/>
                <w:szCs w:val="24"/>
              </w:rPr>
              <w:t>2</w:t>
            </w:r>
            <w:r w:rsidRPr="00E94038">
              <w:rPr>
                <w:rStyle w:val="NormalCharacter"/>
                <w:rFonts w:hint="eastAsia"/>
                <w:sz w:val="24"/>
                <w:szCs w:val="24"/>
              </w:rPr>
              <w:t>）企业获奖业绩为投标人自</w:t>
            </w:r>
            <w:r w:rsidRPr="00E94038">
              <w:rPr>
                <w:rStyle w:val="NormalCharacter"/>
                <w:sz w:val="24"/>
                <w:szCs w:val="24"/>
              </w:rPr>
              <w:t>2017</w:t>
            </w:r>
            <w:r w:rsidRPr="00E94038">
              <w:rPr>
                <w:rStyle w:val="NormalCharacter"/>
                <w:rFonts w:hint="eastAsia"/>
                <w:sz w:val="24"/>
                <w:szCs w:val="24"/>
              </w:rPr>
              <w:t>年</w:t>
            </w:r>
            <w:r w:rsidRPr="00E94038">
              <w:rPr>
                <w:rStyle w:val="NormalCharacter"/>
                <w:sz w:val="24"/>
                <w:szCs w:val="24"/>
              </w:rPr>
              <w:t>1</w:t>
            </w:r>
            <w:r w:rsidRPr="00E94038">
              <w:rPr>
                <w:rStyle w:val="NormalCharacter"/>
                <w:rFonts w:hint="eastAsia"/>
                <w:sz w:val="24"/>
                <w:szCs w:val="24"/>
              </w:rPr>
              <w:t>月</w:t>
            </w:r>
            <w:r w:rsidRPr="00E94038">
              <w:rPr>
                <w:rStyle w:val="NormalCharacter"/>
                <w:sz w:val="24"/>
                <w:szCs w:val="24"/>
              </w:rPr>
              <w:t>1</w:t>
            </w:r>
            <w:r w:rsidRPr="00E94038">
              <w:rPr>
                <w:rStyle w:val="NormalCharacter"/>
                <w:rFonts w:hint="eastAsia"/>
                <w:sz w:val="24"/>
                <w:szCs w:val="24"/>
              </w:rPr>
              <w:t>日至今完成的建筑工程施工总承包工程获得过市级（或以上）工程质量奖，时间以业绩网页信息</w:t>
            </w:r>
            <w:proofErr w:type="gramStart"/>
            <w:r w:rsidRPr="00E94038">
              <w:rPr>
                <w:rStyle w:val="NormalCharacter"/>
                <w:rFonts w:hint="eastAsia"/>
                <w:sz w:val="24"/>
                <w:szCs w:val="24"/>
              </w:rPr>
              <w:t>截</w:t>
            </w:r>
            <w:proofErr w:type="gramEnd"/>
            <w:r w:rsidRPr="00E94038">
              <w:rPr>
                <w:rStyle w:val="NormalCharacter"/>
                <w:rFonts w:hint="eastAsia"/>
                <w:sz w:val="24"/>
                <w:szCs w:val="24"/>
              </w:rPr>
              <w:t>图中“竣工验收日期”为准。</w:t>
            </w:r>
          </w:p>
          <w:p w:rsidR="00E94038" w:rsidRPr="00E94038" w:rsidRDefault="00E94038" w:rsidP="002327D7">
            <w:pPr>
              <w:spacing w:line="360" w:lineRule="exact"/>
              <w:rPr>
                <w:rStyle w:val="NormalCharacter"/>
                <w:sz w:val="24"/>
                <w:szCs w:val="24"/>
              </w:rPr>
            </w:pPr>
            <w:r w:rsidRPr="00E94038">
              <w:rPr>
                <w:rStyle w:val="NormalCharacter"/>
                <w:rFonts w:hint="eastAsia"/>
                <w:sz w:val="24"/>
                <w:szCs w:val="24"/>
              </w:rPr>
              <w:t>（</w:t>
            </w:r>
            <w:r w:rsidRPr="00E94038">
              <w:rPr>
                <w:rStyle w:val="NormalCharacter"/>
                <w:sz w:val="24"/>
                <w:szCs w:val="24"/>
              </w:rPr>
              <w:t>3</w:t>
            </w:r>
            <w:r w:rsidRPr="00E94038">
              <w:rPr>
                <w:rStyle w:val="NormalCharacter"/>
                <w:rFonts w:hint="eastAsia"/>
                <w:sz w:val="24"/>
                <w:szCs w:val="24"/>
              </w:rPr>
              <w:t>）①国家级工程质量奖包括：鲁班奖、或国家优质工程金质奖、或国家优质工程奖、</w:t>
            </w:r>
            <w:r w:rsidRPr="00E94038">
              <w:rPr>
                <w:rStyle w:val="NormalCharacter"/>
                <w:rFonts w:hint="eastAsia"/>
                <w:sz w:val="24"/>
                <w:szCs w:val="24"/>
              </w:rPr>
              <w:lastRenderedPageBreak/>
              <w:t>或中国土木工程詹天佑奖；②省、市级工程</w:t>
            </w:r>
            <w:proofErr w:type="gramStart"/>
            <w:r w:rsidRPr="00E94038">
              <w:rPr>
                <w:rStyle w:val="NormalCharacter"/>
                <w:rFonts w:hint="eastAsia"/>
                <w:sz w:val="24"/>
                <w:szCs w:val="24"/>
              </w:rPr>
              <w:t>质量奖仅计算</w:t>
            </w:r>
            <w:proofErr w:type="gramEnd"/>
            <w:r w:rsidRPr="00E94038">
              <w:rPr>
                <w:rStyle w:val="NormalCharacter"/>
                <w:rFonts w:hint="eastAsia"/>
                <w:sz w:val="24"/>
                <w:szCs w:val="24"/>
              </w:rPr>
              <w:t>工程质量类奖项（不含安全文明或结构类奖）。③只计算房建类质量奖项，其他非房建项目，如：路桥、铁路、水利、电力、化工、冶金等获奖不参与计分。不含技术类奖项及“参建”类奖项。同一项目获得多个奖项的，该项目获奖只按其中一个奖项所在最高级别计算一次分数，不得重复计算。</w:t>
            </w:r>
          </w:p>
          <w:p w:rsidR="00E94038" w:rsidRPr="00E94038" w:rsidRDefault="00E94038" w:rsidP="002327D7">
            <w:pPr>
              <w:widowControl/>
              <w:adjustRightInd w:val="0"/>
              <w:snapToGrid w:val="0"/>
              <w:spacing w:line="360" w:lineRule="exact"/>
              <w:rPr>
                <w:rStyle w:val="NormalCharacter"/>
                <w:sz w:val="24"/>
                <w:szCs w:val="24"/>
              </w:rPr>
            </w:pPr>
            <w:r w:rsidRPr="00E94038">
              <w:rPr>
                <w:rStyle w:val="NormalCharacter"/>
                <w:rFonts w:hint="eastAsia"/>
                <w:sz w:val="24"/>
                <w:szCs w:val="24"/>
              </w:rPr>
              <w:t>（</w:t>
            </w:r>
            <w:r w:rsidRPr="00E94038">
              <w:rPr>
                <w:rStyle w:val="NormalCharacter"/>
                <w:sz w:val="24"/>
                <w:szCs w:val="24"/>
              </w:rPr>
              <w:t>4</w:t>
            </w:r>
            <w:r w:rsidRPr="00E94038">
              <w:rPr>
                <w:rStyle w:val="NormalCharacter"/>
                <w:rFonts w:hint="eastAsia"/>
                <w:sz w:val="24"/>
                <w:szCs w:val="24"/>
              </w:rPr>
              <w:t>）投标人须同时提交广州市住建行业信用管理平台中获奖业绩的网页信息截图和获奖证书上传件或获奖证明材料（获奖证书及其获奖公示页面）扫描件以供核对，不符合条件的不计分。</w:t>
            </w:r>
          </w:p>
        </w:tc>
        <w:tc>
          <w:tcPr>
            <w:tcW w:w="2130" w:type="pct"/>
            <w:shd w:val="clear" w:color="auto" w:fill="FFFFFF" w:themeFill="background1"/>
            <w:vAlign w:val="center"/>
          </w:tcPr>
          <w:p w:rsidR="00E94038" w:rsidRPr="00E94038" w:rsidRDefault="00E94038" w:rsidP="002327D7">
            <w:pPr>
              <w:pStyle w:val="15"/>
              <w:spacing w:line="360" w:lineRule="exact"/>
              <w:ind w:firstLineChars="100" w:firstLine="240"/>
              <w:jc w:val="left"/>
              <w:rPr>
                <w:rStyle w:val="NormalCharacter"/>
                <w:rFonts w:asciiTheme="minorHAnsi" w:eastAsiaTheme="minorEastAsia" w:hAnsiTheme="minorHAnsi" w:cstheme="minorBidi"/>
                <w:b w:val="0"/>
                <w:bCs w:val="0"/>
                <w:sz w:val="24"/>
                <w:u w:val="single"/>
              </w:rPr>
            </w:pPr>
            <w:r w:rsidRPr="00E94038">
              <w:rPr>
                <w:rStyle w:val="NormalCharacter"/>
                <w:rFonts w:asciiTheme="minorHAnsi" w:eastAsiaTheme="minorEastAsia" w:hAnsiTheme="minorHAnsi" w:cstheme="minorBidi" w:hint="eastAsia"/>
                <w:b w:val="0"/>
                <w:bCs w:val="0"/>
                <w:sz w:val="24"/>
                <w:u w:val="single"/>
              </w:rPr>
              <w:lastRenderedPageBreak/>
              <w:t>2.</w:t>
            </w:r>
            <w:r w:rsidRPr="00E94038">
              <w:rPr>
                <w:rStyle w:val="NormalCharacter"/>
                <w:rFonts w:asciiTheme="minorHAnsi" w:eastAsiaTheme="minorEastAsia" w:hAnsiTheme="minorHAnsi" w:cstheme="minorBidi" w:hint="eastAsia"/>
                <w:b w:val="0"/>
                <w:bCs w:val="0"/>
                <w:sz w:val="24"/>
                <w:u w:val="single"/>
              </w:rPr>
              <w:t>投标人自</w:t>
            </w:r>
            <w:r w:rsidRPr="00E94038">
              <w:rPr>
                <w:rStyle w:val="NormalCharacter"/>
                <w:rFonts w:asciiTheme="minorHAnsi" w:eastAsiaTheme="minorEastAsia" w:hAnsiTheme="minorHAnsi" w:cstheme="minorBidi" w:hint="eastAsia"/>
                <w:b w:val="0"/>
                <w:bCs w:val="0"/>
                <w:sz w:val="24"/>
                <w:u w:val="single"/>
              </w:rPr>
              <w:t>2017</w:t>
            </w:r>
            <w:r w:rsidRPr="00E94038">
              <w:rPr>
                <w:rStyle w:val="NormalCharacter"/>
                <w:rFonts w:asciiTheme="minorHAnsi" w:eastAsiaTheme="minorEastAsia" w:hAnsiTheme="minorHAnsi" w:cstheme="minorBidi" w:hint="eastAsia"/>
                <w:b w:val="0"/>
                <w:bCs w:val="0"/>
                <w:sz w:val="24"/>
                <w:u w:val="single"/>
              </w:rPr>
              <w:t>年</w:t>
            </w:r>
            <w:r w:rsidRPr="00E94038">
              <w:rPr>
                <w:rStyle w:val="NormalCharacter"/>
                <w:rFonts w:asciiTheme="minorHAnsi" w:eastAsiaTheme="minorEastAsia" w:hAnsiTheme="minorHAnsi" w:cstheme="minorBidi" w:hint="eastAsia"/>
                <w:b w:val="0"/>
                <w:bCs w:val="0"/>
                <w:sz w:val="24"/>
                <w:u w:val="single"/>
              </w:rPr>
              <w:t>1</w:t>
            </w:r>
            <w:r w:rsidRPr="00E94038">
              <w:rPr>
                <w:rStyle w:val="NormalCharacter"/>
                <w:rFonts w:asciiTheme="minorHAnsi" w:eastAsiaTheme="minorEastAsia" w:hAnsiTheme="minorHAnsi" w:cstheme="minorBidi" w:hint="eastAsia"/>
                <w:b w:val="0"/>
                <w:bCs w:val="0"/>
                <w:sz w:val="24"/>
                <w:u w:val="single"/>
              </w:rPr>
              <w:t>月</w:t>
            </w:r>
            <w:r w:rsidRPr="00E94038">
              <w:rPr>
                <w:rStyle w:val="NormalCharacter"/>
                <w:rFonts w:asciiTheme="minorHAnsi" w:eastAsiaTheme="minorEastAsia" w:hAnsiTheme="minorHAnsi" w:cstheme="minorBidi" w:hint="eastAsia"/>
                <w:b w:val="0"/>
                <w:bCs w:val="0"/>
                <w:sz w:val="24"/>
                <w:u w:val="single"/>
              </w:rPr>
              <w:t>1</w:t>
            </w:r>
            <w:r w:rsidRPr="00E94038">
              <w:rPr>
                <w:rStyle w:val="NormalCharacter"/>
                <w:rFonts w:asciiTheme="minorHAnsi" w:eastAsiaTheme="minorEastAsia" w:hAnsiTheme="minorHAnsi" w:cstheme="minorBidi" w:hint="eastAsia"/>
                <w:b w:val="0"/>
                <w:bCs w:val="0"/>
                <w:sz w:val="24"/>
                <w:u w:val="single"/>
              </w:rPr>
              <w:t>日至今已完成的建筑工程施工总承包工程获得过市级（或以上）工程奖项：</w:t>
            </w:r>
          </w:p>
          <w:p w:rsidR="00E94038" w:rsidRPr="00E94038" w:rsidRDefault="00E94038" w:rsidP="002327D7">
            <w:pPr>
              <w:spacing w:line="360" w:lineRule="exact"/>
              <w:rPr>
                <w:rStyle w:val="NormalCharacter"/>
                <w:sz w:val="24"/>
                <w:szCs w:val="24"/>
                <w:u w:val="single"/>
              </w:rPr>
            </w:pPr>
            <w:r w:rsidRPr="00E94038">
              <w:rPr>
                <w:rStyle w:val="NormalCharacter"/>
                <w:rFonts w:hint="eastAsia"/>
                <w:sz w:val="24"/>
                <w:szCs w:val="24"/>
                <w:u w:val="single"/>
              </w:rPr>
              <w:t>（</w:t>
            </w:r>
            <w:r w:rsidRPr="00E94038">
              <w:rPr>
                <w:rStyle w:val="NormalCharacter"/>
                <w:rFonts w:hint="eastAsia"/>
                <w:sz w:val="24"/>
                <w:szCs w:val="24"/>
                <w:u w:val="single"/>
              </w:rPr>
              <w:t>1</w:t>
            </w:r>
            <w:r w:rsidRPr="00E94038">
              <w:rPr>
                <w:rStyle w:val="NormalCharacter"/>
                <w:rFonts w:hint="eastAsia"/>
                <w:sz w:val="24"/>
                <w:szCs w:val="24"/>
                <w:u w:val="single"/>
              </w:rPr>
              <w:t>）如联合体投标的，由牵头方提供的自</w:t>
            </w:r>
            <w:r w:rsidRPr="00E94038">
              <w:rPr>
                <w:rStyle w:val="NormalCharacter"/>
                <w:rFonts w:hint="eastAsia"/>
                <w:sz w:val="24"/>
                <w:szCs w:val="24"/>
                <w:u w:val="single"/>
              </w:rPr>
              <w:t>2017</w:t>
            </w:r>
            <w:r w:rsidRPr="00E94038">
              <w:rPr>
                <w:rStyle w:val="NormalCharacter"/>
                <w:rFonts w:hint="eastAsia"/>
                <w:sz w:val="24"/>
                <w:szCs w:val="24"/>
                <w:u w:val="single"/>
              </w:rPr>
              <w:t>年</w:t>
            </w:r>
            <w:r w:rsidRPr="00E94038">
              <w:rPr>
                <w:rStyle w:val="NormalCharacter"/>
                <w:rFonts w:hint="eastAsia"/>
                <w:sz w:val="24"/>
                <w:szCs w:val="24"/>
                <w:u w:val="single"/>
              </w:rPr>
              <w:t>1</w:t>
            </w:r>
            <w:r w:rsidRPr="00E94038">
              <w:rPr>
                <w:rStyle w:val="NormalCharacter"/>
                <w:rFonts w:hint="eastAsia"/>
                <w:sz w:val="24"/>
                <w:szCs w:val="24"/>
                <w:u w:val="single"/>
              </w:rPr>
              <w:t>月</w:t>
            </w:r>
            <w:r w:rsidRPr="00E94038">
              <w:rPr>
                <w:rStyle w:val="NormalCharacter"/>
                <w:rFonts w:hint="eastAsia"/>
                <w:sz w:val="24"/>
                <w:szCs w:val="24"/>
                <w:u w:val="single"/>
              </w:rPr>
              <w:t>1</w:t>
            </w:r>
            <w:r w:rsidRPr="00E94038">
              <w:rPr>
                <w:rStyle w:val="NormalCharacter"/>
                <w:rFonts w:hint="eastAsia"/>
                <w:sz w:val="24"/>
                <w:szCs w:val="24"/>
                <w:u w:val="single"/>
              </w:rPr>
              <w:t>日至今完成建筑工程施工总承包业绩获奖，获奖业绩取自广州市住建行业信用管理平台。</w:t>
            </w:r>
          </w:p>
          <w:p w:rsidR="00E94038" w:rsidRPr="00E94038" w:rsidRDefault="00E94038" w:rsidP="002327D7">
            <w:pPr>
              <w:spacing w:line="360" w:lineRule="exact"/>
              <w:rPr>
                <w:rStyle w:val="NormalCharacter"/>
                <w:sz w:val="24"/>
                <w:szCs w:val="24"/>
                <w:u w:val="single"/>
              </w:rPr>
            </w:pPr>
            <w:r w:rsidRPr="00E94038">
              <w:rPr>
                <w:rStyle w:val="NormalCharacter"/>
                <w:rFonts w:hint="eastAsia"/>
                <w:sz w:val="24"/>
                <w:szCs w:val="24"/>
                <w:u w:val="single"/>
              </w:rPr>
              <w:t>（</w:t>
            </w:r>
            <w:r w:rsidRPr="00E94038">
              <w:rPr>
                <w:rStyle w:val="NormalCharacter"/>
                <w:rFonts w:hint="eastAsia"/>
                <w:sz w:val="24"/>
                <w:szCs w:val="24"/>
                <w:u w:val="single"/>
              </w:rPr>
              <w:t>2</w:t>
            </w:r>
            <w:r w:rsidRPr="00E94038">
              <w:rPr>
                <w:rStyle w:val="NormalCharacter"/>
                <w:rFonts w:hint="eastAsia"/>
                <w:sz w:val="24"/>
                <w:szCs w:val="24"/>
                <w:u w:val="single"/>
              </w:rPr>
              <w:t>）企业获奖业绩奖项为投标人自</w:t>
            </w:r>
            <w:r w:rsidRPr="00E94038">
              <w:rPr>
                <w:rStyle w:val="NormalCharacter"/>
                <w:rFonts w:hint="eastAsia"/>
                <w:sz w:val="24"/>
                <w:szCs w:val="24"/>
                <w:u w:val="single"/>
              </w:rPr>
              <w:t>2017</w:t>
            </w:r>
            <w:r w:rsidRPr="00E94038">
              <w:rPr>
                <w:rStyle w:val="NormalCharacter"/>
                <w:rFonts w:hint="eastAsia"/>
                <w:sz w:val="24"/>
                <w:szCs w:val="24"/>
                <w:u w:val="single"/>
              </w:rPr>
              <w:t>年</w:t>
            </w:r>
            <w:r w:rsidRPr="00E94038">
              <w:rPr>
                <w:rStyle w:val="NormalCharacter"/>
                <w:rFonts w:hint="eastAsia"/>
                <w:sz w:val="24"/>
                <w:szCs w:val="24"/>
                <w:u w:val="single"/>
              </w:rPr>
              <w:t>1</w:t>
            </w:r>
            <w:r w:rsidRPr="00E94038">
              <w:rPr>
                <w:rStyle w:val="NormalCharacter"/>
                <w:rFonts w:hint="eastAsia"/>
                <w:sz w:val="24"/>
                <w:szCs w:val="24"/>
                <w:u w:val="single"/>
              </w:rPr>
              <w:t>月</w:t>
            </w:r>
            <w:r w:rsidRPr="00E94038">
              <w:rPr>
                <w:rStyle w:val="NormalCharacter"/>
                <w:rFonts w:hint="eastAsia"/>
                <w:sz w:val="24"/>
                <w:szCs w:val="24"/>
                <w:u w:val="single"/>
              </w:rPr>
              <w:t>1</w:t>
            </w:r>
            <w:r w:rsidRPr="00E94038">
              <w:rPr>
                <w:rStyle w:val="NormalCharacter"/>
                <w:rFonts w:hint="eastAsia"/>
                <w:sz w:val="24"/>
                <w:szCs w:val="24"/>
                <w:u w:val="single"/>
              </w:rPr>
              <w:t>日至今完成的建筑工程施工总承包工程获得过市级（或以上）工程奖项，时间以业绩网页信息</w:t>
            </w:r>
            <w:proofErr w:type="gramStart"/>
            <w:r w:rsidRPr="00E94038">
              <w:rPr>
                <w:rStyle w:val="NormalCharacter"/>
                <w:rFonts w:hint="eastAsia"/>
                <w:sz w:val="24"/>
                <w:szCs w:val="24"/>
                <w:u w:val="single"/>
              </w:rPr>
              <w:t>截</w:t>
            </w:r>
            <w:proofErr w:type="gramEnd"/>
            <w:r w:rsidRPr="00E94038">
              <w:rPr>
                <w:rStyle w:val="NormalCharacter"/>
                <w:rFonts w:hint="eastAsia"/>
                <w:sz w:val="24"/>
                <w:szCs w:val="24"/>
                <w:u w:val="single"/>
              </w:rPr>
              <w:t>图中“竣工验收日期”为准。</w:t>
            </w:r>
          </w:p>
          <w:p w:rsidR="00E94038" w:rsidRPr="00E94038" w:rsidRDefault="00E94038" w:rsidP="002327D7">
            <w:pPr>
              <w:spacing w:line="360" w:lineRule="exact"/>
              <w:rPr>
                <w:rStyle w:val="NormalCharacter"/>
                <w:sz w:val="24"/>
                <w:szCs w:val="24"/>
                <w:u w:val="single"/>
              </w:rPr>
            </w:pPr>
            <w:r w:rsidRPr="00E94038">
              <w:rPr>
                <w:rStyle w:val="NormalCharacter"/>
                <w:rFonts w:hint="eastAsia"/>
                <w:sz w:val="24"/>
                <w:szCs w:val="24"/>
                <w:u w:val="single"/>
              </w:rPr>
              <w:t>（</w:t>
            </w:r>
            <w:r w:rsidRPr="00E94038">
              <w:rPr>
                <w:rStyle w:val="NormalCharacter"/>
                <w:rFonts w:hint="eastAsia"/>
                <w:sz w:val="24"/>
                <w:szCs w:val="24"/>
                <w:u w:val="single"/>
              </w:rPr>
              <w:t>3</w:t>
            </w:r>
            <w:r w:rsidRPr="00E94038">
              <w:rPr>
                <w:rStyle w:val="NormalCharacter"/>
                <w:rFonts w:hint="eastAsia"/>
                <w:sz w:val="24"/>
                <w:szCs w:val="24"/>
                <w:u w:val="single"/>
              </w:rPr>
              <w:t>）①国家级工程奖项包括：鲁班奖、或国家优质工程金质奖、或国家优质工程奖、或</w:t>
            </w:r>
            <w:r w:rsidRPr="00E94038">
              <w:rPr>
                <w:rStyle w:val="NormalCharacter"/>
                <w:rFonts w:hint="eastAsia"/>
                <w:sz w:val="24"/>
                <w:szCs w:val="24"/>
                <w:u w:val="single"/>
              </w:rPr>
              <w:lastRenderedPageBreak/>
              <w:t>中国土木工程詹天佑奖、或国家</w:t>
            </w:r>
            <w:r w:rsidRPr="00E94038">
              <w:rPr>
                <w:rStyle w:val="NormalCharacter"/>
                <w:rFonts w:hint="eastAsia"/>
                <w:sz w:val="24"/>
                <w:szCs w:val="24"/>
                <w:u w:val="single"/>
              </w:rPr>
              <w:t>AAA</w:t>
            </w:r>
            <w:r w:rsidRPr="00E94038">
              <w:rPr>
                <w:rStyle w:val="NormalCharacter"/>
                <w:rFonts w:hint="eastAsia"/>
                <w:sz w:val="24"/>
                <w:szCs w:val="24"/>
                <w:u w:val="single"/>
              </w:rPr>
              <w:t>级安全文明标准化诚信工地、或建设工程项目施工安全生产标准化建设工地；②省或市级工程优质奖或优质</w:t>
            </w:r>
            <w:proofErr w:type="gramStart"/>
            <w:r w:rsidRPr="00E94038">
              <w:rPr>
                <w:rStyle w:val="NormalCharacter"/>
                <w:rFonts w:hint="eastAsia"/>
                <w:sz w:val="24"/>
                <w:szCs w:val="24"/>
                <w:u w:val="single"/>
              </w:rPr>
              <w:t>结构奖</w:t>
            </w:r>
            <w:proofErr w:type="gramEnd"/>
            <w:r w:rsidRPr="00E94038">
              <w:rPr>
                <w:rStyle w:val="NormalCharacter"/>
                <w:rFonts w:hint="eastAsia"/>
                <w:sz w:val="24"/>
                <w:szCs w:val="24"/>
                <w:u w:val="single"/>
              </w:rPr>
              <w:t>或优良样板工程奖或安全奖或文明</w:t>
            </w:r>
            <w:proofErr w:type="gramStart"/>
            <w:r w:rsidRPr="00E94038">
              <w:rPr>
                <w:rStyle w:val="NormalCharacter"/>
                <w:rFonts w:hint="eastAsia"/>
                <w:sz w:val="24"/>
                <w:szCs w:val="24"/>
                <w:u w:val="single"/>
              </w:rPr>
              <w:t>施工奖</w:t>
            </w:r>
            <w:proofErr w:type="gramEnd"/>
            <w:r w:rsidRPr="00E94038">
              <w:rPr>
                <w:rStyle w:val="NormalCharacter"/>
                <w:rFonts w:hint="eastAsia"/>
                <w:sz w:val="24"/>
                <w:szCs w:val="24"/>
                <w:u w:val="single"/>
              </w:rPr>
              <w:t>或技术类奖项。③只计算房建类奖项，其他非房建项目，如：路桥、铁路、水利、电力、化工、冶金等获奖不参与计分。不含</w:t>
            </w:r>
            <w:bookmarkStart w:id="0" w:name="_GoBack"/>
            <w:bookmarkEnd w:id="0"/>
            <w:r w:rsidR="00644A8C" w:rsidRPr="00E94038">
              <w:rPr>
                <w:rStyle w:val="NormalCharacter"/>
                <w:rFonts w:hint="eastAsia"/>
                <w:sz w:val="24"/>
                <w:szCs w:val="24"/>
                <w:u w:val="single"/>
              </w:rPr>
              <w:t xml:space="preserve"> </w:t>
            </w:r>
            <w:r w:rsidRPr="00E94038">
              <w:rPr>
                <w:rStyle w:val="NormalCharacter"/>
                <w:rFonts w:hint="eastAsia"/>
                <w:sz w:val="24"/>
                <w:szCs w:val="24"/>
                <w:u w:val="single"/>
              </w:rPr>
              <w:t>“参建”类奖项。同一项目获得多个奖项的，该项目获奖只按其中一个奖项所在最高级别计算一次分数，不得重复计算。</w:t>
            </w:r>
          </w:p>
          <w:p w:rsidR="00E94038" w:rsidRPr="00E94038" w:rsidRDefault="00E94038" w:rsidP="002327D7">
            <w:pPr>
              <w:spacing w:line="360" w:lineRule="exact"/>
              <w:rPr>
                <w:rStyle w:val="NormalCharacter"/>
                <w:sz w:val="24"/>
                <w:szCs w:val="24"/>
                <w:u w:val="single"/>
              </w:rPr>
            </w:pPr>
            <w:r w:rsidRPr="00E94038">
              <w:rPr>
                <w:rStyle w:val="NormalCharacter"/>
                <w:rFonts w:hint="eastAsia"/>
                <w:sz w:val="24"/>
                <w:szCs w:val="24"/>
                <w:u w:val="single"/>
              </w:rPr>
              <w:t>（</w:t>
            </w:r>
            <w:r w:rsidRPr="00E94038">
              <w:rPr>
                <w:rStyle w:val="NormalCharacter"/>
                <w:rFonts w:hint="eastAsia"/>
                <w:sz w:val="24"/>
                <w:szCs w:val="24"/>
                <w:u w:val="single"/>
              </w:rPr>
              <w:t>4</w:t>
            </w:r>
            <w:r w:rsidRPr="00E94038">
              <w:rPr>
                <w:rStyle w:val="NormalCharacter"/>
                <w:rFonts w:hint="eastAsia"/>
                <w:sz w:val="24"/>
                <w:szCs w:val="24"/>
                <w:u w:val="single"/>
              </w:rPr>
              <w:t>）投标人须同时提交广州市住建行业信用管理平台中获奖业绩的网页信息截图和获奖证书上传件或获奖证明材料（以获奖证书及其获奖公示页面）扫描件以供核对，不符合条件的不计分。</w:t>
            </w:r>
          </w:p>
          <w:p w:rsidR="00E94038" w:rsidRPr="00E94038" w:rsidRDefault="00E94038" w:rsidP="002327D7">
            <w:pPr>
              <w:widowControl/>
              <w:adjustRightInd w:val="0"/>
              <w:snapToGrid w:val="0"/>
              <w:spacing w:line="360" w:lineRule="exact"/>
              <w:rPr>
                <w:rStyle w:val="NormalCharacter"/>
                <w:rFonts w:ascii="宋体" w:hAnsi="宋体"/>
                <w:sz w:val="24"/>
                <w:szCs w:val="24"/>
              </w:rPr>
            </w:pPr>
          </w:p>
        </w:tc>
      </w:tr>
      <w:tr w:rsidR="00E94038" w:rsidRPr="00E94038" w:rsidTr="00A10004">
        <w:trPr>
          <w:trHeight w:val="1174"/>
          <w:jc w:val="center"/>
        </w:trPr>
        <w:tc>
          <w:tcPr>
            <w:tcW w:w="277" w:type="pct"/>
            <w:shd w:val="clear" w:color="auto" w:fill="FFFFFF" w:themeFill="background1"/>
            <w:vAlign w:val="center"/>
          </w:tcPr>
          <w:p w:rsidR="00E94038" w:rsidRPr="00E94038" w:rsidRDefault="009876DD" w:rsidP="008E52DC">
            <w:pPr>
              <w:snapToGrid w:val="0"/>
              <w:spacing w:line="360" w:lineRule="exact"/>
              <w:jc w:val="center"/>
              <w:rPr>
                <w:rStyle w:val="NormalCharacter"/>
                <w:rFonts w:ascii="宋体" w:hAnsi="宋体"/>
                <w:sz w:val="24"/>
                <w:szCs w:val="24"/>
              </w:rPr>
            </w:pPr>
            <w:r>
              <w:rPr>
                <w:rStyle w:val="NormalCharacter"/>
                <w:rFonts w:ascii="宋体" w:hAnsi="宋体" w:hint="eastAsia"/>
                <w:sz w:val="24"/>
                <w:szCs w:val="24"/>
              </w:rPr>
              <w:lastRenderedPageBreak/>
              <w:t>9</w:t>
            </w:r>
          </w:p>
        </w:tc>
        <w:tc>
          <w:tcPr>
            <w:tcW w:w="500" w:type="pct"/>
            <w:shd w:val="clear" w:color="auto" w:fill="FFFFFF" w:themeFill="background1"/>
            <w:vAlign w:val="center"/>
          </w:tcPr>
          <w:p w:rsidR="00E94038" w:rsidRPr="00E94038" w:rsidRDefault="00E94038" w:rsidP="002327D7">
            <w:pPr>
              <w:snapToGrid w:val="0"/>
              <w:spacing w:line="360" w:lineRule="exact"/>
              <w:ind w:firstLineChars="50" w:firstLine="120"/>
              <w:jc w:val="center"/>
              <w:rPr>
                <w:rStyle w:val="NormalCharacter"/>
                <w:rFonts w:ascii="宋体" w:hAnsi="宋体"/>
                <w:sz w:val="24"/>
                <w:szCs w:val="24"/>
              </w:rPr>
            </w:pPr>
            <w:r w:rsidRPr="00E94038">
              <w:rPr>
                <w:rFonts w:asciiTheme="minorEastAsia" w:hAnsiTheme="minorEastAsia" w:cs="宋体" w:hint="eastAsia"/>
                <w:kern w:val="0"/>
                <w:sz w:val="24"/>
                <w:szCs w:val="24"/>
              </w:rPr>
              <w:t>第46页备注：第3.</w:t>
            </w:r>
          </w:p>
        </w:tc>
        <w:tc>
          <w:tcPr>
            <w:tcW w:w="2093" w:type="pct"/>
            <w:shd w:val="clear" w:color="auto" w:fill="FFFFFF" w:themeFill="background1"/>
            <w:vAlign w:val="center"/>
          </w:tcPr>
          <w:p w:rsidR="00E94038" w:rsidRPr="00E94038" w:rsidRDefault="00E94038" w:rsidP="002327D7">
            <w:pPr>
              <w:spacing w:line="360" w:lineRule="exact"/>
              <w:ind w:firstLineChars="100" w:firstLine="240"/>
              <w:rPr>
                <w:rStyle w:val="NormalCharacter"/>
                <w:sz w:val="24"/>
                <w:szCs w:val="24"/>
              </w:rPr>
            </w:pPr>
            <w:r w:rsidRPr="00E94038">
              <w:rPr>
                <w:rStyle w:val="NormalCharacter"/>
                <w:rFonts w:hint="eastAsia"/>
                <w:sz w:val="24"/>
                <w:szCs w:val="24"/>
              </w:rPr>
              <w:t>3.</w:t>
            </w:r>
            <w:r w:rsidRPr="00E94038">
              <w:rPr>
                <w:rStyle w:val="NormalCharacter"/>
                <w:rFonts w:hint="eastAsia"/>
                <w:sz w:val="24"/>
                <w:szCs w:val="24"/>
              </w:rPr>
              <w:t>第三方评价：</w:t>
            </w:r>
          </w:p>
          <w:p w:rsidR="00E94038" w:rsidRPr="00E94038" w:rsidRDefault="00E94038" w:rsidP="002327D7">
            <w:pPr>
              <w:pStyle w:val="15"/>
              <w:spacing w:line="360" w:lineRule="exact"/>
              <w:jc w:val="both"/>
              <w:rPr>
                <w:rStyle w:val="NormalCharacter"/>
                <w:rFonts w:asciiTheme="minorHAnsi" w:eastAsiaTheme="minorEastAsia" w:hAnsiTheme="minorHAnsi" w:cstheme="minorBidi"/>
                <w:b w:val="0"/>
                <w:bCs w:val="0"/>
                <w:sz w:val="24"/>
              </w:rPr>
            </w:pP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1</w:t>
            </w:r>
            <w:r w:rsidRPr="00E94038">
              <w:rPr>
                <w:rStyle w:val="NormalCharacter"/>
                <w:rFonts w:asciiTheme="minorHAnsi" w:eastAsiaTheme="minorEastAsia" w:hAnsiTheme="minorHAnsi" w:cstheme="minorBidi" w:hint="eastAsia"/>
                <w:b w:val="0"/>
                <w:bCs w:val="0"/>
                <w:sz w:val="24"/>
              </w:rPr>
              <w:t>）国家级建筑施工类行业协会指中国建筑业协会、中国施工企业管理协会，以单一协会对投标人的信用评价年度时间为准；</w:t>
            </w:r>
          </w:p>
          <w:p w:rsidR="00E94038" w:rsidRPr="00E94038" w:rsidRDefault="00E94038" w:rsidP="002327D7">
            <w:pPr>
              <w:pStyle w:val="15"/>
              <w:spacing w:line="360" w:lineRule="exact"/>
              <w:jc w:val="both"/>
              <w:rPr>
                <w:rStyle w:val="NormalCharacter"/>
                <w:rFonts w:asciiTheme="minorHAnsi" w:eastAsiaTheme="minorEastAsia" w:hAnsiTheme="minorHAnsi" w:cstheme="minorBidi"/>
                <w:b w:val="0"/>
                <w:bCs w:val="0"/>
                <w:sz w:val="24"/>
              </w:rPr>
            </w:pP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2</w:t>
            </w:r>
            <w:r w:rsidRPr="00E94038">
              <w:rPr>
                <w:rStyle w:val="NormalCharacter"/>
                <w:rFonts w:asciiTheme="minorHAnsi" w:eastAsiaTheme="minorEastAsia" w:hAnsiTheme="minorHAnsi" w:cstheme="minorBidi" w:hint="eastAsia"/>
                <w:b w:val="0"/>
                <w:bCs w:val="0"/>
                <w:sz w:val="24"/>
              </w:rPr>
              <w:t>）如投标人通过了</w:t>
            </w:r>
            <w:r w:rsidRPr="00E94038">
              <w:rPr>
                <w:rStyle w:val="NormalCharacter"/>
                <w:rFonts w:asciiTheme="minorHAnsi" w:eastAsiaTheme="minorEastAsia" w:hAnsiTheme="minorHAnsi" w:cstheme="minorBidi" w:hint="eastAsia"/>
                <w:b w:val="0"/>
                <w:bCs w:val="0"/>
                <w:sz w:val="24"/>
              </w:rPr>
              <w:t>M</w:t>
            </w:r>
            <w:r w:rsidRPr="00E94038">
              <w:rPr>
                <w:rStyle w:val="NormalCharacter"/>
                <w:rFonts w:asciiTheme="minorHAnsi" w:eastAsiaTheme="minorEastAsia" w:hAnsiTheme="minorHAnsi" w:cstheme="minorBidi" w:hint="eastAsia"/>
                <w:b w:val="0"/>
                <w:bCs w:val="0"/>
                <w:sz w:val="24"/>
              </w:rPr>
              <w:t>次</w:t>
            </w:r>
            <w:r w:rsidRPr="00E94038">
              <w:rPr>
                <w:rStyle w:val="NormalCharacter"/>
                <w:rFonts w:asciiTheme="minorHAnsi" w:eastAsiaTheme="minorEastAsia" w:hAnsiTheme="minorHAnsi" w:cstheme="minorBidi" w:hint="eastAsia"/>
                <w:b w:val="0"/>
                <w:bCs w:val="0"/>
                <w:sz w:val="24"/>
              </w:rPr>
              <w:t>AAA</w:t>
            </w:r>
            <w:r w:rsidRPr="00E94038">
              <w:rPr>
                <w:rStyle w:val="NormalCharacter"/>
                <w:rFonts w:asciiTheme="minorHAnsi" w:eastAsiaTheme="minorEastAsia" w:hAnsiTheme="minorHAnsi" w:cstheme="minorBidi" w:hint="eastAsia"/>
                <w:b w:val="0"/>
                <w:bCs w:val="0"/>
                <w:sz w:val="24"/>
              </w:rPr>
              <w:t>级信用评价，每次评价有效期为</w:t>
            </w:r>
            <w:r w:rsidRPr="00E94038">
              <w:rPr>
                <w:rStyle w:val="NormalCharacter"/>
                <w:rFonts w:asciiTheme="minorHAnsi" w:eastAsiaTheme="minorEastAsia" w:hAnsiTheme="minorHAnsi" w:cstheme="minorBidi" w:hint="eastAsia"/>
                <w:b w:val="0"/>
                <w:bCs w:val="0"/>
                <w:sz w:val="24"/>
              </w:rPr>
              <w:t>N</w:t>
            </w:r>
            <w:r w:rsidRPr="00E94038">
              <w:rPr>
                <w:rStyle w:val="NormalCharacter"/>
                <w:rFonts w:asciiTheme="minorHAnsi" w:eastAsiaTheme="minorEastAsia" w:hAnsiTheme="minorHAnsi" w:cstheme="minorBidi" w:hint="eastAsia"/>
                <w:b w:val="0"/>
                <w:bCs w:val="0"/>
                <w:sz w:val="24"/>
              </w:rPr>
              <w:t>年，则计算</w:t>
            </w: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2022-</w:t>
            </w:r>
            <w:r w:rsidRPr="00E94038">
              <w:rPr>
                <w:rStyle w:val="NormalCharacter"/>
                <w:rFonts w:asciiTheme="minorHAnsi" w:eastAsiaTheme="minorEastAsia" w:hAnsiTheme="minorHAnsi" w:cstheme="minorBidi" w:hint="eastAsia"/>
                <w:b w:val="0"/>
                <w:bCs w:val="0"/>
                <w:sz w:val="24"/>
              </w:rPr>
              <w:t>最近一次评价年度）</w:t>
            </w: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M-1</w:t>
            </w: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N]+1</w:t>
            </w:r>
            <w:r w:rsidRPr="00E94038">
              <w:rPr>
                <w:rStyle w:val="NormalCharacter"/>
                <w:rFonts w:asciiTheme="minorHAnsi" w:eastAsiaTheme="minorEastAsia" w:hAnsiTheme="minorHAnsi" w:cstheme="minorBidi" w:hint="eastAsia"/>
                <w:b w:val="0"/>
                <w:bCs w:val="0"/>
                <w:sz w:val="24"/>
              </w:rPr>
              <w:t>个年度，投标人当前的信用评价须处于有效期内，否则不得分。</w:t>
            </w:r>
          </w:p>
          <w:p w:rsidR="00E94038" w:rsidRPr="00E94038" w:rsidRDefault="00E94038" w:rsidP="002327D7">
            <w:pPr>
              <w:pStyle w:val="15"/>
              <w:spacing w:line="360" w:lineRule="exact"/>
              <w:jc w:val="both"/>
              <w:rPr>
                <w:rStyle w:val="NormalCharacter"/>
                <w:sz w:val="24"/>
                <w:u w:val="single"/>
              </w:rPr>
            </w:pPr>
            <w:r w:rsidRPr="00E94038">
              <w:rPr>
                <w:rStyle w:val="NormalCharacter"/>
                <w:rFonts w:asciiTheme="minorHAnsi" w:eastAsiaTheme="minorEastAsia" w:hAnsiTheme="minorHAnsi" w:cstheme="minorBidi" w:hint="eastAsia"/>
                <w:b w:val="0"/>
                <w:bCs w:val="0"/>
                <w:sz w:val="24"/>
              </w:rPr>
              <w:t>（</w:t>
            </w:r>
            <w:r w:rsidRPr="00E94038">
              <w:rPr>
                <w:rStyle w:val="NormalCharacter"/>
                <w:rFonts w:asciiTheme="minorHAnsi" w:eastAsiaTheme="minorEastAsia" w:hAnsiTheme="minorHAnsi" w:cstheme="minorBidi" w:hint="eastAsia"/>
                <w:b w:val="0"/>
                <w:bCs w:val="0"/>
                <w:sz w:val="24"/>
              </w:rPr>
              <w:t>3</w:t>
            </w:r>
            <w:r w:rsidRPr="00E94038">
              <w:rPr>
                <w:rStyle w:val="NormalCharacter"/>
                <w:rFonts w:asciiTheme="minorHAnsi" w:eastAsiaTheme="minorEastAsia" w:hAnsiTheme="minorHAnsi" w:cstheme="minorBidi" w:hint="eastAsia"/>
                <w:b w:val="0"/>
                <w:bCs w:val="0"/>
                <w:sz w:val="24"/>
              </w:rPr>
              <w:t>）须提供企业信用等级证书扫描件</w:t>
            </w:r>
            <w:proofErr w:type="gramStart"/>
            <w:r w:rsidRPr="00E94038">
              <w:rPr>
                <w:rStyle w:val="NormalCharacter"/>
                <w:rFonts w:asciiTheme="minorHAnsi" w:eastAsiaTheme="minorEastAsia" w:hAnsiTheme="minorHAnsi" w:cstheme="minorBidi" w:hint="eastAsia"/>
                <w:b w:val="0"/>
                <w:bCs w:val="0"/>
                <w:sz w:val="24"/>
              </w:rPr>
              <w:t>及官网公示</w:t>
            </w:r>
            <w:proofErr w:type="gramEnd"/>
            <w:r w:rsidRPr="00E94038">
              <w:rPr>
                <w:rStyle w:val="NormalCharacter"/>
                <w:rFonts w:asciiTheme="minorHAnsi" w:eastAsiaTheme="minorEastAsia" w:hAnsiTheme="minorHAnsi" w:cstheme="minorBidi" w:hint="eastAsia"/>
                <w:b w:val="0"/>
                <w:bCs w:val="0"/>
                <w:sz w:val="24"/>
              </w:rPr>
              <w:t>文件页面，证书的颁发单位（或其上级单位）必须经民政部门依法登记成立，应同时提供其在“中国社会组织政务服务平台”网站（</w:t>
            </w:r>
            <w:r w:rsidRPr="00E94038">
              <w:rPr>
                <w:rStyle w:val="NormalCharacter"/>
                <w:rFonts w:asciiTheme="minorHAnsi" w:eastAsiaTheme="minorEastAsia" w:hAnsiTheme="minorHAnsi" w:cstheme="minorBidi" w:hint="eastAsia"/>
                <w:b w:val="0"/>
                <w:bCs w:val="0"/>
                <w:sz w:val="24"/>
              </w:rPr>
              <w:t>http://www.chinanpo.gov.cn</w:t>
            </w:r>
            <w:r w:rsidRPr="00E94038">
              <w:rPr>
                <w:rStyle w:val="NormalCharacter"/>
                <w:rFonts w:asciiTheme="minorHAnsi" w:eastAsiaTheme="minorEastAsia" w:hAnsiTheme="minorHAnsi" w:cstheme="minorBidi" w:hint="eastAsia"/>
                <w:b w:val="0"/>
                <w:bCs w:val="0"/>
                <w:sz w:val="24"/>
              </w:rPr>
              <w:t>）查询结果的网页信息截图，否则该项不得分。</w:t>
            </w:r>
          </w:p>
        </w:tc>
        <w:tc>
          <w:tcPr>
            <w:tcW w:w="2130" w:type="pct"/>
            <w:shd w:val="clear" w:color="auto" w:fill="FFFFFF" w:themeFill="background1"/>
            <w:vAlign w:val="center"/>
          </w:tcPr>
          <w:p w:rsidR="00E94038" w:rsidRPr="00E94038" w:rsidRDefault="00E94038" w:rsidP="002327D7">
            <w:pPr>
              <w:widowControl/>
              <w:adjustRightInd w:val="0"/>
              <w:snapToGrid w:val="0"/>
              <w:spacing w:line="360" w:lineRule="exact"/>
              <w:rPr>
                <w:rStyle w:val="NormalCharacter"/>
                <w:sz w:val="24"/>
                <w:szCs w:val="24"/>
                <w:u w:val="single"/>
              </w:rPr>
            </w:pPr>
            <w:r w:rsidRPr="00E94038">
              <w:rPr>
                <w:rStyle w:val="NormalCharacter"/>
                <w:rFonts w:hint="eastAsia"/>
                <w:sz w:val="24"/>
                <w:szCs w:val="24"/>
                <w:u w:val="single"/>
              </w:rPr>
              <w:t>3.</w:t>
            </w:r>
            <w:r w:rsidRPr="00E94038">
              <w:rPr>
                <w:rStyle w:val="NormalCharacter"/>
                <w:rFonts w:hint="eastAsia"/>
                <w:sz w:val="24"/>
                <w:szCs w:val="24"/>
                <w:u w:val="single"/>
              </w:rPr>
              <w:t>第三方评价：投标人须提供证书扫描件以及查询网址</w:t>
            </w:r>
            <w:r w:rsidRPr="00E94038">
              <w:rPr>
                <w:rStyle w:val="NormalCharacter"/>
                <w:rFonts w:hint="eastAsia"/>
                <w:sz w:val="24"/>
                <w:szCs w:val="24"/>
                <w:u w:val="single"/>
              </w:rPr>
              <w:t>(http://xy.cacem.com.cn</w:t>
            </w:r>
            <w:r w:rsidRPr="00E94038">
              <w:rPr>
                <w:rStyle w:val="NormalCharacter"/>
                <w:rFonts w:hint="eastAsia"/>
                <w:sz w:val="24"/>
                <w:szCs w:val="24"/>
                <w:u w:val="single"/>
              </w:rPr>
              <w:t>）网页截图并加盖企业公章。“工程建设企业信用星级认定”由中国施工企业管理协会信用评价工作委员会颁布的为准。不符合上述条件或提供的证明材料不全的不得分。</w:t>
            </w:r>
          </w:p>
        </w:tc>
      </w:tr>
      <w:tr w:rsidR="00E94038" w:rsidRPr="00E94038" w:rsidTr="00A10004">
        <w:trPr>
          <w:trHeight w:val="1174"/>
          <w:jc w:val="center"/>
        </w:trPr>
        <w:tc>
          <w:tcPr>
            <w:tcW w:w="277" w:type="pct"/>
            <w:shd w:val="clear" w:color="auto" w:fill="FFFFFF" w:themeFill="background1"/>
            <w:vAlign w:val="center"/>
          </w:tcPr>
          <w:p w:rsidR="00E94038" w:rsidRPr="00E94038" w:rsidRDefault="009876DD" w:rsidP="008E52DC">
            <w:pPr>
              <w:snapToGrid w:val="0"/>
              <w:spacing w:line="360" w:lineRule="exact"/>
              <w:jc w:val="center"/>
              <w:rPr>
                <w:rStyle w:val="NormalCharacter"/>
                <w:rFonts w:ascii="宋体" w:hAnsi="宋体"/>
                <w:sz w:val="24"/>
                <w:szCs w:val="24"/>
              </w:rPr>
            </w:pPr>
            <w:r>
              <w:rPr>
                <w:rStyle w:val="NormalCharacter"/>
                <w:rFonts w:ascii="宋体" w:hAnsi="宋体" w:hint="eastAsia"/>
                <w:sz w:val="24"/>
                <w:szCs w:val="24"/>
              </w:rPr>
              <w:t>10</w:t>
            </w:r>
          </w:p>
        </w:tc>
        <w:tc>
          <w:tcPr>
            <w:tcW w:w="500" w:type="pct"/>
            <w:shd w:val="clear" w:color="auto" w:fill="FFFFFF" w:themeFill="background1"/>
            <w:vAlign w:val="center"/>
          </w:tcPr>
          <w:p w:rsidR="00E94038" w:rsidRPr="00E94038" w:rsidRDefault="00E94038" w:rsidP="002327D7">
            <w:pPr>
              <w:snapToGrid w:val="0"/>
              <w:spacing w:line="360" w:lineRule="exact"/>
              <w:ind w:firstLineChars="50" w:firstLine="120"/>
              <w:jc w:val="center"/>
              <w:rPr>
                <w:rStyle w:val="NormalCharacter"/>
                <w:rFonts w:ascii="宋体" w:hAnsi="宋体"/>
                <w:sz w:val="24"/>
                <w:szCs w:val="24"/>
              </w:rPr>
            </w:pPr>
            <w:r w:rsidRPr="00E94038">
              <w:rPr>
                <w:rFonts w:asciiTheme="minorEastAsia" w:hAnsiTheme="minorEastAsia" w:cs="宋体" w:hint="eastAsia"/>
                <w:kern w:val="0"/>
                <w:sz w:val="24"/>
                <w:szCs w:val="24"/>
              </w:rPr>
              <w:t>第46页备注：第5.</w:t>
            </w:r>
          </w:p>
        </w:tc>
        <w:tc>
          <w:tcPr>
            <w:tcW w:w="2093" w:type="pct"/>
            <w:shd w:val="clear" w:color="auto" w:fill="FFFFFF" w:themeFill="background1"/>
            <w:vAlign w:val="center"/>
          </w:tcPr>
          <w:p w:rsidR="00E94038" w:rsidRPr="00E94038" w:rsidRDefault="00E94038" w:rsidP="007C3F99">
            <w:pPr>
              <w:spacing w:line="360" w:lineRule="exact"/>
              <w:rPr>
                <w:rStyle w:val="NormalCharacter"/>
                <w:sz w:val="24"/>
                <w:szCs w:val="24"/>
              </w:rPr>
            </w:pPr>
            <w:r w:rsidRPr="00E94038">
              <w:rPr>
                <w:rStyle w:val="NormalCharacter"/>
                <w:rFonts w:hint="eastAsia"/>
                <w:sz w:val="24"/>
                <w:szCs w:val="24"/>
              </w:rPr>
              <w:t xml:space="preserve">5. </w:t>
            </w:r>
            <w:r w:rsidRPr="00E94038">
              <w:rPr>
                <w:rStyle w:val="NormalCharacter"/>
                <w:rFonts w:hint="eastAsia"/>
                <w:sz w:val="24"/>
                <w:szCs w:val="24"/>
              </w:rPr>
              <w:t>项目团队需提供相应职称证书、注册证书、资格证书等相关证明资料原件扫描件，以及在投标单位参保的近</w:t>
            </w:r>
            <w:r w:rsidRPr="00E94038">
              <w:rPr>
                <w:rStyle w:val="NormalCharacter"/>
                <w:rFonts w:hint="eastAsia"/>
                <w:sz w:val="24"/>
                <w:szCs w:val="24"/>
              </w:rPr>
              <w:t>1</w:t>
            </w:r>
            <w:r w:rsidRPr="00E94038">
              <w:rPr>
                <w:rStyle w:val="NormalCharacter"/>
                <w:rFonts w:hint="eastAsia"/>
                <w:sz w:val="24"/>
                <w:szCs w:val="24"/>
              </w:rPr>
              <w:t>个月（即</w:t>
            </w:r>
            <w:r w:rsidRPr="00E94038">
              <w:rPr>
                <w:rStyle w:val="NormalCharacter"/>
                <w:rFonts w:hint="eastAsia"/>
                <w:sz w:val="24"/>
                <w:szCs w:val="24"/>
              </w:rPr>
              <w:t>2022</w:t>
            </w:r>
            <w:r w:rsidRPr="00E94038">
              <w:rPr>
                <w:rStyle w:val="NormalCharacter"/>
                <w:rFonts w:hint="eastAsia"/>
                <w:sz w:val="24"/>
                <w:szCs w:val="24"/>
              </w:rPr>
              <w:t>年</w:t>
            </w:r>
            <w:r w:rsidRPr="00E94038">
              <w:rPr>
                <w:rStyle w:val="NormalCharacter"/>
                <w:rFonts w:hint="eastAsia"/>
                <w:sz w:val="24"/>
                <w:szCs w:val="24"/>
              </w:rPr>
              <w:t>6</w:t>
            </w:r>
            <w:r w:rsidRPr="00E94038">
              <w:rPr>
                <w:rStyle w:val="NormalCharacter"/>
                <w:rFonts w:hint="eastAsia"/>
                <w:sz w:val="24"/>
                <w:szCs w:val="24"/>
              </w:rPr>
              <w:t>月）</w:t>
            </w:r>
            <w:proofErr w:type="gramStart"/>
            <w:r w:rsidRPr="00E94038">
              <w:rPr>
                <w:rStyle w:val="NormalCharacter"/>
                <w:rFonts w:hint="eastAsia"/>
                <w:sz w:val="24"/>
                <w:szCs w:val="24"/>
              </w:rPr>
              <w:t>社保证明</w:t>
            </w:r>
            <w:proofErr w:type="gramEnd"/>
            <w:r w:rsidRPr="00E94038">
              <w:rPr>
                <w:rStyle w:val="NormalCharacter"/>
                <w:rFonts w:hint="eastAsia"/>
                <w:sz w:val="24"/>
                <w:szCs w:val="24"/>
              </w:rPr>
              <w:t>文件原件</w:t>
            </w:r>
            <w:proofErr w:type="gramStart"/>
            <w:r w:rsidRPr="00E94038">
              <w:rPr>
                <w:rStyle w:val="NormalCharacter"/>
                <w:rFonts w:hint="eastAsia"/>
                <w:sz w:val="24"/>
                <w:szCs w:val="24"/>
              </w:rPr>
              <w:t>扫描件并加盖</w:t>
            </w:r>
            <w:proofErr w:type="gramEnd"/>
            <w:r w:rsidRPr="00E94038">
              <w:rPr>
                <w:rStyle w:val="NormalCharacter"/>
                <w:rFonts w:hint="eastAsia"/>
                <w:sz w:val="24"/>
                <w:szCs w:val="24"/>
              </w:rPr>
              <w:t>投标单位电子印章。社保缴纳期限包含疫情防</w:t>
            </w:r>
            <w:r w:rsidRPr="00E94038">
              <w:rPr>
                <w:rStyle w:val="NormalCharacter"/>
                <w:rFonts w:hint="eastAsia"/>
                <w:sz w:val="24"/>
                <w:szCs w:val="24"/>
              </w:rPr>
              <w:lastRenderedPageBreak/>
              <w:t>控期的，</w:t>
            </w:r>
            <w:proofErr w:type="gramStart"/>
            <w:r w:rsidRPr="00E94038">
              <w:rPr>
                <w:rStyle w:val="NormalCharacter"/>
                <w:rFonts w:hint="eastAsia"/>
                <w:sz w:val="24"/>
                <w:szCs w:val="24"/>
              </w:rPr>
              <w:t>若当地</w:t>
            </w:r>
            <w:proofErr w:type="gramEnd"/>
            <w:r w:rsidRPr="00E94038">
              <w:rPr>
                <w:rStyle w:val="NormalCharacter"/>
                <w:rFonts w:hint="eastAsia"/>
                <w:sz w:val="24"/>
                <w:szCs w:val="24"/>
              </w:rPr>
              <w:t>政府部门允许企业在疫情防控期间缓缴社会保险费的，投标人可提供当地政府部门允许缓缴社保的相关文件作为缴纳社保的证明。中标后需提供投标文件中人员的社保补缴情况相关证明报招标人核实。</w:t>
            </w:r>
          </w:p>
        </w:tc>
        <w:tc>
          <w:tcPr>
            <w:tcW w:w="2130" w:type="pct"/>
            <w:shd w:val="clear" w:color="auto" w:fill="FFFFFF" w:themeFill="background1"/>
            <w:vAlign w:val="center"/>
          </w:tcPr>
          <w:p w:rsidR="00E94038" w:rsidRPr="00E94038" w:rsidRDefault="00E94038" w:rsidP="002327D7">
            <w:pPr>
              <w:widowControl/>
              <w:adjustRightInd w:val="0"/>
              <w:snapToGrid w:val="0"/>
              <w:spacing w:line="360" w:lineRule="exact"/>
              <w:rPr>
                <w:rStyle w:val="NormalCharacter"/>
                <w:rFonts w:ascii="宋体" w:hAnsi="宋体"/>
                <w:sz w:val="24"/>
                <w:szCs w:val="24"/>
              </w:rPr>
            </w:pPr>
            <w:r w:rsidRPr="00E94038">
              <w:rPr>
                <w:rStyle w:val="NormalCharacter"/>
                <w:rFonts w:hint="eastAsia"/>
                <w:sz w:val="24"/>
                <w:szCs w:val="24"/>
              </w:rPr>
              <w:lastRenderedPageBreak/>
              <w:t xml:space="preserve">5. </w:t>
            </w:r>
            <w:r w:rsidRPr="00E94038">
              <w:rPr>
                <w:rStyle w:val="NormalCharacter"/>
                <w:rFonts w:hint="eastAsia"/>
                <w:sz w:val="24"/>
                <w:szCs w:val="24"/>
              </w:rPr>
              <w:t>项目团队需提供相应职称证书、注册证书、资格证书等相关证明资料原件扫描件，以及在投标单位参保的近</w:t>
            </w:r>
            <w:r w:rsidRPr="00E94038">
              <w:rPr>
                <w:rStyle w:val="NormalCharacter"/>
                <w:rFonts w:hint="eastAsia"/>
                <w:sz w:val="24"/>
                <w:szCs w:val="24"/>
              </w:rPr>
              <w:t>1</w:t>
            </w:r>
            <w:r w:rsidRPr="00E94038">
              <w:rPr>
                <w:rStyle w:val="NormalCharacter"/>
                <w:rFonts w:hint="eastAsia"/>
                <w:sz w:val="24"/>
                <w:szCs w:val="24"/>
              </w:rPr>
              <w:t>个月（</w:t>
            </w:r>
            <w:r w:rsidRPr="00E94038">
              <w:rPr>
                <w:rStyle w:val="NormalCharacter"/>
                <w:rFonts w:hint="eastAsia"/>
                <w:sz w:val="24"/>
                <w:szCs w:val="24"/>
                <w:u w:val="single"/>
              </w:rPr>
              <w:t>即</w:t>
            </w:r>
            <w:r w:rsidRPr="00E94038">
              <w:rPr>
                <w:rStyle w:val="NormalCharacter"/>
                <w:rFonts w:hint="eastAsia"/>
                <w:sz w:val="24"/>
                <w:szCs w:val="24"/>
                <w:u w:val="single"/>
              </w:rPr>
              <w:t>2022</w:t>
            </w:r>
            <w:r w:rsidRPr="00E94038">
              <w:rPr>
                <w:rStyle w:val="NormalCharacter"/>
                <w:rFonts w:hint="eastAsia"/>
                <w:sz w:val="24"/>
                <w:szCs w:val="24"/>
                <w:u w:val="single"/>
              </w:rPr>
              <w:t>年</w:t>
            </w:r>
            <w:r w:rsidRPr="00E94038">
              <w:rPr>
                <w:rStyle w:val="NormalCharacter"/>
                <w:rFonts w:hint="eastAsia"/>
                <w:sz w:val="24"/>
                <w:szCs w:val="24"/>
                <w:u w:val="single"/>
              </w:rPr>
              <w:t>8</w:t>
            </w:r>
            <w:r w:rsidRPr="00E94038">
              <w:rPr>
                <w:rStyle w:val="NormalCharacter"/>
                <w:rFonts w:hint="eastAsia"/>
                <w:sz w:val="24"/>
                <w:szCs w:val="24"/>
                <w:u w:val="single"/>
              </w:rPr>
              <w:t>月</w:t>
            </w:r>
            <w:r w:rsidRPr="00E94038">
              <w:rPr>
                <w:rStyle w:val="NormalCharacter"/>
                <w:rFonts w:hint="eastAsia"/>
                <w:sz w:val="24"/>
                <w:szCs w:val="24"/>
              </w:rPr>
              <w:t>）</w:t>
            </w:r>
            <w:proofErr w:type="gramStart"/>
            <w:r w:rsidRPr="00E94038">
              <w:rPr>
                <w:rStyle w:val="NormalCharacter"/>
                <w:rFonts w:hint="eastAsia"/>
                <w:sz w:val="24"/>
                <w:szCs w:val="24"/>
              </w:rPr>
              <w:t>社保证明</w:t>
            </w:r>
            <w:proofErr w:type="gramEnd"/>
            <w:r w:rsidRPr="00E94038">
              <w:rPr>
                <w:rStyle w:val="NormalCharacter"/>
                <w:rFonts w:hint="eastAsia"/>
                <w:sz w:val="24"/>
                <w:szCs w:val="24"/>
              </w:rPr>
              <w:t>文件原件</w:t>
            </w:r>
            <w:proofErr w:type="gramStart"/>
            <w:r w:rsidRPr="00E94038">
              <w:rPr>
                <w:rStyle w:val="NormalCharacter"/>
                <w:rFonts w:hint="eastAsia"/>
                <w:sz w:val="24"/>
                <w:szCs w:val="24"/>
              </w:rPr>
              <w:t>扫描件并加盖</w:t>
            </w:r>
            <w:proofErr w:type="gramEnd"/>
            <w:r w:rsidRPr="00E94038">
              <w:rPr>
                <w:rStyle w:val="NormalCharacter"/>
                <w:rFonts w:hint="eastAsia"/>
                <w:sz w:val="24"/>
                <w:szCs w:val="24"/>
              </w:rPr>
              <w:t>投标单位电子印章。社保缴纳期限包含疫情防控期的，</w:t>
            </w:r>
            <w:proofErr w:type="gramStart"/>
            <w:r w:rsidRPr="00E94038">
              <w:rPr>
                <w:rStyle w:val="NormalCharacter"/>
                <w:rFonts w:hint="eastAsia"/>
                <w:sz w:val="24"/>
                <w:szCs w:val="24"/>
              </w:rPr>
              <w:lastRenderedPageBreak/>
              <w:t>若当地</w:t>
            </w:r>
            <w:proofErr w:type="gramEnd"/>
            <w:r w:rsidRPr="00E94038">
              <w:rPr>
                <w:rStyle w:val="NormalCharacter"/>
                <w:rFonts w:hint="eastAsia"/>
                <w:sz w:val="24"/>
                <w:szCs w:val="24"/>
              </w:rPr>
              <w:t>政府部门允许企业在疫情防控期间缓缴社会保险费的，投标人可提供当地政府部门允许缓缴社保的相关文件作为缴纳社保的证明。中标后需提供投标文件中人员的社保补缴情况相关证明报招标人核实。</w:t>
            </w:r>
          </w:p>
        </w:tc>
      </w:tr>
      <w:tr w:rsidR="00E94038" w:rsidRPr="00E94038" w:rsidTr="007C3F99">
        <w:trPr>
          <w:trHeight w:val="408"/>
          <w:jc w:val="center"/>
        </w:trPr>
        <w:tc>
          <w:tcPr>
            <w:tcW w:w="277" w:type="pct"/>
            <w:shd w:val="clear" w:color="auto" w:fill="FFFFFF" w:themeFill="background1"/>
            <w:vAlign w:val="center"/>
          </w:tcPr>
          <w:p w:rsidR="00E94038" w:rsidRPr="00E94038" w:rsidRDefault="009876DD" w:rsidP="002327D7">
            <w:pPr>
              <w:snapToGrid w:val="0"/>
              <w:spacing w:line="360" w:lineRule="exact"/>
              <w:jc w:val="center"/>
              <w:rPr>
                <w:rStyle w:val="NormalCharacter"/>
                <w:rFonts w:ascii="宋体" w:hAnsi="宋体"/>
                <w:sz w:val="24"/>
                <w:szCs w:val="24"/>
              </w:rPr>
            </w:pPr>
            <w:r>
              <w:rPr>
                <w:rStyle w:val="NormalCharacter"/>
                <w:rFonts w:ascii="宋体" w:hAnsi="宋体" w:hint="eastAsia"/>
                <w:sz w:val="24"/>
                <w:szCs w:val="24"/>
              </w:rPr>
              <w:lastRenderedPageBreak/>
              <w:t>11</w:t>
            </w:r>
          </w:p>
        </w:tc>
        <w:tc>
          <w:tcPr>
            <w:tcW w:w="500" w:type="pct"/>
            <w:shd w:val="clear" w:color="auto" w:fill="FFFFFF" w:themeFill="background1"/>
            <w:vAlign w:val="center"/>
          </w:tcPr>
          <w:p w:rsidR="00E94038" w:rsidRPr="00E94038" w:rsidRDefault="00E94038" w:rsidP="008A5810">
            <w:pPr>
              <w:snapToGrid w:val="0"/>
              <w:spacing w:line="360" w:lineRule="exact"/>
              <w:ind w:firstLineChars="50" w:firstLine="120"/>
              <w:jc w:val="center"/>
              <w:rPr>
                <w:rFonts w:asciiTheme="minorEastAsia" w:hAnsiTheme="minorEastAsia" w:cs="宋体"/>
                <w:kern w:val="0"/>
                <w:sz w:val="24"/>
                <w:szCs w:val="24"/>
              </w:rPr>
            </w:pPr>
            <w:r w:rsidRPr="00E94038">
              <w:rPr>
                <w:rFonts w:asciiTheme="minorEastAsia" w:hAnsiTheme="minorEastAsia" w:cs="宋体" w:hint="eastAsia"/>
                <w:kern w:val="0"/>
                <w:sz w:val="24"/>
                <w:szCs w:val="24"/>
              </w:rPr>
              <w:t>第72页备注：第2.</w:t>
            </w:r>
          </w:p>
        </w:tc>
        <w:tc>
          <w:tcPr>
            <w:tcW w:w="2093" w:type="pct"/>
            <w:shd w:val="clear" w:color="auto" w:fill="FFFFFF" w:themeFill="background1"/>
            <w:vAlign w:val="center"/>
          </w:tcPr>
          <w:p w:rsidR="00E94038" w:rsidRPr="00E94038" w:rsidRDefault="00E94038" w:rsidP="008A5810">
            <w:pPr>
              <w:spacing w:line="360" w:lineRule="auto"/>
              <w:rPr>
                <w:rStyle w:val="NormalCharacter"/>
                <w:sz w:val="24"/>
                <w:szCs w:val="24"/>
              </w:rPr>
            </w:pPr>
            <w:r w:rsidRPr="00E94038">
              <w:rPr>
                <w:rStyle w:val="NormalCharacter"/>
                <w:rFonts w:hint="eastAsia"/>
                <w:sz w:val="24"/>
                <w:szCs w:val="24"/>
              </w:rPr>
              <w:t>2</w:t>
            </w:r>
            <w:r w:rsidRPr="00E94038">
              <w:rPr>
                <w:rStyle w:val="NormalCharacter"/>
                <w:rFonts w:hint="eastAsia"/>
                <w:sz w:val="24"/>
                <w:szCs w:val="24"/>
              </w:rPr>
              <w:t>．需提供相应职称证书、注册证书、资格证书等相关证明资料原件扫描件，以及投标单位为其购买的近</w:t>
            </w:r>
            <w:r w:rsidRPr="00E94038">
              <w:rPr>
                <w:rStyle w:val="NormalCharacter"/>
                <w:rFonts w:hint="eastAsia"/>
                <w:sz w:val="24"/>
                <w:szCs w:val="24"/>
              </w:rPr>
              <w:t>1</w:t>
            </w:r>
            <w:r w:rsidRPr="00E94038">
              <w:rPr>
                <w:rStyle w:val="NormalCharacter"/>
                <w:rFonts w:hint="eastAsia"/>
                <w:sz w:val="24"/>
                <w:szCs w:val="24"/>
              </w:rPr>
              <w:t>个月（即</w:t>
            </w:r>
            <w:r w:rsidRPr="00E94038">
              <w:rPr>
                <w:rStyle w:val="NormalCharacter"/>
                <w:rFonts w:hint="eastAsia"/>
                <w:sz w:val="24"/>
                <w:szCs w:val="24"/>
              </w:rPr>
              <w:t>2022</w:t>
            </w:r>
            <w:r w:rsidRPr="00E94038">
              <w:rPr>
                <w:rStyle w:val="NormalCharacter"/>
                <w:rFonts w:hint="eastAsia"/>
                <w:sz w:val="24"/>
                <w:szCs w:val="24"/>
              </w:rPr>
              <w:t>年</w:t>
            </w:r>
            <w:r w:rsidRPr="00E94038">
              <w:rPr>
                <w:rStyle w:val="NormalCharacter"/>
                <w:rFonts w:hint="eastAsia"/>
                <w:sz w:val="24"/>
                <w:szCs w:val="24"/>
              </w:rPr>
              <w:t>6</w:t>
            </w:r>
            <w:r w:rsidRPr="00E94038">
              <w:rPr>
                <w:rStyle w:val="NormalCharacter"/>
                <w:rFonts w:hint="eastAsia"/>
                <w:sz w:val="24"/>
                <w:szCs w:val="24"/>
              </w:rPr>
              <w:t>月）</w:t>
            </w:r>
            <w:proofErr w:type="gramStart"/>
            <w:r w:rsidRPr="00E94038">
              <w:rPr>
                <w:rStyle w:val="NormalCharacter"/>
                <w:rFonts w:hint="eastAsia"/>
                <w:sz w:val="24"/>
                <w:szCs w:val="24"/>
              </w:rPr>
              <w:t>社保证明</w:t>
            </w:r>
            <w:proofErr w:type="gramEnd"/>
            <w:r w:rsidRPr="00E94038">
              <w:rPr>
                <w:rStyle w:val="NormalCharacter"/>
                <w:rFonts w:hint="eastAsia"/>
                <w:sz w:val="24"/>
                <w:szCs w:val="24"/>
              </w:rPr>
              <w:t>文件原件</w:t>
            </w:r>
            <w:proofErr w:type="gramStart"/>
            <w:r w:rsidRPr="00E94038">
              <w:rPr>
                <w:rStyle w:val="NormalCharacter"/>
                <w:rFonts w:hint="eastAsia"/>
                <w:sz w:val="24"/>
                <w:szCs w:val="24"/>
              </w:rPr>
              <w:t>扫描件并加盖</w:t>
            </w:r>
            <w:proofErr w:type="gramEnd"/>
            <w:r w:rsidRPr="00E94038">
              <w:rPr>
                <w:rStyle w:val="NormalCharacter"/>
                <w:rFonts w:hint="eastAsia"/>
                <w:sz w:val="24"/>
                <w:szCs w:val="24"/>
              </w:rPr>
              <w:t>投标单位电子印章。社保缴纳期限包含疫情防控期的，</w:t>
            </w:r>
            <w:proofErr w:type="gramStart"/>
            <w:r w:rsidRPr="00E94038">
              <w:rPr>
                <w:rStyle w:val="NormalCharacter"/>
                <w:rFonts w:hint="eastAsia"/>
                <w:sz w:val="24"/>
                <w:szCs w:val="24"/>
              </w:rPr>
              <w:t>若当地</w:t>
            </w:r>
            <w:proofErr w:type="gramEnd"/>
            <w:r w:rsidRPr="00E94038">
              <w:rPr>
                <w:rStyle w:val="NormalCharacter"/>
                <w:rFonts w:hint="eastAsia"/>
                <w:sz w:val="24"/>
                <w:szCs w:val="24"/>
              </w:rPr>
              <w:t>政府部门允许企业在疫情防控期间缓缴社会保险费的，投标人可提供当地政府部门允许缓缴社保的相关文件作为缴纳社保的证明。中标后需提供投标文件中人员的社保补缴情况相关证明报招标人核实。</w:t>
            </w:r>
          </w:p>
        </w:tc>
        <w:tc>
          <w:tcPr>
            <w:tcW w:w="2130" w:type="pct"/>
            <w:shd w:val="clear" w:color="auto" w:fill="FFFFFF" w:themeFill="background1"/>
            <w:vAlign w:val="center"/>
          </w:tcPr>
          <w:p w:rsidR="00E94038" w:rsidRPr="00E94038" w:rsidRDefault="00E94038" w:rsidP="008A5810">
            <w:pPr>
              <w:spacing w:line="360" w:lineRule="auto"/>
              <w:rPr>
                <w:rStyle w:val="NormalCharacter"/>
                <w:sz w:val="24"/>
                <w:szCs w:val="24"/>
              </w:rPr>
            </w:pPr>
            <w:r w:rsidRPr="00E94038">
              <w:rPr>
                <w:rStyle w:val="NormalCharacter"/>
                <w:rFonts w:hint="eastAsia"/>
                <w:sz w:val="24"/>
                <w:szCs w:val="24"/>
              </w:rPr>
              <w:t>2</w:t>
            </w:r>
            <w:r w:rsidRPr="00E94038">
              <w:rPr>
                <w:rStyle w:val="NormalCharacter"/>
                <w:rFonts w:hint="eastAsia"/>
                <w:sz w:val="24"/>
                <w:szCs w:val="24"/>
              </w:rPr>
              <w:t>．需提供相应职称证书、注册证书、资格证书等相关证明资料原件扫描件，以及投标单位为其购买的近</w:t>
            </w:r>
            <w:r w:rsidRPr="00E94038">
              <w:rPr>
                <w:rStyle w:val="NormalCharacter"/>
                <w:rFonts w:hint="eastAsia"/>
                <w:sz w:val="24"/>
                <w:szCs w:val="24"/>
              </w:rPr>
              <w:t>1</w:t>
            </w:r>
            <w:r w:rsidRPr="00E94038">
              <w:rPr>
                <w:rStyle w:val="NormalCharacter"/>
                <w:rFonts w:hint="eastAsia"/>
                <w:sz w:val="24"/>
                <w:szCs w:val="24"/>
              </w:rPr>
              <w:t>个月</w:t>
            </w:r>
            <w:r w:rsidRPr="00E94038">
              <w:rPr>
                <w:rStyle w:val="NormalCharacter"/>
                <w:rFonts w:hint="eastAsia"/>
                <w:sz w:val="24"/>
                <w:szCs w:val="24"/>
                <w:u w:val="single"/>
              </w:rPr>
              <w:t>（即</w:t>
            </w:r>
            <w:r w:rsidRPr="00E94038">
              <w:rPr>
                <w:rStyle w:val="NormalCharacter"/>
                <w:rFonts w:hint="eastAsia"/>
                <w:sz w:val="24"/>
                <w:szCs w:val="24"/>
                <w:u w:val="single"/>
              </w:rPr>
              <w:t>2022</w:t>
            </w:r>
            <w:r w:rsidRPr="00E94038">
              <w:rPr>
                <w:rStyle w:val="NormalCharacter"/>
                <w:rFonts w:hint="eastAsia"/>
                <w:sz w:val="24"/>
                <w:szCs w:val="24"/>
                <w:u w:val="single"/>
              </w:rPr>
              <w:t>年</w:t>
            </w:r>
            <w:r w:rsidRPr="00E94038">
              <w:rPr>
                <w:rStyle w:val="NormalCharacter"/>
                <w:rFonts w:hint="eastAsia"/>
                <w:sz w:val="24"/>
                <w:szCs w:val="24"/>
                <w:u w:val="single"/>
              </w:rPr>
              <w:t>8</w:t>
            </w:r>
            <w:r w:rsidRPr="00E94038">
              <w:rPr>
                <w:rStyle w:val="NormalCharacter"/>
                <w:rFonts w:hint="eastAsia"/>
                <w:sz w:val="24"/>
                <w:szCs w:val="24"/>
                <w:u w:val="single"/>
              </w:rPr>
              <w:t>月</w:t>
            </w:r>
            <w:r w:rsidRPr="00E94038">
              <w:rPr>
                <w:rStyle w:val="NormalCharacter"/>
                <w:rFonts w:hint="eastAsia"/>
                <w:sz w:val="24"/>
                <w:szCs w:val="24"/>
              </w:rPr>
              <w:t>）</w:t>
            </w:r>
            <w:proofErr w:type="gramStart"/>
            <w:r w:rsidRPr="00E94038">
              <w:rPr>
                <w:rStyle w:val="NormalCharacter"/>
                <w:rFonts w:hint="eastAsia"/>
                <w:sz w:val="24"/>
                <w:szCs w:val="24"/>
              </w:rPr>
              <w:t>社保证明</w:t>
            </w:r>
            <w:proofErr w:type="gramEnd"/>
            <w:r w:rsidRPr="00E94038">
              <w:rPr>
                <w:rStyle w:val="NormalCharacter"/>
                <w:rFonts w:hint="eastAsia"/>
                <w:sz w:val="24"/>
                <w:szCs w:val="24"/>
              </w:rPr>
              <w:t>文件原件</w:t>
            </w:r>
            <w:proofErr w:type="gramStart"/>
            <w:r w:rsidRPr="00E94038">
              <w:rPr>
                <w:rStyle w:val="NormalCharacter"/>
                <w:rFonts w:hint="eastAsia"/>
                <w:sz w:val="24"/>
                <w:szCs w:val="24"/>
              </w:rPr>
              <w:t>扫描件并加盖</w:t>
            </w:r>
            <w:proofErr w:type="gramEnd"/>
            <w:r w:rsidRPr="00E94038">
              <w:rPr>
                <w:rStyle w:val="NormalCharacter"/>
                <w:rFonts w:hint="eastAsia"/>
                <w:sz w:val="24"/>
                <w:szCs w:val="24"/>
              </w:rPr>
              <w:t>投标单位电子印章。社保缴纳期限包含疫情防控期的，</w:t>
            </w:r>
            <w:proofErr w:type="gramStart"/>
            <w:r w:rsidRPr="00E94038">
              <w:rPr>
                <w:rStyle w:val="NormalCharacter"/>
                <w:rFonts w:hint="eastAsia"/>
                <w:sz w:val="24"/>
                <w:szCs w:val="24"/>
              </w:rPr>
              <w:t>若当地</w:t>
            </w:r>
            <w:proofErr w:type="gramEnd"/>
            <w:r w:rsidRPr="00E94038">
              <w:rPr>
                <w:rStyle w:val="NormalCharacter"/>
                <w:rFonts w:hint="eastAsia"/>
                <w:sz w:val="24"/>
                <w:szCs w:val="24"/>
              </w:rPr>
              <w:t>政府部门允许企业在疫情防控期间缓缴社会保险费的，投标人可提供当地政府部门允许缓缴社保的相关文件作为缴纳社保的证明。中标后需提供投标文件中人员的社保补缴情况相关证明报招标人核实。</w:t>
            </w:r>
          </w:p>
        </w:tc>
      </w:tr>
      <w:tr w:rsidR="00E94038" w:rsidRPr="00E94038" w:rsidTr="002327D7">
        <w:trPr>
          <w:trHeight w:val="570"/>
          <w:jc w:val="center"/>
        </w:trPr>
        <w:tc>
          <w:tcPr>
            <w:tcW w:w="5000" w:type="pct"/>
            <w:gridSpan w:val="4"/>
            <w:shd w:val="clear" w:color="auto" w:fill="FFFFFF" w:themeFill="background1"/>
            <w:vAlign w:val="center"/>
          </w:tcPr>
          <w:p w:rsidR="00E94038" w:rsidRPr="00E94038" w:rsidRDefault="00E94038" w:rsidP="002327D7">
            <w:pPr>
              <w:spacing w:line="360" w:lineRule="exact"/>
              <w:jc w:val="center"/>
              <w:rPr>
                <w:rStyle w:val="NormalCharacter"/>
                <w:sz w:val="24"/>
                <w:szCs w:val="24"/>
              </w:rPr>
            </w:pPr>
            <w:r w:rsidRPr="00E94038">
              <w:rPr>
                <w:rFonts w:asciiTheme="minorEastAsia" w:hAnsiTheme="minorEastAsia" w:hint="eastAsia"/>
                <w:sz w:val="24"/>
                <w:szCs w:val="24"/>
              </w:rPr>
              <w:t>二、</w:t>
            </w:r>
            <w:r w:rsidRPr="00E94038">
              <w:rPr>
                <w:rStyle w:val="NormalCharacter"/>
                <w:rFonts w:hint="eastAsia"/>
                <w:sz w:val="24"/>
                <w:szCs w:val="24"/>
              </w:rPr>
              <w:t>白云区马</w:t>
            </w:r>
            <w:proofErr w:type="gramStart"/>
            <w:r w:rsidRPr="00E94038">
              <w:rPr>
                <w:rStyle w:val="NormalCharacter"/>
                <w:rFonts w:hint="eastAsia"/>
                <w:sz w:val="24"/>
                <w:szCs w:val="24"/>
              </w:rPr>
              <w:t>沥</w:t>
            </w:r>
            <w:proofErr w:type="gramEnd"/>
            <w:r w:rsidRPr="00E94038">
              <w:rPr>
                <w:rStyle w:val="NormalCharacter"/>
                <w:rFonts w:hint="eastAsia"/>
                <w:sz w:val="24"/>
                <w:szCs w:val="24"/>
              </w:rPr>
              <w:t>智慧健康产业园一期地块</w:t>
            </w:r>
            <w:proofErr w:type="gramStart"/>
            <w:r w:rsidRPr="00E94038">
              <w:rPr>
                <w:rStyle w:val="NormalCharacter"/>
                <w:rFonts w:hint="eastAsia"/>
                <w:sz w:val="24"/>
                <w:szCs w:val="24"/>
              </w:rPr>
              <w:t>项目标段一</w:t>
            </w:r>
            <w:proofErr w:type="gramEnd"/>
            <w:r w:rsidRPr="00E94038">
              <w:rPr>
                <w:rStyle w:val="NormalCharacter"/>
                <w:rFonts w:hint="eastAsia"/>
                <w:sz w:val="24"/>
                <w:szCs w:val="24"/>
              </w:rPr>
              <w:t>勘察设计施工总承包（</w:t>
            </w:r>
            <w:r w:rsidRPr="00E94038">
              <w:rPr>
                <w:rStyle w:val="NormalCharacter"/>
                <w:sz w:val="24"/>
                <w:szCs w:val="24"/>
              </w:rPr>
              <w:t>EPC</w:t>
            </w:r>
            <w:r w:rsidRPr="00E94038">
              <w:rPr>
                <w:rStyle w:val="NormalCharacter"/>
                <w:rFonts w:hint="eastAsia"/>
                <w:sz w:val="24"/>
                <w:szCs w:val="24"/>
              </w:rPr>
              <w:t>）</w:t>
            </w:r>
          </w:p>
          <w:p w:rsidR="00E94038" w:rsidRPr="00E94038" w:rsidRDefault="00E94038" w:rsidP="002327D7">
            <w:pPr>
              <w:spacing w:line="360" w:lineRule="exact"/>
              <w:jc w:val="center"/>
              <w:rPr>
                <w:rStyle w:val="NormalCharacter"/>
                <w:sz w:val="24"/>
                <w:szCs w:val="24"/>
              </w:rPr>
            </w:pPr>
            <w:r w:rsidRPr="00E94038">
              <w:rPr>
                <w:rStyle w:val="NormalCharacter"/>
                <w:rFonts w:hint="eastAsia"/>
                <w:kern w:val="0"/>
                <w:sz w:val="24"/>
                <w:szCs w:val="24"/>
              </w:rPr>
              <w:t>广州市建设工程总承包合同</w:t>
            </w:r>
          </w:p>
        </w:tc>
      </w:tr>
      <w:tr w:rsidR="00E94038" w:rsidRPr="00E94038" w:rsidTr="00A10004">
        <w:trPr>
          <w:trHeight w:val="1174"/>
          <w:jc w:val="center"/>
        </w:trPr>
        <w:tc>
          <w:tcPr>
            <w:tcW w:w="277" w:type="pct"/>
            <w:shd w:val="clear" w:color="auto" w:fill="FFFFFF" w:themeFill="background1"/>
            <w:vAlign w:val="center"/>
          </w:tcPr>
          <w:p w:rsidR="00E94038" w:rsidRPr="00E94038" w:rsidRDefault="00E94038" w:rsidP="002327D7">
            <w:pPr>
              <w:snapToGrid w:val="0"/>
              <w:spacing w:line="360" w:lineRule="exact"/>
              <w:jc w:val="center"/>
              <w:rPr>
                <w:rFonts w:asciiTheme="minorEastAsia" w:hAnsiTheme="minorEastAsia" w:cs="宋体"/>
                <w:sz w:val="24"/>
                <w:szCs w:val="24"/>
              </w:rPr>
            </w:pPr>
            <w:r w:rsidRPr="00E94038">
              <w:rPr>
                <w:rFonts w:asciiTheme="minorEastAsia" w:hAnsiTheme="minorEastAsia" w:cs="宋体" w:hint="eastAsia"/>
                <w:sz w:val="24"/>
                <w:szCs w:val="24"/>
              </w:rPr>
              <w:t>1</w:t>
            </w:r>
          </w:p>
        </w:tc>
        <w:tc>
          <w:tcPr>
            <w:tcW w:w="500" w:type="pct"/>
            <w:shd w:val="clear" w:color="auto" w:fill="FFFFFF" w:themeFill="background1"/>
            <w:vAlign w:val="center"/>
          </w:tcPr>
          <w:p w:rsidR="00E94038" w:rsidRPr="00E94038" w:rsidRDefault="00E94038" w:rsidP="002327D7">
            <w:pPr>
              <w:spacing w:line="360" w:lineRule="exact"/>
              <w:rPr>
                <w:rFonts w:asciiTheme="minorEastAsia" w:hAnsiTheme="minorEastAsia"/>
                <w:sz w:val="24"/>
                <w:szCs w:val="24"/>
              </w:rPr>
            </w:pPr>
          </w:p>
        </w:tc>
        <w:tc>
          <w:tcPr>
            <w:tcW w:w="2093" w:type="pct"/>
            <w:shd w:val="clear" w:color="auto" w:fill="FFFFFF" w:themeFill="background1"/>
            <w:vAlign w:val="center"/>
          </w:tcPr>
          <w:p w:rsidR="00E94038" w:rsidRPr="00E94038" w:rsidRDefault="00E94038" w:rsidP="002327D7">
            <w:pPr>
              <w:spacing w:line="360" w:lineRule="exact"/>
              <w:jc w:val="center"/>
              <w:rPr>
                <w:rFonts w:asciiTheme="minorEastAsia" w:hAnsiTheme="minorEastAsia"/>
                <w:sz w:val="24"/>
                <w:szCs w:val="24"/>
              </w:rPr>
            </w:pPr>
            <w:r w:rsidRPr="00E94038">
              <w:rPr>
                <w:rFonts w:asciiTheme="minorEastAsia" w:hAnsiTheme="minorEastAsia" w:hint="eastAsia"/>
                <w:sz w:val="24"/>
                <w:szCs w:val="24"/>
              </w:rPr>
              <w:t>详见原文</w:t>
            </w:r>
          </w:p>
        </w:tc>
        <w:tc>
          <w:tcPr>
            <w:tcW w:w="2130" w:type="pct"/>
            <w:shd w:val="clear" w:color="auto" w:fill="FFFFFF" w:themeFill="background1"/>
            <w:vAlign w:val="center"/>
          </w:tcPr>
          <w:p w:rsidR="00E94038" w:rsidRPr="00E94038" w:rsidRDefault="00E94038" w:rsidP="008A5810">
            <w:pPr>
              <w:spacing w:line="360" w:lineRule="exact"/>
              <w:jc w:val="center"/>
              <w:rPr>
                <w:rFonts w:asciiTheme="minorEastAsia" w:hAnsiTheme="minorEastAsia"/>
                <w:sz w:val="24"/>
                <w:szCs w:val="24"/>
              </w:rPr>
            </w:pPr>
            <w:r w:rsidRPr="00E94038">
              <w:rPr>
                <w:rFonts w:asciiTheme="minorEastAsia" w:hAnsiTheme="minorEastAsia" w:hint="eastAsia"/>
                <w:sz w:val="24"/>
                <w:szCs w:val="24"/>
              </w:rPr>
              <w:t>详见附件二《</w:t>
            </w:r>
            <w:r w:rsidRPr="00E94038">
              <w:rPr>
                <w:rStyle w:val="NormalCharacter"/>
                <w:rFonts w:hint="eastAsia"/>
                <w:sz w:val="24"/>
                <w:szCs w:val="24"/>
              </w:rPr>
              <w:t>白云区马沥智慧健康产业园一期地块项目标段一勘察设计施工总承包（</w:t>
            </w:r>
            <w:r w:rsidRPr="00E94038">
              <w:rPr>
                <w:rStyle w:val="NormalCharacter"/>
                <w:sz w:val="24"/>
                <w:szCs w:val="24"/>
              </w:rPr>
              <w:t>EPC</w:t>
            </w:r>
            <w:r w:rsidRPr="00E94038">
              <w:rPr>
                <w:rStyle w:val="NormalCharacter"/>
                <w:rFonts w:hint="eastAsia"/>
                <w:sz w:val="24"/>
                <w:szCs w:val="24"/>
              </w:rPr>
              <w:t>）广州市建设工程总承包合同</w:t>
            </w:r>
            <w:r w:rsidRPr="00E94038">
              <w:rPr>
                <w:rFonts w:asciiTheme="minorEastAsia" w:hAnsiTheme="minorEastAsia" w:hint="eastAsia"/>
                <w:sz w:val="24"/>
                <w:szCs w:val="24"/>
              </w:rPr>
              <w:t>》</w:t>
            </w:r>
          </w:p>
        </w:tc>
      </w:tr>
    </w:tbl>
    <w:p w:rsidR="002327D7" w:rsidRPr="00E94038" w:rsidRDefault="002327D7" w:rsidP="002327D7">
      <w:pPr>
        <w:widowControl/>
        <w:snapToGrid w:val="0"/>
        <w:spacing w:line="400" w:lineRule="exact"/>
        <w:ind w:firstLineChars="200" w:firstLine="480"/>
        <w:jc w:val="left"/>
        <w:textAlignment w:val="baseline"/>
        <w:rPr>
          <w:rStyle w:val="NormalCharacter"/>
          <w:rFonts w:asciiTheme="minorEastAsia" w:hAnsiTheme="minorEastAsia"/>
          <w:bCs/>
          <w:sz w:val="24"/>
          <w:szCs w:val="24"/>
        </w:rPr>
      </w:pPr>
      <w:r w:rsidRPr="00E94038">
        <w:rPr>
          <w:rStyle w:val="NormalCharacter"/>
          <w:rFonts w:asciiTheme="minorEastAsia" w:hAnsiTheme="minorEastAsia" w:hint="eastAsia"/>
          <w:bCs/>
          <w:sz w:val="24"/>
          <w:szCs w:val="24"/>
        </w:rPr>
        <w:t>二、本项目原定的投标登记时间、投标文件递交时间、电子光盘备用递交时间、投标文件解密时间及开标时间和场地安排等有修改，具体时间和场地安排请各投标人密切留意广州公共资源交易中心公布的本项目的日程安排，投标人可登录广州公共资源交易中心网站首页，点击“交易业务-建设工程”专栏中的“项目查询（日程安排、答疑纪要）”，输入项目编号或项目名称查询最新信息。</w:t>
      </w:r>
    </w:p>
    <w:p w:rsidR="002327D7" w:rsidRPr="00E94038" w:rsidRDefault="002327D7" w:rsidP="002327D7">
      <w:pPr>
        <w:widowControl/>
        <w:snapToGrid w:val="0"/>
        <w:spacing w:line="400" w:lineRule="exact"/>
        <w:ind w:firstLineChars="200" w:firstLine="480"/>
        <w:jc w:val="left"/>
        <w:textAlignment w:val="baseline"/>
        <w:rPr>
          <w:rStyle w:val="NormalCharacter"/>
          <w:rFonts w:asciiTheme="minorEastAsia" w:hAnsiTheme="minorEastAsia"/>
          <w:bCs/>
          <w:sz w:val="24"/>
          <w:szCs w:val="24"/>
        </w:rPr>
      </w:pPr>
    </w:p>
    <w:p w:rsidR="002327D7" w:rsidRPr="00E94038" w:rsidRDefault="002327D7" w:rsidP="002327D7">
      <w:pPr>
        <w:snapToGrid w:val="0"/>
        <w:spacing w:line="400" w:lineRule="exact"/>
        <w:ind w:firstLineChars="200" w:firstLine="480"/>
        <w:rPr>
          <w:rStyle w:val="NormalCharacter"/>
          <w:rFonts w:asciiTheme="minorEastAsia" w:hAnsiTheme="minorEastAsia"/>
          <w:bCs/>
          <w:sz w:val="24"/>
          <w:szCs w:val="24"/>
        </w:rPr>
      </w:pPr>
      <w:r w:rsidRPr="00E94038">
        <w:rPr>
          <w:rStyle w:val="NormalCharacter"/>
          <w:rFonts w:asciiTheme="minorEastAsia" w:hAnsiTheme="minorEastAsia" w:hint="eastAsia"/>
          <w:bCs/>
          <w:sz w:val="24"/>
          <w:szCs w:val="24"/>
        </w:rPr>
        <w:t>三、相关说明</w:t>
      </w:r>
    </w:p>
    <w:p w:rsidR="002327D7" w:rsidRPr="00E94038" w:rsidRDefault="002327D7" w:rsidP="002327D7">
      <w:pPr>
        <w:snapToGrid w:val="0"/>
        <w:spacing w:line="400" w:lineRule="exact"/>
        <w:ind w:firstLineChars="200" w:firstLine="480"/>
        <w:rPr>
          <w:rStyle w:val="NormalCharacter"/>
          <w:rFonts w:asciiTheme="minorEastAsia" w:hAnsiTheme="minorEastAsia"/>
          <w:bCs/>
          <w:sz w:val="24"/>
          <w:szCs w:val="24"/>
        </w:rPr>
      </w:pPr>
      <w:r w:rsidRPr="00E94038">
        <w:rPr>
          <w:rStyle w:val="NormalCharacter"/>
          <w:rFonts w:asciiTheme="minorEastAsia" w:hAnsiTheme="minorEastAsia" w:hint="eastAsia"/>
          <w:bCs/>
          <w:sz w:val="24"/>
          <w:szCs w:val="24"/>
        </w:rPr>
        <w:t>本补充公告为招标文件的组成部分，如对同一事项的表述与之前所发出的招标文件不符，则以本补充公告为准。</w:t>
      </w:r>
    </w:p>
    <w:p w:rsidR="002327D7" w:rsidRPr="00E94038" w:rsidRDefault="002327D7" w:rsidP="002327D7">
      <w:pPr>
        <w:snapToGrid w:val="0"/>
        <w:spacing w:line="400" w:lineRule="exact"/>
        <w:ind w:firstLineChars="200" w:firstLine="480"/>
        <w:rPr>
          <w:rStyle w:val="NormalCharacter"/>
          <w:rFonts w:asciiTheme="minorEastAsia" w:hAnsiTheme="minorEastAsia"/>
          <w:bCs/>
          <w:sz w:val="24"/>
          <w:szCs w:val="24"/>
        </w:rPr>
      </w:pPr>
    </w:p>
    <w:p w:rsidR="002327D7" w:rsidRPr="00E94038" w:rsidRDefault="002327D7" w:rsidP="002327D7">
      <w:pPr>
        <w:snapToGrid w:val="0"/>
        <w:spacing w:line="400" w:lineRule="exact"/>
        <w:ind w:firstLineChars="200" w:firstLine="480"/>
        <w:rPr>
          <w:rStyle w:val="NormalCharacter"/>
          <w:rFonts w:asciiTheme="minorEastAsia" w:hAnsiTheme="minorEastAsia"/>
          <w:bCs/>
          <w:sz w:val="24"/>
          <w:szCs w:val="24"/>
        </w:rPr>
      </w:pPr>
    </w:p>
    <w:p w:rsidR="002327D7" w:rsidRPr="00E94038" w:rsidRDefault="002327D7" w:rsidP="002327D7">
      <w:pPr>
        <w:snapToGrid w:val="0"/>
        <w:spacing w:line="400" w:lineRule="exact"/>
        <w:ind w:firstLineChars="200" w:firstLine="480"/>
        <w:jc w:val="left"/>
        <w:rPr>
          <w:rStyle w:val="NormalCharacter"/>
          <w:sz w:val="24"/>
          <w:szCs w:val="24"/>
        </w:rPr>
      </w:pPr>
      <w:r w:rsidRPr="00E94038">
        <w:rPr>
          <w:rStyle w:val="NormalCharacter"/>
          <w:rFonts w:hint="eastAsia"/>
          <w:sz w:val="24"/>
          <w:szCs w:val="24"/>
        </w:rPr>
        <w:t>附件一：《白云区马沥智慧健康产业园一期地块项目标段一勘察设计施工总</w:t>
      </w:r>
      <w:r w:rsidRPr="00E94038">
        <w:rPr>
          <w:rStyle w:val="NormalCharacter"/>
          <w:rFonts w:hint="eastAsia"/>
          <w:sz w:val="24"/>
          <w:szCs w:val="24"/>
        </w:rPr>
        <w:lastRenderedPageBreak/>
        <w:t>承包（</w:t>
      </w:r>
      <w:r w:rsidRPr="00E94038">
        <w:rPr>
          <w:rStyle w:val="NormalCharacter"/>
          <w:rFonts w:hint="eastAsia"/>
          <w:sz w:val="24"/>
          <w:szCs w:val="24"/>
        </w:rPr>
        <w:t>EPC</w:t>
      </w:r>
      <w:r w:rsidRPr="00E94038">
        <w:rPr>
          <w:rStyle w:val="NormalCharacter"/>
          <w:rFonts w:hint="eastAsia"/>
          <w:sz w:val="24"/>
          <w:szCs w:val="24"/>
        </w:rPr>
        <w:t>）招标文件》（修改版）</w:t>
      </w:r>
    </w:p>
    <w:p w:rsidR="002327D7" w:rsidRPr="00E94038" w:rsidRDefault="002327D7" w:rsidP="002327D7">
      <w:pPr>
        <w:snapToGrid w:val="0"/>
        <w:spacing w:line="400" w:lineRule="exact"/>
        <w:ind w:firstLineChars="200" w:firstLine="480"/>
        <w:jc w:val="left"/>
        <w:rPr>
          <w:rStyle w:val="NormalCharacter"/>
          <w:rFonts w:asciiTheme="minorEastAsia" w:hAnsiTheme="minorEastAsia"/>
          <w:sz w:val="24"/>
          <w:szCs w:val="24"/>
        </w:rPr>
      </w:pPr>
      <w:r w:rsidRPr="00E94038">
        <w:rPr>
          <w:rStyle w:val="NormalCharacter"/>
          <w:rFonts w:asciiTheme="minorEastAsia" w:hAnsiTheme="minorEastAsia" w:hint="eastAsia"/>
          <w:sz w:val="24"/>
          <w:szCs w:val="24"/>
        </w:rPr>
        <w:t>附件二：</w:t>
      </w:r>
      <w:r w:rsidRPr="00E94038">
        <w:rPr>
          <w:rFonts w:asciiTheme="minorEastAsia" w:hAnsiTheme="minorEastAsia" w:hint="eastAsia"/>
          <w:b/>
          <w:bCs/>
          <w:sz w:val="24"/>
          <w:szCs w:val="24"/>
        </w:rPr>
        <w:t>《</w:t>
      </w:r>
      <w:r w:rsidRPr="00E94038">
        <w:rPr>
          <w:rStyle w:val="NormalCharacter"/>
          <w:rFonts w:hint="eastAsia"/>
          <w:sz w:val="24"/>
          <w:szCs w:val="24"/>
        </w:rPr>
        <w:t>白云区马沥智慧健康产业园一期地块项目标段一勘察设计施工总承包（</w:t>
      </w:r>
      <w:r w:rsidRPr="00E94038">
        <w:rPr>
          <w:rStyle w:val="NormalCharacter"/>
          <w:sz w:val="24"/>
          <w:szCs w:val="24"/>
        </w:rPr>
        <w:t>EPC</w:t>
      </w:r>
      <w:r w:rsidRPr="00E94038">
        <w:rPr>
          <w:rStyle w:val="NormalCharacter"/>
          <w:rFonts w:hint="eastAsia"/>
          <w:sz w:val="24"/>
          <w:szCs w:val="24"/>
        </w:rPr>
        <w:t>）广州市建设工程总承包合同</w:t>
      </w:r>
      <w:r w:rsidRPr="00E94038">
        <w:rPr>
          <w:rFonts w:asciiTheme="minorEastAsia" w:hAnsiTheme="minorEastAsia" w:hint="eastAsia"/>
          <w:b/>
          <w:bCs/>
          <w:sz w:val="24"/>
          <w:szCs w:val="24"/>
        </w:rPr>
        <w:t>》</w:t>
      </w:r>
    </w:p>
    <w:p w:rsidR="002327D7" w:rsidRPr="00E94038" w:rsidRDefault="002327D7" w:rsidP="002327D7">
      <w:pPr>
        <w:snapToGrid w:val="0"/>
        <w:spacing w:line="400" w:lineRule="exact"/>
        <w:jc w:val="left"/>
        <w:rPr>
          <w:rStyle w:val="NormalCharacter"/>
          <w:rFonts w:asciiTheme="minorEastAsia" w:hAnsiTheme="minorEastAsia"/>
          <w:sz w:val="24"/>
          <w:szCs w:val="24"/>
        </w:rPr>
      </w:pPr>
    </w:p>
    <w:p w:rsidR="002327D7" w:rsidRPr="00E94038" w:rsidRDefault="002327D7" w:rsidP="002327D7">
      <w:pPr>
        <w:snapToGrid w:val="0"/>
        <w:spacing w:line="400" w:lineRule="exact"/>
        <w:jc w:val="right"/>
        <w:rPr>
          <w:rStyle w:val="NormalCharacter"/>
          <w:rFonts w:asciiTheme="minorEastAsia" w:hAnsiTheme="minorEastAsia"/>
          <w:sz w:val="24"/>
          <w:szCs w:val="24"/>
        </w:rPr>
      </w:pPr>
    </w:p>
    <w:p w:rsidR="002327D7" w:rsidRPr="00E94038" w:rsidRDefault="002327D7" w:rsidP="002327D7">
      <w:pPr>
        <w:snapToGrid w:val="0"/>
        <w:spacing w:line="400" w:lineRule="exact"/>
        <w:jc w:val="right"/>
        <w:rPr>
          <w:rStyle w:val="NormalCharacter"/>
          <w:rFonts w:asciiTheme="minorEastAsia" w:hAnsiTheme="minorEastAsia"/>
          <w:sz w:val="24"/>
          <w:szCs w:val="24"/>
        </w:rPr>
      </w:pPr>
    </w:p>
    <w:p w:rsidR="002327D7" w:rsidRPr="00E94038" w:rsidRDefault="002327D7" w:rsidP="002327D7">
      <w:pPr>
        <w:snapToGrid w:val="0"/>
        <w:spacing w:line="400" w:lineRule="exact"/>
        <w:jc w:val="right"/>
        <w:rPr>
          <w:rStyle w:val="NormalCharacter"/>
          <w:rFonts w:asciiTheme="minorEastAsia" w:hAnsiTheme="minorEastAsia"/>
          <w:sz w:val="24"/>
          <w:szCs w:val="24"/>
        </w:rPr>
      </w:pPr>
    </w:p>
    <w:p w:rsidR="002327D7" w:rsidRPr="00E94038" w:rsidRDefault="002327D7" w:rsidP="002327D7">
      <w:pPr>
        <w:snapToGrid w:val="0"/>
        <w:spacing w:line="400" w:lineRule="exact"/>
        <w:jc w:val="right"/>
        <w:rPr>
          <w:rStyle w:val="NormalCharacter"/>
          <w:rFonts w:asciiTheme="minorEastAsia" w:hAnsiTheme="minorEastAsia"/>
          <w:sz w:val="24"/>
          <w:szCs w:val="24"/>
        </w:rPr>
      </w:pPr>
    </w:p>
    <w:p w:rsidR="002327D7" w:rsidRPr="00E94038" w:rsidRDefault="002327D7" w:rsidP="002327D7">
      <w:pPr>
        <w:snapToGrid w:val="0"/>
        <w:spacing w:line="400" w:lineRule="exact"/>
        <w:jc w:val="right"/>
        <w:rPr>
          <w:rStyle w:val="NormalCharacter"/>
          <w:rFonts w:asciiTheme="minorEastAsia" w:hAnsiTheme="minorEastAsia"/>
          <w:sz w:val="24"/>
          <w:szCs w:val="24"/>
        </w:rPr>
      </w:pPr>
      <w:r w:rsidRPr="00E94038">
        <w:rPr>
          <w:rFonts w:asciiTheme="minorEastAsia" w:hAnsiTheme="minorEastAsia" w:cs="宋体" w:hint="eastAsia"/>
          <w:sz w:val="24"/>
          <w:szCs w:val="24"/>
        </w:rPr>
        <w:t>广州</w:t>
      </w:r>
      <w:proofErr w:type="gramStart"/>
      <w:r w:rsidRPr="00E94038">
        <w:rPr>
          <w:rFonts w:asciiTheme="minorEastAsia" w:hAnsiTheme="minorEastAsia" w:cs="宋体" w:hint="eastAsia"/>
          <w:sz w:val="24"/>
          <w:szCs w:val="24"/>
        </w:rPr>
        <w:t>白云广</w:t>
      </w:r>
      <w:proofErr w:type="gramEnd"/>
      <w:r w:rsidRPr="00E94038">
        <w:rPr>
          <w:rFonts w:asciiTheme="minorEastAsia" w:hAnsiTheme="minorEastAsia" w:cs="宋体" w:hint="eastAsia"/>
          <w:sz w:val="24"/>
          <w:szCs w:val="24"/>
        </w:rPr>
        <w:t>建房地产开发有限公司</w:t>
      </w:r>
    </w:p>
    <w:p w:rsidR="002327D7" w:rsidRDefault="002327D7" w:rsidP="002327D7">
      <w:pPr>
        <w:snapToGrid w:val="0"/>
        <w:spacing w:line="400" w:lineRule="exact"/>
        <w:jc w:val="right"/>
        <w:rPr>
          <w:rStyle w:val="NormalCharacter"/>
          <w:rFonts w:asciiTheme="minorEastAsia" w:hAnsiTheme="minorEastAsia"/>
          <w:sz w:val="24"/>
          <w:szCs w:val="24"/>
        </w:rPr>
      </w:pPr>
      <w:r w:rsidRPr="00E94038">
        <w:rPr>
          <w:rStyle w:val="NormalCharacter"/>
          <w:rFonts w:asciiTheme="minorEastAsia" w:hAnsiTheme="minorEastAsia" w:hint="eastAsia"/>
          <w:sz w:val="24"/>
          <w:szCs w:val="24"/>
        </w:rPr>
        <w:t xml:space="preserve">2022年 </w:t>
      </w:r>
      <w:r w:rsidR="00331FCC">
        <w:rPr>
          <w:rStyle w:val="NormalCharacter"/>
          <w:rFonts w:asciiTheme="minorEastAsia" w:hAnsiTheme="minorEastAsia" w:hint="eastAsia"/>
          <w:sz w:val="24"/>
          <w:szCs w:val="24"/>
        </w:rPr>
        <w:t>10</w:t>
      </w:r>
      <w:r w:rsidRPr="00E94038">
        <w:rPr>
          <w:rStyle w:val="NormalCharacter"/>
          <w:rFonts w:asciiTheme="minorEastAsia" w:hAnsiTheme="minorEastAsia" w:hint="eastAsia"/>
          <w:sz w:val="24"/>
          <w:szCs w:val="24"/>
        </w:rPr>
        <w:t>月</w:t>
      </w:r>
      <w:r w:rsidR="002A45B3">
        <w:rPr>
          <w:rStyle w:val="NormalCharacter"/>
          <w:rFonts w:asciiTheme="minorEastAsia" w:hAnsiTheme="minorEastAsia" w:hint="eastAsia"/>
          <w:sz w:val="24"/>
          <w:szCs w:val="24"/>
        </w:rPr>
        <w:t>9</w:t>
      </w:r>
      <w:r w:rsidRPr="00E94038">
        <w:rPr>
          <w:rStyle w:val="NormalCharacter"/>
          <w:rFonts w:asciiTheme="minorEastAsia" w:hAnsiTheme="minorEastAsia" w:hint="eastAsia"/>
          <w:sz w:val="24"/>
          <w:szCs w:val="24"/>
        </w:rPr>
        <w:t>日</w:t>
      </w:r>
    </w:p>
    <w:p w:rsidR="00A10004" w:rsidRPr="00D80ABA" w:rsidRDefault="00A10004" w:rsidP="005D6E2F">
      <w:pPr>
        <w:snapToGrid w:val="0"/>
        <w:spacing w:line="400" w:lineRule="exact"/>
        <w:jc w:val="right"/>
        <w:rPr>
          <w:rStyle w:val="NormalCharacter"/>
          <w:rFonts w:asciiTheme="minorEastAsia" w:hAnsiTheme="minorEastAsia"/>
          <w:sz w:val="24"/>
          <w:szCs w:val="24"/>
        </w:rPr>
      </w:pPr>
    </w:p>
    <w:p w:rsidR="00A10004" w:rsidRPr="00D80ABA" w:rsidRDefault="00A10004" w:rsidP="005D6E2F">
      <w:pPr>
        <w:snapToGrid w:val="0"/>
        <w:spacing w:line="400" w:lineRule="exact"/>
        <w:jc w:val="right"/>
        <w:rPr>
          <w:rStyle w:val="NormalCharacter"/>
          <w:rFonts w:asciiTheme="minorEastAsia" w:hAnsiTheme="minorEastAsia"/>
          <w:sz w:val="24"/>
          <w:szCs w:val="24"/>
        </w:rPr>
      </w:pPr>
    </w:p>
    <w:p w:rsidR="00A10004" w:rsidRPr="00D80ABA" w:rsidRDefault="00A10004" w:rsidP="005D6E2F">
      <w:pPr>
        <w:snapToGrid w:val="0"/>
        <w:spacing w:line="400" w:lineRule="exact"/>
        <w:jc w:val="right"/>
        <w:rPr>
          <w:rStyle w:val="NormalCharacter"/>
          <w:rFonts w:asciiTheme="minorEastAsia" w:hAnsiTheme="minorEastAsia"/>
          <w:sz w:val="24"/>
          <w:szCs w:val="24"/>
        </w:rPr>
      </w:pPr>
    </w:p>
    <w:sectPr w:rsidR="00A10004" w:rsidRPr="00D80AB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C2" w:rsidRDefault="003D40C2" w:rsidP="004408E2">
      <w:r>
        <w:separator/>
      </w:r>
    </w:p>
  </w:endnote>
  <w:endnote w:type="continuationSeparator" w:id="0">
    <w:p w:rsidR="003D40C2" w:rsidRDefault="003D40C2" w:rsidP="0044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304953"/>
      <w:docPartObj>
        <w:docPartGallery w:val="Page Numbers (Bottom of Page)"/>
        <w:docPartUnique/>
      </w:docPartObj>
    </w:sdtPr>
    <w:sdtEndPr/>
    <w:sdtContent>
      <w:p w:rsidR="00B60596" w:rsidRDefault="00B60596">
        <w:pPr>
          <w:pStyle w:val="a4"/>
          <w:jc w:val="center"/>
        </w:pPr>
        <w:r>
          <w:fldChar w:fldCharType="begin"/>
        </w:r>
        <w:r>
          <w:instrText>PAGE   \* MERGEFORMAT</w:instrText>
        </w:r>
        <w:r>
          <w:fldChar w:fldCharType="separate"/>
        </w:r>
        <w:r w:rsidR="00644A8C" w:rsidRPr="00644A8C">
          <w:rPr>
            <w:noProof/>
            <w:lang w:val="zh-CN"/>
          </w:rPr>
          <w:t>6</w:t>
        </w:r>
        <w:r>
          <w:fldChar w:fldCharType="end"/>
        </w:r>
      </w:p>
    </w:sdtContent>
  </w:sdt>
  <w:p w:rsidR="00B60596" w:rsidRDefault="00B605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C2" w:rsidRDefault="003D40C2" w:rsidP="004408E2">
      <w:r>
        <w:separator/>
      </w:r>
    </w:p>
  </w:footnote>
  <w:footnote w:type="continuationSeparator" w:id="0">
    <w:p w:rsidR="003D40C2" w:rsidRDefault="003D40C2" w:rsidP="0044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36894"/>
    <w:multiLevelType w:val="singleLevel"/>
    <w:tmpl w:val="C8D36894"/>
    <w:lvl w:ilvl="0">
      <w:start w:val="1"/>
      <w:numFmt w:val="decimal"/>
      <w:lvlText w:val="%1."/>
      <w:lvlJc w:val="left"/>
      <w:pPr>
        <w:tabs>
          <w:tab w:val="left" w:pos="312"/>
        </w:tabs>
      </w:pPr>
    </w:lvl>
  </w:abstractNum>
  <w:abstractNum w:abstractNumId="1">
    <w:nsid w:val="EA35493F"/>
    <w:multiLevelType w:val="singleLevel"/>
    <w:tmpl w:val="EA35493F"/>
    <w:lvl w:ilvl="0">
      <w:start w:val="1"/>
      <w:numFmt w:val="decimal"/>
      <w:lvlText w:val="%1."/>
      <w:lvlJc w:val="left"/>
      <w:pPr>
        <w:tabs>
          <w:tab w:val="num" w:pos="312"/>
        </w:tabs>
      </w:pPr>
    </w:lvl>
  </w:abstractNum>
  <w:abstractNum w:abstractNumId="2">
    <w:nsid w:val="18C44470"/>
    <w:multiLevelType w:val="hybridMultilevel"/>
    <w:tmpl w:val="C23CF634"/>
    <w:lvl w:ilvl="0" w:tplc="2376DEC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7A0A6D"/>
    <w:multiLevelType w:val="hybridMultilevel"/>
    <w:tmpl w:val="62DE7D3A"/>
    <w:lvl w:ilvl="0" w:tplc="54E67412">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005698"/>
    <w:multiLevelType w:val="hybridMultilevel"/>
    <w:tmpl w:val="4488623A"/>
    <w:lvl w:ilvl="0" w:tplc="B60EA4AE">
      <w:start w:val="2"/>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29FF4FEE"/>
    <w:multiLevelType w:val="hybridMultilevel"/>
    <w:tmpl w:val="4B5C832C"/>
    <w:lvl w:ilvl="0" w:tplc="F7B8D7DA">
      <w:start w:val="2"/>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2FDA7898"/>
    <w:multiLevelType w:val="hybridMultilevel"/>
    <w:tmpl w:val="011CD9A2"/>
    <w:lvl w:ilvl="0" w:tplc="F85CAB5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0D0F8A"/>
    <w:multiLevelType w:val="multilevel"/>
    <w:tmpl w:val="300D0F8A"/>
    <w:lvl w:ilvl="0">
      <w:start w:val="1"/>
      <w:numFmt w:val="japaneseCounting"/>
      <w:lvlText w:val="%1、"/>
      <w:lvlJc w:val="left"/>
      <w:pPr>
        <w:ind w:left="510" w:hanging="510"/>
      </w:pPr>
      <w:rPr>
        <w:rFonts w:ascii="Times New Roman" w:hAnsi="Times New Roman"/>
        <w:lang w:val="en-US"/>
      </w:rPr>
    </w:lvl>
    <w:lvl w:ilvl="1">
      <w:start w:val="3"/>
      <w:numFmt w:val="decimal"/>
      <w:lvlText w:val="%1、"/>
      <w:lvlJc w:val="left"/>
      <w:pPr>
        <w:ind w:left="780" w:hanging="360"/>
      </w:pPr>
      <w:rPr>
        <w:rFonts w:ascii="Times New Roman" w:hAnsi="Times New Roman"/>
      </w:rPr>
    </w:lvl>
    <w:lvl w:ilvl="2">
      <w:start w:val="1"/>
      <w:numFmt w:val="lowerRoman"/>
      <w:lvlText w:val="%1."/>
      <w:lvlJc w:val="right"/>
      <w:pPr>
        <w:ind w:left="1260" w:hanging="420"/>
      </w:pPr>
      <w:rPr>
        <w:rFonts w:ascii="Times New Roman" w:hAnsi="Times New Roman"/>
      </w:rPr>
    </w:lvl>
    <w:lvl w:ilvl="3">
      <w:start w:val="1"/>
      <w:numFmt w:val="decimal"/>
      <w:lvlText w:val="%1."/>
      <w:lvlJc w:val="left"/>
      <w:pPr>
        <w:ind w:left="1680" w:hanging="420"/>
      </w:pPr>
      <w:rPr>
        <w:rFonts w:ascii="Times New Roman" w:hAnsi="Times New Roman"/>
      </w:rPr>
    </w:lvl>
    <w:lvl w:ilvl="4">
      <w:start w:val="1"/>
      <w:numFmt w:val="lowerLetter"/>
      <w:lvlText w:val="%1)"/>
      <w:lvlJc w:val="left"/>
      <w:pPr>
        <w:ind w:left="2100" w:hanging="420"/>
      </w:pPr>
      <w:rPr>
        <w:rFonts w:ascii="Times New Roman" w:hAnsi="Times New Roman"/>
      </w:rPr>
    </w:lvl>
    <w:lvl w:ilvl="5">
      <w:start w:val="1"/>
      <w:numFmt w:val="lowerRoman"/>
      <w:lvlText w:val="%1."/>
      <w:lvlJc w:val="right"/>
      <w:pPr>
        <w:ind w:left="2520" w:hanging="420"/>
      </w:pPr>
      <w:rPr>
        <w:rFonts w:ascii="Times New Roman" w:hAnsi="Times New Roman"/>
      </w:rPr>
    </w:lvl>
    <w:lvl w:ilvl="6">
      <w:start w:val="1"/>
      <w:numFmt w:val="decimal"/>
      <w:lvlText w:val="%1."/>
      <w:lvlJc w:val="left"/>
      <w:pPr>
        <w:ind w:left="2940" w:hanging="420"/>
      </w:pPr>
      <w:rPr>
        <w:rFonts w:ascii="Times New Roman" w:hAnsi="Times New Roman"/>
      </w:rPr>
    </w:lvl>
    <w:lvl w:ilvl="7">
      <w:start w:val="1"/>
      <w:numFmt w:val="lowerLetter"/>
      <w:lvlText w:val="%1)"/>
      <w:lvlJc w:val="left"/>
      <w:pPr>
        <w:ind w:left="3360" w:hanging="420"/>
      </w:pPr>
      <w:rPr>
        <w:rFonts w:ascii="Times New Roman" w:hAnsi="Times New Roman"/>
      </w:rPr>
    </w:lvl>
    <w:lvl w:ilvl="8">
      <w:start w:val="1"/>
      <w:numFmt w:val="lowerRoman"/>
      <w:lvlText w:val="%1."/>
      <w:lvlJc w:val="right"/>
      <w:pPr>
        <w:ind w:left="3780" w:hanging="420"/>
      </w:pPr>
      <w:rPr>
        <w:rFonts w:ascii="Times New Roman" w:hAnsi="Times New Roman"/>
      </w:rPr>
    </w:lvl>
  </w:abstractNum>
  <w:abstractNum w:abstractNumId="8">
    <w:nsid w:val="33DE0519"/>
    <w:multiLevelType w:val="hybridMultilevel"/>
    <w:tmpl w:val="72A493BC"/>
    <w:lvl w:ilvl="0" w:tplc="039CF38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432DEE"/>
    <w:multiLevelType w:val="hybridMultilevel"/>
    <w:tmpl w:val="DAD6DD0C"/>
    <w:lvl w:ilvl="0" w:tplc="FF749F6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DE63A4"/>
    <w:multiLevelType w:val="hybridMultilevel"/>
    <w:tmpl w:val="1A3CD546"/>
    <w:lvl w:ilvl="0" w:tplc="08E6DEC0">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B90564"/>
    <w:multiLevelType w:val="hybridMultilevel"/>
    <w:tmpl w:val="17C2B15E"/>
    <w:lvl w:ilvl="0" w:tplc="CC92841E">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B28741A"/>
    <w:multiLevelType w:val="hybridMultilevel"/>
    <w:tmpl w:val="4232DAA4"/>
    <w:lvl w:ilvl="0" w:tplc="C17C586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8"/>
  </w:num>
  <w:num w:numId="3">
    <w:abstractNumId w:val="10"/>
  </w:num>
  <w:num w:numId="4">
    <w:abstractNumId w:val="6"/>
  </w:num>
  <w:num w:numId="5">
    <w:abstractNumId w:val="9"/>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4"/>
  </w:num>
  <w:num w:numId="10">
    <w:abstractNumId w:val="5"/>
  </w:num>
  <w:num w:numId="11">
    <w:abstractNumId w:val="2"/>
  </w:num>
  <w:num w:numId="12">
    <w:abstractNumId w:val="11"/>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AC"/>
    <w:rsid w:val="00002591"/>
    <w:rsid w:val="00023C0B"/>
    <w:rsid w:val="00024FDF"/>
    <w:rsid w:val="00037CDA"/>
    <w:rsid w:val="000459C9"/>
    <w:rsid w:val="00062B75"/>
    <w:rsid w:val="000E191E"/>
    <w:rsid w:val="00126E5E"/>
    <w:rsid w:val="001274C8"/>
    <w:rsid w:val="00142884"/>
    <w:rsid w:val="0015460E"/>
    <w:rsid w:val="00163916"/>
    <w:rsid w:val="001B4E4D"/>
    <w:rsid w:val="001C5437"/>
    <w:rsid w:val="001F2F06"/>
    <w:rsid w:val="0022356D"/>
    <w:rsid w:val="002327D7"/>
    <w:rsid w:val="00252743"/>
    <w:rsid w:val="00257517"/>
    <w:rsid w:val="002A45B3"/>
    <w:rsid w:val="002B2C60"/>
    <w:rsid w:val="002E0AAC"/>
    <w:rsid w:val="003033C3"/>
    <w:rsid w:val="00331FCC"/>
    <w:rsid w:val="00343778"/>
    <w:rsid w:val="00380943"/>
    <w:rsid w:val="00390479"/>
    <w:rsid w:val="003A7F7E"/>
    <w:rsid w:val="003B1A35"/>
    <w:rsid w:val="003C1BEF"/>
    <w:rsid w:val="003C492B"/>
    <w:rsid w:val="003D40C2"/>
    <w:rsid w:val="003E327D"/>
    <w:rsid w:val="004243CA"/>
    <w:rsid w:val="004408E2"/>
    <w:rsid w:val="00461386"/>
    <w:rsid w:val="00466CF7"/>
    <w:rsid w:val="0047224F"/>
    <w:rsid w:val="00476A77"/>
    <w:rsid w:val="004B5EF6"/>
    <w:rsid w:val="004C3111"/>
    <w:rsid w:val="004D6BE6"/>
    <w:rsid w:val="004E212C"/>
    <w:rsid w:val="00501270"/>
    <w:rsid w:val="005038EA"/>
    <w:rsid w:val="00520157"/>
    <w:rsid w:val="0054397D"/>
    <w:rsid w:val="00552589"/>
    <w:rsid w:val="00570BBB"/>
    <w:rsid w:val="005D6E2F"/>
    <w:rsid w:val="00644A8C"/>
    <w:rsid w:val="006A723A"/>
    <w:rsid w:val="006B0253"/>
    <w:rsid w:val="006F44D1"/>
    <w:rsid w:val="00717407"/>
    <w:rsid w:val="0072235E"/>
    <w:rsid w:val="00731DD8"/>
    <w:rsid w:val="00767412"/>
    <w:rsid w:val="007C3F99"/>
    <w:rsid w:val="007F6472"/>
    <w:rsid w:val="008A5810"/>
    <w:rsid w:val="008E0AD0"/>
    <w:rsid w:val="008E38D1"/>
    <w:rsid w:val="008E590B"/>
    <w:rsid w:val="008F2DA3"/>
    <w:rsid w:val="00901750"/>
    <w:rsid w:val="00904000"/>
    <w:rsid w:val="00907C18"/>
    <w:rsid w:val="00926C0B"/>
    <w:rsid w:val="00930B12"/>
    <w:rsid w:val="00932A5C"/>
    <w:rsid w:val="009876DD"/>
    <w:rsid w:val="00A10004"/>
    <w:rsid w:val="00A354A6"/>
    <w:rsid w:val="00A36900"/>
    <w:rsid w:val="00A42B87"/>
    <w:rsid w:val="00A53E24"/>
    <w:rsid w:val="00A73F6A"/>
    <w:rsid w:val="00A761A4"/>
    <w:rsid w:val="00AF0443"/>
    <w:rsid w:val="00B32D2F"/>
    <w:rsid w:val="00B60596"/>
    <w:rsid w:val="00B75806"/>
    <w:rsid w:val="00BD6C7C"/>
    <w:rsid w:val="00BD7B77"/>
    <w:rsid w:val="00BE6440"/>
    <w:rsid w:val="00C70F99"/>
    <w:rsid w:val="00C724C6"/>
    <w:rsid w:val="00C80A03"/>
    <w:rsid w:val="00C9190F"/>
    <w:rsid w:val="00C9527C"/>
    <w:rsid w:val="00CA4E4B"/>
    <w:rsid w:val="00CC3B44"/>
    <w:rsid w:val="00CC4383"/>
    <w:rsid w:val="00CE129A"/>
    <w:rsid w:val="00D149C7"/>
    <w:rsid w:val="00D42DB4"/>
    <w:rsid w:val="00D53B1A"/>
    <w:rsid w:val="00D63DA3"/>
    <w:rsid w:val="00D735B2"/>
    <w:rsid w:val="00D80ABA"/>
    <w:rsid w:val="00D87366"/>
    <w:rsid w:val="00DA5118"/>
    <w:rsid w:val="00DB0B57"/>
    <w:rsid w:val="00E1508E"/>
    <w:rsid w:val="00E47678"/>
    <w:rsid w:val="00E5425F"/>
    <w:rsid w:val="00E72C0E"/>
    <w:rsid w:val="00E937B7"/>
    <w:rsid w:val="00E94038"/>
    <w:rsid w:val="00E940C3"/>
    <w:rsid w:val="00EE4C4A"/>
    <w:rsid w:val="00EF31FD"/>
    <w:rsid w:val="00F000A7"/>
    <w:rsid w:val="00F35D8C"/>
    <w:rsid w:val="00F46E76"/>
    <w:rsid w:val="00F55ED1"/>
    <w:rsid w:val="00F67D08"/>
    <w:rsid w:val="00F8566E"/>
    <w:rsid w:val="00FA38CA"/>
    <w:rsid w:val="00FC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8E2"/>
    <w:rPr>
      <w:sz w:val="18"/>
      <w:szCs w:val="18"/>
    </w:rPr>
  </w:style>
  <w:style w:type="paragraph" w:styleId="a4">
    <w:name w:val="footer"/>
    <w:basedOn w:val="a"/>
    <w:link w:val="Char0"/>
    <w:uiPriority w:val="99"/>
    <w:unhideWhenUsed/>
    <w:rsid w:val="0044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4408E2"/>
    <w:rPr>
      <w:sz w:val="18"/>
      <w:szCs w:val="18"/>
    </w:rPr>
  </w:style>
  <w:style w:type="paragraph" w:styleId="a5">
    <w:name w:val="List Paragraph"/>
    <w:basedOn w:val="a"/>
    <w:uiPriority w:val="34"/>
    <w:qFormat/>
    <w:rsid w:val="004408E2"/>
    <w:pPr>
      <w:ind w:firstLineChars="200" w:firstLine="420"/>
    </w:pPr>
  </w:style>
  <w:style w:type="character" w:customStyle="1" w:styleId="Char1">
    <w:name w:val="正文首行缩进 Char"/>
    <w:link w:val="a6"/>
    <w:rsid w:val="00D87366"/>
  </w:style>
  <w:style w:type="character" w:customStyle="1" w:styleId="NormalCharacter">
    <w:name w:val="NormalCharacter"/>
    <w:qFormat/>
    <w:rsid w:val="00D87366"/>
  </w:style>
  <w:style w:type="paragraph" w:styleId="a7">
    <w:name w:val="Body Text"/>
    <w:basedOn w:val="a"/>
    <w:link w:val="Char2"/>
    <w:uiPriority w:val="99"/>
    <w:unhideWhenUsed/>
    <w:rsid w:val="00D87366"/>
    <w:pPr>
      <w:spacing w:after="120"/>
    </w:pPr>
  </w:style>
  <w:style w:type="character" w:customStyle="1" w:styleId="Char2">
    <w:name w:val="正文文本 Char"/>
    <w:basedOn w:val="a0"/>
    <w:link w:val="a7"/>
    <w:uiPriority w:val="99"/>
    <w:rsid w:val="00D87366"/>
  </w:style>
  <w:style w:type="paragraph" w:styleId="a6">
    <w:name w:val="Body Text First Indent"/>
    <w:basedOn w:val="a7"/>
    <w:link w:val="Char1"/>
    <w:rsid w:val="00D87366"/>
    <w:pPr>
      <w:spacing w:line="312" w:lineRule="auto"/>
      <w:ind w:firstLine="420"/>
    </w:pPr>
  </w:style>
  <w:style w:type="character" w:customStyle="1" w:styleId="Char10">
    <w:name w:val="正文首行缩进 Char1"/>
    <w:basedOn w:val="Char2"/>
    <w:uiPriority w:val="99"/>
    <w:semiHidden/>
    <w:rsid w:val="00D87366"/>
  </w:style>
  <w:style w:type="paragraph" w:customStyle="1" w:styleId="Style3">
    <w:name w:val="_Style 3"/>
    <w:uiPriority w:val="1"/>
    <w:qFormat/>
    <w:rsid w:val="00D87366"/>
    <w:pPr>
      <w:widowControl w:val="0"/>
      <w:jc w:val="both"/>
    </w:pPr>
    <w:rPr>
      <w:rFonts w:ascii="Calibri" w:eastAsia="宋体" w:hAnsi="Calibri" w:cs="Times New Roman"/>
    </w:rPr>
  </w:style>
  <w:style w:type="paragraph" w:styleId="a8">
    <w:name w:val="Normal Indent"/>
    <w:basedOn w:val="a"/>
    <w:rsid w:val="00D87366"/>
    <w:pPr>
      <w:ind w:firstLineChars="200" w:firstLine="420"/>
    </w:pPr>
    <w:rPr>
      <w:rFonts w:ascii="Times New Roman" w:eastAsia="宋体" w:hAnsi="Times New Roman" w:cs="Times New Roman"/>
      <w:szCs w:val="24"/>
    </w:rPr>
  </w:style>
  <w:style w:type="paragraph" w:customStyle="1" w:styleId="Other1">
    <w:name w:val="Other|1"/>
    <w:basedOn w:val="a"/>
    <w:link w:val="Other10"/>
    <w:qFormat/>
    <w:rsid w:val="00D87366"/>
    <w:pPr>
      <w:spacing w:line="228" w:lineRule="exact"/>
    </w:pPr>
    <w:rPr>
      <w:rFonts w:ascii="宋体" w:eastAsia="宋体" w:hAnsi="宋体" w:cs="宋体"/>
      <w:sz w:val="17"/>
      <w:szCs w:val="17"/>
      <w:lang w:val="zh-TW" w:eastAsia="zh-TW" w:bidi="zh-TW"/>
    </w:rPr>
  </w:style>
  <w:style w:type="paragraph" w:styleId="a9">
    <w:name w:val="Balloon Text"/>
    <w:basedOn w:val="a"/>
    <w:link w:val="Char3"/>
    <w:uiPriority w:val="99"/>
    <w:semiHidden/>
    <w:unhideWhenUsed/>
    <w:qFormat/>
    <w:rsid w:val="00D87366"/>
    <w:rPr>
      <w:sz w:val="18"/>
      <w:szCs w:val="18"/>
    </w:rPr>
  </w:style>
  <w:style w:type="character" w:customStyle="1" w:styleId="Char3">
    <w:name w:val="批注框文本 Char"/>
    <w:basedOn w:val="a0"/>
    <w:link w:val="a9"/>
    <w:uiPriority w:val="99"/>
    <w:semiHidden/>
    <w:qFormat/>
    <w:rsid w:val="00D87366"/>
    <w:rPr>
      <w:sz w:val="18"/>
      <w:szCs w:val="18"/>
    </w:rPr>
  </w:style>
  <w:style w:type="paragraph" w:customStyle="1" w:styleId="15">
    <w:name w:val="样式 宋体 行距: 1.5 倍行距"/>
    <w:basedOn w:val="a"/>
    <w:qFormat/>
    <w:rsid w:val="00252743"/>
    <w:pPr>
      <w:jc w:val="center"/>
    </w:pPr>
    <w:rPr>
      <w:rFonts w:ascii="Times New Roman" w:eastAsia="宋体" w:hAnsi="Times New Roman" w:cs="Times New Roman"/>
      <w:b/>
      <w:bCs/>
      <w:szCs w:val="24"/>
    </w:rPr>
  </w:style>
  <w:style w:type="character" w:customStyle="1" w:styleId="Other10">
    <w:name w:val="Other|1_"/>
    <w:link w:val="Other1"/>
    <w:qFormat/>
    <w:rsid w:val="00D735B2"/>
    <w:rPr>
      <w:rFonts w:ascii="宋体" w:eastAsia="宋体" w:hAnsi="宋体" w:cs="宋体"/>
      <w:sz w:val="17"/>
      <w:szCs w:val="17"/>
      <w:lang w:val="zh-TW" w:eastAsia="zh-TW" w:bidi="zh-TW"/>
    </w:rPr>
  </w:style>
  <w:style w:type="paragraph" w:styleId="aa">
    <w:name w:val="Plain Text"/>
    <w:basedOn w:val="a"/>
    <w:next w:val="a"/>
    <w:link w:val="Char4"/>
    <w:qFormat/>
    <w:rsid w:val="00CA4E4B"/>
    <w:rPr>
      <w:rFonts w:ascii="等线" w:eastAsia="等线" w:hAnsi="Courier New" w:cs="Times New Roman"/>
    </w:rPr>
  </w:style>
  <w:style w:type="character" w:customStyle="1" w:styleId="Char4">
    <w:name w:val="纯文本 Char"/>
    <w:basedOn w:val="a0"/>
    <w:link w:val="aa"/>
    <w:qFormat/>
    <w:rsid w:val="00CA4E4B"/>
    <w:rPr>
      <w:rFonts w:ascii="等线" w:eastAsia="等线" w:hAnsi="Courier New" w:cs="Times New Roman"/>
    </w:rPr>
  </w:style>
  <w:style w:type="paragraph" w:customStyle="1" w:styleId="TableParagraph">
    <w:name w:val="Table Paragraph"/>
    <w:basedOn w:val="a"/>
    <w:qFormat/>
    <w:rsid w:val="00E94038"/>
    <w:pPr>
      <w:autoSpaceDE w:val="0"/>
      <w:autoSpaceDN w:val="0"/>
      <w:adjustRightInd w:val="0"/>
      <w:jc w:val="left"/>
    </w:pPr>
    <w:rPr>
      <w:rFonts w:ascii="Times New Roman" w:hAnsi="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08E2"/>
    <w:rPr>
      <w:sz w:val="18"/>
      <w:szCs w:val="18"/>
    </w:rPr>
  </w:style>
  <w:style w:type="paragraph" w:styleId="a4">
    <w:name w:val="footer"/>
    <w:basedOn w:val="a"/>
    <w:link w:val="Char0"/>
    <w:uiPriority w:val="99"/>
    <w:unhideWhenUsed/>
    <w:rsid w:val="0044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4408E2"/>
    <w:rPr>
      <w:sz w:val="18"/>
      <w:szCs w:val="18"/>
    </w:rPr>
  </w:style>
  <w:style w:type="paragraph" w:styleId="a5">
    <w:name w:val="List Paragraph"/>
    <w:basedOn w:val="a"/>
    <w:uiPriority w:val="34"/>
    <w:qFormat/>
    <w:rsid w:val="004408E2"/>
    <w:pPr>
      <w:ind w:firstLineChars="200" w:firstLine="420"/>
    </w:pPr>
  </w:style>
  <w:style w:type="character" w:customStyle="1" w:styleId="Char1">
    <w:name w:val="正文首行缩进 Char"/>
    <w:link w:val="a6"/>
    <w:rsid w:val="00D87366"/>
  </w:style>
  <w:style w:type="character" w:customStyle="1" w:styleId="NormalCharacter">
    <w:name w:val="NormalCharacter"/>
    <w:qFormat/>
    <w:rsid w:val="00D87366"/>
  </w:style>
  <w:style w:type="paragraph" w:styleId="a7">
    <w:name w:val="Body Text"/>
    <w:basedOn w:val="a"/>
    <w:link w:val="Char2"/>
    <w:uiPriority w:val="99"/>
    <w:unhideWhenUsed/>
    <w:rsid w:val="00D87366"/>
    <w:pPr>
      <w:spacing w:after="120"/>
    </w:pPr>
  </w:style>
  <w:style w:type="character" w:customStyle="1" w:styleId="Char2">
    <w:name w:val="正文文本 Char"/>
    <w:basedOn w:val="a0"/>
    <w:link w:val="a7"/>
    <w:uiPriority w:val="99"/>
    <w:rsid w:val="00D87366"/>
  </w:style>
  <w:style w:type="paragraph" w:styleId="a6">
    <w:name w:val="Body Text First Indent"/>
    <w:basedOn w:val="a7"/>
    <w:link w:val="Char1"/>
    <w:rsid w:val="00D87366"/>
    <w:pPr>
      <w:spacing w:line="312" w:lineRule="auto"/>
      <w:ind w:firstLine="420"/>
    </w:pPr>
  </w:style>
  <w:style w:type="character" w:customStyle="1" w:styleId="Char10">
    <w:name w:val="正文首行缩进 Char1"/>
    <w:basedOn w:val="Char2"/>
    <w:uiPriority w:val="99"/>
    <w:semiHidden/>
    <w:rsid w:val="00D87366"/>
  </w:style>
  <w:style w:type="paragraph" w:customStyle="1" w:styleId="Style3">
    <w:name w:val="_Style 3"/>
    <w:uiPriority w:val="1"/>
    <w:qFormat/>
    <w:rsid w:val="00D87366"/>
    <w:pPr>
      <w:widowControl w:val="0"/>
      <w:jc w:val="both"/>
    </w:pPr>
    <w:rPr>
      <w:rFonts w:ascii="Calibri" w:eastAsia="宋体" w:hAnsi="Calibri" w:cs="Times New Roman"/>
    </w:rPr>
  </w:style>
  <w:style w:type="paragraph" w:styleId="a8">
    <w:name w:val="Normal Indent"/>
    <w:basedOn w:val="a"/>
    <w:rsid w:val="00D87366"/>
    <w:pPr>
      <w:ind w:firstLineChars="200" w:firstLine="420"/>
    </w:pPr>
    <w:rPr>
      <w:rFonts w:ascii="Times New Roman" w:eastAsia="宋体" w:hAnsi="Times New Roman" w:cs="Times New Roman"/>
      <w:szCs w:val="24"/>
    </w:rPr>
  </w:style>
  <w:style w:type="paragraph" w:customStyle="1" w:styleId="Other1">
    <w:name w:val="Other|1"/>
    <w:basedOn w:val="a"/>
    <w:link w:val="Other10"/>
    <w:qFormat/>
    <w:rsid w:val="00D87366"/>
    <w:pPr>
      <w:spacing w:line="228" w:lineRule="exact"/>
    </w:pPr>
    <w:rPr>
      <w:rFonts w:ascii="宋体" w:eastAsia="宋体" w:hAnsi="宋体" w:cs="宋体"/>
      <w:sz w:val="17"/>
      <w:szCs w:val="17"/>
      <w:lang w:val="zh-TW" w:eastAsia="zh-TW" w:bidi="zh-TW"/>
    </w:rPr>
  </w:style>
  <w:style w:type="paragraph" w:styleId="a9">
    <w:name w:val="Balloon Text"/>
    <w:basedOn w:val="a"/>
    <w:link w:val="Char3"/>
    <w:uiPriority w:val="99"/>
    <w:semiHidden/>
    <w:unhideWhenUsed/>
    <w:qFormat/>
    <w:rsid w:val="00D87366"/>
    <w:rPr>
      <w:sz w:val="18"/>
      <w:szCs w:val="18"/>
    </w:rPr>
  </w:style>
  <w:style w:type="character" w:customStyle="1" w:styleId="Char3">
    <w:name w:val="批注框文本 Char"/>
    <w:basedOn w:val="a0"/>
    <w:link w:val="a9"/>
    <w:uiPriority w:val="99"/>
    <w:semiHidden/>
    <w:qFormat/>
    <w:rsid w:val="00D87366"/>
    <w:rPr>
      <w:sz w:val="18"/>
      <w:szCs w:val="18"/>
    </w:rPr>
  </w:style>
  <w:style w:type="paragraph" w:customStyle="1" w:styleId="15">
    <w:name w:val="样式 宋体 行距: 1.5 倍行距"/>
    <w:basedOn w:val="a"/>
    <w:qFormat/>
    <w:rsid w:val="00252743"/>
    <w:pPr>
      <w:jc w:val="center"/>
    </w:pPr>
    <w:rPr>
      <w:rFonts w:ascii="Times New Roman" w:eastAsia="宋体" w:hAnsi="Times New Roman" w:cs="Times New Roman"/>
      <w:b/>
      <w:bCs/>
      <w:szCs w:val="24"/>
    </w:rPr>
  </w:style>
  <w:style w:type="character" w:customStyle="1" w:styleId="Other10">
    <w:name w:val="Other|1_"/>
    <w:link w:val="Other1"/>
    <w:qFormat/>
    <w:rsid w:val="00D735B2"/>
    <w:rPr>
      <w:rFonts w:ascii="宋体" w:eastAsia="宋体" w:hAnsi="宋体" w:cs="宋体"/>
      <w:sz w:val="17"/>
      <w:szCs w:val="17"/>
      <w:lang w:val="zh-TW" w:eastAsia="zh-TW" w:bidi="zh-TW"/>
    </w:rPr>
  </w:style>
  <w:style w:type="paragraph" w:styleId="aa">
    <w:name w:val="Plain Text"/>
    <w:basedOn w:val="a"/>
    <w:next w:val="a"/>
    <w:link w:val="Char4"/>
    <w:qFormat/>
    <w:rsid w:val="00CA4E4B"/>
    <w:rPr>
      <w:rFonts w:ascii="等线" w:eastAsia="等线" w:hAnsi="Courier New" w:cs="Times New Roman"/>
    </w:rPr>
  </w:style>
  <w:style w:type="character" w:customStyle="1" w:styleId="Char4">
    <w:name w:val="纯文本 Char"/>
    <w:basedOn w:val="a0"/>
    <w:link w:val="aa"/>
    <w:qFormat/>
    <w:rsid w:val="00CA4E4B"/>
    <w:rPr>
      <w:rFonts w:ascii="等线" w:eastAsia="等线" w:hAnsi="Courier New" w:cs="Times New Roman"/>
    </w:rPr>
  </w:style>
  <w:style w:type="paragraph" w:customStyle="1" w:styleId="TableParagraph">
    <w:name w:val="Table Paragraph"/>
    <w:basedOn w:val="a"/>
    <w:qFormat/>
    <w:rsid w:val="00E94038"/>
    <w:pPr>
      <w:autoSpaceDE w:val="0"/>
      <w:autoSpaceDN w:val="0"/>
      <w:adjustRightInd w:val="0"/>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6885">
      <w:bodyDiv w:val="1"/>
      <w:marLeft w:val="0"/>
      <w:marRight w:val="0"/>
      <w:marTop w:val="0"/>
      <w:marBottom w:val="0"/>
      <w:divBdr>
        <w:top w:val="none" w:sz="0" w:space="0" w:color="auto"/>
        <w:left w:val="none" w:sz="0" w:space="0" w:color="auto"/>
        <w:bottom w:val="none" w:sz="0" w:space="0" w:color="auto"/>
        <w:right w:val="none" w:sz="0" w:space="0" w:color="auto"/>
      </w:divBdr>
    </w:div>
    <w:div w:id="201990017">
      <w:bodyDiv w:val="1"/>
      <w:marLeft w:val="0"/>
      <w:marRight w:val="0"/>
      <w:marTop w:val="0"/>
      <w:marBottom w:val="0"/>
      <w:divBdr>
        <w:top w:val="none" w:sz="0" w:space="0" w:color="auto"/>
        <w:left w:val="none" w:sz="0" w:space="0" w:color="auto"/>
        <w:bottom w:val="none" w:sz="0" w:space="0" w:color="auto"/>
        <w:right w:val="none" w:sz="0" w:space="0" w:color="auto"/>
      </w:divBdr>
    </w:div>
    <w:div w:id="634989907">
      <w:bodyDiv w:val="1"/>
      <w:marLeft w:val="0"/>
      <w:marRight w:val="0"/>
      <w:marTop w:val="0"/>
      <w:marBottom w:val="0"/>
      <w:divBdr>
        <w:top w:val="none" w:sz="0" w:space="0" w:color="auto"/>
        <w:left w:val="none" w:sz="0" w:space="0" w:color="auto"/>
        <w:bottom w:val="none" w:sz="0" w:space="0" w:color="auto"/>
        <w:right w:val="none" w:sz="0" w:space="0" w:color="auto"/>
      </w:divBdr>
    </w:div>
    <w:div w:id="946617071">
      <w:bodyDiv w:val="1"/>
      <w:marLeft w:val="0"/>
      <w:marRight w:val="0"/>
      <w:marTop w:val="0"/>
      <w:marBottom w:val="0"/>
      <w:divBdr>
        <w:top w:val="none" w:sz="0" w:space="0" w:color="auto"/>
        <w:left w:val="none" w:sz="0" w:space="0" w:color="auto"/>
        <w:bottom w:val="none" w:sz="0" w:space="0" w:color="auto"/>
        <w:right w:val="none" w:sz="0" w:space="0" w:color="auto"/>
      </w:divBdr>
    </w:div>
    <w:div w:id="1271668243">
      <w:bodyDiv w:val="1"/>
      <w:marLeft w:val="0"/>
      <w:marRight w:val="0"/>
      <w:marTop w:val="0"/>
      <w:marBottom w:val="0"/>
      <w:divBdr>
        <w:top w:val="none" w:sz="0" w:space="0" w:color="auto"/>
        <w:left w:val="none" w:sz="0" w:space="0" w:color="auto"/>
        <w:bottom w:val="none" w:sz="0" w:space="0" w:color="auto"/>
        <w:right w:val="none" w:sz="0" w:space="0" w:color="auto"/>
      </w:divBdr>
    </w:div>
    <w:div w:id="191189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cp:lastPrinted>2022-08-23T06:59:00Z</cp:lastPrinted>
  <dcterms:created xsi:type="dcterms:W3CDTF">2022-09-26T10:05:00Z</dcterms:created>
  <dcterms:modified xsi:type="dcterms:W3CDTF">2022-10-09T05:23:00Z</dcterms:modified>
</cp:coreProperties>
</file>