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420" w:firstLineChars="0"/>
        <w:jc w:val="center"/>
        <w:rPr>
          <w:rFonts w:hint="eastAsia" w:ascii="方正小标宋简体" w:eastAsia="方正小标宋简体"/>
          <w:sz w:val="40"/>
          <w:szCs w:val="40"/>
        </w:rPr>
      </w:pPr>
    </w:p>
    <w:p>
      <w:pPr>
        <w:spacing w:line="600" w:lineRule="exact"/>
        <w:jc w:val="center"/>
        <w:rPr>
          <w:rFonts w:hint="eastAsia" w:ascii="方正小标宋简体" w:eastAsia="方正小标宋简体"/>
          <w:sz w:val="40"/>
          <w:szCs w:val="40"/>
        </w:rPr>
      </w:pPr>
    </w:p>
    <w:p>
      <w:pPr>
        <w:spacing w:line="600" w:lineRule="exact"/>
        <w:jc w:val="center"/>
        <w:rPr>
          <w:rFonts w:hint="eastAsia" w:ascii="方正小标宋简体" w:eastAsia="方正小标宋简体"/>
          <w:sz w:val="40"/>
          <w:szCs w:val="40"/>
        </w:rPr>
      </w:pPr>
    </w:p>
    <w:p>
      <w:pPr>
        <w:spacing w:line="600" w:lineRule="exact"/>
        <w:jc w:val="center"/>
        <w:rPr>
          <w:rFonts w:hint="eastAsia" w:ascii="方正小标宋_GBK" w:hAnsi="方正小标宋_GBK" w:eastAsia="方正小标宋_GBK" w:cs="方正小标宋_GBK"/>
          <w:sz w:val="48"/>
          <w:szCs w:val="48"/>
        </w:rPr>
      </w:pPr>
      <w:r>
        <w:rPr>
          <w:rFonts w:hint="eastAsia" w:ascii="方正小标宋_GBK" w:hAnsi="方正小标宋_GBK" w:eastAsia="方正小标宋_GBK" w:cs="方正小标宋_GBK"/>
          <w:sz w:val="48"/>
          <w:szCs w:val="48"/>
        </w:rPr>
        <w:t>202</w:t>
      </w:r>
      <w:r>
        <w:rPr>
          <w:rFonts w:hint="eastAsia" w:ascii="方正小标宋_GBK" w:hAnsi="方正小标宋_GBK" w:eastAsia="方正小标宋_GBK" w:cs="方正小标宋_GBK"/>
          <w:sz w:val="48"/>
          <w:szCs w:val="48"/>
          <w:lang w:val="en-US" w:eastAsia="zh-CN"/>
        </w:rPr>
        <w:t>5</w:t>
      </w:r>
      <w:r>
        <w:rPr>
          <w:rFonts w:hint="eastAsia" w:ascii="方正小标宋_GBK" w:hAnsi="方正小标宋_GBK" w:eastAsia="方正小标宋_GBK" w:cs="方正小标宋_GBK"/>
          <w:sz w:val="48"/>
          <w:szCs w:val="48"/>
        </w:rPr>
        <w:t>年排水设施及营运场所维修改造</w:t>
      </w:r>
    </w:p>
    <w:p>
      <w:pPr>
        <w:spacing w:line="600" w:lineRule="exact"/>
        <w:jc w:val="center"/>
        <w:rPr>
          <w:rFonts w:hint="eastAsia" w:ascii="方正小标宋_GBK" w:hAnsi="方正小标宋_GBK" w:eastAsia="方正小标宋_GBK" w:cs="方正小标宋_GBK"/>
          <w:sz w:val="48"/>
          <w:szCs w:val="48"/>
        </w:rPr>
      </w:pPr>
      <w:r>
        <w:rPr>
          <w:rFonts w:hint="eastAsia" w:ascii="方正小标宋_GBK" w:hAnsi="方正小标宋_GBK" w:eastAsia="方正小标宋_GBK" w:cs="方正小标宋_GBK"/>
          <w:sz w:val="48"/>
          <w:szCs w:val="48"/>
        </w:rPr>
        <w:t>项目勘察设计</w:t>
      </w:r>
      <w:bookmarkStart w:id="0" w:name="_Toc18595"/>
      <w:r>
        <w:rPr>
          <w:rFonts w:hint="eastAsia" w:ascii="方正小标宋_GBK" w:hAnsi="方正小标宋_GBK" w:eastAsia="方正小标宋_GBK" w:cs="方正小标宋_GBK"/>
          <w:sz w:val="48"/>
          <w:szCs w:val="48"/>
        </w:rPr>
        <w:t>用户需求书</w:t>
      </w:r>
      <w:bookmarkEnd w:id="0"/>
    </w:p>
    <w:p>
      <w:pPr>
        <w:spacing w:line="600" w:lineRule="exact"/>
        <w:jc w:val="center"/>
        <w:rPr>
          <w:rFonts w:hint="eastAsia" w:ascii="方正小标宋简体" w:eastAsia="方正小标宋简体"/>
          <w:sz w:val="40"/>
          <w:szCs w:val="40"/>
        </w:rPr>
      </w:pPr>
    </w:p>
    <w:p>
      <w:pPr>
        <w:spacing w:line="600" w:lineRule="exact"/>
        <w:jc w:val="center"/>
        <w:rPr>
          <w:rFonts w:hint="eastAsia" w:ascii="方正小标宋简体" w:eastAsia="方正小标宋简体"/>
          <w:sz w:val="40"/>
          <w:szCs w:val="40"/>
        </w:rPr>
      </w:pPr>
    </w:p>
    <w:p>
      <w:pPr>
        <w:spacing w:line="600" w:lineRule="exact"/>
        <w:jc w:val="center"/>
        <w:rPr>
          <w:rFonts w:hint="eastAsia" w:ascii="方正小标宋简体" w:eastAsia="方正小标宋简体"/>
          <w:sz w:val="40"/>
          <w:szCs w:val="40"/>
        </w:rPr>
      </w:pPr>
    </w:p>
    <w:p>
      <w:pPr>
        <w:spacing w:line="600" w:lineRule="exact"/>
        <w:jc w:val="center"/>
        <w:rPr>
          <w:rFonts w:hint="eastAsia" w:ascii="方正小标宋简体" w:eastAsia="方正小标宋简体"/>
          <w:sz w:val="40"/>
          <w:szCs w:val="40"/>
        </w:rPr>
      </w:pPr>
    </w:p>
    <w:p>
      <w:pPr>
        <w:spacing w:line="600" w:lineRule="exact"/>
        <w:jc w:val="center"/>
        <w:rPr>
          <w:rFonts w:hint="eastAsia" w:ascii="方正小标宋简体" w:eastAsia="方正小标宋简体"/>
          <w:sz w:val="40"/>
          <w:szCs w:val="40"/>
        </w:rPr>
      </w:pPr>
    </w:p>
    <w:p>
      <w:pPr>
        <w:spacing w:line="600" w:lineRule="exact"/>
        <w:jc w:val="center"/>
        <w:rPr>
          <w:rFonts w:hint="eastAsia" w:ascii="方正小标宋简体" w:eastAsia="方正小标宋简体"/>
          <w:sz w:val="40"/>
          <w:szCs w:val="40"/>
        </w:rPr>
      </w:pPr>
    </w:p>
    <w:p>
      <w:pPr>
        <w:spacing w:line="600" w:lineRule="exact"/>
        <w:jc w:val="center"/>
        <w:rPr>
          <w:rFonts w:hint="eastAsia" w:ascii="方正小标宋简体" w:eastAsia="方正小标宋简体"/>
          <w:sz w:val="40"/>
          <w:szCs w:val="40"/>
        </w:rPr>
      </w:pPr>
    </w:p>
    <w:p>
      <w:pPr>
        <w:spacing w:line="600" w:lineRule="exact"/>
        <w:jc w:val="center"/>
        <w:rPr>
          <w:rFonts w:hint="eastAsia" w:ascii="方正小标宋简体" w:eastAsia="方正小标宋简体"/>
          <w:sz w:val="40"/>
          <w:szCs w:val="40"/>
        </w:rPr>
      </w:pPr>
    </w:p>
    <w:p>
      <w:pPr>
        <w:spacing w:line="600" w:lineRule="exact"/>
        <w:jc w:val="center"/>
        <w:rPr>
          <w:rFonts w:hint="eastAsia" w:ascii="方正小标宋简体" w:eastAsia="方正小标宋简体"/>
          <w:sz w:val="40"/>
          <w:szCs w:val="40"/>
        </w:rPr>
      </w:pPr>
    </w:p>
    <w:p>
      <w:pPr>
        <w:spacing w:line="600" w:lineRule="exact"/>
        <w:ind w:firstLine="2000" w:firstLineChars="500"/>
        <w:rPr>
          <w:rFonts w:ascii="方正小标宋简体" w:eastAsia="方正小标宋简体"/>
          <w:sz w:val="40"/>
          <w:szCs w:val="40"/>
        </w:rPr>
      </w:pPr>
    </w:p>
    <w:p>
      <w:pPr>
        <w:spacing w:line="600" w:lineRule="exact"/>
        <w:ind w:firstLine="2000" w:firstLineChars="500"/>
        <w:rPr>
          <w:rFonts w:hint="eastAsia" w:ascii="方正小标宋简体" w:eastAsia="方正小标宋简体"/>
          <w:sz w:val="40"/>
          <w:szCs w:val="40"/>
        </w:rPr>
      </w:pPr>
    </w:p>
    <w:p>
      <w:pPr>
        <w:spacing w:line="600" w:lineRule="exact"/>
        <w:jc w:val="both"/>
        <w:rPr>
          <w:rFonts w:hint="eastAsia" w:ascii="方正小标宋简体" w:eastAsia="方正小标宋简体"/>
          <w:sz w:val="40"/>
          <w:szCs w:val="40"/>
        </w:rPr>
      </w:pPr>
    </w:p>
    <w:p>
      <w:pPr>
        <w:spacing w:line="600" w:lineRule="exact"/>
        <w:jc w:val="center"/>
        <w:rPr>
          <w:rFonts w:hint="eastAsia" w:ascii="方正小标宋简体" w:eastAsia="方正小标宋简体"/>
          <w:sz w:val="40"/>
          <w:szCs w:val="40"/>
        </w:rPr>
      </w:pPr>
    </w:p>
    <w:p>
      <w:pPr>
        <w:pStyle w:val="2"/>
        <w:rPr>
          <w:rFonts w:hint="eastAsia"/>
        </w:rPr>
      </w:pPr>
    </w:p>
    <w:p>
      <w:pPr>
        <w:spacing w:line="600" w:lineRule="exact"/>
        <w:jc w:val="center"/>
        <w:rPr>
          <w:rFonts w:hint="eastAsia" w:ascii="方正小标宋简体" w:eastAsia="方正小标宋简体"/>
          <w:sz w:val="40"/>
          <w:szCs w:val="40"/>
        </w:rPr>
      </w:pPr>
    </w:p>
    <w:p>
      <w:pPr>
        <w:spacing w:line="600" w:lineRule="exact"/>
        <w:jc w:val="center"/>
        <w:outlineLvl w:val="0"/>
        <w:rPr>
          <w:rFonts w:hint="eastAsia" w:ascii="方正小标宋简体" w:eastAsia="方正小标宋简体"/>
          <w:sz w:val="40"/>
          <w:szCs w:val="40"/>
        </w:rPr>
      </w:pPr>
      <w:bookmarkStart w:id="1" w:name="_Toc20220"/>
      <w:r>
        <w:rPr>
          <w:rFonts w:hint="eastAsia" w:ascii="方正小标宋简体" w:eastAsia="方正小标宋简体"/>
          <w:sz w:val="32"/>
          <w:szCs w:val="32"/>
        </w:rPr>
        <w:t>广州市城市排水有限公司</w:t>
      </w:r>
      <w:bookmarkEnd w:id="1"/>
      <w:bookmarkStart w:id="32" w:name="_GoBack"/>
      <w:bookmarkEnd w:id="32"/>
    </w:p>
    <w:p>
      <w:pPr>
        <w:jc w:val="both"/>
        <w:rPr>
          <w:rFonts w:hint="eastAsia" w:ascii="黑体" w:hAnsi="黑体" w:eastAsia="黑体" w:cs="黑体"/>
          <w:sz w:val="32"/>
          <w:szCs w:val="32"/>
        </w:rPr>
      </w:pPr>
    </w:p>
    <w:p>
      <w:pPr>
        <w:jc w:val="center"/>
        <w:rPr>
          <w:rFonts w:hint="eastAsia" w:ascii="黑体" w:hAnsi="黑体" w:eastAsia="黑体" w:cs="黑体"/>
          <w:sz w:val="32"/>
          <w:szCs w:val="32"/>
        </w:rPr>
        <w:sectPr>
          <w:pgSz w:w="11906" w:h="16838"/>
          <w:pgMar w:top="1440" w:right="1800" w:bottom="1440" w:left="1800" w:header="851" w:footer="992" w:gutter="0"/>
          <w:pgNumType w:start="0"/>
          <w:cols w:space="720" w:num="1"/>
          <w:docGrid w:type="lines" w:linePitch="312" w:charSpace="0"/>
        </w:sectPr>
      </w:pPr>
    </w:p>
    <w:p>
      <w:pPr>
        <w:pStyle w:val="2"/>
        <w:numPr>
          <w:ilvl w:val="0"/>
          <w:numId w:val="1"/>
        </w:numPr>
        <w:ind w:left="0" w:firstLine="0" w:firstLineChars="0"/>
        <w:jc w:val="center"/>
        <w:rPr>
          <w:rFonts w:hint="eastAsia" w:ascii="黑体" w:hAnsi="黑体" w:eastAsia="黑体" w:cs="黑体"/>
          <w:kern w:val="28"/>
          <w:sz w:val="28"/>
          <w:szCs w:val="28"/>
        </w:rPr>
      </w:pPr>
      <w:bookmarkStart w:id="2" w:name="_Toc11541"/>
      <w:bookmarkStart w:id="3" w:name="_Toc28956"/>
      <w:bookmarkStart w:id="4" w:name="_Toc22459"/>
      <w:bookmarkStart w:id="5" w:name="_Toc30619"/>
      <w:bookmarkStart w:id="6" w:name="_Toc16179"/>
      <w:bookmarkStart w:id="7" w:name="_Toc2807"/>
      <w:r>
        <w:rPr>
          <w:rFonts w:hint="eastAsia" w:ascii="黑体" w:hAnsi="黑体" w:eastAsia="黑体" w:cs="黑体"/>
          <w:kern w:val="28"/>
          <w:sz w:val="28"/>
          <w:szCs w:val="28"/>
        </w:rPr>
        <w:t>概况</w:t>
      </w:r>
      <w:bookmarkEnd w:id="2"/>
      <w:bookmarkEnd w:id="3"/>
      <w:bookmarkEnd w:id="4"/>
      <w:bookmarkEnd w:id="5"/>
      <w:bookmarkEnd w:id="6"/>
      <w:bookmarkEnd w:id="7"/>
    </w:p>
    <w:p>
      <w:pPr>
        <w:adjustRightInd w:val="0"/>
        <w:snapToGrid w:val="0"/>
        <w:spacing w:line="560" w:lineRule="exact"/>
        <w:ind w:firstLine="560" w:firstLineChars="200"/>
        <w:outlineLvl w:val="1"/>
        <w:rPr>
          <w:rFonts w:ascii="黑体" w:hAnsi="黑体" w:eastAsia="黑体"/>
          <w:bCs/>
          <w:caps/>
          <w:sz w:val="28"/>
          <w:szCs w:val="28"/>
          <w:lang w:val="en-GB"/>
        </w:rPr>
      </w:pPr>
      <w:bookmarkStart w:id="8" w:name="_Toc14292"/>
      <w:bookmarkStart w:id="9" w:name="_Toc15336"/>
      <w:bookmarkStart w:id="10" w:name="_Toc25428"/>
      <w:bookmarkStart w:id="11" w:name="_Toc17495"/>
      <w:bookmarkStart w:id="12" w:name="_Toc30445"/>
      <w:bookmarkStart w:id="13" w:name="_Toc8894"/>
      <w:bookmarkStart w:id="14" w:name="_Toc17892"/>
      <w:r>
        <w:rPr>
          <w:rFonts w:hint="eastAsia" w:ascii="黑体" w:hAnsi="黑体" w:eastAsia="黑体"/>
          <w:bCs/>
          <w:caps/>
          <w:sz w:val="28"/>
          <w:szCs w:val="28"/>
          <w:lang w:val="en-GB"/>
        </w:rPr>
        <w:t>一、项目概况</w:t>
      </w:r>
      <w:bookmarkEnd w:id="8"/>
      <w:bookmarkEnd w:id="9"/>
      <w:bookmarkEnd w:id="10"/>
      <w:bookmarkEnd w:id="11"/>
      <w:bookmarkEnd w:id="12"/>
      <w:bookmarkEnd w:id="13"/>
      <w:bookmarkEnd w:id="14"/>
    </w:p>
    <w:p>
      <w:pPr>
        <w:numPr>
          <w:ilvl w:val="0"/>
          <w:numId w:val="2"/>
        </w:numPr>
        <w:spacing w:line="560" w:lineRule="exact"/>
        <w:ind w:left="0" w:leftChars="0" w:firstLine="560" w:firstLineChars="200"/>
        <w:rPr>
          <w:rFonts w:hint="eastAsia" w:ascii="仿宋_GB2312" w:hAnsi="宋体" w:eastAsia="仿宋_GB2312" w:cs="Times New Roman"/>
          <w:sz w:val="28"/>
          <w:szCs w:val="28"/>
          <w:lang w:val="zh-CN"/>
        </w:rPr>
      </w:pPr>
      <w:r>
        <w:rPr>
          <w:rFonts w:hint="eastAsia" w:ascii="仿宋_GB2312" w:hAnsi="宋体" w:eastAsia="仿宋_GB2312" w:cs="Times New Roman"/>
          <w:sz w:val="28"/>
          <w:szCs w:val="28"/>
        </w:rPr>
        <w:t>项目名称：202</w:t>
      </w:r>
      <w:r>
        <w:rPr>
          <w:rFonts w:hint="eastAsia" w:ascii="仿宋_GB2312" w:hAnsi="宋体" w:eastAsia="仿宋_GB2312" w:cs="Times New Roman"/>
          <w:sz w:val="28"/>
          <w:szCs w:val="28"/>
          <w:lang w:val="en-US" w:eastAsia="zh-CN"/>
        </w:rPr>
        <w:t>5</w:t>
      </w:r>
      <w:r>
        <w:rPr>
          <w:rFonts w:hint="eastAsia" w:ascii="仿宋_GB2312" w:hAnsi="宋体" w:eastAsia="仿宋_GB2312" w:cs="Times New Roman"/>
          <w:sz w:val="28"/>
          <w:szCs w:val="28"/>
        </w:rPr>
        <w:t>年排水设施及营运场所维修改造项目勘察设计</w:t>
      </w:r>
    </w:p>
    <w:p>
      <w:pPr>
        <w:numPr>
          <w:ilvl w:val="0"/>
          <w:numId w:val="2"/>
        </w:numPr>
        <w:spacing w:line="560" w:lineRule="exact"/>
        <w:ind w:left="0" w:leftChars="0"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工程地点：广州市中心城区（越秀区、天河区、荔湾区、白云区、海珠区、黄埔区、番禺区（大学城片区））</w:t>
      </w:r>
    </w:p>
    <w:p>
      <w:pPr>
        <w:numPr>
          <w:ilvl w:val="0"/>
          <w:numId w:val="2"/>
        </w:numPr>
        <w:spacing w:line="560" w:lineRule="exact"/>
        <w:ind w:left="0" w:leftChars="0" w:firstLine="560" w:firstLineChars="200"/>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rPr>
        <w:t>工程概况：本项目主要负责广州市城市排水</w:t>
      </w:r>
      <w:r>
        <w:rPr>
          <w:rFonts w:hint="eastAsia" w:ascii="仿宋_GB2312" w:hAnsi="宋体" w:eastAsia="仿宋_GB2312" w:cs="Times New Roman"/>
          <w:sz w:val="28"/>
          <w:szCs w:val="28"/>
          <w:lang w:val="en-US" w:eastAsia="zh-CN"/>
        </w:rPr>
        <w:t>有限</w:t>
      </w:r>
      <w:r>
        <w:rPr>
          <w:rFonts w:hint="eastAsia" w:ascii="仿宋_GB2312" w:hAnsi="宋体" w:eastAsia="仿宋_GB2312" w:cs="Times New Roman"/>
          <w:sz w:val="28"/>
          <w:szCs w:val="28"/>
        </w:rPr>
        <w:t>公司所辖范围内排水设备设施维修改造（包括排水管道管径大于1.5米的设计内容）和营运场所建设、改造及修缮的勘察设计工作</w:t>
      </w:r>
      <w:r>
        <w:rPr>
          <w:rFonts w:hint="eastAsia" w:ascii="仿宋_GB2312" w:hAnsi="宋体" w:eastAsia="仿宋_GB2312" w:cs="Times New Roman"/>
          <w:sz w:val="28"/>
          <w:szCs w:val="28"/>
          <w:lang w:val="en-US" w:eastAsia="zh-CN"/>
        </w:rPr>
        <w:t>。</w:t>
      </w:r>
    </w:p>
    <w:p>
      <w:pPr>
        <w:numPr>
          <w:ilvl w:val="0"/>
          <w:numId w:val="2"/>
        </w:numPr>
        <w:spacing w:line="560" w:lineRule="exact"/>
        <w:ind w:left="0" w:leftChars="0" w:firstLine="560" w:firstLineChars="200"/>
        <w:rPr>
          <w:rFonts w:hint="eastAsia" w:ascii="仿宋_GB2312" w:hAnsi="宋体" w:eastAsia="仿宋_GB2312" w:cs="Times New Roman"/>
          <w:sz w:val="28"/>
          <w:szCs w:val="28"/>
          <w:lang w:eastAsia="zh-CN"/>
        </w:rPr>
      </w:pPr>
      <w:r>
        <w:rPr>
          <w:rFonts w:hint="eastAsia" w:ascii="仿宋_GB2312" w:hAnsi="宋体" w:eastAsia="仿宋_GB2312" w:cs="Times New Roman"/>
          <w:sz w:val="28"/>
          <w:szCs w:val="28"/>
          <w:lang w:val="en-US" w:eastAsia="zh-CN"/>
        </w:rPr>
        <w:t>服务期限：</w:t>
      </w:r>
    </w:p>
    <w:p>
      <w:pPr>
        <w:numPr>
          <w:ilvl w:val="0"/>
          <w:numId w:val="3"/>
        </w:numPr>
        <w:spacing w:line="560" w:lineRule="exact"/>
        <w:ind w:left="0" w:leftChars="0" w:firstLine="560" w:firstLineChars="200"/>
        <w:rPr>
          <w:rFonts w:hint="eastAsia" w:ascii="仿宋_GB2312" w:hAnsi="宋体" w:eastAsia="仿宋_GB2312" w:cs="Times New Roman"/>
          <w:sz w:val="28"/>
          <w:szCs w:val="28"/>
          <w:lang w:eastAsia="zh-CN"/>
        </w:rPr>
      </w:pPr>
      <w:r>
        <w:rPr>
          <w:rFonts w:hint="eastAsia" w:ascii="仿宋_GB2312" w:hAnsi="宋体" w:eastAsia="仿宋_GB2312" w:cs="Times New Roman"/>
          <w:sz w:val="28"/>
          <w:szCs w:val="28"/>
        </w:rPr>
        <w:t>勘察部分：合同暂定实施期限为合同生效之日起12个月或</w:t>
      </w:r>
      <w:r>
        <w:rPr>
          <w:rFonts w:hint="eastAsia" w:ascii="仿宋_GB2312" w:hAnsi="宋体" w:eastAsia="仿宋_GB2312" w:cs="Times New Roman"/>
          <w:sz w:val="28"/>
          <w:szCs w:val="28"/>
          <w:lang w:val="en-US" w:eastAsia="zh-CN"/>
        </w:rPr>
        <w:t>发包人</w:t>
      </w:r>
      <w:r>
        <w:rPr>
          <w:rFonts w:hint="eastAsia" w:ascii="仿宋_GB2312" w:hAnsi="宋体" w:eastAsia="仿宋_GB2312" w:cs="Times New Roman"/>
          <w:sz w:val="28"/>
          <w:szCs w:val="28"/>
        </w:rPr>
        <w:t>的预测勘察费金额达合同勘察费暂定价时止。</w:t>
      </w:r>
    </w:p>
    <w:p>
      <w:pPr>
        <w:numPr>
          <w:ilvl w:val="0"/>
          <w:numId w:val="3"/>
        </w:numPr>
        <w:spacing w:line="560" w:lineRule="exact"/>
        <w:ind w:left="0" w:leftChars="0" w:firstLine="560" w:firstLineChars="200"/>
        <w:rPr>
          <w:rFonts w:hint="eastAsia" w:ascii="仿宋_GB2312" w:hAnsi="宋体" w:eastAsia="仿宋_GB2312" w:cs="Times New Roman"/>
          <w:sz w:val="28"/>
          <w:szCs w:val="28"/>
          <w:lang w:eastAsia="zh-CN"/>
        </w:rPr>
      </w:pPr>
      <w:r>
        <w:rPr>
          <w:rFonts w:hint="eastAsia" w:ascii="仿宋_GB2312" w:hAnsi="宋体" w:eastAsia="仿宋_GB2312" w:cs="Times New Roman"/>
          <w:sz w:val="28"/>
          <w:szCs w:val="28"/>
        </w:rPr>
        <w:t>设计部分：合同暂定实施期限为合同生效之日起12个月或</w:t>
      </w:r>
      <w:r>
        <w:rPr>
          <w:rFonts w:hint="eastAsia" w:ascii="仿宋_GB2312" w:hAnsi="宋体" w:eastAsia="仿宋_GB2312" w:cs="Times New Roman"/>
          <w:sz w:val="28"/>
          <w:szCs w:val="28"/>
          <w:lang w:val="en-US" w:eastAsia="zh-CN"/>
        </w:rPr>
        <w:t>发包人</w:t>
      </w:r>
      <w:r>
        <w:rPr>
          <w:rFonts w:hint="eastAsia" w:ascii="仿宋_GB2312" w:hAnsi="宋体" w:eastAsia="仿宋_GB2312" w:cs="Times New Roman"/>
          <w:sz w:val="28"/>
          <w:szCs w:val="28"/>
        </w:rPr>
        <w:t>的预测设计费金额达合同设计费暂定价时止。</w:t>
      </w:r>
    </w:p>
    <w:p>
      <w:pPr>
        <w:numPr>
          <w:ilvl w:val="0"/>
          <w:numId w:val="2"/>
        </w:numPr>
        <w:spacing w:line="560" w:lineRule="exact"/>
        <w:ind w:left="0" w:leftChars="0" w:firstLine="560" w:firstLineChars="200"/>
        <w:rPr>
          <w:rFonts w:hint="default"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标段划分：本项目分为4个标段，暂定标段一服务范围为发包人下属南区运营分公司、东区运营分公司，标段二服务范围为发包人下属中区运营分公司、北区运营分公司，标段三服务范围为发包人下属西区运营分公司、维护应急管理中心、大型排水设施管理中心；标段一、二、三服务内容为</w:t>
      </w:r>
      <w:r>
        <w:rPr>
          <w:rFonts w:hint="eastAsia" w:ascii="仿宋_GB2312" w:hAnsi="宋体" w:eastAsia="仿宋_GB2312" w:cs="Times New Roman"/>
          <w:sz w:val="28"/>
          <w:szCs w:val="28"/>
        </w:rPr>
        <w:t>排水设备设施维修改造的勘察设计工作</w:t>
      </w:r>
      <w:r>
        <w:rPr>
          <w:rFonts w:hint="eastAsia" w:ascii="仿宋_GB2312" w:hAnsi="宋体" w:eastAsia="仿宋_GB2312" w:cs="Times New Roman"/>
          <w:sz w:val="28"/>
          <w:szCs w:val="28"/>
          <w:lang w:val="en-US" w:eastAsia="zh-CN"/>
        </w:rPr>
        <w:t>。标段四服务范围为发包人下属东、南、西、北、中运营分公司，维护应急管理中心，大型排水设施管理中心，检测中心；标段四服务内容为</w:t>
      </w:r>
      <w:r>
        <w:rPr>
          <w:rFonts w:hint="eastAsia" w:ascii="仿宋_GB2312" w:hAnsi="宋体" w:eastAsia="仿宋_GB2312" w:cs="Times New Roman"/>
          <w:sz w:val="28"/>
          <w:szCs w:val="28"/>
        </w:rPr>
        <w:t>营运场所建设、改造及修缮的勘察设计工作</w:t>
      </w:r>
      <w:r>
        <w:rPr>
          <w:rFonts w:hint="eastAsia" w:ascii="仿宋_GB2312" w:hAnsi="宋体" w:eastAsia="仿宋_GB2312" w:cs="Times New Roman"/>
          <w:sz w:val="28"/>
          <w:szCs w:val="28"/>
          <w:lang w:val="en-US" w:eastAsia="zh-CN"/>
        </w:rPr>
        <w:t>。发包人可根据实际需求在项目实施过程中对各标段服务范围适时进行调整。</w:t>
      </w:r>
    </w:p>
    <w:p>
      <w:pPr>
        <w:numPr>
          <w:ilvl w:val="0"/>
          <w:numId w:val="4"/>
        </w:numPr>
        <w:adjustRightInd w:val="0"/>
        <w:snapToGrid w:val="0"/>
        <w:spacing w:line="560" w:lineRule="exact"/>
        <w:ind w:firstLine="560" w:firstLineChars="200"/>
        <w:outlineLvl w:val="1"/>
        <w:rPr>
          <w:rFonts w:hint="eastAsia" w:ascii="黑体" w:hAnsi="黑体" w:eastAsia="黑体"/>
          <w:bCs/>
          <w:caps/>
          <w:sz w:val="28"/>
          <w:szCs w:val="28"/>
          <w:lang w:val="en-GB"/>
        </w:rPr>
      </w:pPr>
      <w:bookmarkStart w:id="15" w:name="_Toc18267"/>
      <w:bookmarkStart w:id="16" w:name="_Toc29876"/>
      <w:bookmarkStart w:id="17" w:name="_Toc30964"/>
      <w:bookmarkStart w:id="18" w:name="_Toc10865"/>
      <w:bookmarkStart w:id="19" w:name="_Toc738"/>
      <w:bookmarkStart w:id="20" w:name="_Toc14623"/>
      <w:bookmarkStart w:id="21" w:name="_Toc15531"/>
      <w:bookmarkStart w:id="22" w:name="_Toc382854416"/>
      <w:bookmarkStart w:id="23" w:name="_Toc382814813"/>
      <w:bookmarkStart w:id="24" w:name="_Toc382483369"/>
      <w:bookmarkStart w:id="25" w:name="_Toc385250755"/>
      <w:r>
        <w:rPr>
          <w:rFonts w:hint="eastAsia" w:ascii="黑体" w:hAnsi="黑体" w:eastAsia="黑体"/>
          <w:bCs/>
          <w:caps/>
          <w:sz w:val="28"/>
          <w:szCs w:val="28"/>
          <w:lang w:val="en-GB"/>
        </w:rPr>
        <w:t>项目内容</w:t>
      </w:r>
      <w:bookmarkEnd w:id="15"/>
      <w:bookmarkEnd w:id="16"/>
      <w:bookmarkEnd w:id="17"/>
      <w:bookmarkEnd w:id="18"/>
      <w:bookmarkEnd w:id="19"/>
      <w:bookmarkEnd w:id="20"/>
      <w:bookmarkEnd w:id="21"/>
    </w:p>
    <w:p>
      <w:pPr>
        <w:widowControl/>
        <w:spacing w:line="560" w:lineRule="exact"/>
        <w:ind w:firstLine="561"/>
        <w:jc w:val="left"/>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排水设备设施维修改造项目内容包括但不限于排水管网及其附属设备设施的维修、抢修、改造、内涝治理及错漏混接整改等工作。</w:t>
      </w:r>
      <w:r>
        <w:rPr>
          <w:rFonts w:hint="eastAsia" w:ascii="仿宋_GB2312" w:hAnsi="宋体" w:eastAsia="仿宋_GB2312" w:cs="Times New Roman"/>
          <w:sz w:val="28"/>
          <w:szCs w:val="28"/>
          <w:lang w:val="en-US" w:eastAsia="zh-CN"/>
        </w:rPr>
        <w:t>营运场所建设、改造及修缮</w:t>
      </w:r>
      <w:r>
        <w:rPr>
          <w:rFonts w:hint="eastAsia" w:ascii="仿宋_GB2312" w:hAnsi="宋体" w:eastAsia="仿宋_GB2312" w:cs="宋体"/>
          <w:kern w:val="0"/>
          <w:sz w:val="28"/>
          <w:szCs w:val="28"/>
          <w:lang w:val="en-US" w:eastAsia="zh-CN"/>
        </w:rPr>
        <w:t>项目内容包括但不限于对营运场所及其生产环境、建（构）筑物的提升改造</w:t>
      </w:r>
      <w:r>
        <w:rPr>
          <w:rFonts w:hint="eastAsia" w:ascii="仿宋_GB2312" w:hAnsi="宋体" w:eastAsia="仿宋_GB2312" w:cs="Times New Roman"/>
          <w:sz w:val="28"/>
          <w:szCs w:val="28"/>
          <w:lang w:val="en-US" w:eastAsia="zh-CN"/>
        </w:rPr>
        <w:t>（含临时板房搭建、绿化品质提升）、装修、修缮等</w:t>
      </w:r>
      <w:r>
        <w:rPr>
          <w:rFonts w:hint="eastAsia" w:ascii="仿宋_GB2312" w:hAnsi="宋体" w:eastAsia="仿宋_GB2312" w:cs="宋体"/>
          <w:kern w:val="0"/>
          <w:sz w:val="28"/>
          <w:szCs w:val="28"/>
          <w:lang w:val="en-US" w:eastAsia="zh-CN"/>
        </w:rPr>
        <w:t>工作。</w:t>
      </w:r>
      <w:r>
        <w:rPr>
          <w:rFonts w:hint="eastAsia" w:ascii="仿宋_GB2312" w:hAnsi="宋体" w:eastAsia="仿宋_GB2312" w:cs="Times New Roman"/>
          <w:sz w:val="28"/>
          <w:szCs w:val="28"/>
          <w:lang w:val="en-US" w:eastAsia="zh-CN"/>
        </w:rPr>
        <w:t>承包人负责上述项目的勘察设计工作：</w:t>
      </w:r>
    </w:p>
    <w:bookmarkEnd w:id="22"/>
    <w:bookmarkEnd w:id="23"/>
    <w:bookmarkEnd w:id="24"/>
    <w:bookmarkEnd w:id="25"/>
    <w:p>
      <w:pPr>
        <w:numPr>
          <w:ilvl w:val="0"/>
          <w:numId w:val="5"/>
        </w:numPr>
        <w:adjustRightInd w:val="0"/>
        <w:snapToGrid w:val="0"/>
        <w:spacing w:line="560" w:lineRule="exact"/>
        <w:ind w:left="0" w:leftChars="0" w:firstLine="420" w:firstLineChars="0"/>
        <w:outlineLvl w:val="1"/>
        <w:rPr>
          <w:rFonts w:hint="eastAsia" w:ascii="仿宋_GB2312" w:hAnsi="仿宋_GB2312" w:eastAsia="仿宋_GB2312" w:cs="仿宋_GB2312"/>
          <w:bCs/>
          <w:caps/>
          <w:sz w:val="28"/>
          <w:szCs w:val="28"/>
          <w:lang w:val="en-US" w:eastAsia="zh-CN"/>
        </w:rPr>
      </w:pPr>
      <w:r>
        <w:rPr>
          <w:rFonts w:hint="eastAsia" w:ascii="仿宋_GB2312" w:hAnsi="仿宋_GB2312" w:eastAsia="仿宋_GB2312" w:cs="仿宋_GB2312"/>
          <w:bCs/>
          <w:caps/>
          <w:sz w:val="28"/>
          <w:szCs w:val="28"/>
          <w:lang w:val="en-US" w:eastAsia="zh-CN"/>
        </w:rPr>
        <w:t>勘察工作——标段一、二、三、四</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承包人在开展勘察工作前，应向发包人提交勘察工作纲要，并按经过发包人审核批准的工作纲要开展勘察工作。勘察过程中，根据工程的岩土工程条件（或工作现场地形地貌、地质和水文地质条件）及技术规范要求，向发包人提出增减工作量或修改勘察工作的意见，并办理正式变更手续。</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完成项目所需的岩土工程勘察、工程物探（含管线探测）、工程测量（含地形图测量（含井室坐标））等工作，并提交相关成果</w:t>
      </w:r>
      <w:r>
        <w:rPr>
          <w:rFonts w:hint="eastAsia" w:ascii="仿宋_GB2312" w:hAnsi="宋体" w:eastAsia="仿宋_GB2312" w:cs="Times New Roman"/>
          <w:color w:val="auto"/>
          <w:sz w:val="28"/>
          <w:szCs w:val="28"/>
          <w:lang w:val="en-US" w:eastAsia="zh-CN"/>
        </w:rPr>
        <w:t>文件</w:t>
      </w:r>
      <w:r>
        <w:rPr>
          <w:rFonts w:hint="eastAsia" w:ascii="仿宋_GB2312" w:hAnsi="宋体" w:eastAsia="仿宋_GB2312" w:cs="Times New Roman"/>
          <w:sz w:val="28"/>
          <w:szCs w:val="28"/>
          <w:lang w:val="en-US" w:eastAsia="zh-CN"/>
        </w:rPr>
        <w:t>。现状摸查及编制摸查报告包含但不限于项目概况、项目现状、地</w:t>
      </w:r>
      <w:r>
        <w:rPr>
          <w:rFonts w:hint="eastAsia" w:ascii="仿宋_GB2312" w:hAnsi="宋体" w:eastAsia="仿宋_GB2312" w:cs="Times New Roman"/>
          <w:color w:val="auto"/>
          <w:sz w:val="28"/>
          <w:szCs w:val="28"/>
          <w:lang w:val="en-US" w:eastAsia="zh-CN"/>
        </w:rPr>
        <w:t>下管线、周边市政条件、报批报建工作进展、勘察设计工作进展、建设工作界面、勘察设计工作计划、存在的问题及相关建议等内容。</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完成项目所需的测试、检测、监测等，</w:t>
      </w:r>
      <w:r>
        <w:rPr>
          <w:rFonts w:hint="eastAsia" w:ascii="仿宋_GB2312" w:hAnsi="宋体" w:eastAsia="仿宋_GB2312" w:cs="Times New Roman"/>
          <w:sz w:val="28"/>
          <w:szCs w:val="28"/>
          <w:highlight w:val="none"/>
          <w:lang w:val="en-US" w:eastAsia="zh-CN"/>
        </w:rPr>
        <w:t>含基坑监测（包括但不限于周边土体位移、围护结构变形、地下水位变化、地下管线、周边建筑物、地铁构筑物及道路沉降变化等），</w:t>
      </w:r>
      <w:r>
        <w:rPr>
          <w:rFonts w:hint="eastAsia" w:ascii="仿宋_GB2312" w:hAnsi="宋体" w:eastAsia="仿宋_GB2312" w:cs="Times New Roman"/>
          <w:sz w:val="28"/>
          <w:szCs w:val="28"/>
          <w:lang w:val="en-US" w:eastAsia="zh-CN"/>
        </w:rPr>
        <w:t>并提交相关成果文件。</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承包人应按国家技术规范、标准、规程、合同约定、发包人要求实施勘察工作，按约定的时间提交质量合格的勘察成果文件并对其负责。</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highlight w:val="none"/>
        </w:rPr>
        <w:t>负责</w:t>
      </w:r>
      <w:r>
        <w:rPr>
          <w:rFonts w:hint="eastAsia" w:ascii="仿宋_GB2312" w:hAnsi="宋体" w:eastAsia="仿宋_GB2312" w:cs="Times New Roman"/>
          <w:sz w:val="28"/>
          <w:szCs w:val="28"/>
          <w:highlight w:val="none"/>
          <w:lang w:val="en-US" w:eastAsia="zh-CN"/>
        </w:rPr>
        <w:t>勘察相关造价文件的编制，并</w:t>
      </w:r>
      <w:r>
        <w:rPr>
          <w:rFonts w:hint="eastAsia" w:ascii="仿宋_GB2312" w:hAnsi="宋体" w:eastAsia="仿宋_GB2312" w:cs="Times New Roman"/>
          <w:sz w:val="28"/>
          <w:szCs w:val="28"/>
          <w:highlight w:val="none"/>
        </w:rPr>
        <w:t>负责配合送审、评审</w:t>
      </w:r>
      <w:r>
        <w:rPr>
          <w:rFonts w:hint="eastAsia" w:ascii="仿宋_GB2312" w:hAnsi="宋体" w:eastAsia="仿宋_GB2312" w:cs="Times New Roman"/>
          <w:sz w:val="28"/>
          <w:szCs w:val="28"/>
          <w:lang w:val="en-US" w:eastAsia="zh-CN"/>
        </w:rPr>
        <w:t>、验收、结算等</w:t>
      </w:r>
      <w:r>
        <w:rPr>
          <w:rFonts w:hint="eastAsia" w:ascii="仿宋_GB2312" w:hAnsi="宋体" w:eastAsia="仿宋_GB2312" w:cs="Times New Roman"/>
          <w:sz w:val="28"/>
          <w:szCs w:val="28"/>
          <w:highlight w:val="none"/>
        </w:rPr>
        <w:t>工作</w:t>
      </w:r>
      <w:r>
        <w:rPr>
          <w:rFonts w:hint="eastAsia" w:ascii="仿宋_GB2312" w:hAnsi="宋体" w:eastAsia="仿宋_GB2312" w:cs="Times New Roman"/>
          <w:sz w:val="28"/>
          <w:szCs w:val="28"/>
          <w:highlight w:val="none"/>
          <w:lang w:eastAsia="zh-CN"/>
        </w:rPr>
        <w:t>。</w:t>
      </w:r>
    </w:p>
    <w:p>
      <w:pPr>
        <w:numPr>
          <w:ilvl w:val="0"/>
          <w:numId w:val="5"/>
        </w:numPr>
        <w:adjustRightInd w:val="0"/>
        <w:snapToGrid w:val="0"/>
        <w:spacing w:line="560" w:lineRule="exact"/>
        <w:ind w:left="0" w:leftChars="0" w:firstLine="420" w:firstLineChars="0"/>
        <w:outlineLvl w:val="1"/>
        <w:rPr>
          <w:rFonts w:hint="eastAsia" w:ascii="仿宋_GB2312" w:hAnsi="仿宋_GB2312" w:eastAsia="仿宋_GB2312" w:cs="仿宋_GB2312"/>
          <w:bCs/>
          <w:caps/>
          <w:sz w:val="28"/>
          <w:szCs w:val="28"/>
          <w:lang w:val="en-US" w:eastAsia="zh-CN"/>
        </w:rPr>
      </w:pPr>
      <w:r>
        <w:rPr>
          <w:rFonts w:hint="eastAsia" w:ascii="仿宋_GB2312" w:hAnsi="仿宋_GB2312" w:eastAsia="仿宋_GB2312" w:cs="仿宋_GB2312"/>
          <w:bCs/>
          <w:caps/>
          <w:sz w:val="28"/>
          <w:szCs w:val="28"/>
          <w:lang w:val="en-US" w:eastAsia="zh-CN"/>
        </w:rPr>
        <w:t>设计工作——标段一、二、三</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完成排水设备设施维修改造项目的立项方案设计（可研深度）及估算编制、初步设计（如有）及概算编制、施工图设计及施工图预算编制、现场服务（含设计变更）、配合施工及配合发包人报规（如有）、报建（如有）、方案评审、竣工图审核、验收、结算等工作内容。</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参加项目前期现场调研以及项目相关的各类协调、论证、评审等会议，负责会议有关汇报展示文件的制作和汇报。</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施工阶段设计专业负责人须配合提供施工现场服务。设计人员应指导施工人员按照设计文件施工；技术人员应进行现场服务，处理现场问题，按照规定要求办理设计变更手续；参加工程地基基础、主体结构（含主要隐蔽工程）和竣工质量验收；参加工程质量事故调查并提出技术处理方案。对一些特殊工程（如基坑支护方案），设计人员应提供施工组织设计的书面建议。</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承包人应按国家技术规范、标准、规程、合同约定、发包人要求实施设计工作，按约定的时间提交质量合格的设计文件并对其负责。</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承包人设计人员应参加隐蔽工程验收、专业工程及各子项目竣工验收，根据国家、省、市相关规定出具验收意见。</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highlight w:val="none"/>
        </w:rPr>
        <w:t>负责</w:t>
      </w:r>
      <w:r>
        <w:rPr>
          <w:rFonts w:hint="eastAsia" w:ascii="仿宋_GB2312" w:hAnsi="宋体" w:eastAsia="仿宋_GB2312" w:cs="Times New Roman"/>
          <w:sz w:val="28"/>
          <w:szCs w:val="28"/>
          <w:highlight w:val="none"/>
          <w:lang w:val="en-US" w:eastAsia="zh-CN"/>
        </w:rPr>
        <w:t>设计相关造价文件的编制，并</w:t>
      </w:r>
      <w:r>
        <w:rPr>
          <w:rFonts w:hint="eastAsia" w:ascii="仿宋_GB2312" w:hAnsi="宋体" w:eastAsia="仿宋_GB2312" w:cs="Times New Roman"/>
          <w:sz w:val="28"/>
          <w:szCs w:val="28"/>
          <w:highlight w:val="none"/>
        </w:rPr>
        <w:t>负责配合送审、评审</w:t>
      </w:r>
      <w:r>
        <w:rPr>
          <w:rFonts w:hint="eastAsia" w:ascii="仿宋_GB2312" w:hAnsi="宋体" w:eastAsia="仿宋_GB2312" w:cs="Times New Roman"/>
          <w:sz w:val="28"/>
          <w:szCs w:val="28"/>
          <w:lang w:val="en-US" w:eastAsia="zh-CN"/>
        </w:rPr>
        <w:t>、验收、结算等</w:t>
      </w:r>
      <w:r>
        <w:rPr>
          <w:rFonts w:hint="eastAsia" w:ascii="仿宋_GB2312" w:hAnsi="宋体" w:eastAsia="仿宋_GB2312" w:cs="Times New Roman"/>
          <w:sz w:val="28"/>
          <w:szCs w:val="28"/>
          <w:highlight w:val="none"/>
        </w:rPr>
        <w:t>工作</w:t>
      </w:r>
      <w:r>
        <w:rPr>
          <w:rFonts w:hint="eastAsia" w:ascii="仿宋_GB2312" w:hAnsi="宋体" w:eastAsia="仿宋_GB2312" w:cs="Times New Roman"/>
          <w:sz w:val="28"/>
          <w:szCs w:val="28"/>
          <w:highlight w:val="none"/>
          <w:lang w:eastAsia="zh-CN"/>
        </w:rPr>
        <w:t>。</w:t>
      </w:r>
    </w:p>
    <w:p>
      <w:pPr>
        <w:numPr>
          <w:ilvl w:val="0"/>
          <w:numId w:val="5"/>
        </w:numPr>
        <w:adjustRightInd w:val="0"/>
        <w:snapToGrid w:val="0"/>
        <w:spacing w:line="560" w:lineRule="exact"/>
        <w:ind w:left="0" w:leftChars="0" w:firstLine="420" w:firstLineChars="0"/>
        <w:outlineLvl w:val="1"/>
        <w:rPr>
          <w:rFonts w:hint="eastAsia" w:ascii="仿宋_GB2312" w:hAnsi="仿宋_GB2312" w:eastAsia="仿宋_GB2312" w:cs="仿宋_GB2312"/>
          <w:bCs/>
          <w:caps/>
          <w:sz w:val="28"/>
          <w:szCs w:val="28"/>
          <w:lang w:val="en-US" w:eastAsia="zh-CN"/>
        </w:rPr>
      </w:pPr>
      <w:r>
        <w:rPr>
          <w:rFonts w:hint="eastAsia" w:ascii="仿宋_GB2312" w:hAnsi="仿宋_GB2312" w:eastAsia="仿宋_GB2312" w:cs="仿宋_GB2312"/>
          <w:bCs/>
          <w:caps/>
          <w:sz w:val="28"/>
          <w:szCs w:val="28"/>
          <w:lang w:val="en-US" w:eastAsia="zh-CN"/>
        </w:rPr>
        <w:t>设计工作——标段四</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完成营运场所建设、改造及修缮项目的立项方案设计（可研深度）及估算编制、初步设计（如有）及概算编制、施工图设计及施工图预算编制、效果图制作（如有）、现场服务（含设计变更）、配合施工及配合发包人报规（如有）、报建（如有）、方案评审、竣工图审核、验收、结算等工作内容。</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参加项目前期现场调研以及项目相关的各类协调、论证、评审等会议，负责会议有关汇报展示文件的制作和汇报。</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施工阶段设计专业负责人须配合提供施工现场服务。设计人员应指导施工人员按照设计文件施工；技术人员应进行现场服务，处理现场问题，按照规定要求办理设计变更手续；参加工程地基基础、主体结构（含主要隐蔽工程）和竣工质量验收；参加工程质量事故调查并提出技术处理方案。对一些特殊工程（如基坑支护方案），设计人员应提供施工组织设计的书面建议。</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承包人应按国家技术规范、标准、规程、合同约定、发包人要求实施设计工作，按约定的时间提交质量合格的设计文件并对其负责。</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承包人设计人员应参加隐蔽工程验收、专业工程及各子项目竣工验收，根据国家、省、市相关规定出具隐蔽工程验收、专业工程和各子项目竣工验收意见。</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负责设计相关造价文件的编制，并负责配合送审、评审、验收、结算等工作。</w:t>
      </w:r>
    </w:p>
    <w:p>
      <w:pPr>
        <w:pStyle w:val="2"/>
        <w:numPr>
          <w:ilvl w:val="0"/>
          <w:numId w:val="1"/>
        </w:numPr>
        <w:ind w:left="0" w:firstLine="0"/>
        <w:jc w:val="center"/>
        <w:rPr>
          <w:rFonts w:hint="eastAsia" w:ascii="黑体" w:hAnsi="黑体" w:eastAsia="黑体" w:cs="黑体"/>
          <w:kern w:val="28"/>
          <w:sz w:val="28"/>
          <w:szCs w:val="28"/>
        </w:rPr>
      </w:pPr>
      <w:r>
        <w:rPr>
          <w:rFonts w:hint="eastAsia" w:ascii="黑体" w:hAnsi="黑体" w:eastAsia="黑体" w:cs="黑体"/>
          <w:kern w:val="28"/>
          <w:sz w:val="28"/>
          <w:szCs w:val="28"/>
          <w:lang w:val="en-US" w:eastAsia="zh-CN"/>
        </w:rPr>
        <w:t>服务要求</w:t>
      </w:r>
    </w:p>
    <w:p>
      <w:pPr>
        <w:pStyle w:val="10"/>
        <w:numPr>
          <w:ilvl w:val="0"/>
          <w:numId w:val="9"/>
        </w:numPr>
        <w:adjustRightInd w:val="0"/>
        <w:snapToGrid w:val="0"/>
        <w:spacing w:line="560" w:lineRule="exact"/>
        <w:ind w:firstLineChars="0"/>
        <w:outlineLvl w:val="1"/>
        <w:rPr>
          <w:rFonts w:ascii="黑体" w:hAnsi="黑体" w:eastAsia="黑体"/>
          <w:bCs/>
          <w:caps/>
          <w:sz w:val="28"/>
          <w:szCs w:val="28"/>
          <w:lang w:val="en-GB"/>
        </w:rPr>
      </w:pPr>
      <w:bookmarkStart w:id="26" w:name="_Toc30608"/>
      <w:bookmarkStart w:id="27" w:name="_Toc26888"/>
      <w:bookmarkStart w:id="28" w:name="_Toc7555"/>
      <w:bookmarkStart w:id="29" w:name="_Toc19453"/>
      <w:bookmarkStart w:id="30" w:name="_Toc3068"/>
      <w:bookmarkStart w:id="31" w:name="_Toc1062"/>
      <w:r>
        <w:rPr>
          <w:rFonts w:hint="eastAsia" w:ascii="黑体" w:hAnsi="黑体" w:eastAsia="黑体"/>
          <w:bCs/>
          <w:caps/>
          <w:sz w:val="28"/>
          <w:szCs w:val="28"/>
          <w:lang w:val="en-GB"/>
        </w:rPr>
        <w:t>安全、文明和环保</w:t>
      </w:r>
      <w:bookmarkEnd w:id="26"/>
      <w:bookmarkEnd w:id="27"/>
      <w:bookmarkEnd w:id="28"/>
      <w:bookmarkEnd w:id="29"/>
      <w:bookmarkEnd w:id="30"/>
      <w:bookmarkEnd w:id="31"/>
      <w:r>
        <w:rPr>
          <w:rFonts w:hint="eastAsia" w:ascii="黑体" w:hAnsi="黑体" w:eastAsia="黑体"/>
          <w:bCs/>
          <w:caps/>
          <w:sz w:val="28"/>
          <w:szCs w:val="28"/>
          <w:lang w:val="en-US" w:eastAsia="zh-CN"/>
        </w:rPr>
        <w:t>要求</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承包人应遵守有关安全生产的法律法规与本行业的安全生产规章、规程及发包人依此制订的相关安全规定；标准化围蔽，文明施工；执行环保规定，落实环保措施，保护生态环境，不随意弃置固废，不发生环境污染事件。</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承包人既有管线保护责任</w:t>
      </w:r>
    </w:p>
    <w:p>
      <w:pPr>
        <w:widowControl/>
        <w:spacing w:line="560" w:lineRule="exact"/>
        <w:ind w:firstLine="561"/>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（1）勘察方对勘察时管线保护负主体责任:</w:t>
      </w:r>
    </w:p>
    <w:p>
      <w:pPr>
        <w:widowControl/>
        <w:spacing w:line="560" w:lineRule="exact"/>
        <w:ind w:firstLine="561"/>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fldChar w:fldCharType="begin"/>
      </w:r>
      <w:r>
        <w:rPr>
          <w:rFonts w:hint="eastAsia" w:ascii="仿宋_GB2312" w:hAnsi="宋体" w:eastAsia="仿宋_GB2312" w:cs="宋体"/>
          <w:kern w:val="0"/>
          <w:sz w:val="28"/>
          <w:szCs w:val="28"/>
          <w:lang w:val="en-US" w:eastAsia="zh-CN"/>
        </w:rPr>
        <w:instrText xml:space="preserve"> = 1 \* GB3 </w:instrText>
      </w:r>
      <w:r>
        <w:rPr>
          <w:rFonts w:hint="eastAsia" w:ascii="仿宋_GB2312" w:hAnsi="宋体" w:eastAsia="仿宋_GB2312" w:cs="宋体"/>
          <w:kern w:val="0"/>
          <w:sz w:val="28"/>
          <w:szCs w:val="28"/>
          <w:lang w:val="en-US" w:eastAsia="zh-CN"/>
        </w:rPr>
        <w:fldChar w:fldCharType="separate"/>
      </w:r>
      <w:r>
        <w:rPr>
          <w:rFonts w:hint="eastAsia" w:ascii="仿宋_GB2312" w:hAnsi="宋体" w:eastAsia="仿宋_GB2312" w:cs="宋体"/>
          <w:kern w:val="0"/>
          <w:sz w:val="28"/>
          <w:szCs w:val="28"/>
          <w:lang w:val="en-US" w:eastAsia="zh-CN"/>
        </w:rPr>
        <w:t>①</w:t>
      </w:r>
      <w:r>
        <w:rPr>
          <w:rFonts w:hint="eastAsia" w:ascii="仿宋_GB2312" w:hAnsi="宋体" w:eastAsia="仿宋_GB2312" w:cs="宋体"/>
          <w:kern w:val="0"/>
          <w:sz w:val="28"/>
          <w:szCs w:val="28"/>
          <w:lang w:val="en-US" w:eastAsia="zh-CN"/>
        </w:rPr>
        <w:fldChar w:fldCharType="end"/>
      </w:r>
      <w:r>
        <w:rPr>
          <w:rFonts w:hint="eastAsia" w:ascii="仿宋_GB2312" w:hAnsi="宋体" w:eastAsia="仿宋_GB2312" w:cs="宋体"/>
          <w:kern w:val="0"/>
          <w:sz w:val="28"/>
          <w:szCs w:val="28"/>
          <w:lang w:val="en-US" w:eastAsia="zh-CN"/>
        </w:rPr>
        <w:t>编制地下管线保护方案（包含应急预案)，报管线权属单位审核通过;</w:t>
      </w:r>
    </w:p>
    <w:p>
      <w:pPr>
        <w:widowControl/>
        <w:spacing w:line="560" w:lineRule="exact"/>
        <w:ind w:firstLine="561"/>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fldChar w:fldCharType="begin"/>
      </w:r>
      <w:r>
        <w:rPr>
          <w:rFonts w:hint="eastAsia" w:ascii="仿宋_GB2312" w:hAnsi="宋体" w:eastAsia="仿宋_GB2312" w:cs="宋体"/>
          <w:kern w:val="0"/>
          <w:sz w:val="28"/>
          <w:szCs w:val="28"/>
          <w:lang w:val="en-US" w:eastAsia="zh-CN"/>
        </w:rPr>
        <w:instrText xml:space="preserve"> = 2 \* GB3 </w:instrText>
      </w:r>
      <w:r>
        <w:rPr>
          <w:rFonts w:hint="eastAsia" w:ascii="仿宋_GB2312" w:hAnsi="宋体" w:eastAsia="仿宋_GB2312" w:cs="宋体"/>
          <w:kern w:val="0"/>
          <w:sz w:val="28"/>
          <w:szCs w:val="28"/>
          <w:lang w:val="en-US" w:eastAsia="zh-CN"/>
        </w:rPr>
        <w:fldChar w:fldCharType="separate"/>
      </w:r>
      <w:r>
        <w:rPr>
          <w:rFonts w:hint="eastAsia" w:ascii="仿宋_GB2312" w:hAnsi="宋体" w:eastAsia="仿宋_GB2312" w:cs="宋体"/>
          <w:kern w:val="0"/>
          <w:sz w:val="28"/>
          <w:szCs w:val="28"/>
          <w:lang w:val="en-US" w:eastAsia="zh-CN"/>
        </w:rPr>
        <w:t>②</w:t>
      </w:r>
      <w:r>
        <w:rPr>
          <w:rFonts w:hint="eastAsia" w:ascii="仿宋_GB2312" w:hAnsi="宋体" w:eastAsia="仿宋_GB2312" w:cs="宋体"/>
          <w:kern w:val="0"/>
          <w:sz w:val="28"/>
          <w:szCs w:val="28"/>
          <w:lang w:val="en-US" w:eastAsia="zh-CN"/>
        </w:rPr>
        <w:fldChar w:fldCharType="end"/>
      </w:r>
      <w:r>
        <w:rPr>
          <w:rFonts w:hint="eastAsia" w:ascii="仿宋_GB2312" w:hAnsi="宋体" w:eastAsia="仿宋_GB2312" w:cs="宋体"/>
          <w:kern w:val="0"/>
          <w:sz w:val="28"/>
          <w:szCs w:val="28"/>
          <w:lang w:val="en-US" w:eastAsia="zh-CN"/>
        </w:rPr>
        <w:t>与发包人、管线权属单位签订三方安全监护协议</w:t>
      </w:r>
      <w:r>
        <w:rPr>
          <w:rFonts w:hint="eastAsia" w:ascii="仿宋_GB2312" w:hAnsi="宋体" w:eastAsia="仿宋_GB2312" w:cs="宋体"/>
          <w:color w:val="auto"/>
          <w:kern w:val="28"/>
          <w:sz w:val="28"/>
          <w:szCs w:val="28"/>
          <w:lang w:eastAsia="zh-CN"/>
        </w:rPr>
        <w:t>（</w:t>
      </w:r>
      <w:r>
        <w:rPr>
          <w:rFonts w:hint="eastAsia" w:ascii="仿宋_GB2312" w:hAnsi="宋体" w:eastAsia="仿宋_GB2312" w:cs="宋体"/>
          <w:color w:val="auto"/>
          <w:kern w:val="28"/>
          <w:sz w:val="28"/>
          <w:szCs w:val="28"/>
          <w:lang w:val="en-US" w:eastAsia="zh-CN"/>
        </w:rPr>
        <w:t>如有</w:t>
      </w:r>
      <w:r>
        <w:rPr>
          <w:rFonts w:hint="eastAsia" w:ascii="仿宋_GB2312" w:hAnsi="宋体" w:eastAsia="仿宋_GB2312" w:cs="宋体"/>
          <w:color w:val="auto"/>
          <w:kern w:val="28"/>
          <w:sz w:val="28"/>
          <w:szCs w:val="28"/>
          <w:lang w:eastAsia="zh-CN"/>
        </w:rPr>
        <w:t>）</w:t>
      </w:r>
      <w:r>
        <w:rPr>
          <w:rFonts w:hint="eastAsia" w:ascii="仿宋_GB2312" w:hAnsi="宋体" w:eastAsia="仿宋_GB2312" w:cs="宋体"/>
          <w:kern w:val="0"/>
          <w:sz w:val="28"/>
          <w:szCs w:val="28"/>
          <w:lang w:val="en-US" w:eastAsia="zh-CN"/>
        </w:rPr>
        <w:t>;</w:t>
      </w:r>
    </w:p>
    <w:p>
      <w:pPr>
        <w:widowControl/>
        <w:spacing w:line="560" w:lineRule="exact"/>
        <w:ind w:firstLine="561"/>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fldChar w:fldCharType="begin"/>
      </w:r>
      <w:r>
        <w:rPr>
          <w:rFonts w:hint="eastAsia" w:ascii="仿宋_GB2312" w:hAnsi="宋体" w:eastAsia="仿宋_GB2312" w:cs="宋体"/>
          <w:kern w:val="0"/>
          <w:sz w:val="28"/>
          <w:szCs w:val="28"/>
          <w:lang w:val="en-US" w:eastAsia="zh-CN"/>
        </w:rPr>
        <w:instrText xml:space="preserve"> = 3 \* GB3 </w:instrText>
      </w:r>
      <w:r>
        <w:rPr>
          <w:rFonts w:hint="eastAsia" w:ascii="仿宋_GB2312" w:hAnsi="宋体" w:eastAsia="仿宋_GB2312" w:cs="宋体"/>
          <w:kern w:val="0"/>
          <w:sz w:val="28"/>
          <w:szCs w:val="28"/>
          <w:lang w:val="en-US" w:eastAsia="zh-CN"/>
        </w:rPr>
        <w:fldChar w:fldCharType="separate"/>
      </w:r>
      <w:r>
        <w:rPr>
          <w:rFonts w:hint="eastAsia" w:ascii="仿宋_GB2312" w:hAnsi="宋体" w:eastAsia="仿宋_GB2312" w:cs="宋体"/>
          <w:kern w:val="0"/>
          <w:sz w:val="28"/>
          <w:szCs w:val="28"/>
          <w:lang w:val="en-US" w:eastAsia="zh-CN"/>
        </w:rPr>
        <w:t>③</w:t>
      </w:r>
      <w:r>
        <w:rPr>
          <w:rFonts w:hint="eastAsia" w:ascii="仿宋_GB2312" w:hAnsi="宋体" w:eastAsia="仿宋_GB2312" w:cs="宋体"/>
          <w:kern w:val="0"/>
          <w:sz w:val="28"/>
          <w:szCs w:val="28"/>
          <w:lang w:val="en-US" w:eastAsia="zh-CN"/>
        </w:rPr>
        <w:fldChar w:fldCharType="end"/>
      </w:r>
      <w:r>
        <w:rPr>
          <w:rFonts w:hint="eastAsia" w:ascii="仿宋_GB2312" w:hAnsi="宋体" w:eastAsia="仿宋_GB2312" w:cs="宋体"/>
          <w:kern w:val="0"/>
          <w:sz w:val="28"/>
          <w:szCs w:val="28"/>
          <w:lang w:val="en-US" w:eastAsia="zh-CN"/>
        </w:rPr>
        <w:t>对现场作业人员进行专项安全培训教育和技术交底;</w:t>
      </w:r>
    </w:p>
    <w:p>
      <w:pPr>
        <w:widowControl/>
        <w:spacing w:line="560" w:lineRule="exact"/>
        <w:ind w:firstLine="561"/>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fldChar w:fldCharType="begin"/>
      </w:r>
      <w:r>
        <w:rPr>
          <w:rFonts w:hint="eastAsia" w:ascii="仿宋_GB2312" w:hAnsi="宋体" w:eastAsia="仿宋_GB2312" w:cs="宋体"/>
          <w:kern w:val="0"/>
          <w:sz w:val="28"/>
          <w:szCs w:val="28"/>
          <w:lang w:val="en-US" w:eastAsia="zh-CN"/>
        </w:rPr>
        <w:instrText xml:space="preserve"> = 4 \* GB3 </w:instrText>
      </w:r>
      <w:r>
        <w:rPr>
          <w:rFonts w:hint="eastAsia" w:ascii="仿宋_GB2312" w:hAnsi="宋体" w:eastAsia="仿宋_GB2312" w:cs="宋体"/>
          <w:kern w:val="0"/>
          <w:sz w:val="28"/>
          <w:szCs w:val="28"/>
          <w:lang w:val="en-US" w:eastAsia="zh-CN"/>
        </w:rPr>
        <w:fldChar w:fldCharType="separate"/>
      </w:r>
      <w:r>
        <w:rPr>
          <w:rFonts w:hint="eastAsia" w:ascii="仿宋_GB2312" w:hAnsi="宋体" w:eastAsia="仿宋_GB2312" w:cs="宋体"/>
          <w:kern w:val="0"/>
          <w:sz w:val="28"/>
          <w:szCs w:val="28"/>
          <w:lang w:val="en-US" w:eastAsia="zh-CN"/>
        </w:rPr>
        <w:t>④</w:t>
      </w:r>
      <w:r>
        <w:rPr>
          <w:rFonts w:hint="eastAsia" w:ascii="仿宋_GB2312" w:hAnsi="宋体" w:eastAsia="仿宋_GB2312" w:cs="宋体"/>
          <w:kern w:val="0"/>
          <w:sz w:val="28"/>
          <w:szCs w:val="28"/>
          <w:lang w:val="en-US" w:eastAsia="zh-CN"/>
        </w:rPr>
        <w:fldChar w:fldCharType="end"/>
      </w:r>
      <w:r>
        <w:rPr>
          <w:rFonts w:hint="eastAsia" w:ascii="仿宋_GB2312" w:hAnsi="宋体" w:eastAsia="仿宋_GB2312" w:cs="宋体"/>
          <w:kern w:val="0"/>
          <w:sz w:val="28"/>
          <w:szCs w:val="28"/>
          <w:lang w:val="en-US" w:eastAsia="zh-CN"/>
        </w:rPr>
        <w:t>落实地下管线安全保护措施，防止勘探时破坏地下管线;</w:t>
      </w:r>
    </w:p>
    <w:p>
      <w:pPr>
        <w:widowControl/>
        <w:spacing w:line="560" w:lineRule="exact"/>
        <w:ind w:firstLine="561"/>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fldChar w:fldCharType="begin"/>
      </w:r>
      <w:r>
        <w:rPr>
          <w:rFonts w:hint="eastAsia" w:ascii="仿宋_GB2312" w:hAnsi="宋体" w:eastAsia="仿宋_GB2312" w:cs="宋体"/>
          <w:kern w:val="0"/>
          <w:sz w:val="28"/>
          <w:szCs w:val="28"/>
          <w:lang w:val="en-US" w:eastAsia="zh-CN"/>
        </w:rPr>
        <w:instrText xml:space="preserve"> = 5 \* GB3 </w:instrText>
      </w:r>
      <w:r>
        <w:rPr>
          <w:rFonts w:hint="eastAsia" w:ascii="仿宋_GB2312" w:hAnsi="宋体" w:eastAsia="仿宋_GB2312" w:cs="宋体"/>
          <w:kern w:val="0"/>
          <w:sz w:val="28"/>
          <w:szCs w:val="28"/>
          <w:lang w:val="en-US" w:eastAsia="zh-CN"/>
        </w:rPr>
        <w:fldChar w:fldCharType="separate"/>
      </w:r>
      <w:r>
        <w:rPr>
          <w:rFonts w:hint="eastAsia" w:ascii="仿宋_GB2312" w:hAnsi="宋体" w:eastAsia="仿宋_GB2312" w:cs="宋体"/>
          <w:kern w:val="0"/>
          <w:sz w:val="28"/>
          <w:szCs w:val="28"/>
          <w:lang w:val="en-US" w:eastAsia="zh-CN"/>
        </w:rPr>
        <w:t>⑤</w:t>
      </w:r>
      <w:r>
        <w:rPr>
          <w:rFonts w:hint="eastAsia" w:ascii="仿宋_GB2312" w:hAnsi="宋体" w:eastAsia="仿宋_GB2312" w:cs="宋体"/>
          <w:kern w:val="0"/>
          <w:sz w:val="28"/>
          <w:szCs w:val="28"/>
          <w:lang w:val="en-US" w:eastAsia="zh-CN"/>
        </w:rPr>
        <w:fldChar w:fldCharType="end"/>
      </w:r>
      <w:r>
        <w:rPr>
          <w:rFonts w:hint="eastAsia" w:ascii="仿宋_GB2312" w:hAnsi="宋体" w:eastAsia="仿宋_GB2312" w:cs="宋体"/>
          <w:kern w:val="0"/>
          <w:sz w:val="28"/>
          <w:szCs w:val="28"/>
          <w:lang w:val="en-US" w:eastAsia="zh-CN"/>
        </w:rPr>
        <w:t>及时报告管线事故，配合相关部门开展抢修、救援及事故调查处理工作。</w:t>
      </w:r>
    </w:p>
    <w:p>
      <w:pPr>
        <w:widowControl/>
        <w:spacing w:line="560" w:lineRule="exact"/>
        <w:ind w:firstLine="561"/>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（2）设计方对施工期间管线保护负设计责任:</w:t>
      </w:r>
    </w:p>
    <w:p>
      <w:pPr>
        <w:widowControl/>
        <w:spacing w:line="560" w:lineRule="exact"/>
        <w:ind w:firstLine="561"/>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fldChar w:fldCharType="begin"/>
      </w:r>
      <w:r>
        <w:rPr>
          <w:rFonts w:hint="eastAsia" w:ascii="仿宋_GB2312" w:hAnsi="宋体" w:eastAsia="仿宋_GB2312" w:cs="宋体"/>
          <w:kern w:val="0"/>
          <w:sz w:val="28"/>
          <w:szCs w:val="28"/>
          <w:lang w:val="en-US" w:eastAsia="zh-CN"/>
        </w:rPr>
        <w:instrText xml:space="preserve"> = 1 \* GB3 </w:instrText>
      </w:r>
      <w:r>
        <w:rPr>
          <w:rFonts w:hint="eastAsia" w:ascii="仿宋_GB2312" w:hAnsi="宋体" w:eastAsia="仿宋_GB2312" w:cs="宋体"/>
          <w:kern w:val="0"/>
          <w:sz w:val="28"/>
          <w:szCs w:val="28"/>
          <w:lang w:val="en-US" w:eastAsia="zh-CN"/>
        </w:rPr>
        <w:fldChar w:fldCharType="separate"/>
      </w:r>
      <w:r>
        <w:rPr>
          <w:rFonts w:hint="eastAsia" w:ascii="仿宋_GB2312" w:hAnsi="宋体" w:eastAsia="仿宋_GB2312" w:cs="宋体"/>
          <w:kern w:val="0"/>
          <w:sz w:val="28"/>
          <w:szCs w:val="28"/>
          <w:lang w:val="en-US" w:eastAsia="zh-CN"/>
        </w:rPr>
        <w:t>①</w:t>
      </w:r>
      <w:r>
        <w:rPr>
          <w:rFonts w:hint="eastAsia" w:ascii="仿宋_GB2312" w:hAnsi="宋体" w:eastAsia="仿宋_GB2312" w:cs="宋体"/>
          <w:kern w:val="0"/>
          <w:sz w:val="28"/>
          <w:szCs w:val="28"/>
          <w:lang w:val="en-US" w:eastAsia="zh-CN"/>
        </w:rPr>
        <w:fldChar w:fldCharType="end"/>
      </w:r>
      <w:r>
        <w:rPr>
          <w:rFonts w:hint="eastAsia" w:ascii="仿宋_GB2312" w:hAnsi="宋体" w:eastAsia="仿宋_GB2312" w:cs="宋体"/>
          <w:kern w:val="0"/>
          <w:sz w:val="28"/>
          <w:szCs w:val="28"/>
          <w:lang w:val="en-US" w:eastAsia="zh-CN"/>
        </w:rPr>
        <w:t>根据地下管线资料和勘察文件，结合实地踏勘，制定管线综合规划方案;</w:t>
      </w:r>
    </w:p>
    <w:p>
      <w:pPr>
        <w:widowControl/>
        <w:spacing w:line="560" w:lineRule="exact"/>
        <w:ind w:firstLine="561"/>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fldChar w:fldCharType="begin"/>
      </w:r>
      <w:r>
        <w:rPr>
          <w:rFonts w:hint="eastAsia" w:ascii="仿宋_GB2312" w:hAnsi="宋体" w:eastAsia="仿宋_GB2312" w:cs="宋体"/>
          <w:kern w:val="0"/>
          <w:sz w:val="28"/>
          <w:szCs w:val="28"/>
          <w:lang w:val="en-US" w:eastAsia="zh-CN"/>
        </w:rPr>
        <w:instrText xml:space="preserve"> = 2 \* GB3 </w:instrText>
      </w:r>
      <w:r>
        <w:rPr>
          <w:rFonts w:hint="eastAsia" w:ascii="仿宋_GB2312" w:hAnsi="宋体" w:eastAsia="仿宋_GB2312" w:cs="宋体"/>
          <w:kern w:val="0"/>
          <w:sz w:val="28"/>
          <w:szCs w:val="28"/>
          <w:lang w:val="en-US" w:eastAsia="zh-CN"/>
        </w:rPr>
        <w:fldChar w:fldCharType="separate"/>
      </w:r>
      <w:r>
        <w:rPr>
          <w:rFonts w:hint="eastAsia" w:ascii="仿宋_GB2312" w:hAnsi="宋体" w:eastAsia="仿宋_GB2312" w:cs="宋体"/>
          <w:kern w:val="0"/>
          <w:sz w:val="28"/>
          <w:szCs w:val="28"/>
          <w:lang w:val="en-US" w:eastAsia="zh-CN"/>
        </w:rPr>
        <w:t>②</w:t>
      </w:r>
      <w:r>
        <w:rPr>
          <w:rFonts w:hint="eastAsia" w:ascii="仿宋_GB2312" w:hAnsi="宋体" w:eastAsia="仿宋_GB2312" w:cs="宋体"/>
          <w:kern w:val="0"/>
          <w:sz w:val="28"/>
          <w:szCs w:val="28"/>
          <w:lang w:val="en-US" w:eastAsia="zh-CN"/>
        </w:rPr>
        <w:fldChar w:fldCharType="end"/>
      </w:r>
      <w:r>
        <w:rPr>
          <w:rFonts w:hint="eastAsia" w:ascii="仿宋_GB2312" w:hAnsi="宋体" w:eastAsia="仿宋_GB2312" w:cs="宋体"/>
          <w:kern w:val="0"/>
          <w:sz w:val="28"/>
          <w:szCs w:val="28"/>
          <w:lang w:val="en-US" w:eastAsia="zh-CN"/>
        </w:rPr>
        <w:t>涉及重要敏感管线时，应明确地下管线安全防护措施;</w:t>
      </w:r>
    </w:p>
    <w:p>
      <w:pPr>
        <w:widowControl/>
        <w:spacing w:line="560" w:lineRule="exact"/>
        <w:ind w:firstLine="561"/>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fldChar w:fldCharType="begin"/>
      </w:r>
      <w:r>
        <w:rPr>
          <w:rFonts w:hint="eastAsia" w:ascii="仿宋_GB2312" w:hAnsi="宋体" w:eastAsia="仿宋_GB2312" w:cs="宋体"/>
          <w:kern w:val="0"/>
          <w:sz w:val="28"/>
          <w:szCs w:val="28"/>
          <w:lang w:val="en-US" w:eastAsia="zh-CN"/>
        </w:rPr>
        <w:instrText xml:space="preserve"> = 3 \* GB3 </w:instrText>
      </w:r>
      <w:r>
        <w:rPr>
          <w:rFonts w:hint="eastAsia" w:ascii="仿宋_GB2312" w:hAnsi="宋体" w:eastAsia="仿宋_GB2312" w:cs="宋体"/>
          <w:kern w:val="0"/>
          <w:sz w:val="28"/>
          <w:szCs w:val="28"/>
          <w:lang w:val="en-US" w:eastAsia="zh-CN"/>
        </w:rPr>
        <w:fldChar w:fldCharType="separate"/>
      </w:r>
      <w:r>
        <w:rPr>
          <w:rFonts w:hint="eastAsia" w:ascii="仿宋_GB2312" w:hAnsi="宋体" w:eastAsia="仿宋_GB2312" w:cs="宋体"/>
          <w:kern w:val="0"/>
          <w:sz w:val="28"/>
          <w:szCs w:val="28"/>
          <w:lang w:val="en-US" w:eastAsia="zh-CN"/>
        </w:rPr>
        <w:t>③</w:t>
      </w:r>
      <w:r>
        <w:rPr>
          <w:rFonts w:hint="eastAsia" w:ascii="仿宋_GB2312" w:hAnsi="宋体" w:eastAsia="仿宋_GB2312" w:cs="宋体"/>
          <w:kern w:val="0"/>
          <w:sz w:val="28"/>
          <w:szCs w:val="28"/>
          <w:lang w:val="en-US" w:eastAsia="zh-CN"/>
        </w:rPr>
        <w:fldChar w:fldCharType="end"/>
      </w:r>
      <w:r>
        <w:rPr>
          <w:rFonts w:hint="eastAsia" w:ascii="仿宋_GB2312" w:hAnsi="宋体" w:eastAsia="仿宋_GB2312" w:cs="宋体"/>
          <w:kern w:val="0"/>
          <w:sz w:val="28"/>
          <w:szCs w:val="28"/>
          <w:lang w:val="en-US" w:eastAsia="zh-CN"/>
        </w:rPr>
        <w:t>设计交底时，应包含地下管线迁改和保护管理等相关内容。</w:t>
      </w:r>
    </w:p>
    <w:p>
      <w:pPr>
        <w:pStyle w:val="10"/>
        <w:numPr>
          <w:ilvl w:val="0"/>
          <w:numId w:val="9"/>
        </w:numPr>
        <w:adjustRightInd w:val="0"/>
        <w:snapToGrid w:val="0"/>
        <w:spacing w:line="560" w:lineRule="exact"/>
        <w:ind w:firstLineChars="0"/>
        <w:outlineLvl w:val="1"/>
        <w:rPr>
          <w:rFonts w:ascii="黑体" w:hAnsi="黑体" w:eastAsia="黑体"/>
          <w:bCs/>
          <w:caps/>
          <w:sz w:val="28"/>
          <w:szCs w:val="28"/>
          <w:lang w:val="en-GB"/>
        </w:rPr>
      </w:pPr>
      <w:r>
        <w:rPr>
          <w:rFonts w:hint="eastAsia" w:ascii="黑体" w:hAnsi="黑体" w:eastAsia="黑体"/>
          <w:bCs/>
          <w:caps/>
          <w:sz w:val="28"/>
          <w:szCs w:val="28"/>
          <w:lang w:val="en-US" w:eastAsia="zh-CN"/>
        </w:rPr>
        <w:t>质量要求</w:t>
      </w:r>
    </w:p>
    <w:p>
      <w:pPr>
        <w:widowControl/>
        <w:spacing w:line="560" w:lineRule="exact"/>
        <w:ind w:firstLine="561"/>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严格执行国家、地方和行业现行的勘察设计标准及规范，满足发包人对勘察设计的要求。</w:t>
      </w:r>
    </w:p>
    <w:p>
      <w:pPr>
        <w:pStyle w:val="10"/>
        <w:numPr>
          <w:ilvl w:val="0"/>
          <w:numId w:val="9"/>
        </w:numPr>
        <w:adjustRightInd w:val="0"/>
        <w:snapToGrid w:val="0"/>
        <w:spacing w:line="560" w:lineRule="exact"/>
        <w:ind w:firstLineChars="0"/>
        <w:outlineLvl w:val="1"/>
        <w:rPr>
          <w:rFonts w:ascii="黑体" w:hAnsi="黑体" w:eastAsia="黑体"/>
          <w:bCs/>
          <w:caps/>
          <w:sz w:val="28"/>
          <w:szCs w:val="28"/>
          <w:lang w:val="en-GB"/>
        </w:rPr>
      </w:pPr>
      <w:r>
        <w:rPr>
          <w:rFonts w:hint="eastAsia" w:ascii="黑体" w:hAnsi="黑体" w:eastAsia="黑体"/>
          <w:bCs/>
          <w:caps/>
          <w:sz w:val="28"/>
          <w:szCs w:val="28"/>
          <w:lang w:val="en-US" w:eastAsia="zh-CN"/>
        </w:rPr>
        <w:t>响应要求</w:t>
      </w:r>
    </w:p>
    <w:p>
      <w:pPr>
        <w:widowControl/>
        <w:spacing w:line="560" w:lineRule="exact"/>
        <w:ind w:firstLine="561"/>
        <w:jc w:val="left"/>
        <w:rPr>
          <w:rFonts w:hint="eastAsia" w:ascii="仿宋_GB2312" w:hAnsi="宋体" w:eastAsia="仿宋_GB2312" w:cs="Times New Roman"/>
          <w:sz w:val="28"/>
          <w:szCs w:val="28"/>
        </w:rPr>
      </w:pPr>
      <w:r>
        <w:rPr>
          <w:rFonts w:hint="eastAsia" w:ascii="仿宋_GB2312" w:hAnsi="宋体" w:eastAsia="仿宋_GB2312" w:cs="宋体"/>
          <w:kern w:val="0"/>
          <w:sz w:val="28"/>
          <w:szCs w:val="28"/>
          <w:lang w:val="en-US" w:eastAsia="zh-CN"/>
        </w:rPr>
        <w:t>承包人针对本项目特点，按照合同约定及发包人进度要求，投入足够的人材机等资源，并建立快速响应工作机制。抢修项目接发包人通知后必须马上响应，1个小时内到达现场开展勘察/设计工作，同时应安排排水专业的专家到现场核查，并出具专家意见</w:t>
      </w:r>
      <w:r>
        <w:rPr>
          <w:rFonts w:hint="eastAsia" w:ascii="仿宋_GB2312" w:hAnsi="宋体" w:eastAsia="仿宋_GB2312" w:cs="Times New Roman"/>
          <w:sz w:val="28"/>
          <w:szCs w:val="28"/>
          <w:lang w:val="en-US" w:eastAsia="zh-CN"/>
        </w:rPr>
        <w:t>。</w:t>
      </w:r>
    </w:p>
    <w:p>
      <w:pPr>
        <w:pStyle w:val="10"/>
        <w:numPr>
          <w:ilvl w:val="0"/>
          <w:numId w:val="9"/>
        </w:numPr>
        <w:adjustRightInd w:val="0"/>
        <w:snapToGrid w:val="0"/>
        <w:spacing w:line="560" w:lineRule="exact"/>
        <w:ind w:firstLineChars="0"/>
        <w:outlineLvl w:val="1"/>
        <w:rPr>
          <w:rFonts w:ascii="黑体" w:hAnsi="黑体" w:eastAsia="黑体"/>
          <w:bCs/>
          <w:caps/>
          <w:sz w:val="28"/>
          <w:szCs w:val="28"/>
          <w:lang w:val="en-GB"/>
        </w:rPr>
      </w:pPr>
      <w:r>
        <w:rPr>
          <w:rFonts w:hint="eastAsia" w:ascii="黑体" w:hAnsi="黑体" w:eastAsia="黑体"/>
          <w:bCs/>
          <w:caps/>
          <w:sz w:val="28"/>
          <w:szCs w:val="28"/>
          <w:lang w:val="en-US" w:eastAsia="zh-CN"/>
        </w:rPr>
        <w:t>配置要求</w:t>
      </w:r>
    </w:p>
    <w:p>
      <w:pPr>
        <w:widowControl/>
        <w:numPr>
          <w:ilvl w:val="0"/>
          <w:numId w:val="11"/>
        </w:numPr>
        <w:spacing w:line="560" w:lineRule="exact"/>
        <w:ind w:left="0" w:leftChars="0" w:firstLine="560" w:firstLineChars="200"/>
        <w:jc w:val="left"/>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标段一、二、三、四承包人（勘察单位）除应具备工程勘察综合或专业类相关资质外，应同时具备质量技术监督管理部门颁发的CMA计量认证合格证书，且证书在有效期内（认证范围须覆盖本次招标涵盖内容：基坑监测，如CMA计量认证合格证书中的认证项目与上述名称不同，但表达的意思一致也视为满足该项条件）。</w:t>
      </w:r>
    </w:p>
    <w:p>
      <w:pPr>
        <w:widowControl/>
        <w:numPr>
          <w:ilvl w:val="0"/>
          <w:numId w:val="11"/>
        </w:numPr>
        <w:spacing w:line="560" w:lineRule="exact"/>
        <w:ind w:left="0" w:leftChars="0" w:firstLine="560" w:firstLineChars="200"/>
        <w:jc w:val="left"/>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每个标段须配备充足的勘察技术人员、设计技术人员和造价人员，确保承担勘察设计项目的人员符合相应的职称或注册执业资格要求，具备相应的专业技术能力。并根据各子项目情况选派符合实际实施需要的各类专业技术人员全程负责勘察设计服务，并保持人员稳定。</w:t>
      </w:r>
    </w:p>
    <w:p>
      <w:pPr>
        <w:pStyle w:val="10"/>
        <w:numPr>
          <w:ilvl w:val="0"/>
          <w:numId w:val="9"/>
        </w:numPr>
        <w:adjustRightInd w:val="0"/>
        <w:snapToGrid w:val="0"/>
        <w:spacing w:line="560" w:lineRule="exact"/>
        <w:ind w:firstLineChars="0"/>
        <w:outlineLvl w:val="1"/>
        <w:rPr>
          <w:rFonts w:ascii="黑体" w:hAnsi="黑体" w:eastAsia="黑体"/>
          <w:bCs/>
          <w:caps/>
          <w:sz w:val="28"/>
          <w:szCs w:val="28"/>
          <w:lang w:val="en-GB"/>
        </w:rPr>
      </w:pPr>
      <w:r>
        <w:rPr>
          <w:rFonts w:hint="eastAsia" w:ascii="黑体" w:hAnsi="黑体" w:eastAsia="黑体"/>
          <w:bCs/>
          <w:caps/>
          <w:sz w:val="28"/>
          <w:szCs w:val="28"/>
          <w:lang w:val="en-US" w:eastAsia="zh-CN"/>
        </w:rPr>
        <w:t>其他要求</w:t>
      </w:r>
    </w:p>
    <w:p>
      <w:pPr>
        <w:widowControl/>
        <w:numPr>
          <w:ilvl w:val="0"/>
          <w:numId w:val="12"/>
        </w:numPr>
        <w:spacing w:line="560" w:lineRule="exact"/>
        <w:ind w:left="0" w:leftChars="0" w:firstLine="560" w:firstLineChars="200"/>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承包人的设计成果文件应尽可能减少施工难度，为施工创造方便合理的施工条件；应尽量减少施工对城市交通、市民生活以及水利的干扰，并尽可能减少对施工期的影响。</w:t>
      </w:r>
    </w:p>
    <w:p>
      <w:pPr>
        <w:widowControl/>
        <w:numPr>
          <w:ilvl w:val="0"/>
          <w:numId w:val="12"/>
        </w:numPr>
        <w:spacing w:line="560" w:lineRule="exact"/>
        <w:ind w:left="0" w:leftChars="0" w:firstLine="560" w:firstLineChars="200"/>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承包人按单个子项目编制的立项方案应达到可研设计深度，具有两个或以上的工艺比选方案；按单个子项目编制的估算、概预算开项必须齐全、工程量必须准确、造价必须合理，满足工程投资控制的要求。</w:t>
      </w:r>
    </w:p>
    <w:p>
      <w:pPr>
        <w:widowControl/>
        <w:numPr>
          <w:ilvl w:val="0"/>
          <w:numId w:val="12"/>
        </w:numPr>
        <w:spacing w:line="560" w:lineRule="exact"/>
        <w:ind w:left="0" w:leftChars="0" w:firstLine="560" w:firstLineChars="200"/>
        <w:jc w:val="left"/>
        <w:rPr>
          <w:rFonts w:hint="eastAsia" w:ascii="仿宋_GB2312" w:hAnsi="仿宋_GB2312" w:eastAsia="仿宋_GB2312" w:cs="仿宋_GB2312"/>
          <w:sz w:val="28"/>
          <w:szCs w:val="28"/>
          <w:lang w:val="en-US" w:eastAsia="zh-CN"/>
        </w:rPr>
      </w:pPr>
      <w:r>
        <w:rPr>
          <w:rFonts w:hint="eastAsia" w:ascii="仿宋_GB2312" w:hAnsi="宋体" w:eastAsia="仿宋_GB2312" w:cs="宋体"/>
          <w:kern w:val="0"/>
          <w:sz w:val="28"/>
          <w:szCs w:val="28"/>
          <w:lang w:val="en-US" w:eastAsia="zh-CN"/>
        </w:rPr>
        <w:t>承包人项目负责人应积极</w:t>
      </w:r>
      <w:r>
        <w:rPr>
          <w:rFonts w:hint="default" w:ascii="仿宋_GB2312" w:hAnsi="宋体" w:eastAsia="仿宋_GB2312" w:cs="宋体"/>
          <w:kern w:val="0"/>
          <w:sz w:val="28"/>
          <w:szCs w:val="28"/>
          <w:lang w:val="en-US" w:eastAsia="zh-CN"/>
        </w:rPr>
        <w:t>参加</w:t>
      </w:r>
      <w:r>
        <w:rPr>
          <w:rFonts w:hint="eastAsia" w:ascii="仿宋_GB2312" w:hAnsi="宋体" w:eastAsia="仿宋_GB2312" w:cs="宋体"/>
          <w:kern w:val="0"/>
          <w:sz w:val="28"/>
          <w:szCs w:val="28"/>
          <w:lang w:val="en-US" w:eastAsia="zh-CN"/>
        </w:rPr>
        <w:t>发包人</w:t>
      </w:r>
      <w:r>
        <w:rPr>
          <w:rFonts w:hint="default" w:ascii="仿宋_GB2312" w:hAnsi="宋体" w:eastAsia="仿宋_GB2312" w:cs="宋体"/>
          <w:kern w:val="0"/>
          <w:sz w:val="28"/>
          <w:szCs w:val="28"/>
          <w:lang w:val="en-US" w:eastAsia="zh-CN"/>
        </w:rPr>
        <w:t>组织的</w:t>
      </w:r>
      <w:r>
        <w:rPr>
          <w:rFonts w:hint="eastAsia" w:ascii="仿宋_GB2312" w:hAnsi="宋体" w:eastAsia="仿宋_GB2312" w:cs="宋体"/>
          <w:kern w:val="0"/>
          <w:sz w:val="28"/>
          <w:szCs w:val="28"/>
          <w:lang w:val="en-US" w:eastAsia="zh-CN"/>
        </w:rPr>
        <w:t>协调会、安全会等项目相关会议，有其他事务安排应提前向发包人请假。</w:t>
      </w:r>
    </w:p>
    <w:p>
      <w:pPr>
        <w:pStyle w:val="7"/>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05844A9-CED6-4755-AF81-0E5050127F3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26B2BF88-3BED-4DAD-BDAD-30E16EE7F6AA}"/>
  </w:font>
  <w:font w:name="方正小标宋简体">
    <w:panose1 w:val="03000509000000000000"/>
    <w:charset w:val="86"/>
    <w:family w:val="auto"/>
    <w:pitch w:val="default"/>
    <w:sig w:usb0="00000001" w:usb1="080E0000" w:usb2="00000000" w:usb3="00000000" w:csb0="00040000" w:csb1="00000000"/>
    <w:embedRegular r:id="rId3" w:fontKey="{9E4C8243-BE43-4181-98E7-56D64B4C6DB5}"/>
  </w:font>
  <w:font w:name="方正小标宋_GBK">
    <w:panose1 w:val="03000509000000000000"/>
    <w:charset w:val="86"/>
    <w:family w:val="script"/>
    <w:pitch w:val="default"/>
    <w:sig w:usb0="00000001" w:usb1="080E0000" w:usb2="00000000" w:usb3="00000000" w:csb0="00040000" w:csb1="00000000"/>
    <w:embedRegular r:id="rId4" w:fontKey="{D37264D4-1190-4F74-8713-F1B970FBF4B2}"/>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797C1"/>
    <w:multiLevelType w:val="singleLevel"/>
    <w:tmpl w:val="8B8797C1"/>
    <w:lvl w:ilvl="0" w:tentative="0">
      <w:start w:val="2"/>
      <w:numFmt w:val="chineseCounting"/>
      <w:suff w:val="nothing"/>
      <w:lvlText w:val="%1、"/>
      <w:lvlJc w:val="left"/>
      <w:rPr>
        <w:rFonts w:hint="eastAsia"/>
      </w:rPr>
    </w:lvl>
  </w:abstractNum>
  <w:abstractNum w:abstractNumId="1">
    <w:nsid w:val="901C368B"/>
    <w:multiLevelType w:val="singleLevel"/>
    <w:tmpl w:val="901C368B"/>
    <w:lvl w:ilvl="0" w:tentative="0">
      <w:start w:val="1"/>
      <w:numFmt w:val="decimal"/>
      <w:suff w:val="nothing"/>
      <w:lvlText w:val="%1．"/>
      <w:lvlJc w:val="left"/>
      <w:pPr>
        <w:ind w:left="0" w:firstLine="400"/>
      </w:pPr>
      <w:rPr>
        <w:rFonts w:hint="default"/>
      </w:rPr>
    </w:lvl>
  </w:abstractNum>
  <w:abstractNum w:abstractNumId="2">
    <w:nsid w:val="9B6EAB88"/>
    <w:multiLevelType w:val="singleLevel"/>
    <w:tmpl w:val="9B6EAB88"/>
    <w:lvl w:ilvl="0" w:tentative="0">
      <w:start w:val="1"/>
      <w:numFmt w:val="decimal"/>
      <w:suff w:val="nothing"/>
      <w:lvlText w:val="%1．"/>
      <w:lvlJc w:val="left"/>
      <w:pPr>
        <w:ind w:left="0" w:firstLine="400"/>
      </w:pPr>
      <w:rPr>
        <w:rFonts w:hint="default"/>
      </w:rPr>
    </w:lvl>
  </w:abstractNum>
  <w:abstractNum w:abstractNumId="3">
    <w:nsid w:val="F2B9689F"/>
    <w:multiLevelType w:val="singleLevel"/>
    <w:tmpl w:val="F2B9689F"/>
    <w:lvl w:ilvl="0" w:tentative="0">
      <w:start w:val="1"/>
      <w:numFmt w:val="decimal"/>
      <w:suff w:val="nothing"/>
      <w:lvlText w:val="（%1）"/>
      <w:lvlJc w:val="left"/>
    </w:lvl>
  </w:abstractNum>
  <w:abstractNum w:abstractNumId="4">
    <w:nsid w:val="F306F941"/>
    <w:multiLevelType w:val="singleLevel"/>
    <w:tmpl w:val="F306F941"/>
    <w:lvl w:ilvl="0" w:tentative="0">
      <w:start w:val="1"/>
      <w:numFmt w:val="decimal"/>
      <w:suff w:val="nothing"/>
      <w:lvlText w:val="%1．"/>
      <w:lvlJc w:val="left"/>
      <w:pPr>
        <w:ind w:left="0" w:firstLine="400"/>
      </w:pPr>
      <w:rPr>
        <w:rFonts w:hint="default"/>
      </w:rPr>
    </w:lvl>
  </w:abstractNum>
  <w:abstractNum w:abstractNumId="5">
    <w:nsid w:val="0995144E"/>
    <w:multiLevelType w:val="singleLevel"/>
    <w:tmpl w:val="0995144E"/>
    <w:lvl w:ilvl="0" w:tentative="0">
      <w:start w:val="1"/>
      <w:numFmt w:val="chineseCounting"/>
      <w:suff w:val="nothing"/>
      <w:lvlText w:val="（%1）"/>
      <w:lvlJc w:val="left"/>
      <w:pPr>
        <w:ind w:left="0" w:firstLine="420"/>
      </w:pPr>
      <w:rPr>
        <w:rFonts w:hint="eastAsia"/>
      </w:rPr>
    </w:lvl>
  </w:abstractNum>
  <w:abstractNum w:abstractNumId="6">
    <w:nsid w:val="09E65DA0"/>
    <w:multiLevelType w:val="multilevel"/>
    <w:tmpl w:val="09E65DA0"/>
    <w:lvl w:ilvl="0" w:tentative="0">
      <w:start w:val="1"/>
      <w:numFmt w:val="chineseCountingThousand"/>
      <w:lvlText w:val="第%1章"/>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2F3FD87"/>
    <w:multiLevelType w:val="singleLevel"/>
    <w:tmpl w:val="12F3FD87"/>
    <w:lvl w:ilvl="0" w:tentative="0">
      <w:start w:val="1"/>
      <w:numFmt w:val="decimal"/>
      <w:suff w:val="nothing"/>
      <w:lvlText w:val="%1．"/>
      <w:lvlJc w:val="left"/>
      <w:pPr>
        <w:ind w:left="0" w:firstLine="400"/>
      </w:pPr>
      <w:rPr>
        <w:rFonts w:hint="default"/>
      </w:rPr>
    </w:lvl>
  </w:abstractNum>
  <w:abstractNum w:abstractNumId="8">
    <w:nsid w:val="142A487C"/>
    <w:multiLevelType w:val="multilevel"/>
    <w:tmpl w:val="142A487C"/>
    <w:lvl w:ilvl="0" w:tentative="0">
      <w:start w:val="1"/>
      <w:numFmt w:val="japaneseCounting"/>
      <w:lvlText w:val="%1、"/>
      <w:lvlJc w:val="left"/>
      <w:pPr>
        <w:ind w:left="980" w:hanging="4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3F396504"/>
    <w:multiLevelType w:val="singleLevel"/>
    <w:tmpl w:val="3F396504"/>
    <w:lvl w:ilvl="0" w:tentative="0">
      <w:start w:val="1"/>
      <w:numFmt w:val="decimal"/>
      <w:suff w:val="nothing"/>
      <w:lvlText w:val="%1．"/>
      <w:lvlJc w:val="left"/>
      <w:pPr>
        <w:ind w:left="0" w:firstLine="400"/>
      </w:pPr>
      <w:rPr>
        <w:rFonts w:hint="default"/>
      </w:rPr>
    </w:lvl>
  </w:abstractNum>
  <w:abstractNum w:abstractNumId="10">
    <w:nsid w:val="5E1D749D"/>
    <w:multiLevelType w:val="singleLevel"/>
    <w:tmpl w:val="5E1D749D"/>
    <w:lvl w:ilvl="0" w:tentative="0">
      <w:start w:val="1"/>
      <w:numFmt w:val="decimal"/>
      <w:suff w:val="nothing"/>
      <w:lvlText w:val="%1．"/>
      <w:lvlJc w:val="left"/>
      <w:pPr>
        <w:ind w:left="0" w:firstLine="400"/>
      </w:pPr>
      <w:rPr>
        <w:rFonts w:hint="default"/>
      </w:rPr>
    </w:lvl>
  </w:abstractNum>
  <w:abstractNum w:abstractNumId="11">
    <w:nsid w:val="797B6B6C"/>
    <w:multiLevelType w:val="singleLevel"/>
    <w:tmpl w:val="797B6B6C"/>
    <w:lvl w:ilvl="0" w:tentative="0">
      <w:start w:val="1"/>
      <w:numFmt w:val="decimal"/>
      <w:suff w:val="nothing"/>
      <w:lvlText w:val="%1．"/>
      <w:lvlJc w:val="left"/>
      <w:pPr>
        <w:ind w:left="0" w:firstLine="400"/>
      </w:pPr>
      <w:rPr>
        <w:rFonts w:hint="default"/>
      </w:rPr>
    </w:lvl>
  </w:abstractNum>
  <w:num w:numId="1">
    <w:abstractNumId w:val="6"/>
  </w:num>
  <w:num w:numId="2">
    <w:abstractNumId w:val="2"/>
  </w:num>
  <w:num w:numId="3">
    <w:abstractNumId w:val="3"/>
  </w:num>
  <w:num w:numId="4">
    <w:abstractNumId w:val="0"/>
  </w:num>
  <w:num w:numId="5">
    <w:abstractNumId w:val="5"/>
  </w:num>
  <w:num w:numId="6">
    <w:abstractNumId w:val="4"/>
  </w:num>
  <w:num w:numId="7">
    <w:abstractNumId w:val="7"/>
  </w:num>
  <w:num w:numId="8">
    <w:abstractNumId w:val="10"/>
  </w:num>
  <w:num w:numId="9">
    <w:abstractNumId w:val="8"/>
  </w:num>
  <w:num w:numId="10">
    <w:abstractNumId w:val="9"/>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wMjFlMGUwNWQ3NjkzMjE1Y2YwYzQyNGQyYzJiZWYifQ=="/>
    <w:docVar w:name="KSO_WPS_MARK_KEY" w:val="014f56ff-cb44-41f3-a52b-204880b8c99b"/>
  </w:docVars>
  <w:rsids>
    <w:rsidRoot w:val="75E51507"/>
    <w:rsid w:val="003B643A"/>
    <w:rsid w:val="00593490"/>
    <w:rsid w:val="00D53627"/>
    <w:rsid w:val="010A6502"/>
    <w:rsid w:val="014D1E3D"/>
    <w:rsid w:val="015D1E84"/>
    <w:rsid w:val="01C910DE"/>
    <w:rsid w:val="02595FCD"/>
    <w:rsid w:val="026F75E7"/>
    <w:rsid w:val="03174F3D"/>
    <w:rsid w:val="036C617D"/>
    <w:rsid w:val="041B53AA"/>
    <w:rsid w:val="041D5E13"/>
    <w:rsid w:val="045B4383"/>
    <w:rsid w:val="04A369B6"/>
    <w:rsid w:val="052A0B48"/>
    <w:rsid w:val="05ED0102"/>
    <w:rsid w:val="06483BDB"/>
    <w:rsid w:val="06564CFE"/>
    <w:rsid w:val="067A3DAB"/>
    <w:rsid w:val="067D78D2"/>
    <w:rsid w:val="06AC7B98"/>
    <w:rsid w:val="06CB0518"/>
    <w:rsid w:val="08167EB9"/>
    <w:rsid w:val="08641AB0"/>
    <w:rsid w:val="08B521AD"/>
    <w:rsid w:val="09151F1E"/>
    <w:rsid w:val="097C01EF"/>
    <w:rsid w:val="0B4A5CC4"/>
    <w:rsid w:val="0B4F6306"/>
    <w:rsid w:val="0B61144B"/>
    <w:rsid w:val="0B7258E4"/>
    <w:rsid w:val="0B7E7DF1"/>
    <w:rsid w:val="0C194938"/>
    <w:rsid w:val="0CBB3749"/>
    <w:rsid w:val="0D4C41BD"/>
    <w:rsid w:val="0DD7148A"/>
    <w:rsid w:val="0DF810B9"/>
    <w:rsid w:val="0EC046DA"/>
    <w:rsid w:val="0EEE664E"/>
    <w:rsid w:val="0EF1177E"/>
    <w:rsid w:val="0F1A64E0"/>
    <w:rsid w:val="0FFF1232"/>
    <w:rsid w:val="10833C11"/>
    <w:rsid w:val="10AF4A06"/>
    <w:rsid w:val="10FA5E47"/>
    <w:rsid w:val="11A42091"/>
    <w:rsid w:val="11C73FD2"/>
    <w:rsid w:val="1230601B"/>
    <w:rsid w:val="127952CC"/>
    <w:rsid w:val="129A1C83"/>
    <w:rsid w:val="134A310C"/>
    <w:rsid w:val="14120DDD"/>
    <w:rsid w:val="153F06B4"/>
    <w:rsid w:val="15930C2B"/>
    <w:rsid w:val="16236E5C"/>
    <w:rsid w:val="17E27E95"/>
    <w:rsid w:val="18BC4164"/>
    <w:rsid w:val="19F85670"/>
    <w:rsid w:val="1A0062D3"/>
    <w:rsid w:val="1ABF4061"/>
    <w:rsid w:val="1BFB1448"/>
    <w:rsid w:val="1CA972A8"/>
    <w:rsid w:val="1DA92CCA"/>
    <w:rsid w:val="1EE779F3"/>
    <w:rsid w:val="1EEA12FF"/>
    <w:rsid w:val="1F642E60"/>
    <w:rsid w:val="1F84354E"/>
    <w:rsid w:val="1FA41EE1"/>
    <w:rsid w:val="1FD71884"/>
    <w:rsid w:val="1FE67D19"/>
    <w:rsid w:val="202A7F47"/>
    <w:rsid w:val="20E02A6D"/>
    <w:rsid w:val="21615663"/>
    <w:rsid w:val="217D496B"/>
    <w:rsid w:val="21AF132E"/>
    <w:rsid w:val="21F93D33"/>
    <w:rsid w:val="226B2757"/>
    <w:rsid w:val="22FD278F"/>
    <w:rsid w:val="23103A2A"/>
    <w:rsid w:val="23B87C1E"/>
    <w:rsid w:val="23DE16BF"/>
    <w:rsid w:val="23E915B3"/>
    <w:rsid w:val="24482D50"/>
    <w:rsid w:val="244B3E59"/>
    <w:rsid w:val="24B049DB"/>
    <w:rsid w:val="24BD599E"/>
    <w:rsid w:val="25733DFD"/>
    <w:rsid w:val="269737CC"/>
    <w:rsid w:val="26976EB7"/>
    <w:rsid w:val="27F54F9D"/>
    <w:rsid w:val="280D6486"/>
    <w:rsid w:val="2838132E"/>
    <w:rsid w:val="28612632"/>
    <w:rsid w:val="29AB36FF"/>
    <w:rsid w:val="2A697EA3"/>
    <w:rsid w:val="2A8F792B"/>
    <w:rsid w:val="2AE65071"/>
    <w:rsid w:val="2BEB2165"/>
    <w:rsid w:val="2C7843EE"/>
    <w:rsid w:val="2CA7429B"/>
    <w:rsid w:val="2CF73565"/>
    <w:rsid w:val="2D18570B"/>
    <w:rsid w:val="2D1A7254"/>
    <w:rsid w:val="2D94208D"/>
    <w:rsid w:val="2DC060E9"/>
    <w:rsid w:val="2DFE0923"/>
    <w:rsid w:val="2E110657"/>
    <w:rsid w:val="2E2C5BCB"/>
    <w:rsid w:val="2E5F7614"/>
    <w:rsid w:val="2EDD678B"/>
    <w:rsid w:val="2F1312E8"/>
    <w:rsid w:val="2F407F78"/>
    <w:rsid w:val="2FAF0127"/>
    <w:rsid w:val="2FDD51F3"/>
    <w:rsid w:val="30134B5A"/>
    <w:rsid w:val="305577BA"/>
    <w:rsid w:val="307D1FD3"/>
    <w:rsid w:val="30AC5605"/>
    <w:rsid w:val="30BA3329"/>
    <w:rsid w:val="30C40622"/>
    <w:rsid w:val="312F16C5"/>
    <w:rsid w:val="31822C4B"/>
    <w:rsid w:val="31B201D4"/>
    <w:rsid w:val="335424FD"/>
    <w:rsid w:val="338F44F8"/>
    <w:rsid w:val="33C17118"/>
    <w:rsid w:val="33FD57B6"/>
    <w:rsid w:val="344644C7"/>
    <w:rsid w:val="34D348B8"/>
    <w:rsid w:val="34D36666"/>
    <w:rsid w:val="358F4C83"/>
    <w:rsid w:val="36017203"/>
    <w:rsid w:val="362D07E7"/>
    <w:rsid w:val="37086FF6"/>
    <w:rsid w:val="370A0339"/>
    <w:rsid w:val="38024788"/>
    <w:rsid w:val="38B16CBE"/>
    <w:rsid w:val="39495806"/>
    <w:rsid w:val="39FA6443"/>
    <w:rsid w:val="3AEE2EA3"/>
    <w:rsid w:val="3AF261BC"/>
    <w:rsid w:val="3BAE5737"/>
    <w:rsid w:val="3C6B6010"/>
    <w:rsid w:val="3CD4741F"/>
    <w:rsid w:val="3CFE6556"/>
    <w:rsid w:val="3D803103"/>
    <w:rsid w:val="3E3A1504"/>
    <w:rsid w:val="3EEC19D1"/>
    <w:rsid w:val="3FE305BF"/>
    <w:rsid w:val="404F3C84"/>
    <w:rsid w:val="40BA2562"/>
    <w:rsid w:val="41152FCB"/>
    <w:rsid w:val="418435CF"/>
    <w:rsid w:val="41AA1D93"/>
    <w:rsid w:val="41C23CEA"/>
    <w:rsid w:val="42385CD9"/>
    <w:rsid w:val="425A03C6"/>
    <w:rsid w:val="42984A4B"/>
    <w:rsid w:val="42C85330"/>
    <w:rsid w:val="43853221"/>
    <w:rsid w:val="442C509D"/>
    <w:rsid w:val="46E953C3"/>
    <w:rsid w:val="48E160CD"/>
    <w:rsid w:val="491A440C"/>
    <w:rsid w:val="49A51F70"/>
    <w:rsid w:val="49A775CB"/>
    <w:rsid w:val="49D071C0"/>
    <w:rsid w:val="49E30CA1"/>
    <w:rsid w:val="4ABD3561"/>
    <w:rsid w:val="4B0C23FE"/>
    <w:rsid w:val="4BB1547A"/>
    <w:rsid w:val="4C2A705C"/>
    <w:rsid w:val="4D27118A"/>
    <w:rsid w:val="4D5D3280"/>
    <w:rsid w:val="4DE17BEE"/>
    <w:rsid w:val="4E977E55"/>
    <w:rsid w:val="4EDE412D"/>
    <w:rsid w:val="4FF42AE8"/>
    <w:rsid w:val="505329BE"/>
    <w:rsid w:val="512F48DC"/>
    <w:rsid w:val="51C710B9"/>
    <w:rsid w:val="51C969CF"/>
    <w:rsid w:val="51D57A6A"/>
    <w:rsid w:val="53B813F1"/>
    <w:rsid w:val="544762D1"/>
    <w:rsid w:val="546450D5"/>
    <w:rsid w:val="546E385E"/>
    <w:rsid w:val="556C512F"/>
    <w:rsid w:val="556F3B43"/>
    <w:rsid w:val="55801A9A"/>
    <w:rsid w:val="55C172E8"/>
    <w:rsid w:val="56772E9D"/>
    <w:rsid w:val="56CD51B3"/>
    <w:rsid w:val="56E45E24"/>
    <w:rsid w:val="582C415B"/>
    <w:rsid w:val="58625AF5"/>
    <w:rsid w:val="58942F02"/>
    <w:rsid w:val="5AAB580B"/>
    <w:rsid w:val="5B383A24"/>
    <w:rsid w:val="5B5C0019"/>
    <w:rsid w:val="5C3D6C6F"/>
    <w:rsid w:val="5D5111B0"/>
    <w:rsid w:val="5E367AEA"/>
    <w:rsid w:val="5E7C45C5"/>
    <w:rsid w:val="5EF43287"/>
    <w:rsid w:val="5F3662A1"/>
    <w:rsid w:val="5F41229A"/>
    <w:rsid w:val="5F640789"/>
    <w:rsid w:val="5FEB66AA"/>
    <w:rsid w:val="60A0206A"/>
    <w:rsid w:val="60FA73FA"/>
    <w:rsid w:val="611739AA"/>
    <w:rsid w:val="612B47D6"/>
    <w:rsid w:val="62136A6B"/>
    <w:rsid w:val="630D02D1"/>
    <w:rsid w:val="63A622B3"/>
    <w:rsid w:val="64091180"/>
    <w:rsid w:val="64CD7FBA"/>
    <w:rsid w:val="659D21F5"/>
    <w:rsid w:val="664F7993"/>
    <w:rsid w:val="68E579B9"/>
    <w:rsid w:val="6AE8195A"/>
    <w:rsid w:val="6B0979A7"/>
    <w:rsid w:val="6C2E72A9"/>
    <w:rsid w:val="6C704A68"/>
    <w:rsid w:val="6C8F6898"/>
    <w:rsid w:val="6D2A25C0"/>
    <w:rsid w:val="6E0F5269"/>
    <w:rsid w:val="6E313E22"/>
    <w:rsid w:val="6E8842D7"/>
    <w:rsid w:val="6E90144A"/>
    <w:rsid w:val="713D71BF"/>
    <w:rsid w:val="71C64881"/>
    <w:rsid w:val="71DA6162"/>
    <w:rsid w:val="72483B7F"/>
    <w:rsid w:val="732D6646"/>
    <w:rsid w:val="73A25107"/>
    <w:rsid w:val="73E9170F"/>
    <w:rsid w:val="747A63F1"/>
    <w:rsid w:val="74CC0C3B"/>
    <w:rsid w:val="74CC7324"/>
    <w:rsid w:val="75501ACE"/>
    <w:rsid w:val="75B01CEA"/>
    <w:rsid w:val="75E51507"/>
    <w:rsid w:val="761E12AF"/>
    <w:rsid w:val="765735A8"/>
    <w:rsid w:val="76ED7480"/>
    <w:rsid w:val="779F004E"/>
    <w:rsid w:val="77B43AFA"/>
    <w:rsid w:val="783C3AEF"/>
    <w:rsid w:val="7855070D"/>
    <w:rsid w:val="788A485A"/>
    <w:rsid w:val="789A2CE8"/>
    <w:rsid w:val="79050385"/>
    <w:rsid w:val="79A454A8"/>
    <w:rsid w:val="79BA4CCB"/>
    <w:rsid w:val="7A2F7467"/>
    <w:rsid w:val="7ACE2672"/>
    <w:rsid w:val="7B121F2C"/>
    <w:rsid w:val="7B7018CD"/>
    <w:rsid w:val="7B875081"/>
    <w:rsid w:val="7C2B43F2"/>
    <w:rsid w:val="7C7836B7"/>
    <w:rsid w:val="7C885555"/>
    <w:rsid w:val="7C9B5288"/>
    <w:rsid w:val="7D39134C"/>
    <w:rsid w:val="7D496A92"/>
    <w:rsid w:val="7D891584"/>
    <w:rsid w:val="7EFB0260"/>
    <w:rsid w:val="7FCA5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9" w:lineRule="auto"/>
      <w:outlineLvl w:val="0"/>
    </w:pPr>
    <w:rPr>
      <w:rFonts w:ascii="Times New Roman" w:hAnsi="Times New Roman" w:eastAsia="宋体" w:cs="Times New Roman"/>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rPr>
      <w:kern w:val="0"/>
      <w:sz w:val="20"/>
    </w:rPr>
  </w:style>
  <w:style w:type="paragraph" w:styleId="4">
    <w:name w:val="Body Text"/>
    <w:basedOn w:val="1"/>
    <w:next w:val="1"/>
    <w:unhideWhenUsed/>
    <w:qFormat/>
    <w:uiPriority w:val="1"/>
    <w:pPr>
      <w:spacing w:after="120"/>
    </w:pPr>
  </w:style>
  <w:style w:type="paragraph" w:styleId="5">
    <w:name w:val="Body Text Indent"/>
    <w:basedOn w:val="1"/>
    <w:qFormat/>
    <w:uiPriority w:val="0"/>
    <w:pPr>
      <w:ind w:left="420" w:leftChars="200"/>
    </w:pPr>
    <w:rPr>
      <w:kern w:val="0"/>
      <w:sz w:val="20"/>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Body Text First Indent 2"/>
    <w:basedOn w:val="5"/>
    <w:qFormat/>
    <w:uiPriority w:val="0"/>
    <w:pPr>
      <w:adjustRightInd w:val="0"/>
      <w:spacing w:line="360" w:lineRule="auto"/>
      <w:ind w:left="0" w:leftChars="0" w:firstLine="420"/>
      <w:textAlignment w:val="baseline"/>
    </w:pPr>
    <w:rPr>
      <w:color w:val="000000"/>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3206</Words>
  <Characters>3220</Characters>
  <Lines>0</Lines>
  <Paragraphs>0</Paragraphs>
  <TotalTime>1</TotalTime>
  <ScaleCrop>false</ScaleCrop>
  <LinksUpToDate>false</LinksUpToDate>
  <CharactersWithSpaces>3220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2024-01-22T08:40:00Z</dcterms:created>
  <dc:creator>62640</dc:creator>
  <cp:lastModifiedBy>丁</cp:lastModifiedBy>
  <dcterms:modified xsi:type="dcterms:W3CDTF">2025-04-02T11:18:01Z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FAFAC34E5654410DB5109E962673D3AB</vt:lpwstr>
  </property>
  <property fmtid="{D5CDD505-2E9C-101B-9397-08002B2CF9AE}" pid="4" name="KSOTemplateDocerSaveRecord">
    <vt:lpwstr>eyJoZGlkIjoiZTFlMzIxOGQ4MTc4YTAyYWRlNGEzMjBhZjMzNTViNTEiLCJ1c2VySWQiOiIxNjY2MjA0MTEyIn0=</vt:lpwstr>
  </property>
</Properties>
</file>