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A4B2">
      <w:pPr>
        <w:spacing w:line="360" w:lineRule="auto"/>
        <w:ind w:left="0" w:leftChars="0" w:hanging="16" w:firstLineChars="0"/>
        <w:jc w:val="center"/>
        <w:rPr>
          <w:color w:val="auto"/>
          <w:sz w:val="36"/>
          <w:highlight w:val="none"/>
        </w:rPr>
      </w:pPr>
      <w:bookmarkStart w:id="154" w:name="_GoBack"/>
    </w:p>
    <w:p w14:paraId="1A710947">
      <w:pPr>
        <w:spacing w:line="360" w:lineRule="auto"/>
        <w:ind w:left="0" w:leftChars="0" w:hanging="16" w:firstLineChars="0"/>
        <w:jc w:val="left"/>
        <w:rPr>
          <w:rFonts w:ascii="宋体"/>
          <w:b/>
          <w:bCs/>
          <w:color w:val="auto"/>
          <w:spacing w:val="40"/>
          <w:sz w:val="44"/>
          <w:szCs w:val="44"/>
          <w:highlight w:val="none"/>
        </w:rPr>
      </w:pPr>
    </w:p>
    <w:p w14:paraId="5527D00B">
      <w:pPr>
        <w:spacing w:line="360" w:lineRule="auto"/>
        <w:ind w:left="0" w:leftChars="0" w:hanging="16" w:firstLineChars="0"/>
        <w:rPr>
          <w:rFonts w:ascii="宋体"/>
          <w:b/>
          <w:bCs/>
          <w:color w:val="auto"/>
          <w:spacing w:val="40"/>
          <w:sz w:val="44"/>
          <w:szCs w:val="44"/>
          <w:highlight w:val="none"/>
        </w:rPr>
      </w:pPr>
    </w:p>
    <w:p w14:paraId="76A82DC7">
      <w:pPr>
        <w:spacing w:line="360" w:lineRule="auto"/>
        <w:ind w:left="0" w:leftChars="0" w:hanging="16" w:firstLineChars="0"/>
        <w:jc w:val="center"/>
        <w:rPr>
          <w:rFonts w:hint="eastAsia" w:ascii="宋体" w:eastAsia="宋体"/>
          <w:b/>
          <w:bCs/>
          <w:color w:val="auto"/>
          <w:spacing w:val="40"/>
          <w:sz w:val="44"/>
          <w:szCs w:val="44"/>
          <w:highlight w:val="none"/>
          <w:lang w:eastAsia="zh-CN"/>
        </w:rPr>
      </w:pPr>
      <w:r>
        <w:rPr>
          <w:rFonts w:hint="eastAsia" w:ascii="宋体" w:hAnsi="宋体"/>
          <w:b/>
          <w:color w:val="auto"/>
          <w:sz w:val="52"/>
          <w:szCs w:val="52"/>
          <w:highlight w:val="none"/>
          <w:lang w:eastAsia="zh-CN"/>
        </w:rPr>
        <w:t>海珠湾隧道收费站施工</w:t>
      </w:r>
    </w:p>
    <w:p w14:paraId="29B0B691">
      <w:pPr>
        <w:spacing w:line="360" w:lineRule="auto"/>
        <w:ind w:left="0" w:leftChars="0" w:hanging="16" w:firstLineChars="0"/>
        <w:jc w:val="center"/>
        <w:rPr>
          <w:color w:val="auto"/>
          <w:sz w:val="36"/>
          <w:highlight w:val="none"/>
          <w:u w:val="single"/>
        </w:rPr>
      </w:pPr>
    </w:p>
    <w:p w14:paraId="13480D2D">
      <w:pPr>
        <w:spacing w:line="360" w:lineRule="auto"/>
        <w:ind w:left="0" w:leftChars="0" w:hanging="16" w:firstLineChars="0"/>
        <w:jc w:val="center"/>
        <w:rPr>
          <w:color w:val="auto"/>
          <w:sz w:val="36"/>
          <w:highlight w:val="none"/>
          <w:u w:val="single"/>
        </w:rPr>
      </w:pPr>
    </w:p>
    <w:p w14:paraId="33841566">
      <w:pPr>
        <w:spacing w:line="360" w:lineRule="auto"/>
        <w:ind w:left="0" w:leftChars="0" w:hanging="16" w:firstLineChars="0"/>
        <w:jc w:val="center"/>
        <w:rPr>
          <w:color w:val="auto"/>
          <w:sz w:val="36"/>
          <w:highlight w:val="none"/>
          <w:u w:val="single"/>
        </w:rPr>
      </w:pPr>
    </w:p>
    <w:p w14:paraId="6F9017E4">
      <w:pPr>
        <w:spacing w:line="360" w:lineRule="auto"/>
        <w:ind w:left="0" w:leftChars="0" w:hanging="16" w:firstLineChars="0"/>
        <w:jc w:val="center"/>
        <w:rPr>
          <w:color w:val="auto"/>
          <w:sz w:val="36"/>
          <w:highlight w:val="none"/>
          <w:u w:val="single"/>
        </w:rPr>
      </w:pPr>
    </w:p>
    <w:p w14:paraId="3EC1FE31">
      <w:pPr>
        <w:spacing w:line="360" w:lineRule="auto"/>
        <w:ind w:left="0" w:leftChars="0" w:hanging="16" w:firstLineChars="0"/>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14:paraId="2C73EF83">
      <w:pPr>
        <w:spacing w:line="360" w:lineRule="auto"/>
        <w:ind w:left="0" w:leftChars="0" w:hanging="16" w:firstLineChars="0"/>
        <w:jc w:val="center"/>
        <w:rPr>
          <w:color w:val="auto"/>
          <w:sz w:val="32"/>
          <w:highlight w:val="none"/>
        </w:rPr>
      </w:pPr>
    </w:p>
    <w:p w14:paraId="792F2A33">
      <w:pPr>
        <w:spacing w:line="360" w:lineRule="auto"/>
        <w:ind w:left="0" w:leftChars="0" w:hanging="16" w:firstLineChars="0"/>
        <w:rPr>
          <w:color w:val="auto"/>
          <w:sz w:val="32"/>
          <w:highlight w:val="none"/>
        </w:rPr>
      </w:pPr>
    </w:p>
    <w:p w14:paraId="13F4740C">
      <w:pPr>
        <w:spacing w:line="360" w:lineRule="auto"/>
        <w:ind w:left="0" w:leftChars="0" w:hanging="16" w:firstLineChars="0"/>
        <w:rPr>
          <w:color w:val="auto"/>
          <w:sz w:val="52"/>
          <w:highlight w:val="none"/>
        </w:rPr>
      </w:pPr>
    </w:p>
    <w:p w14:paraId="503EE58A">
      <w:pPr>
        <w:spacing w:line="360" w:lineRule="auto"/>
        <w:ind w:left="0" w:leftChars="0" w:hanging="16" w:firstLineChars="0"/>
        <w:rPr>
          <w:color w:val="auto"/>
          <w:sz w:val="52"/>
          <w:highlight w:val="none"/>
        </w:rPr>
      </w:pPr>
    </w:p>
    <w:p w14:paraId="05AF4E68">
      <w:pPr>
        <w:spacing w:line="360" w:lineRule="auto"/>
        <w:ind w:left="0" w:leftChars="0" w:hanging="16" w:firstLineChars="0"/>
        <w:rPr>
          <w:color w:val="auto"/>
          <w:sz w:val="52"/>
          <w:highlight w:val="none"/>
        </w:rPr>
      </w:pPr>
    </w:p>
    <w:p w14:paraId="14097E08">
      <w:pPr>
        <w:spacing w:line="360" w:lineRule="auto"/>
        <w:ind w:firstLine="1300"/>
        <w:rPr>
          <w:color w:val="auto"/>
          <w:sz w:val="52"/>
          <w:highlight w:val="none"/>
        </w:rPr>
      </w:pPr>
    </w:p>
    <w:p w14:paraId="77948498">
      <w:pPr>
        <w:spacing w:line="360" w:lineRule="auto"/>
        <w:ind w:firstLine="1200" w:firstLineChars="400"/>
        <w:rPr>
          <w:rFonts w:hint="eastAsia" w:ascii="宋体" w:hAnsi="宋体"/>
          <w:color w:val="auto"/>
          <w:sz w:val="30"/>
          <w:szCs w:val="30"/>
          <w:highlight w:val="none"/>
        </w:rPr>
      </w:pPr>
      <w:r>
        <w:rPr>
          <w:rFonts w:hint="eastAsia" w:ascii="宋体" w:hAnsi="宋体"/>
          <w:color w:val="auto"/>
          <w:sz w:val="30"/>
          <w:szCs w:val="30"/>
          <w:highlight w:val="none"/>
        </w:rPr>
        <w:t>招  标 单 位：广州海珠湾建设有限公司</w:t>
      </w:r>
    </w:p>
    <w:p w14:paraId="63E6D355">
      <w:pPr>
        <w:spacing w:line="360" w:lineRule="auto"/>
        <w:ind w:firstLine="1200" w:firstLineChars="400"/>
        <w:rPr>
          <w:rFonts w:hint="eastAsia" w:ascii="宋体" w:hAnsi="宋体"/>
          <w:color w:val="auto"/>
          <w:sz w:val="30"/>
          <w:szCs w:val="30"/>
          <w:highlight w:val="none"/>
        </w:rPr>
      </w:pPr>
      <w:r>
        <w:rPr>
          <w:rFonts w:hint="eastAsia" w:ascii="宋体" w:hAnsi="宋体"/>
          <w:color w:val="auto"/>
          <w:sz w:val="30"/>
          <w:szCs w:val="30"/>
          <w:highlight w:val="none"/>
        </w:rPr>
        <w:t xml:space="preserve">招标代理单位：广东信仕德建设项目管理有限公司 </w:t>
      </w:r>
    </w:p>
    <w:p w14:paraId="09446174">
      <w:pPr>
        <w:spacing w:line="360" w:lineRule="auto"/>
        <w:ind w:firstLine="1200" w:firstLineChars="400"/>
        <w:rPr>
          <w:color w:val="auto"/>
          <w:sz w:val="32"/>
          <w:highlight w:val="none"/>
        </w:rPr>
      </w:pPr>
      <w:r>
        <w:rPr>
          <w:rFonts w:hint="eastAsia" w:ascii="宋体" w:hAnsi="宋体"/>
          <w:color w:val="auto"/>
          <w:sz w:val="30"/>
          <w:szCs w:val="30"/>
          <w:highlight w:val="none"/>
        </w:rPr>
        <w:t>日        期：2025年</w:t>
      </w:r>
      <w:r>
        <w:rPr>
          <w:rFonts w:hint="eastAsia" w:ascii="宋体" w:hAnsi="宋体"/>
          <w:color w:val="auto"/>
          <w:sz w:val="30"/>
          <w:szCs w:val="30"/>
          <w:highlight w:val="none"/>
          <w:lang w:val="en-US" w:eastAsia="zh-CN"/>
        </w:rPr>
        <w:t>3</w:t>
      </w:r>
      <w:r>
        <w:rPr>
          <w:rFonts w:hint="eastAsia" w:ascii="宋体" w:hAnsi="宋体"/>
          <w:color w:val="auto"/>
          <w:sz w:val="30"/>
          <w:szCs w:val="30"/>
          <w:highlight w:val="none"/>
        </w:rPr>
        <w:t>月</w:t>
      </w:r>
    </w:p>
    <w:p w14:paraId="2A3ED5B1">
      <w:pPr>
        <w:ind w:firstLine="527"/>
        <w:jc w:val="center"/>
        <w:rPr>
          <w:rFonts w:hint="eastAsia" w:ascii="宋体" w:hAnsi="宋体"/>
          <w:b/>
          <w:caps/>
          <w:color w:val="auto"/>
          <w:kern w:val="0"/>
          <w:highlight w:val="none"/>
        </w:rPr>
      </w:pPr>
      <w:r>
        <w:rPr>
          <w:rStyle w:val="42"/>
          <w:b/>
          <w:bCs/>
          <w:color w:val="auto"/>
          <w:highlight w:val="none"/>
        </w:rPr>
        <w:br w:type="page"/>
      </w:r>
      <w:r>
        <w:rPr>
          <w:rStyle w:val="42"/>
          <w:rFonts w:hint="eastAsia"/>
          <w:b/>
          <w:bCs/>
          <w:color w:val="auto"/>
          <w:sz w:val="28"/>
          <w:szCs w:val="28"/>
          <w:highlight w:val="none"/>
          <w:u w:val="none"/>
        </w:rPr>
        <w:t>目  录</w:t>
      </w:r>
    </w:p>
    <w:p w14:paraId="037DF29C">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_Toc106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_Toc106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B98BD93">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_Toc26553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_Toc26553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B990928">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_Toc31958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_Toc31958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368C1B8">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_Toc1808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_Toc1808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526AA29">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_Toc19363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_Toc19363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ADE8F42">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_Toc21587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_Toc21587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C421E2B">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_Toc30327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_Toc30327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F966F78">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_Toc23838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_Toc23838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5235BE0">
      <w:pPr>
        <w:pStyle w:val="16"/>
        <w:tabs>
          <w:tab w:val="right" w:leader="dot" w:pos="9070"/>
        </w:tabs>
        <w:rPr>
          <w:color w:val="auto"/>
          <w:highlight w:val="none"/>
        </w:rPr>
      </w:pPr>
      <w:r>
        <w:rPr>
          <w:color w:val="auto"/>
          <w:highlight w:val="none"/>
        </w:rPr>
        <w:fldChar w:fldCharType="begin"/>
      </w:r>
      <w:r>
        <w:rPr>
          <w:color w:val="auto"/>
          <w:highlight w:val="none"/>
        </w:rPr>
        <w:instrText xml:space="preserve"> HYPERLINK \l _Toc31972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_Toc31972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4A8CF9F">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_Toc12692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_Toc12692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9E2B48F">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_Toc27119 </w:instrText>
      </w:r>
      <w:r>
        <w:rPr>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_Toc27119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6E7ED2A5">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_Toc17999 </w:instrText>
      </w:r>
      <w:r>
        <w:rPr>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_Toc17999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30E8D12">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_Toc30336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_Toc30336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47796180">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_Toc787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_Toc787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1147028">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_Toc1145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_Toc1145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72713E5B">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_Toc5586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_Toc5586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7438DE02">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_Toc4090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_Toc4090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0199D07">
      <w:pPr>
        <w:pStyle w:val="2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_Toc4249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_Toc4249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18C4B254">
      <w:pPr>
        <w:pStyle w:val="2"/>
        <w:ind w:firstLine="703"/>
        <w:rPr>
          <w:color w:val="auto"/>
          <w:highlight w:val="none"/>
        </w:rPr>
      </w:pPr>
      <w:r>
        <w:rPr>
          <w:color w:val="auto"/>
          <w:highlight w:val="none"/>
        </w:rPr>
        <w:fldChar w:fldCharType="end"/>
      </w:r>
      <w:bookmarkStart w:id="0" w:name="_Toc2272545"/>
      <w:bookmarkStart w:id="1" w:name="_Toc21525489"/>
    </w:p>
    <w:p w14:paraId="6156C2C6">
      <w:pPr>
        <w:rPr>
          <w:color w:val="auto"/>
          <w:highlight w:val="none"/>
        </w:rPr>
      </w:pPr>
      <w:r>
        <w:rPr>
          <w:color w:val="auto"/>
          <w:highlight w:val="none"/>
        </w:rPr>
        <w:br w:type="page"/>
      </w:r>
    </w:p>
    <w:p w14:paraId="6DC8A11F">
      <w:pPr>
        <w:pStyle w:val="2"/>
        <w:ind w:firstLine="703"/>
        <w:rPr>
          <w:color w:val="auto"/>
          <w:highlight w:val="none"/>
        </w:rPr>
      </w:pPr>
      <w:bookmarkStart w:id="2" w:name="_Toc106"/>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p>
    <w:p w14:paraId="4BE6EDAF">
      <w:pPr>
        <w:pStyle w:val="3"/>
        <w:ind w:firstLine="602"/>
        <w:rPr>
          <w:color w:val="auto"/>
          <w:highlight w:val="none"/>
        </w:rPr>
      </w:pPr>
      <w:bookmarkStart w:id="3" w:name="_Toc2272546"/>
      <w:bookmarkStart w:id="4" w:name="_Toc21525490"/>
      <w:bookmarkStart w:id="5" w:name="_Toc26553"/>
      <w:r>
        <w:rPr>
          <w:rFonts w:hint="eastAsia"/>
          <w:color w:val="auto"/>
          <w:highlight w:val="none"/>
        </w:rPr>
        <w:t>一、投标须知前附表</w:t>
      </w:r>
      <w:bookmarkEnd w:id="3"/>
      <w:bookmarkEnd w:id="4"/>
      <w:bookmarkEnd w:id="5"/>
    </w:p>
    <w:p w14:paraId="5D52C8F4">
      <w:pPr>
        <w:pStyle w:val="6"/>
        <w:spacing w:line="360" w:lineRule="auto"/>
        <w:ind w:firstLine="602"/>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0D7318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F54AD4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7DB149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63C3FA68">
            <w:pPr>
              <w:keepNext w:val="0"/>
              <w:keepLines w:val="0"/>
              <w:suppressLineNumbers w:val="0"/>
              <w:spacing w:before="0" w:beforeAutospacing="0" w:after="0" w:afterAutospacing="0"/>
              <w:ind w:left="0" w:right="0" w:firstLine="525"/>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08663E36">
            <w:pPr>
              <w:pStyle w:val="18"/>
              <w:keepNext w:val="0"/>
              <w:keepLines w:val="0"/>
              <w:suppressLineNumbers w:val="0"/>
              <w:spacing w:before="0" w:beforeAutospacing="0" w:after="0" w:afterAutospacing="0"/>
              <w:ind w:left="0" w:right="0" w:firstLine="525"/>
              <w:jc w:val="center"/>
              <w:rPr>
                <w:rFonts w:hint="eastAsia" w:ascii="宋体" w:hAnsi="宋体"/>
                <w:color w:val="auto"/>
                <w:szCs w:val="21"/>
                <w:highlight w:val="none"/>
              </w:rPr>
            </w:pPr>
            <w:r>
              <w:rPr>
                <w:rFonts w:hint="eastAsia" w:ascii="宋体" w:hAnsi="宋体"/>
                <w:color w:val="auto"/>
                <w:szCs w:val="21"/>
                <w:highlight w:val="none"/>
              </w:rPr>
              <w:t>说明与要求</w:t>
            </w:r>
          </w:p>
        </w:tc>
      </w:tr>
      <w:tr w14:paraId="7F2A0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69DC110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3856237A">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6BA430C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22DE9E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招标人（即发包人）：</w:t>
            </w:r>
            <w:r>
              <w:rPr>
                <w:rFonts w:hint="default" w:ascii="宋体" w:hAnsi="宋体"/>
                <w:color w:val="auto"/>
                <w:szCs w:val="21"/>
                <w:highlight w:val="none"/>
                <w:u w:val="single"/>
              </w:rPr>
              <w:t xml:space="preserve"> </w:t>
            </w:r>
            <w:r>
              <w:rPr>
                <w:rFonts w:hint="eastAsia" w:ascii="宋体" w:hAnsi="宋体" w:cs="宋体"/>
                <w:color w:val="auto"/>
                <w:szCs w:val="21"/>
                <w:highlight w:val="none"/>
                <w:u w:val="single"/>
              </w:rPr>
              <w:t>广州海珠湾建设有限公司</w:t>
            </w:r>
            <w:r>
              <w:rPr>
                <w:rFonts w:hint="default" w:ascii="宋体" w:hAnsi="宋体"/>
                <w:color w:val="auto"/>
                <w:szCs w:val="21"/>
                <w:highlight w:val="none"/>
                <w:u w:val="single"/>
              </w:rPr>
              <w:t xml:space="preserve"> </w:t>
            </w:r>
          </w:p>
          <w:p w14:paraId="478F53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rPr>
              <w:t>广东信仕德建设项目管理有限公司</w:t>
            </w:r>
            <w:r>
              <w:rPr>
                <w:rFonts w:hint="default" w:ascii="宋体" w:hAnsi="宋体"/>
                <w:color w:val="auto"/>
                <w:szCs w:val="21"/>
                <w:highlight w:val="none"/>
                <w:u w:val="single"/>
              </w:rPr>
              <w:t xml:space="preserve"> </w:t>
            </w:r>
          </w:p>
          <w:p w14:paraId="1D11332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设计单位：</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重庆市信息通信咨询设计院有限公司</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广州市设计院集团有限公司、广州市市政工程设计研究总院有限公司</w:t>
            </w:r>
            <w:r>
              <w:rPr>
                <w:rFonts w:hint="default" w:ascii="宋体" w:hAnsi="宋体"/>
                <w:color w:val="auto"/>
                <w:szCs w:val="21"/>
                <w:highlight w:val="none"/>
                <w:u w:val="single"/>
              </w:rPr>
              <w:t xml:space="preserve"> </w:t>
            </w:r>
          </w:p>
          <w:p w14:paraId="7DE3A39A">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监理单位：</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广州地铁工程咨询有限公司</w:t>
            </w:r>
            <w:r>
              <w:rPr>
                <w:rFonts w:hint="default" w:ascii="宋体" w:hAnsi="宋体"/>
                <w:color w:val="auto"/>
                <w:szCs w:val="21"/>
                <w:highlight w:val="none"/>
                <w:u w:val="single"/>
              </w:rPr>
              <w:t xml:space="preserve"> </w:t>
            </w:r>
          </w:p>
          <w:p w14:paraId="01806FF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广东建粤工程检测有限公司、广东省建设工程质量安全检测总站有限公司 </w:t>
            </w:r>
          </w:p>
        </w:tc>
      </w:tr>
      <w:tr w14:paraId="5106C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B7187A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E81D361">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7648EF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46EE2EE5">
            <w:pPr>
              <w:keepNext w:val="0"/>
              <w:keepLines w:val="0"/>
              <w:suppressLineNumbers w:val="0"/>
              <w:spacing w:before="0" w:beforeAutospacing="0" w:after="0" w:afterAutospacing="0"/>
              <w:ind w:left="0" w:right="0"/>
              <w:rPr>
                <w:rFonts w:hint="default" w:ascii="宋体" w:hAnsi="宋体" w:eastAsia="宋体"/>
                <w:color w:val="auto"/>
                <w:szCs w:val="21"/>
                <w:highlight w:val="none"/>
                <w:u w:val="single"/>
                <w:lang w:val="en-US" w:eastAsia="zh-CN"/>
              </w:rPr>
            </w:pPr>
            <w:r>
              <w:rPr>
                <w:rFonts w:hint="eastAsia" w:ascii="宋体" w:hAnsi="宋体" w:cs="宋体"/>
                <w:color w:val="auto"/>
                <w:szCs w:val="21"/>
                <w:highlight w:val="none"/>
                <w:u w:val="single"/>
                <w:lang w:eastAsia="zh-CN"/>
              </w:rPr>
              <w:t>海珠湾隧道收费站</w:t>
            </w:r>
          </w:p>
        </w:tc>
      </w:tr>
      <w:tr w14:paraId="6969F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CD01B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17F26139">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C81617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73CFDB3E">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0CAAB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09BB14C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78019011">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6A1B49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534EA6C8">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7C947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0B6BE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F3DCC84">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BFD089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6FEA6FF5">
            <w:pPr>
              <w:keepNext w:val="0"/>
              <w:keepLines w:val="0"/>
              <w:suppressLineNumbers w:val="0"/>
              <w:spacing w:before="0" w:beforeAutospacing="0" w:after="0" w:afterAutospacing="0"/>
              <w:ind w:left="0" w:right="0"/>
              <w:rPr>
                <w:rFonts w:hint="default"/>
                <w:color w:val="auto"/>
                <w:highlight w:val="none"/>
                <w:u w:val="single"/>
              </w:rPr>
            </w:pPr>
            <w:r>
              <w:rPr>
                <w:rFonts w:hint="eastAsia" w:ascii="宋体" w:hAnsi="宋体" w:cs="宋体"/>
                <w:color w:val="auto"/>
                <w:szCs w:val="21"/>
                <w:highlight w:val="none"/>
                <w:u w:val="single"/>
              </w:rPr>
              <w:t>工程施工</w:t>
            </w:r>
            <w:r>
              <w:rPr>
                <w:rFonts w:hint="eastAsia" w:ascii="宋体" w:hAnsi="宋体" w:cs="宋体"/>
                <w:color w:val="auto"/>
                <w:szCs w:val="21"/>
                <w:highlight w:val="none"/>
                <w:u w:val="single"/>
                <w:lang w:eastAsia="zh-CN"/>
              </w:rPr>
              <w:t>总承包</w:t>
            </w:r>
            <w:r>
              <w:rPr>
                <w:rFonts w:hint="eastAsia" w:ascii="宋体" w:hAnsi="宋体" w:cs="宋体"/>
                <w:color w:val="auto"/>
                <w:szCs w:val="21"/>
                <w:highlight w:val="none"/>
                <w:u w:val="single"/>
              </w:rPr>
              <w:t>，即承包人根据本合同约定及相关规定，包工、包料、包质量、包验收、包移交等完成承包范围内所有与施工相关的工作及手续等。</w:t>
            </w:r>
          </w:p>
          <w:p w14:paraId="5C10BC2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color w:val="auto"/>
                <w:highlight w:val="none"/>
                <w:u w:val="single"/>
              </w:rPr>
              <w:t>综合单价包干、措施费项目按专用条款约定计费</w:t>
            </w:r>
            <w:r>
              <w:rPr>
                <w:rFonts w:hint="eastAsia"/>
                <w:color w:val="auto"/>
                <w:highlight w:val="none"/>
                <w:u w:val="single"/>
              </w:rPr>
              <w:t>。</w:t>
            </w:r>
          </w:p>
        </w:tc>
      </w:tr>
      <w:tr w14:paraId="439787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7856995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019A31B">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5B1BDA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00465B12">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工程质量确保符合国家、省、市施工与质量验收规范与标准，并达到合格或以上标准。</w:t>
            </w:r>
          </w:p>
          <w:p w14:paraId="1AF29978">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以上所涉规定若在合同履行期间发生变更的，以合同履行期间有效适用的规定为准。若承包人投标时承诺的质量标准目标优于招标文件要求的，应按承包人投标时承诺的质量标准执行。</w:t>
            </w:r>
          </w:p>
        </w:tc>
      </w:tr>
      <w:tr w14:paraId="763CC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04D745E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979F263">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67DF12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1B6CD454">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54E4FB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518FFA1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00D5383">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1FC144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760C5A3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rPr>
              <w:t>2025</w:t>
            </w: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日计划开工，施工总期：</w:t>
            </w:r>
            <w:r>
              <w:rPr>
                <w:rFonts w:hint="eastAsia" w:ascii="宋体" w:hAnsi="宋体"/>
                <w:color w:val="auto"/>
                <w:szCs w:val="21"/>
                <w:highlight w:val="none"/>
                <w:u w:val="single"/>
                <w:lang w:val="en-US" w:eastAsia="zh-CN"/>
              </w:rPr>
              <w:t>123</w:t>
            </w:r>
            <w:r>
              <w:rPr>
                <w:rFonts w:hint="eastAsia" w:ascii="宋体" w:hAnsi="宋体"/>
                <w:color w:val="auto"/>
                <w:szCs w:val="21"/>
                <w:highlight w:val="none"/>
              </w:rPr>
              <w:t>日历天。</w:t>
            </w:r>
            <w:r>
              <w:rPr>
                <w:rFonts w:hint="default" w:ascii="宋体" w:hAnsi="宋体"/>
                <w:color w:val="auto"/>
                <w:szCs w:val="21"/>
                <w:highlight w:val="none"/>
              </w:rPr>
              <w:t xml:space="preserve">                                                                       </w:t>
            </w:r>
          </w:p>
        </w:tc>
      </w:tr>
      <w:tr w14:paraId="0FE59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C9EDB6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15683C0B">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1D594AB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2DFAFA25">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s="宋体"/>
                <w:color w:val="auto"/>
                <w:szCs w:val="21"/>
                <w:highlight w:val="none"/>
                <w:u w:val="single"/>
              </w:rPr>
              <w:t>详见本工程招标公告。</w:t>
            </w:r>
          </w:p>
        </w:tc>
      </w:tr>
      <w:tr w14:paraId="0132C0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5E28C5C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015C4390">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063D863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586F9E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634A6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888692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13D64BA0">
            <w:pPr>
              <w:keepNext w:val="0"/>
              <w:keepLines w:val="0"/>
              <w:suppressLineNumbers w:val="0"/>
              <w:spacing w:before="0" w:beforeAutospacing="0" w:after="0" w:afterAutospacing="0"/>
              <w:ind w:left="0" w:right="0" w:firstLine="525"/>
              <w:jc w:val="left"/>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F98E8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162EBF2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7B5D6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6E9A1A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34CB207C">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0D21B54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2BC9533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工程量清单计价。</w:t>
            </w:r>
          </w:p>
        </w:tc>
      </w:tr>
      <w:tr w14:paraId="1C47E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5DCF56F">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2CCC88E9">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6C4CD79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69D5822E">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rPr>
              <w:t>90</w:t>
            </w:r>
            <w:r>
              <w:rPr>
                <w:rFonts w:hint="default"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14:paraId="512C1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C18802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18A28CCE">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32CD376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62656161">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方式一：本项目不收投标保证金。</w:t>
            </w:r>
          </w:p>
        </w:tc>
      </w:tr>
      <w:tr w14:paraId="23C80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5FD3E5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0AEDCAE5">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18AFA5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2F2ABB0F">
            <w:pPr>
              <w:pStyle w:val="18"/>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s="宋体"/>
                <w:color w:val="auto"/>
                <w:highlight w:val="none"/>
                <w:u w:val="single"/>
              </w:rPr>
              <w:t>招标人不集中组织</w:t>
            </w:r>
            <w:r>
              <w:rPr>
                <w:rFonts w:hint="eastAsia" w:ascii="宋体" w:hAnsi="宋体" w:cs="宋体"/>
                <w:color w:val="auto"/>
                <w:szCs w:val="21"/>
                <w:highlight w:val="none"/>
                <w:u w:val="single"/>
              </w:rPr>
              <w:t>，由投标人自行踏勘。</w:t>
            </w:r>
            <w:r>
              <w:rPr>
                <w:rFonts w:hint="default" w:ascii="宋体" w:hAnsi="宋体"/>
                <w:color w:val="auto"/>
                <w:szCs w:val="21"/>
                <w:highlight w:val="none"/>
                <w:u w:val="single"/>
              </w:rPr>
              <w:t>投标人不进行踏勘的，视为已熟知现场条件，自行承担相关风险</w:t>
            </w:r>
            <w:r>
              <w:rPr>
                <w:rFonts w:hint="eastAsia" w:ascii="宋体" w:hAnsi="宋体"/>
                <w:color w:val="auto"/>
                <w:szCs w:val="21"/>
                <w:highlight w:val="none"/>
                <w:u w:val="single"/>
              </w:rPr>
              <w:t>。</w:t>
            </w:r>
          </w:p>
        </w:tc>
      </w:tr>
      <w:tr w14:paraId="685D6B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9EC9F8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02390A71">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2126B84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59AF8EC0">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疑问提交时间：</w:t>
            </w: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default" w:ascii="宋体" w:hAnsi="宋体"/>
                <w:color w:val="auto"/>
                <w:szCs w:val="21"/>
                <w:highlight w:val="none"/>
                <w:u w:val="single"/>
              </w:rPr>
              <w:t xml:space="preserve">  </w:t>
            </w:r>
            <w:r>
              <w:rPr>
                <w:rFonts w:hint="eastAsia" w:ascii="宋体" w:hAnsi="宋体"/>
                <w:color w:val="auto"/>
                <w:szCs w:val="21"/>
                <w:highlight w:val="none"/>
              </w:rPr>
              <w:t>月</w:t>
            </w:r>
            <w:r>
              <w:rPr>
                <w:rFonts w:hint="default" w:ascii="宋体" w:hAnsi="宋体"/>
                <w:color w:val="auto"/>
                <w:szCs w:val="21"/>
                <w:highlight w:val="none"/>
                <w:u w:val="single"/>
              </w:rPr>
              <w:t xml:space="preserve">  </w:t>
            </w:r>
            <w:r>
              <w:rPr>
                <w:rFonts w:hint="eastAsia" w:ascii="宋体" w:hAnsi="宋体"/>
                <w:color w:val="auto"/>
                <w:szCs w:val="21"/>
                <w:highlight w:val="none"/>
              </w:rPr>
              <w:t>日</w:t>
            </w:r>
            <w:r>
              <w:rPr>
                <w:rFonts w:hint="default" w:ascii="宋体" w:hAnsi="宋体"/>
                <w:color w:val="auto"/>
                <w:szCs w:val="21"/>
                <w:highlight w:val="none"/>
                <w:u w:val="single"/>
              </w:rPr>
              <w:t xml:space="preserve">   </w:t>
            </w:r>
            <w:r>
              <w:rPr>
                <w:rFonts w:hint="eastAsia" w:ascii="宋体" w:hAnsi="宋体"/>
                <w:color w:val="auto"/>
                <w:szCs w:val="21"/>
                <w:highlight w:val="none"/>
              </w:rPr>
              <w:t>时前；</w:t>
            </w:r>
            <w:r>
              <w:rPr>
                <w:rFonts w:hint="eastAsia"/>
                <w:color w:val="auto"/>
                <w:highlight w:val="none"/>
                <w:u w:val="single"/>
              </w:rPr>
              <w:t>（</w:t>
            </w:r>
            <w:r>
              <w:rPr>
                <w:rFonts w:hint="default"/>
                <w:color w:val="auto"/>
                <w:highlight w:val="none"/>
                <w:u w:val="single"/>
              </w:rPr>
              <w:t>在递交投标文件截止日期18日前</w:t>
            </w:r>
            <w:r>
              <w:rPr>
                <w:rFonts w:hint="eastAsia"/>
                <w:color w:val="auto"/>
                <w:highlight w:val="none"/>
                <w:u w:val="single"/>
              </w:rPr>
              <w:t>）</w:t>
            </w:r>
          </w:p>
          <w:p w14:paraId="7C8C538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形式：投标人的疑问通过</w:t>
            </w:r>
            <w:r>
              <w:rPr>
                <w:rFonts w:hint="default" w:ascii="宋体" w:hAnsi="宋体"/>
                <w:color w:val="auto"/>
                <w:sz w:val="24"/>
                <w:szCs w:val="24"/>
                <w:highlight w:val="none"/>
                <w:u w:val="single"/>
              </w:rPr>
              <w:t xml:space="preserve"> </w:t>
            </w:r>
            <w:r>
              <w:rPr>
                <w:rFonts w:hint="eastAsia" w:ascii="宋体" w:hAnsi="宋体"/>
                <w:color w:val="auto"/>
                <w:sz w:val="24"/>
                <w:szCs w:val="24"/>
                <w:highlight w:val="none"/>
                <w:u w:val="single"/>
              </w:rPr>
              <w:t>广州交易集团有限公司（广州公共资源交易中心）</w:t>
            </w:r>
            <w:r>
              <w:rPr>
                <w:rFonts w:hint="default" w:ascii="宋体" w:hAnsi="宋体"/>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Cs w:val="21"/>
                <w:highlight w:val="none"/>
              </w:rPr>
              <w:t>提交。</w:t>
            </w:r>
          </w:p>
          <w:p w14:paraId="6E3C5C5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color w:val="auto"/>
                <w:highlight w:val="none"/>
                <w:u w:val="single"/>
              </w:rPr>
              <w:t>广州交易集团有限公司（广州公共资源交易中心）网站（http:/ www.gzggzy.cn）服务指南栏目。</w:t>
            </w:r>
            <w:r>
              <w:rPr>
                <w:rFonts w:hint="eastAsia" w:ascii="宋体" w:hAnsi="宋体"/>
                <w:color w:val="auto"/>
                <w:szCs w:val="21"/>
                <w:highlight w:val="none"/>
              </w:rPr>
              <w:t>提问一律不得署名。</w:t>
            </w:r>
          </w:p>
        </w:tc>
      </w:tr>
      <w:tr w14:paraId="1F9A8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F534A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5811571">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20</w:t>
            </w:r>
            <w:r>
              <w:rPr>
                <w:rFonts w:hint="default"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2ADE249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3B29858C">
            <w:pPr>
              <w:keepNext w:val="0"/>
              <w:keepLines w:val="0"/>
              <w:suppressLineNumbers w:val="0"/>
              <w:spacing w:before="0" w:beforeAutospacing="0" w:after="0" w:afterAutospacing="0"/>
              <w:ind w:left="0" w:right="0"/>
              <w:rPr>
                <w:rFonts w:hint="eastAsia" w:ascii="宋体" w:hAnsi="宋体"/>
                <w:strike/>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default" w:ascii="宋体" w:hAnsi="宋体"/>
                <w:color w:val="auto"/>
                <w:szCs w:val="21"/>
                <w:highlight w:val="none"/>
                <w:u w:val="single"/>
              </w:rPr>
              <w:t xml:space="preserve">   </w:t>
            </w:r>
            <w:r>
              <w:rPr>
                <w:rFonts w:hint="eastAsia" w:ascii="宋体" w:hAnsi="宋体"/>
                <w:color w:val="auto"/>
                <w:szCs w:val="21"/>
                <w:highlight w:val="none"/>
              </w:rPr>
              <w:t>月</w:t>
            </w:r>
            <w:r>
              <w:rPr>
                <w:rFonts w:hint="default" w:ascii="宋体" w:hAnsi="宋体"/>
                <w:color w:val="auto"/>
                <w:szCs w:val="21"/>
                <w:highlight w:val="none"/>
                <w:u w:val="single"/>
              </w:rPr>
              <w:t xml:space="preserve">    </w:t>
            </w:r>
            <w:r>
              <w:rPr>
                <w:rFonts w:hint="eastAsia" w:ascii="宋体" w:hAnsi="宋体"/>
                <w:color w:val="auto"/>
                <w:szCs w:val="21"/>
                <w:highlight w:val="none"/>
              </w:rPr>
              <w:t>日</w:t>
            </w:r>
            <w:r>
              <w:rPr>
                <w:rFonts w:hint="default" w:ascii="宋体" w:hAnsi="宋体"/>
                <w:color w:val="auto"/>
                <w:szCs w:val="21"/>
                <w:highlight w:val="none"/>
                <w:u w:val="single"/>
              </w:rPr>
              <w:t xml:space="preserve">   </w:t>
            </w:r>
            <w:r>
              <w:rPr>
                <w:rFonts w:hint="eastAsia" w:ascii="宋体" w:hAnsi="宋体"/>
                <w:color w:val="auto"/>
                <w:szCs w:val="21"/>
                <w:highlight w:val="none"/>
              </w:rPr>
              <w:t>时（北京时间）。</w:t>
            </w:r>
          </w:p>
        </w:tc>
      </w:tr>
      <w:tr w14:paraId="5295F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1F118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3CE4003A">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2AB2E32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5B49000D">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6D413835">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kern w:val="0"/>
                <w:szCs w:val="21"/>
                <w:highlight w:val="none"/>
                <w:u w:val="single"/>
              </w:rPr>
              <w:t xml:space="preserve"> </w:t>
            </w:r>
            <w:r>
              <w:rPr>
                <w:rStyle w:val="111"/>
                <w:rFonts w:hint="eastAsia" w:ascii="宋体" w:hAnsi="宋体"/>
                <w:color w:val="auto"/>
                <w:szCs w:val="21"/>
                <w:highlight w:val="none"/>
                <w:u w:val="single"/>
              </w:rPr>
              <w:t>广州交易集团有限公司（广州公共资源交易中心）</w:t>
            </w:r>
            <w:r>
              <w:rPr>
                <w:rStyle w:val="111"/>
                <w:rFonts w:hint="default" w:ascii="宋体" w:hAnsi="宋体"/>
                <w:color w:val="auto"/>
                <w:szCs w:val="21"/>
                <w:highlight w:val="none"/>
                <w:u w:val="single"/>
              </w:rPr>
              <w:t xml:space="preserve">  开标室</w:t>
            </w:r>
            <w:r>
              <w:rPr>
                <w:rFonts w:hint="eastAsia" w:ascii="宋体" w:hAnsi="宋体"/>
                <w:color w:val="auto"/>
                <w:szCs w:val="21"/>
                <w:highlight w:val="none"/>
                <w:u w:val="single"/>
              </w:rPr>
              <w:t>（广州市天河区天润路333号）</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。投标人也可选择参加在线开标，具体按照交易平台相关指南进行操作。详见：</w:t>
            </w:r>
            <w:r>
              <w:rPr>
                <w:rFonts w:hint="eastAsia" w:ascii="宋体" w:hAnsi="宋体" w:cs="宋体"/>
                <w:bCs/>
                <w:color w:val="auto"/>
                <w:kern w:val="0"/>
                <w:szCs w:val="21"/>
                <w:highlight w:val="none"/>
                <w:u w:val="single"/>
              </w:rPr>
              <w:t xml:space="preserve"> </w:t>
            </w:r>
            <w:r>
              <w:rPr>
                <w:rStyle w:val="111"/>
                <w:rFonts w:hint="eastAsia" w:ascii="宋体" w:hAnsi="宋体"/>
                <w:color w:val="auto"/>
                <w:szCs w:val="21"/>
                <w:highlight w:val="none"/>
                <w:u w:val="single"/>
              </w:rPr>
              <w:t>广州交易集团有限公司（广州公共资源交易中心）网站最新指引</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43544DCF">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14:paraId="472DEB94">
            <w:pPr>
              <w:keepNext w:val="0"/>
              <w:keepLines w:val="0"/>
              <w:widowControl/>
              <w:suppressLineNumbers w:val="0"/>
              <w:spacing w:before="0" w:beforeAutospacing="0" w:after="0" w:afterAutospacing="0"/>
              <w:ind w:left="0" w:right="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   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分；递交地点：</w:t>
            </w:r>
            <w:r>
              <w:rPr>
                <w:rFonts w:hint="eastAsia" w:ascii="宋体" w:hAnsi="宋体" w:cs="宋体"/>
                <w:bCs/>
                <w:color w:val="auto"/>
                <w:kern w:val="0"/>
                <w:szCs w:val="21"/>
                <w:highlight w:val="none"/>
                <w:u w:val="single"/>
              </w:rPr>
              <w:t xml:space="preserve"> </w:t>
            </w:r>
            <w:r>
              <w:rPr>
                <w:rStyle w:val="111"/>
                <w:rFonts w:hint="eastAsia" w:ascii="宋体" w:hAnsi="宋体"/>
                <w:color w:val="auto"/>
                <w:szCs w:val="21"/>
                <w:highlight w:val="none"/>
                <w:u w:val="single"/>
              </w:rPr>
              <w:t>广州交易集团有限公司（广州公共资源交易中心）</w:t>
            </w:r>
            <w:r>
              <w:rPr>
                <w:rStyle w:val="111"/>
                <w:rFonts w:hint="default" w:ascii="宋体" w:hAnsi="宋体"/>
                <w:color w:val="auto"/>
                <w:szCs w:val="21"/>
                <w:highlight w:val="none"/>
                <w:u w:val="single"/>
              </w:rPr>
              <w:t xml:space="preserve">  开标室</w:t>
            </w:r>
            <w:r>
              <w:rPr>
                <w:rFonts w:hint="eastAsia" w:ascii="宋体" w:hAnsi="宋体"/>
                <w:color w:val="auto"/>
                <w:szCs w:val="21"/>
                <w:highlight w:val="none"/>
                <w:u w:val="single"/>
              </w:rPr>
              <w:t>（广州市天河区天润路333号）</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。（建议安排在投标文件截止时间前15分钟至投标文件截止时间）</w:t>
            </w:r>
          </w:p>
          <w:p w14:paraId="7902AA93">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14:paraId="676F5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5CF451D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A7A8127">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58FA6D0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15B5E9E9">
            <w:pPr>
              <w:pStyle w:val="33"/>
              <w:keepNext w:val="0"/>
              <w:keepLines w:val="0"/>
              <w:suppressLineNumbers w:val="0"/>
              <w:spacing w:before="0" w:beforeAutospacing="0" w:afterAutospacing="0"/>
              <w:ind w:left="0" w:right="0" w:firstLine="525"/>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w:t>
            </w:r>
            <w:r>
              <w:rPr>
                <w:rFonts w:hint="eastAsia" w:ascii="宋体" w:hAnsi="宋体" w:cs="宋体"/>
                <w:color w:val="auto"/>
                <w:spacing w:val="-2"/>
                <w:szCs w:val="21"/>
                <w:highlight w:val="none"/>
                <w:u w:val="single"/>
              </w:rPr>
              <w:t>七（适合综合评分法四，技术标与经济标同时开启）</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516F66">
            <w:pPr>
              <w:pStyle w:val="33"/>
              <w:keepNext w:val="0"/>
              <w:keepLines w:val="0"/>
              <w:suppressLineNumbers w:val="0"/>
              <w:spacing w:before="0" w:beforeAutospacing="0" w:afterAutospacing="0"/>
              <w:ind w:left="0" w:right="0" w:firstLine="527"/>
              <w:rPr>
                <w:rFonts w:hint="eastAsia" w:ascii="宋体" w:hAnsi="宋体"/>
                <w:color w:val="auto"/>
                <w:szCs w:val="21"/>
                <w:highlight w:val="none"/>
              </w:rPr>
            </w:pPr>
            <w:r>
              <w:rPr>
                <w:rFonts w:hint="eastAsia" w:ascii="宋体" w:hAnsi="宋体"/>
                <w:b/>
                <w:bCs/>
                <w:color w:val="auto"/>
                <w:szCs w:val="21"/>
                <w:highlight w:val="none"/>
              </w:rPr>
              <w:t>投标人总得分=</w:t>
            </w:r>
            <w:r>
              <w:rPr>
                <w:rFonts w:hint="eastAsia" w:ascii="宋体" w:hAnsi="宋体" w:cs="宋体"/>
                <w:b/>
                <w:bCs/>
                <w:color w:val="auto"/>
                <w:spacing w:val="-2"/>
                <w:szCs w:val="21"/>
                <w:highlight w:val="none"/>
                <w:u w:val="single"/>
              </w:rPr>
              <w:t>技术得分(满分100分）×技术得分权重（</w:t>
            </w:r>
            <w:r>
              <w:rPr>
                <w:rFonts w:hint="eastAsia" w:ascii="宋体" w:hAnsi="宋体" w:cs="宋体"/>
                <w:b/>
                <w:bCs/>
                <w:color w:val="auto"/>
                <w:spacing w:val="-2"/>
                <w:szCs w:val="21"/>
                <w:highlight w:val="none"/>
                <w:u w:val="single"/>
                <w:lang w:val="en-US" w:eastAsia="zh-CN"/>
              </w:rPr>
              <w:t>20</w:t>
            </w:r>
            <w:r>
              <w:rPr>
                <w:rFonts w:hint="eastAsia" w:ascii="宋体" w:hAnsi="宋体" w:cs="宋体"/>
                <w:b/>
                <w:bCs/>
                <w:color w:val="auto"/>
                <w:spacing w:val="-2"/>
                <w:szCs w:val="21"/>
                <w:highlight w:val="none"/>
                <w:u w:val="single"/>
              </w:rPr>
              <w:t>%）＋经济得分(满分100分)×经济得分权重（</w:t>
            </w:r>
            <w:r>
              <w:rPr>
                <w:rFonts w:hint="eastAsia" w:ascii="宋体" w:hAnsi="宋体" w:cs="宋体"/>
                <w:b/>
                <w:bCs/>
                <w:color w:val="auto"/>
                <w:spacing w:val="-2"/>
                <w:szCs w:val="21"/>
                <w:highlight w:val="none"/>
                <w:u w:val="single"/>
                <w:lang w:val="en-US" w:eastAsia="zh-CN"/>
              </w:rPr>
              <w:t>80</w:t>
            </w:r>
            <w:r>
              <w:rPr>
                <w:rFonts w:hint="eastAsia" w:ascii="宋体" w:hAnsi="宋体" w:cs="宋体"/>
                <w:b/>
                <w:bCs/>
                <w:color w:val="auto"/>
                <w:spacing w:val="-2"/>
                <w:szCs w:val="21"/>
                <w:highlight w:val="none"/>
                <w:u w:val="single"/>
              </w:rPr>
              <w:t>%）。</w:t>
            </w:r>
          </w:p>
        </w:tc>
      </w:tr>
      <w:tr w14:paraId="5585A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94727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0A85C7AC">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C0A60B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6D5AC5F5">
            <w:pPr>
              <w:keepNext w:val="0"/>
              <w:keepLines w:val="0"/>
              <w:suppressLineNumbers w:val="0"/>
              <w:spacing w:before="0" w:beforeAutospacing="0" w:after="0" w:afterAutospacing="0"/>
              <w:ind w:left="0" w:right="0"/>
              <w:rPr>
                <w:rFonts w:hint="eastAsia" w:ascii="宋体" w:hAnsi="宋体"/>
                <w:color w:val="auto"/>
                <w:highlight w:val="none"/>
              </w:rPr>
            </w:pPr>
            <w:r>
              <w:rPr>
                <w:rFonts w:hint="eastAsia" w:ascii="宋体" w:hAnsi="宋体"/>
                <w:color w:val="auto"/>
                <w:highlight w:val="none"/>
              </w:rPr>
              <w:t>方式一：中标人提供的履约保证金为中标价款的10%。</w:t>
            </w:r>
          </w:p>
          <w:p w14:paraId="03B3FD33">
            <w:pPr>
              <w:pStyle w:val="33"/>
              <w:keepNext w:val="0"/>
              <w:keepLines w:val="0"/>
              <w:suppressLineNumbers w:val="0"/>
              <w:spacing w:before="0" w:beforeAutospacing="0" w:after="0" w:afterAutospacing="0"/>
              <w:ind w:left="0" w:right="0" w:firstLine="525"/>
              <w:rPr>
                <w:rFonts w:hint="eastAsia" w:ascii="宋体" w:hAnsi="宋体"/>
                <w:color w:val="auto"/>
                <w:highlight w:val="none"/>
              </w:rPr>
            </w:pPr>
            <w:r>
              <w:rPr>
                <w:rFonts w:hint="eastAsia" w:ascii="宋体" w:hAnsi="宋体"/>
                <w:color w:val="auto"/>
                <w:szCs w:val="21"/>
                <w:highlight w:val="none"/>
                <w:u w:val="single"/>
              </w:rPr>
              <w:t>履约保证金的形式：转账、现金或银行保函、保证保险、担保保函或其他合法形式。</w:t>
            </w:r>
          </w:p>
        </w:tc>
      </w:tr>
      <w:tr w14:paraId="15845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31B98FE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9016E2C">
            <w:pPr>
              <w:keepNext w:val="0"/>
              <w:keepLines w:val="0"/>
              <w:suppressLineNumbers w:val="0"/>
              <w:spacing w:before="0" w:beforeAutospacing="0" w:after="0" w:afterAutospacing="0"/>
              <w:ind w:left="0" w:right="0"/>
              <w:jc w:val="left"/>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EE4DC1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6B1CDEE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eastAsia="宋体" w:cs="宋体"/>
                <w:b w:val="0"/>
                <w:bCs w:val="0"/>
                <w:kern w:val="2"/>
                <w:sz w:val="21"/>
                <w:szCs w:val="21"/>
                <w:u w:val="single"/>
                <w:lang w:val="en-US" w:eastAsia="zh-CN" w:bidi="ar"/>
              </w:rPr>
              <w:t>60565544.01</w:t>
            </w:r>
            <w:r>
              <w:rPr>
                <w:rFonts w:hint="eastAsia" w:ascii="宋体" w:hAnsi="宋体"/>
                <w:color w:val="auto"/>
                <w:szCs w:val="21"/>
                <w:highlight w:val="none"/>
              </w:rPr>
              <w:t>元。措施项目费总价最高限价为人民币</w:t>
            </w:r>
            <w:r>
              <w:rPr>
                <w:rFonts w:hint="eastAsia" w:ascii="宋体" w:hAnsi="宋体" w:eastAsia="宋体" w:cs="Arial"/>
                <w:b w:val="0"/>
                <w:bCs w:val="0"/>
                <w:kern w:val="2"/>
                <w:sz w:val="21"/>
                <w:szCs w:val="21"/>
                <w:u w:val="single"/>
                <w:lang w:val="en-US" w:eastAsia="zh-CN" w:bidi="ar"/>
              </w:rPr>
              <w:t xml:space="preserve"> </w:t>
            </w:r>
            <w:r>
              <w:rPr>
                <w:rFonts w:hint="eastAsia" w:ascii="宋体" w:hAnsi="宋体" w:eastAsia="宋体" w:cs="宋体"/>
                <w:b w:val="0"/>
                <w:bCs w:val="0"/>
                <w:kern w:val="2"/>
                <w:sz w:val="21"/>
                <w:szCs w:val="21"/>
                <w:u w:val="single"/>
                <w:lang w:val="en-US" w:eastAsia="zh-CN" w:bidi="ar"/>
              </w:rPr>
              <w:t>2766542.24</w:t>
            </w:r>
            <w:r>
              <w:rPr>
                <w:rFonts w:hint="eastAsia" w:ascii="宋体" w:hAnsi="宋体"/>
                <w:color w:val="auto"/>
                <w:sz w:val="21"/>
                <w:szCs w:val="21"/>
                <w:highlight w:val="none"/>
                <w:u w:val="single"/>
              </w:rPr>
              <w:t xml:space="preserve"> </w:t>
            </w:r>
            <w:r>
              <w:rPr>
                <w:rFonts w:hint="eastAsia" w:ascii="宋体" w:hAnsi="宋体"/>
                <w:color w:val="auto"/>
                <w:szCs w:val="21"/>
                <w:highlight w:val="none"/>
              </w:rPr>
              <w:t>元；综合单价最高限价详见工程量清单《分部分项工程和单价措施项目清单与计价表》要求的</w:t>
            </w:r>
            <w:r>
              <w:rPr>
                <w:rFonts w:hint="eastAsia" w:ascii="宋体" w:hAnsi="宋体" w:eastAsia="宋体"/>
                <w:color w:val="auto"/>
                <w:szCs w:val="21"/>
                <w:highlight w:val="none"/>
                <w:lang w:eastAsia="zh-CN"/>
              </w:rPr>
              <w:t>单价最高限价</w:t>
            </w:r>
            <w:r>
              <w:rPr>
                <w:rFonts w:hint="eastAsia" w:ascii="宋体" w:hAnsi="宋体"/>
                <w:color w:val="auto"/>
                <w:szCs w:val="21"/>
                <w:highlight w:val="none"/>
              </w:rPr>
              <w:t>。</w:t>
            </w:r>
          </w:p>
          <w:p w14:paraId="74F95063">
            <w:pPr>
              <w:keepNext w:val="0"/>
              <w:keepLines w:val="0"/>
              <w:suppressLineNumbers w:val="0"/>
              <w:spacing w:before="0" w:beforeAutospacing="0" w:after="0" w:afterAutospacing="0"/>
              <w:ind w:left="0" w:right="0" w:firstLine="527"/>
              <w:rPr>
                <w:rFonts w:hint="eastAsia" w:ascii="宋体" w:hAnsi="宋体"/>
                <w:color w:val="auto"/>
                <w:szCs w:val="21"/>
                <w:highlight w:val="none"/>
              </w:rPr>
            </w:pPr>
            <w:r>
              <w:rPr>
                <w:rFonts w:hint="eastAsia" w:ascii="宋体" w:hAnsi="宋体" w:cs="宋体"/>
                <w:b/>
                <w:bCs/>
                <w:color w:val="auto"/>
                <w:szCs w:val="21"/>
                <w:highlight w:val="none"/>
              </w:rPr>
              <w:t>投标报价不得高于最高投标限价总价；措施项目费总价报价不得超过措施项目费总价最高限价；综合单价报价不得超过工程量清单中对应的</w:t>
            </w:r>
            <w:r>
              <w:rPr>
                <w:rFonts w:hint="eastAsia" w:ascii="宋体" w:hAnsi="宋体" w:eastAsia="宋体" w:cs="宋体"/>
                <w:b/>
                <w:bCs/>
                <w:color w:val="auto"/>
                <w:szCs w:val="21"/>
                <w:highlight w:val="none"/>
                <w:lang w:eastAsia="zh-CN"/>
              </w:rPr>
              <w:t>单价最高限价</w:t>
            </w:r>
            <w:r>
              <w:rPr>
                <w:rFonts w:hint="eastAsia" w:ascii="宋体" w:hAnsi="宋体" w:cs="宋体"/>
                <w:b/>
                <w:bCs/>
                <w:color w:val="auto"/>
                <w:szCs w:val="21"/>
                <w:highlight w:val="none"/>
              </w:rPr>
              <w:t>。</w:t>
            </w:r>
          </w:p>
        </w:tc>
      </w:tr>
      <w:tr w14:paraId="66A0D4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48D0761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28B387C4">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4242545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40A81D6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none"/>
              </w:rPr>
              <w:t xml:space="preserve"> </w:t>
            </w:r>
            <w:r>
              <w:rPr>
                <w:rFonts w:hint="eastAsia" w:ascii="宋体" w:hAnsi="宋体" w:eastAsia="宋体" w:cs="宋体"/>
                <w:kern w:val="2"/>
                <w:sz w:val="21"/>
                <w:szCs w:val="21"/>
                <w:u w:val="single"/>
                <w:lang w:val="en-US" w:eastAsia="zh-CN" w:bidi="ar"/>
              </w:rPr>
              <w:t>1604691.74</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元，各专业工程绿色施工安全防护措施费详见最高限价公布函，暂列金额为</w:t>
            </w:r>
            <w:r>
              <w:rPr>
                <w:rFonts w:hint="eastAsia" w:ascii="宋体" w:hAnsi="宋体" w:eastAsia="宋体" w:cs="宋体"/>
                <w:kern w:val="2"/>
                <w:sz w:val="21"/>
                <w:szCs w:val="21"/>
                <w:u w:val="single"/>
                <w:lang w:val="en-US" w:eastAsia="zh-CN" w:bidi="ar"/>
              </w:rPr>
              <w:t>1481303.41</w:t>
            </w:r>
            <w:r>
              <w:rPr>
                <w:rFonts w:hint="eastAsia" w:ascii="宋体" w:hAnsi="宋体"/>
                <w:color w:val="auto"/>
                <w:szCs w:val="21"/>
                <w:highlight w:val="none"/>
              </w:rPr>
              <w:t>元，各专业工程暂列金额详见最高限价公布函，暂估价为</w:t>
            </w:r>
            <w:r>
              <w:rPr>
                <w:rFonts w:hint="eastAsia" w:ascii="宋体" w:hAnsi="宋体"/>
                <w:color w:val="auto"/>
                <w:szCs w:val="21"/>
                <w:highlight w:val="none"/>
                <w:u w:val="single"/>
              </w:rPr>
              <w:t xml:space="preserve"> 0 </w:t>
            </w:r>
            <w:r>
              <w:rPr>
                <w:rFonts w:hint="eastAsia" w:ascii="宋体" w:hAnsi="宋体"/>
                <w:color w:val="auto"/>
                <w:szCs w:val="21"/>
                <w:highlight w:val="none"/>
              </w:rPr>
              <w:t>元。（未按招标文件规定的金额填写的，由评标委员会按照招标文件规定的金额进行修正）</w:t>
            </w:r>
          </w:p>
        </w:tc>
      </w:tr>
      <w:tr w14:paraId="7D529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6FE26EF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1A44728E">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66EFD83B">
            <w:pPr>
              <w:pStyle w:val="33"/>
              <w:keepNext w:val="0"/>
              <w:keepLines w:val="0"/>
              <w:suppressLineNumbers w:val="0"/>
              <w:spacing w:before="0" w:beforeAutospacing="0" w:afterAutospacing="0"/>
              <w:ind w:left="0" w:leftChars="0" w:right="0" w:firstLine="0" w:firstLineChars="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4923C5A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14:paraId="2CD5A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22B1B0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47DECFF">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202D60C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6DF37F9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计算评标参考价的等分点值</w:t>
            </w:r>
            <w:r>
              <w:rPr>
                <w:rFonts w:hint="default" w:ascii="宋体" w:hAnsi="宋体"/>
                <w:color w:val="auto"/>
                <w:szCs w:val="21"/>
                <w:highlight w:val="none"/>
              </w:rPr>
              <w:t>X</w:t>
            </w:r>
            <w:r>
              <w:rPr>
                <w:rFonts w:hint="eastAsia" w:ascii="宋体" w:hAnsi="宋体"/>
                <w:color w:val="auto"/>
                <w:szCs w:val="21"/>
                <w:highlight w:val="none"/>
              </w:rPr>
              <w:t>在开标前从[0,100]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14:paraId="70770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D5E630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603B3FCA">
            <w:pPr>
              <w:keepNext w:val="0"/>
              <w:keepLines w:val="0"/>
              <w:suppressLineNumbers w:val="0"/>
              <w:spacing w:before="0" w:beforeAutospacing="0" w:after="0" w:afterAutospacing="0"/>
              <w:ind w:left="0" w:right="0" w:firstLine="525"/>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3A54301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573AFBEC">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5C306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435A9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7B070DF5">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0C6873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0310D11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rPr>
              <w:t>54508989.61</w:t>
            </w:r>
            <w:r>
              <w:rPr>
                <w:rFonts w:hint="eastAsia" w:ascii="宋体" w:hAnsi="宋体"/>
                <w:color w:val="auto"/>
                <w:szCs w:val="21"/>
                <w:highlight w:val="none"/>
              </w:rPr>
              <w:t>元</w:t>
            </w:r>
            <w:r>
              <w:rPr>
                <w:rFonts w:hint="eastAsia" w:ascii="宋体" w:hAnsi="宋体"/>
                <w:color w:val="auto"/>
                <w:szCs w:val="21"/>
                <w:highlight w:val="none"/>
                <w:lang w:eastAsia="zh"/>
              </w:rPr>
              <w:t xml:space="preserve"> </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A9FB475">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0D9BF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36A52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03417E08">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585D30A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6472D39B">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27606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55070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4042BC98">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21BF643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3296D4B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评标委员会由招标人依法组建。</w:t>
            </w:r>
            <w:r>
              <w:rPr>
                <w:rFonts w:hint="eastAsia" w:ascii="宋体" w:hAnsi="宋体" w:cs="宋体"/>
                <w:color w:val="auto"/>
                <w:szCs w:val="21"/>
                <w:highlight w:val="none"/>
              </w:rPr>
              <w:t>评标委员会构成：9人，专家人数不得少于成员总数的三分之二。</w:t>
            </w:r>
          </w:p>
        </w:tc>
      </w:tr>
      <w:tr w14:paraId="48CAC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9ADF3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38E3858D">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0A48D5D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2C047D78">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6D44D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12DC2F">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0CAABF1D">
            <w:pPr>
              <w:keepNext w:val="0"/>
              <w:keepLines w:val="0"/>
              <w:suppressLineNumbers w:val="0"/>
              <w:spacing w:before="0" w:beforeAutospacing="0" w:after="0" w:afterAutospacing="0"/>
              <w:ind w:left="0" w:right="0" w:firstLine="525"/>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30DF1BA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3A8549DE">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6E73B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45AF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3DD57D75">
            <w:pPr>
              <w:keepNext w:val="0"/>
              <w:keepLines w:val="0"/>
              <w:suppressLineNumbers w:val="0"/>
              <w:spacing w:before="0" w:beforeAutospacing="0" w:after="0" w:afterAutospacing="0"/>
              <w:ind w:left="0" w:right="0" w:firstLine="525"/>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69A90E7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65CD8E3C">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3F4609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5010D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20A89DF2">
            <w:pPr>
              <w:keepNext w:val="0"/>
              <w:keepLines w:val="0"/>
              <w:suppressLineNumbers w:val="0"/>
              <w:spacing w:before="0" w:beforeAutospacing="0" w:after="0" w:afterAutospacing="0"/>
              <w:ind w:left="0" w:right="0" w:firstLine="525"/>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7A21519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3AC85453">
            <w:pPr>
              <w:keepNext w:val="0"/>
              <w:keepLines w:val="0"/>
              <w:suppressLineNumbers w:val="0"/>
              <w:spacing w:before="0" w:beforeAutospacing="0" w:after="0" w:afterAutospacing="0"/>
              <w:ind w:left="0" w:right="0"/>
              <w:rPr>
                <w:rFonts w:hint="eastAsia" w:ascii="宋体" w:hAnsi="宋体"/>
                <w:color w:val="auto"/>
                <w:szCs w:val="21"/>
                <w:highlight w:val="none"/>
              </w:rPr>
            </w:pPr>
            <w:r>
              <w:rPr>
                <w:rStyle w:val="111"/>
                <w:rFonts w:hint="eastAsia"/>
                <w:color w:val="auto"/>
                <w:highlight w:val="none"/>
                <w:u w:val="single"/>
              </w:rPr>
              <w:t>本款不适用。</w:t>
            </w:r>
          </w:p>
        </w:tc>
      </w:tr>
      <w:tr w14:paraId="0DD48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631335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7953720B">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default" w:ascii="宋体" w:hAnsi="宋体"/>
                <w:color w:val="auto"/>
                <w:szCs w:val="21"/>
                <w:highlight w:val="none"/>
              </w:rPr>
              <w:t>13.4</w:t>
            </w:r>
            <w:r>
              <w:rPr>
                <w:rFonts w:hint="eastAsia" w:ascii="宋体" w:hAnsi="宋体"/>
                <w:color w:val="auto"/>
                <w:szCs w:val="21"/>
                <w:highlight w:val="none"/>
              </w:rPr>
              <w:t>、</w:t>
            </w:r>
            <w:r>
              <w:rPr>
                <w:rFonts w:hint="default"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1577317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10C8E099">
            <w:pPr>
              <w:keepNext w:val="0"/>
              <w:keepLines w:val="0"/>
              <w:suppressLineNumbers w:val="0"/>
              <w:spacing w:before="0" w:beforeAutospacing="0" w:after="0" w:afterAutospacing="0"/>
              <w:ind w:left="0" w:right="0"/>
              <w:rPr>
                <w:rFonts w:hint="eastAsia" w:ascii="宋体" w:hAnsi="宋体"/>
                <w:color w:val="auto"/>
                <w:szCs w:val="21"/>
                <w:highlight w:val="none"/>
                <w:u w:val="single"/>
              </w:rPr>
            </w:pPr>
            <w:r>
              <w:rPr>
                <w:rFonts w:hint="default"/>
                <w:color w:val="auto"/>
                <w:highlight w:val="none"/>
                <w:u w:val="single"/>
              </w:rPr>
              <w:t>按合同条款相关约定调整。</w:t>
            </w:r>
          </w:p>
        </w:tc>
      </w:tr>
      <w:tr w14:paraId="2F98F0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D6B172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5D6146B">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5B1BEA4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6168F7D6">
            <w:pPr>
              <w:keepNext w:val="0"/>
              <w:keepLines w:val="0"/>
              <w:suppressLineNumbers w:val="0"/>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ADDE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6787D9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3E699538">
            <w:pPr>
              <w:keepNext w:val="0"/>
              <w:keepLines w:val="0"/>
              <w:suppressLineNumbers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62B91BCA">
            <w:pPr>
              <w:keepNext w:val="0"/>
              <w:keepLines w:val="0"/>
              <w:suppressLineNumbers w:val="0"/>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54720976">
            <w:pPr>
              <w:keepNext w:val="0"/>
              <w:keepLines w:val="0"/>
              <w:suppressLineNumbers w:val="0"/>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67AD4BA1">
            <w:pPr>
              <w:keepNext w:val="0"/>
              <w:keepLines w:val="0"/>
              <w:suppressLineNumbers w:val="0"/>
              <w:shd w:val="clear" w:color="auto" w:fill="auto"/>
              <w:spacing w:before="0" w:beforeAutospacing="0" w:after="0" w:afterAutospacing="0"/>
              <w:ind w:left="0" w:right="0"/>
              <w:rPr>
                <w:rFonts w:hint="eastAsia" w:ascii="宋体" w:hAnsi="宋体"/>
                <w:color w:val="auto"/>
                <w:kern w:val="0"/>
                <w:szCs w:val="21"/>
                <w:highlight w:val="none"/>
                <w:lang w:val="zh-CN"/>
              </w:rPr>
            </w:pPr>
            <w:r>
              <w:rPr>
                <w:rStyle w:val="111"/>
                <w:rFonts w:hint="eastAsia" w:ascii="宋体" w:hAnsi="宋体"/>
                <w:color w:val="auto"/>
                <w:kern w:val="0"/>
                <w:szCs w:val="21"/>
                <w:highlight w:val="none"/>
                <w:lang w:val="zh-CN"/>
              </w:rPr>
              <w:t>■</w:t>
            </w:r>
            <w:r>
              <w:rPr>
                <w:rFonts w:hint="eastAsia" w:ascii="宋体" w:hAnsi="宋体"/>
                <w:color w:val="auto"/>
                <w:kern w:val="0"/>
                <w:szCs w:val="21"/>
                <w:highlight w:val="none"/>
                <w:lang w:val="zh-CN"/>
              </w:rPr>
              <w:t>允许：分包内容要要求：</w:t>
            </w:r>
            <w:r>
              <w:rPr>
                <w:rFonts w:hint="eastAsia" w:ascii="宋体" w:hAnsi="宋体"/>
                <w:color w:val="auto"/>
                <w:kern w:val="0"/>
                <w:szCs w:val="21"/>
                <w:highlight w:val="none"/>
                <w:u w:val="single"/>
                <w:lang w:val="zh-CN"/>
              </w:rPr>
              <w:t>中标人按照合同约定或者经招标人同意，可以将中标项目的部分非主体、非关键性工作分包给他人完成。</w:t>
            </w:r>
          </w:p>
          <w:p w14:paraId="00D4423C">
            <w:pPr>
              <w:keepNext w:val="0"/>
              <w:keepLines w:val="0"/>
              <w:suppressLineNumbers w:val="0"/>
              <w:shd w:val="clear" w:color="auto" w:fill="auto"/>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olor w:val="auto"/>
                <w:kern w:val="0"/>
                <w:szCs w:val="21"/>
                <w:highlight w:val="none"/>
                <w:u w:val="single"/>
                <w:lang w:val="zh-CN"/>
              </w:rPr>
              <w:t>根据实际情况确定。</w:t>
            </w:r>
          </w:p>
          <w:p w14:paraId="0978CC7A">
            <w:pPr>
              <w:keepNext w:val="0"/>
              <w:keepLines w:val="0"/>
              <w:suppressLineNumbers w:val="0"/>
              <w:shd w:val="clear" w:color="auto" w:fill="auto"/>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u w:val="single"/>
                <w:lang w:val="zh-CN"/>
              </w:rPr>
              <w:t>接受分包的人应当具备相应的资质条件，并不得再次分包。</w:t>
            </w:r>
          </w:p>
          <w:p w14:paraId="4535CEF0">
            <w:pPr>
              <w:keepNext w:val="0"/>
              <w:keepLines w:val="0"/>
              <w:suppressLineNumbers w:val="0"/>
              <w:spacing w:before="0" w:beforeAutospacing="0" w:after="0" w:afterAutospacing="0"/>
              <w:ind w:left="0" w:right="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lang w:val="zh-CN"/>
              </w:rPr>
              <w:t>按合同条款相关约定。</w:t>
            </w:r>
          </w:p>
        </w:tc>
      </w:tr>
      <w:tr w14:paraId="1BE7D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9E9A715">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042D76DD">
            <w:pPr>
              <w:keepNext w:val="0"/>
              <w:keepLines w:val="0"/>
              <w:suppressLineNumbers w:val="0"/>
              <w:spacing w:before="0" w:beforeAutospacing="0" w:after="0" w:afterAutospacing="0"/>
              <w:ind w:left="0" w:right="0"/>
              <w:jc w:val="left"/>
              <w:rPr>
                <w:rFonts w:hint="eastAsia" w:ascii="宋体" w:hAnsi="宋体"/>
                <w:color w:val="auto"/>
                <w:highlight w:val="none"/>
              </w:rPr>
            </w:pPr>
            <w:r>
              <w:rPr>
                <w:rFonts w:hint="eastAsia" w:ascii="宋体" w:hAnsi="宋体"/>
                <w:color w:val="auto"/>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04C936CA">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1C86F6B4">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default" w:ascii="宋体" w:hAnsi="宋体"/>
                <w:color w:val="auto"/>
                <w:sz w:val="24"/>
                <w:szCs w:val="24"/>
                <w:highlight w:val="none"/>
                <w:u w:val="single"/>
              </w:rPr>
              <w:t xml:space="preserve"> </w:t>
            </w:r>
            <w:r>
              <w:rPr>
                <w:rStyle w:val="111"/>
                <w:rFonts w:hint="eastAsia" w:ascii="宋体" w:hAnsi="宋体"/>
                <w:color w:val="auto"/>
                <w:szCs w:val="21"/>
                <w:highlight w:val="none"/>
                <w:u w:val="single"/>
              </w:rPr>
              <w:t>广州交易集团有限公司（广州公共资源交易中心）网站最新指引</w:t>
            </w:r>
            <w:r>
              <w:rPr>
                <w:rFonts w:hint="eastAsia" w:ascii="宋体" w:hAnsi="宋体"/>
                <w:color w:val="auto"/>
                <w:sz w:val="24"/>
                <w:szCs w:val="24"/>
                <w:highlight w:val="none"/>
                <w:u w:val="single"/>
              </w:rPr>
              <w:t xml:space="preserve"> </w:t>
            </w:r>
            <w:r>
              <w:rPr>
                <w:rFonts w:hint="eastAsia" w:ascii="宋体" w:hAnsi="宋体" w:cs="Courier New"/>
                <w:color w:val="auto"/>
                <w:szCs w:val="21"/>
                <w:highlight w:val="none"/>
              </w:rPr>
              <w:t>。</w:t>
            </w:r>
          </w:p>
          <w:p w14:paraId="3E99099F">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4A329822">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2DF3B5A">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70800021">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00FDA799">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BCAB8C1">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451A97F1">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1591A784">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7D99C4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130EB8">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14:paraId="741DF317">
            <w:pPr>
              <w:keepNext w:val="0"/>
              <w:keepLines w:val="0"/>
              <w:suppressLineNumbers w:val="0"/>
              <w:spacing w:before="0" w:beforeAutospacing="0" w:after="0" w:afterAutospacing="0"/>
              <w:ind w:left="0" w:right="0"/>
              <w:jc w:val="left"/>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tc>
        <w:tc>
          <w:tcPr>
            <w:tcW w:w="1810" w:type="dxa"/>
            <w:tcBorders>
              <w:top w:val="single" w:color="auto" w:sz="4" w:space="0"/>
              <w:left w:val="single" w:color="auto" w:sz="4" w:space="0"/>
              <w:bottom w:val="single" w:color="auto" w:sz="4" w:space="0"/>
              <w:right w:val="single" w:color="auto" w:sz="4" w:space="0"/>
            </w:tcBorders>
            <w:vAlign w:val="center"/>
          </w:tcPr>
          <w:p w14:paraId="5DB44834">
            <w:pPr>
              <w:keepNext w:val="0"/>
              <w:keepLines w:val="0"/>
              <w:suppressLineNumbers w:val="0"/>
              <w:spacing w:before="0" w:beforeAutospacing="0" w:after="0" w:afterAutospacing="0"/>
              <w:ind w:left="0" w:right="0"/>
              <w:jc w:val="center"/>
              <w:rPr>
                <w:rFonts w:hint="eastAsia" w:ascii="宋体" w:hAnsi="宋体" w:eastAsia="宋体"/>
                <w:color w:val="auto"/>
                <w:highlight w:val="none"/>
                <w:lang w:eastAsia="zh-CN"/>
              </w:rPr>
            </w:pPr>
            <w:r>
              <w:rPr>
                <w:rFonts w:hint="eastAsia" w:ascii="宋体" w:hAnsi="宋体"/>
                <w:color w:val="auto"/>
                <w:highlight w:val="none"/>
                <w:lang w:eastAsia="zh-CN"/>
              </w:rPr>
              <w:t>联合体签字要求</w:t>
            </w:r>
          </w:p>
        </w:tc>
        <w:tc>
          <w:tcPr>
            <w:tcW w:w="5857" w:type="dxa"/>
            <w:tcBorders>
              <w:top w:val="single" w:color="auto" w:sz="4" w:space="0"/>
              <w:left w:val="single" w:color="auto" w:sz="4" w:space="0"/>
              <w:bottom w:val="single" w:color="auto" w:sz="4" w:space="0"/>
              <w:right w:val="double" w:color="auto" w:sz="4" w:space="0"/>
            </w:tcBorders>
            <w:vAlign w:val="center"/>
          </w:tcPr>
          <w:p w14:paraId="0F49560C">
            <w:pPr>
              <w:keepNext w:val="0"/>
              <w:keepLines w:val="0"/>
              <w:suppressLineNumbers w:val="0"/>
              <w:spacing w:before="0" w:beforeAutospacing="0" w:after="0" w:afterAutospacing="0"/>
              <w:ind w:left="0" w:right="0"/>
              <w:rPr>
                <w:rFonts w:hint="eastAsia" w:ascii="宋体" w:hAnsi="宋体" w:cs="Courier New"/>
                <w:color w:val="auto"/>
                <w:szCs w:val="21"/>
                <w:highlight w:val="none"/>
              </w:rPr>
            </w:pPr>
            <w:r>
              <w:rPr>
                <w:rFonts w:hint="eastAsia" w:ascii="宋体" w:hAnsi="宋体" w:cs="Courier New"/>
                <w:color w:val="auto"/>
                <w:szCs w:val="21"/>
                <w:highlight w:val="none"/>
              </w:rPr>
              <w:t>联合体投标时，除《联合体工作协议》必须联合体各方分别按要求进行签字或盖章外，法定代表人证明书及授权委托证明书可由联合体主办方出具，“投标单位”一栏可只填写联合体主办方名称及签字或盖章即可。其他资料若需要签字或盖章的均可由联合体主办方签字或盖章；投标人声明、投标文件封面及其他内容及落款中的“投标人”应填写联合体各方的单位全称【格式表示为：(主)XXXX公司(成)XXXX公司】，可由联合体主办方签字或盖章即可。</w:t>
            </w:r>
          </w:p>
        </w:tc>
      </w:tr>
      <w:tr w14:paraId="2113B4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0B446F4">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vAlign w:val="center"/>
          </w:tcPr>
          <w:p w14:paraId="66C962A9">
            <w:pPr>
              <w:keepNext w:val="0"/>
              <w:keepLines w:val="0"/>
              <w:suppressLineNumbers w:val="0"/>
              <w:spacing w:before="0" w:beforeAutospacing="0" w:after="0" w:afterAutospacing="0"/>
              <w:ind w:left="0" w:right="0"/>
              <w:jc w:val="left"/>
              <w:rPr>
                <w:rFonts w:hint="eastAsia" w:ascii="宋体" w:hAnsi="宋体"/>
                <w:color w:val="auto"/>
                <w:highlight w:val="none"/>
              </w:rPr>
            </w:pPr>
            <w:r>
              <w:rPr>
                <w:rFonts w:hint="eastAsia" w:ascii="宋体" w:hAnsi="宋体"/>
                <w:color w:val="auto"/>
                <w:highlight w:val="none"/>
              </w:rPr>
              <w:t>/</w:t>
            </w:r>
          </w:p>
        </w:tc>
        <w:tc>
          <w:tcPr>
            <w:tcW w:w="1810" w:type="dxa"/>
            <w:tcBorders>
              <w:top w:val="single" w:color="auto" w:sz="4" w:space="0"/>
              <w:left w:val="single" w:color="auto" w:sz="4" w:space="0"/>
              <w:bottom w:val="single" w:color="auto" w:sz="4" w:space="0"/>
              <w:right w:val="single" w:color="auto" w:sz="4" w:space="0"/>
            </w:tcBorders>
            <w:vAlign w:val="center"/>
          </w:tcPr>
          <w:p w14:paraId="0818C6F3">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其他</w:t>
            </w:r>
          </w:p>
        </w:tc>
        <w:tc>
          <w:tcPr>
            <w:tcW w:w="5857" w:type="dxa"/>
            <w:tcBorders>
              <w:top w:val="single" w:color="auto" w:sz="4" w:space="0"/>
              <w:left w:val="single" w:color="auto" w:sz="4" w:space="0"/>
              <w:bottom w:val="single" w:color="auto" w:sz="4" w:space="0"/>
              <w:right w:val="double" w:color="auto" w:sz="4" w:space="0"/>
            </w:tcBorders>
            <w:vAlign w:val="center"/>
          </w:tcPr>
          <w:p w14:paraId="2806D45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1.中标结果公告及公告媒介：中标结果在中国招标投标公共服务平台、广东省招标投标监管网、广州公共资源交易中心网站、广州国企阳光采购信息发布平台发布。</w:t>
            </w:r>
          </w:p>
          <w:p w14:paraId="2B2A95E9">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中标单位中标后须提供一正一副的纸质投标文件和电子光盘给招标人（纸质投标文件内容须与投标时一致，并加盖投标单位公章）。</w:t>
            </w:r>
          </w:p>
        </w:tc>
      </w:tr>
      <w:tr w14:paraId="6CB6B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26D7B611">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9</w:t>
            </w:r>
          </w:p>
        </w:tc>
        <w:tc>
          <w:tcPr>
            <w:tcW w:w="981" w:type="dxa"/>
            <w:tcBorders>
              <w:top w:val="single" w:color="auto" w:sz="4" w:space="0"/>
              <w:left w:val="single" w:color="auto" w:sz="4" w:space="0"/>
              <w:bottom w:val="double" w:color="auto" w:sz="4" w:space="0"/>
              <w:right w:val="single" w:color="auto" w:sz="4" w:space="0"/>
            </w:tcBorders>
            <w:vAlign w:val="center"/>
          </w:tcPr>
          <w:p w14:paraId="7740F06D">
            <w:pPr>
              <w:keepNext w:val="0"/>
              <w:keepLines w:val="0"/>
              <w:suppressLineNumbers w:val="0"/>
              <w:spacing w:before="0" w:beforeAutospacing="0" w:after="0" w:afterAutospacing="0"/>
              <w:ind w:left="0" w:right="0"/>
              <w:jc w:val="left"/>
              <w:rPr>
                <w:rFonts w:hint="eastAsia" w:ascii="宋体" w:hAnsi="宋体"/>
                <w:color w:val="auto"/>
                <w:highlight w:val="none"/>
              </w:rPr>
            </w:pPr>
            <w:r>
              <w:rPr>
                <w:rFonts w:hint="eastAsia" w:ascii="宋体" w:hAnsi="宋体"/>
                <w:color w:val="auto"/>
                <w:highlight w:val="none"/>
              </w:rPr>
              <w:t>/</w:t>
            </w:r>
          </w:p>
        </w:tc>
        <w:tc>
          <w:tcPr>
            <w:tcW w:w="1810" w:type="dxa"/>
            <w:tcBorders>
              <w:top w:val="single" w:color="auto" w:sz="4" w:space="0"/>
              <w:left w:val="single" w:color="auto" w:sz="4" w:space="0"/>
              <w:bottom w:val="double" w:color="auto" w:sz="4" w:space="0"/>
              <w:right w:val="single" w:color="auto" w:sz="4" w:space="0"/>
            </w:tcBorders>
            <w:vAlign w:val="center"/>
          </w:tcPr>
          <w:p w14:paraId="5AA2A37C">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szCs w:val="21"/>
                <w:highlight w:val="none"/>
              </w:rPr>
              <w:t>招标人对中标人参与“百千万工程”的具体要求</w:t>
            </w:r>
          </w:p>
        </w:tc>
        <w:tc>
          <w:tcPr>
            <w:tcW w:w="5857" w:type="dxa"/>
            <w:tcBorders>
              <w:top w:val="single" w:color="auto" w:sz="4" w:space="0"/>
              <w:left w:val="single" w:color="auto" w:sz="4" w:space="0"/>
              <w:bottom w:val="double" w:color="auto" w:sz="4" w:space="0"/>
              <w:right w:val="double" w:color="auto" w:sz="4" w:space="0"/>
            </w:tcBorders>
            <w:vAlign w:val="center"/>
          </w:tcPr>
          <w:p w14:paraId="333305DB">
            <w:pPr>
              <w:pStyle w:val="33"/>
              <w:keepNext w:val="0"/>
              <w:keepLines w:val="0"/>
              <w:suppressLineNumbers w:val="0"/>
              <w:tabs>
                <w:tab w:val="left" w:pos="7380"/>
              </w:tabs>
              <w:spacing w:before="0" w:beforeAutospacing="0" w:after="0" w:afterAutospacing="0" w:line="360" w:lineRule="exact"/>
              <w:ind w:left="0" w:right="0" w:firstLine="5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内容：招标人对中标人参与“百千万工程”的具体要求</w:t>
            </w:r>
          </w:p>
          <w:p w14:paraId="21AA3402">
            <w:pPr>
              <w:pStyle w:val="33"/>
              <w:keepNext w:val="0"/>
              <w:keepLines w:val="0"/>
              <w:suppressLineNumbers w:val="0"/>
              <w:tabs>
                <w:tab w:val="left" w:pos="7380"/>
              </w:tabs>
              <w:spacing w:before="0" w:beforeAutospacing="0" w:after="0" w:afterAutospacing="0" w:line="360" w:lineRule="exact"/>
              <w:ind w:left="0" w:right="0" w:firstLine="5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说明与要求：</w:t>
            </w:r>
          </w:p>
          <w:p w14:paraId="4E6B673B">
            <w:pPr>
              <w:keepNext w:val="0"/>
              <w:keepLines w:val="0"/>
              <w:suppressLineNumbers w:val="0"/>
              <w:spacing w:before="0" w:beforeAutospacing="0" w:after="0" w:afterAutospacing="0" w:line="360" w:lineRule="exact"/>
              <w:ind w:left="0" w:right="0" w:firstLine="550"/>
              <w:rPr>
                <w:rFonts w:hint="eastAsia" w:ascii="宋体" w:hAnsi="宋体" w:cs="宋体"/>
                <w:color w:val="auto"/>
                <w:kern w:val="0"/>
                <w:sz w:val="22"/>
                <w:highlight w:val="none"/>
                <w:lang w:val="zh-CN"/>
              </w:rPr>
            </w:pPr>
            <w:r>
              <w:rPr>
                <w:rFonts w:hint="default" w:ascii="Segoe UI Symbol" w:hAnsi="Segoe UI Symbol" w:cs="Segoe UI Symbol"/>
                <w:color w:val="auto"/>
                <w:kern w:val="0"/>
                <w:sz w:val="22"/>
                <w:highlight w:val="none"/>
                <w:lang w:val="zh-CN"/>
              </w:rPr>
              <w:t>☑</w:t>
            </w:r>
            <w:r>
              <w:rPr>
                <w:rFonts w:hint="eastAsia" w:ascii="宋体" w:hAnsi="宋体" w:cs="宋体"/>
                <w:color w:val="auto"/>
                <w:kern w:val="0"/>
                <w:sz w:val="22"/>
                <w:highlight w:val="none"/>
                <w:lang w:val="zh-CN"/>
              </w:rPr>
              <w:t>具体要求在中标后按照投标承诺和招标人的要求执行。</w:t>
            </w:r>
          </w:p>
          <w:p w14:paraId="625A579C">
            <w:pPr>
              <w:keepNext w:val="0"/>
              <w:keepLines w:val="0"/>
              <w:suppressLineNumbers w:val="0"/>
              <w:spacing w:before="0" w:beforeAutospacing="0" w:after="0" w:afterAutospacing="0"/>
              <w:ind w:left="0" w:right="0" w:firstLine="550"/>
              <w:rPr>
                <w:rFonts w:hint="eastAsia" w:ascii="宋体" w:hAnsi="宋体" w:cs="Courier New"/>
                <w:color w:val="auto"/>
                <w:szCs w:val="21"/>
                <w:highlight w:val="none"/>
              </w:rPr>
            </w:pPr>
            <w:r>
              <w:rPr>
                <w:rFonts w:hint="eastAsia" w:ascii="宋体" w:hAnsi="宋体" w:cs="宋体"/>
                <w:color w:val="auto"/>
                <w:kern w:val="0"/>
                <w:sz w:val="22"/>
                <w:highlight w:val="none"/>
                <w:lang w:val="zh-CN"/>
              </w:rPr>
              <w:t>□具体要求：（由招标人填写）</w:t>
            </w:r>
          </w:p>
        </w:tc>
      </w:tr>
    </w:tbl>
    <w:p w14:paraId="351B8B21">
      <w:pPr>
        <w:spacing w:line="480" w:lineRule="auto"/>
        <w:ind w:firstLine="600"/>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14:paraId="454D2412">
      <w:pPr>
        <w:pStyle w:val="3"/>
        <w:ind w:firstLine="602"/>
        <w:rPr>
          <w:color w:val="auto"/>
          <w:highlight w:val="none"/>
        </w:rPr>
      </w:pPr>
      <w:r>
        <w:rPr>
          <w:color w:val="auto"/>
          <w:highlight w:val="none"/>
        </w:rPr>
        <w:br w:type="page"/>
      </w:r>
      <w:bookmarkStart w:id="6" w:name="_Toc2272547"/>
      <w:bookmarkStart w:id="7" w:name="_Toc31958"/>
      <w:bookmarkStart w:id="8" w:name="_Toc21525491"/>
      <w:r>
        <w:rPr>
          <w:rFonts w:hint="eastAsia"/>
          <w:color w:val="auto"/>
          <w:highlight w:val="none"/>
        </w:rPr>
        <w:t>二、投标须知修改表</w:t>
      </w:r>
      <w:bookmarkEnd w:id="6"/>
      <w:bookmarkEnd w:id="7"/>
      <w:bookmarkEnd w:id="8"/>
    </w:p>
    <w:p w14:paraId="27CC0BEE">
      <w:pPr>
        <w:pStyle w:val="33"/>
        <w:spacing w:line="360" w:lineRule="auto"/>
        <w:ind w:firstLine="527"/>
        <w:rPr>
          <w:rFonts w:hint="eastAsia"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005A90FF">
      <w:pPr>
        <w:spacing w:after="120" w:line="360" w:lineRule="auto"/>
        <w:ind w:firstLine="527"/>
        <w:rPr>
          <w:rFonts w:hint="eastAsia" w:ascii="宋体" w:hAnsi="宋体" w:cs="宋体"/>
          <w:b/>
          <w:bCs/>
          <w:color w:val="auto"/>
          <w:szCs w:val="21"/>
          <w:highlight w:val="none"/>
        </w:rPr>
      </w:pPr>
      <w:r>
        <w:rPr>
          <w:rFonts w:hint="eastAsia" w:ascii="宋体" w:hAnsi="宋体" w:cs="宋体"/>
          <w:b/>
          <w:bCs/>
          <w:color w:val="auto"/>
          <w:szCs w:val="21"/>
          <w:highlight w:val="none"/>
        </w:rPr>
        <w:t>条款号：2.5              修改类型：增加</w:t>
      </w:r>
    </w:p>
    <w:p w14:paraId="7245CA66">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3C7C435">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6CF542A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46EAE89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Cs/>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bCs/>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且充分考虑了现场各种因素。招标人不受理因投标人缺乏对现场条件的了解或掌握而提出的任何索赔。</w:t>
      </w:r>
      <w:r>
        <w:rPr>
          <w:rFonts w:hint="eastAsia" w:ascii="宋体" w:hAnsi="宋体" w:cs="宋体"/>
          <w:bCs/>
          <w:color w:val="auto"/>
          <w:szCs w:val="21"/>
          <w:highlight w:val="none"/>
        </w:rPr>
        <w:t>考察现场的费用由投标人自己承担。</w:t>
      </w:r>
    </w:p>
    <w:p w14:paraId="7C5D0CC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条款号：8.1             修改类型：修改</w:t>
      </w:r>
    </w:p>
    <w:p w14:paraId="7B6CF43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 投标人若对招标文件（包括招标图纸）中有疑问，可以书面形式通过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14:paraId="51AB98D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8.1投标人若对招标文件（包括招标图纸</w:t>
      </w:r>
      <w:r>
        <w:rPr>
          <w:rStyle w:val="111"/>
          <w:rFonts w:hint="eastAsia" w:ascii="宋体" w:hAnsi="宋体" w:cs="宋体"/>
          <w:color w:val="auto"/>
          <w:szCs w:val="21"/>
          <w:highlight w:val="none"/>
          <w:u w:val="single"/>
        </w:rPr>
        <w:t>、招标工程量清单、合同条款等）</w:t>
      </w:r>
      <w:r>
        <w:rPr>
          <w:rStyle w:val="111"/>
          <w:rFonts w:hint="eastAsia" w:ascii="宋体" w:hAnsi="宋体" w:cs="宋体"/>
          <w:color w:val="auto"/>
          <w:szCs w:val="21"/>
          <w:highlight w:val="none"/>
        </w:rPr>
        <w:t>中有疑问，可以书面形式通过</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交易平台提交给招标人或招标代理人，提交形式见本须知前附表第16项。</w:t>
      </w:r>
      <w:r>
        <w:rPr>
          <w:rFonts w:hint="eastAsia" w:ascii="宋体" w:hAnsi="宋体" w:cs="宋体"/>
          <w:color w:val="auto"/>
          <w:szCs w:val="21"/>
          <w:highlight w:val="none"/>
          <w:u w:val="single"/>
        </w:rPr>
        <w:t>投标人应认真核对图纸并复核清单的工程量及项目，如发现工程量清单与图纸内容不符，应在招标疑问收集期间提出质疑，并向招标人提出修正意见。</w:t>
      </w:r>
    </w:p>
    <w:p w14:paraId="4668F83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条款号：8.2             修改类型：修改</w:t>
      </w:r>
    </w:p>
    <w:p w14:paraId="31944F8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14:paraId="58173D12">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8.2</w:t>
      </w:r>
      <w:r>
        <w:rPr>
          <w:rFonts w:hint="eastAsia" w:ascii="宋体" w:hAnsi="宋体" w:cs="宋体"/>
          <w:color w:val="auto"/>
          <w:szCs w:val="21"/>
          <w:highlight w:val="none"/>
          <w:u w:val="single"/>
        </w:rPr>
        <w:t>招标</w:t>
      </w:r>
      <w:r>
        <w:rPr>
          <w:rStyle w:val="111"/>
          <w:rFonts w:hint="eastAsia" w:ascii="宋体" w:hAnsi="宋体" w:cs="宋体"/>
          <w:color w:val="auto"/>
          <w:szCs w:val="21"/>
          <w:highlight w:val="none"/>
          <w:u w:val="single"/>
        </w:rPr>
        <w:t>答疑纪要</w:t>
      </w:r>
      <w:r>
        <w:rPr>
          <w:rStyle w:val="111"/>
          <w:rFonts w:hint="eastAsia" w:ascii="宋体" w:hAnsi="宋体" w:cs="宋体"/>
          <w:color w:val="auto"/>
          <w:szCs w:val="21"/>
          <w:highlight w:val="none"/>
        </w:rPr>
        <w:t>将在提交投标文件截止时间15日前在</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交易平台“项目答疑纪要”专区公开发布。答疑纪要一经在</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交易平台发布，视作已发放给所有投标人。</w:t>
      </w:r>
    </w:p>
    <w:p w14:paraId="34DDB81B">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14:paraId="3731E9AE">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8.3答疑会会议纪要为招标文件的一部分。</w:t>
      </w:r>
    </w:p>
    <w:p w14:paraId="287A9E20">
      <w:pPr>
        <w:pBdr>
          <w:bottom w:val="single" w:color="auto" w:sz="6" w:space="1"/>
        </w:pBdr>
        <w:spacing w:line="360" w:lineRule="auto"/>
        <w:ind w:firstLine="527" w:firstLineChars="25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color w:val="auto"/>
          <w:szCs w:val="21"/>
          <w:highlight w:val="none"/>
          <w:u w:val="single"/>
        </w:rPr>
        <w:t>招标</w:t>
      </w:r>
      <w:r>
        <w:rPr>
          <w:rFonts w:hint="eastAsia" w:ascii="宋体" w:hAnsi="宋体" w:cs="宋体"/>
          <w:color w:val="auto"/>
          <w:kern w:val="0"/>
          <w:szCs w:val="21"/>
          <w:highlight w:val="none"/>
          <w:u w:val="single"/>
        </w:rPr>
        <w:t>答疑纪要</w:t>
      </w:r>
      <w:r>
        <w:rPr>
          <w:rFonts w:hint="eastAsia" w:ascii="宋体" w:hAnsi="宋体" w:cs="宋体"/>
          <w:bCs/>
          <w:color w:val="auto"/>
          <w:szCs w:val="21"/>
          <w:highlight w:val="none"/>
        </w:rPr>
        <w:t>为招标文件的一部分。</w:t>
      </w:r>
    </w:p>
    <w:p w14:paraId="4029716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条款号：8.4             修改类型：修改</w:t>
      </w:r>
    </w:p>
    <w:p w14:paraId="44A42FB9">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8.4若招标答疑会会议纪要与招标文件有矛盾，以答疑会议纪要最后发出的书面形式的文件为准。</w:t>
      </w:r>
    </w:p>
    <w:p w14:paraId="44C741C9">
      <w:pPr>
        <w:pBdr>
          <w:bottom w:val="single" w:color="auto" w:sz="6" w:space="1"/>
        </w:pBdr>
        <w:spacing w:line="360" w:lineRule="auto"/>
        <w:ind w:firstLine="527" w:firstLineChars="250"/>
        <w:rPr>
          <w:rFonts w:hint="eastAsia"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bCs/>
          <w:color w:val="auto"/>
          <w:szCs w:val="21"/>
          <w:highlight w:val="none"/>
        </w:rPr>
        <w:t>与招标文件有矛盾，以</w:t>
      </w:r>
      <w:r>
        <w:rPr>
          <w:rFonts w:hint="eastAsia" w:ascii="宋体" w:hAnsi="宋体" w:cs="宋体"/>
          <w:color w:val="auto"/>
          <w:szCs w:val="21"/>
          <w:highlight w:val="none"/>
          <w:u w:val="single"/>
        </w:rPr>
        <w:t>广州交易集团有限公司（广州公共资源交易中心）网站最后发布的答疑纪要为准</w:t>
      </w:r>
      <w:r>
        <w:rPr>
          <w:rStyle w:val="111"/>
          <w:rFonts w:hint="eastAsia" w:ascii="宋体" w:hAnsi="宋体" w:cs="宋体"/>
          <w:bCs/>
          <w:color w:val="auto"/>
          <w:szCs w:val="21"/>
          <w:highlight w:val="none"/>
          <w:u w:val="single"/>
        </w:rPr>
        <w:t>。</w:t>
      </w:r>
    </w:p>
    <w:p w14:paraId="47675E7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条款号：9.2             修改类型：修改</w:t>
      </w:r>
    </w:p>
    <w:p w14:paraId="51A2F5C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3CFA340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9.2招标文件的澄清或修改将在</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交易平台“项目答疑纪要”专区公开发布。答疑纪要一经在</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交易平台发布，视作已发放给所有投标人，以</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交易平台上网发布时间作为送达时间。</w:t>
      </w:r>
    </w:p>
    <w:p w14:paraId="440FC6B4">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条款号：9.4             修改类型：修改</w:t>
      </w:r>
    </w:p>
    <w:p w14:paraId="47D8DB7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14:paraId="7C93E340">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9.4</w:t>
      </w:r>
      <w:r>
        <w:rPr>
          <w:rStyle w:val="111"/>
          <w:rFonts w:hint="eastAsia" w:ascii="宋体" w:hAnsi="宋体" w:cs="宋体"/>
          <w:color w:val="auto"/>
          <w:szCs w:val="21"/>
          <w:highlight w:val="none"/>
          <w:u w:val="single"/>
        </w:rPr>
        <w:t>招标文件的澄清或修改将在广州交易集团有限公司（广州公共资源交易中心）交易平台“项目答疑纪要”专区公开发布。</w:t>
      </w:r>
      <w:r>
        <w:rPr>
          <w:rStyle w:val="111"/>
          <w:rFonts w:hint="eastAsia" w:ascii="宋体" w:hAnsi="宋体" w:cs="宋体"/>
          <w:color w:val="auto"/>
          <w:szCs w:val="21"/>
          <w:highlight w:val="none"/>
        </w:rPr>
        <w:t>当招标文件的澄清、修改、补充等在同一内容的表述不一致时，</w:t>
      </w:r>
      <w:r>
        <w:rPr>
          <w:rStyle w:val="111"/>
          <w:rFonts w:hint="eastAsia" w:ascii="宋体" w:hAnsi="宋体" w:cs="宋体"/>
          <w:color w:val="auto"/>
          <w:szCs w:val="21"/>
          <w:highlight w:val="none"/>
          <w:u w:val="single"/>
        </w:rPr>
        <w:t>以最后发出的文件为准。</w:t>
      </w:r>
    </w:p>
    <w:p w14:paraId="3BD2463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条款号：11.2             修改类型：修改</w:t>
      </w:r>
    </w:p>
    <w:p w14:paraId="3FEF8B50">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11.2投标文件技术标部分主要包括下列内容：</w:t>
      </w:r>
    </w:p>
    <w:p w14:paraId="3989163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07C561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资格审查文件：</w:t>
      </w:r>
    </w:p>
    <w:p w14:paraId="2F9F8F11">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5C6BFD84">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31F2666A">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68FD9932">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C2BACAD">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1CC319AB">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085AADDC">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03D52B6F">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14:paraId="3A85F123">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27AF6105">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02FD2A3B">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33E98EDD">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4EC709E2">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（13）资格审查前，投标人须在广州市住房和城乡建设局建立企业信用档案，拟担任本工程项目负责人、专职安全员须是本企业信用档案中的在册人员； </w:t>
      </w:r>
    </w:p>
    <w:p w14:paraId="44255674">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8AE1724">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61F2C03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6FF8C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37ACA7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521BCC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3EF598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3B12C5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0B8AA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14:paraId="17ABED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D460B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F877AC6">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4E67B2CE">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11.2投标文件技术标部分主要包括下列内容：</w:t>
      </w:r>
    </w:p>
    <w:p w14:paraId="5C6615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bCs/>
          <w:color w:val="auto"/>
          <w:szCs w:val="21"/>
          <w:highlight w:val="none"/>
          <w:u w:val="single"/>
        </w:rPr>
        <w:t>按技术标投标文件格式要求填写</w:t>
      </w:r>
      <w:r>
        <w:rPr>
          <w:rFonts w:hint="eastAsia" w:ascii="宋体" w:hAnsi="宋体" w:cs="宋体"/>
          <w:color w:val="auto"/>
          <w:szCs w:val="21"/>
          <w:highlight w:val="none"/>
        </w:rPr>
        <w:t>）</w:t>
      </w:r>
      <w:r>
        <w:rPr>
          <w:rFonts w:hint="eastAsia" w:ascii="宋体" w:hAnsi="宋体" w:cs="宋体"/>
          <w:bCs/>
          <w:color w:val="auto"/>
          <w:szCs w:val="21"/>
          <w:highlight w:val="none"/>
        </w:rPr>
        <w:t>；</w:t>
      </w:r>
    </w:p>
    <w:p w14:paraId="55C47F0D">
      <w:pPr>
        <w:spacing w:line="360" w:lineRule="auto"/>
        <w:ind w:firstLine="420" w:firstLineChars="200"/>
        <w:rPr>
          <w:rFonts w:hint="eastAsia" w:ascii="宋体" w:hAnsi="宋体" w:cs="宋体"/>
          <w:bCs/>
          <w:color w:val="auto"/>
          <w:szCs w:val="21"/>
          <w:highlight w:val="none"/>
          <w:u w:val="single"/>
        </w:rPr>
      </w:pPr>
      <w:r>
        <w:rPr>
          <w:rStyle w:val="43"/>
          <w:rFonts w:hint="eastAsia" w:ascii="宋体" w:hAnsi="宋体" w:cs="宋体"/>
          <w:color w:val="auto"/>
          <w:highlight w:val="none"/>
          <w:u w:val="single"/>
        </w:rPr>
        <w:t>（1）</w:t>
      </w:r>
      <w:r>
        <w:rPr>
          <w:rFonts w:hint="eastAsia" w:ascii="宋体" w:hAnsi="宋体" w:cs="宋体"/>
          <w:bCs/>
          <w:color w:val="auto"/>
          <w:szCs w:val="21"/>
          <w:highlight w:val="none"/>
          <w:u w:val="single"/>
          <w:lang w:val="zh-CN"/>
        </w:rPr>
        <w:t>广州建设工程施工招标投标书（</w:t>
      </w:r>
      <w:r>
        <w:rPr>
          <w:rFonts w:hint="eastAsia" w:ascii="宋体" w:hAnsi="宋体" w:cs="宋体"/>
          <w:bCs/>
          <w:color w:val="auto"/>
          <w:szCs w:val="21"/>
          <w:highlight w:val="none"/>
          <w:u w:val="single"/>
        </w:rPr>
        <w:t>见本招标文件第四章 “技术标投标文件格式”格式二</w:t>
      </w:r>
      <w:r>
        <w:rPr>
          <w:rFonts w:hint="eastAsia" w:ascii="宋体" w:hAnsi="宋体" w:cs="宋体"/>
          <w:bCs/>
          <w:color w:val="auto"/>
          <w:szCs w:val="21"/>
          <w:highlight w:val="none"/>
          <w:u w:val="single"/>
          <w:lang w:val="zh-CN"/>
        </w:rPr>
        <w:t>）</w:t>
      </w:r>
    </w:p>
    <w:p w14:paraId="04493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 资格审查文件：</w:t>
      </w:r>
    </w:p>
    <w:p w14:paraId="6BCC3E05">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（1）投标人声明；</w:t>
      </w:r>
      <w:r>
        <w:rPr>
          <w:rStyle w:val="111"/>
          <w:rFonts w:hint="eastAsia" w:ascii="宋体" w:hAnsi="宋体" w:cs="宋体"/>
          <w:color w:val="auto"/>
          <w:szCs w:val="21"/>
          <w:highlight w:val="none"/>
          <w:u w:val="single"/>
        </w:rPr>
        <w:t>（按招标公告附件一的格式及内容提交）</w:t>
      </w:r>
    </w:p>
    <w:p w14:paraId="23392EE4">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7CCE03B2">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3EEB383">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391AB711">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25A4F3F2">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148ABE9C">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1E5830C4">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w:t>
      </w:r>
      <w:r>
        <w:rPr>
          <w:rStyle w:val="111"/>
          <w:rFonts w:hint="eastAsia" w:ascii="宋体" w:hAnsi="宋体" w:cs="宋体"/>
          <w:color w:val="auto"/>
          <w:szCs w:val="21"/>
          <w:highlight w:val="none"/>
          <w:u w:val="single"/>
        </w:rPr>
        <w:t>（按招标公告要求，扫描件</w:t>
      </w:r>
      <w:r>
        <w:rPr>
          <w:rFonts w:hint="eastAsia" w:ascii="宋体" w:hAnsi="宋体" w:cs="宋体"/>
          <w:b/>
          <w:bCs/>
          <w:color w:val="auto"/>
          <w:szCs w:val="21"/>
          <w:highlight w:val="none"/>
          <w:u w:val="single"/>
        </w:rPr>
        <w:t>或电子证书</w:t>
      </w:r>
      <w:r>
        <w:rPr>
          <w:rStyle w:val="111"/>
          <w:rFonts w:hint="eastAsia" w:ascii="宋体" w:hAnsi="宋体" w:cs="宋体"/>
          <w:color w:val="auto"/>
          <w:szCs w:val="21"/>
          <w:highlight w:val="none"/>
          <w:u w:val="single"/>
        </w:rPr>
        <w:t>）；</w:t>
      </w:r>
    </w:p>
    <w:p w14:paraId="6DA32CC6">
      <w:pPr>
        <w:widowControl/>
        <w:spacing w:line="360" w:lineRule="auto"/>
        <w:ind w:firstLine="420" w:firstLineChars="200"/>
        <w:jc w:val="left"/>
        <w:rPr>
          <w:rFonts w:hint="eastAsia" w:ascii="宋体" w:hAnsi="宋体" w:cs="宋体"/>
          <w:bCs/>
          <w:color w:val="auto"/>
          <w:szCs w:val="21"/>
          <w:highlight w:val="none"/>
          <w:u w:val="single"/>
        </w:rPr>
      </w:pPr>
      <w:r>
        <w:rPr>
          <w:rFonts w:hint="eastAsia" w:ascii="宋体" w:hAnsi="宋体" w:cs="宋体"/>
          <w:bCs/>
          <w:color w:val="auto"/>
          <w:szCs w:val="21"/>
          <w:highlight w:val="none"/>
        </w:rPr>
        <w:t>（9）拟委派项目负责人的有效期内的建造师注册证书扫描件或电子证书；</w:t>
      </w:r>
      <w:r>
        <w:rPr>
          <w:rStyle w:val="43"/>
          <w:rFonts w:hint="eastAsia" w:ascii="宋体" w:hAnsi="宋体" w:cs="宋体"/>
          <w:color w:val="auto"/>
          <w:highlight w:val="none"/>
          <w:u w:val="single"/>
        </w:rPr>
        <w:t>（注：打印建造师电子证书后，在个人签名处手写本人签名。）</w:t>
      </w:r>
    </w:p>
    <w:p w14:paraId="5C9B3635">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31A3135B">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
          <w:bCs/>
          <w:color w:val="auto"/>
          <w:szCs w:val="21"/>
          <w:highlight w:val="none"/>
          <w:u w:val="single"/>
        </w:rPr>
        <w:t>（C3类）</w:t>
      </w:r>
      <w:r>
        <w:rPr>
          <w:rFonts w:hint="eastAsia" w:ascii="宋体" w:hAnsi="宋体" w:cs="宋体"/>
          <w:bCs/>
          <w:color w:val="auto"/>
          <w:szCs w:val="21"/>
          <w:highlight w:val="none"/>
        </w:rPr>
        <w:t>扫描件或电子证书；</w:t>
      </w:r>
      <w:r>
        <w:rPr>
          <w:rFonts w:hint="eastAsia" w:ascii="宋体" w:hAnsi="宋体" w:cs="宋体"/>
          <w:b/>
          <w:color w:val="auto"/>
          <w:szCs w:val="21"/>
          <w:highlight w:val="none"/>
          <w:u w:val="single"/>
        </w:rPr>
        <w:t>项目负责人和专职安全员不为同一人</w:t>
      </w:r>
      <w:r>
        <w:rPr>
          <w:rFonts w:hint="eastAsia" w:ascii="宋体" w:hAnsi="宋体" w:cs="宋体"/>
          <w:bCs/>
          <w:color w:val="auto"/>
          <w:szCs w:val="21"/>
          <w:highlight w:val="none"/>
        </w:rPr>
        <w:t>；</w:t>
      </w:r>
    </w:p>
    <w:p w14:paraId="640B9B38">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w:t>
      </w:r>
    </w:p>
    <w:p w14:paraId="7FA51183">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（13）资格审查前，投标人须在</w:t>
      </w:r>
      <w:r>
        <w:rPr>
          <w:rFonts w:hint="eastAsia" w:ascii="宋体" w:hAnsi="宋体" w:cs="宋体"/>
          <w:color w:val="auto"/>
          <w:szCs w:val="21"/>
          <w:highlight w:val="none"/>
          <w:u w:val="single"/>
        </w:rPr>
        <w:t>广州交易集团有限公司（广州公共资源交易中心）企业库办理企业信息登记</w:t>
      </w:r>
      <w:r>
        <w:rPr>
          <w:rFonts w:hint="eastAsia" w:ascii="宋体" w:hAnsi="宋体" w:cs="宋体"/>
          <w:bCs/>
          <w:color w:val="auto"/>
          <w:szCs w:val="21"/>
          <w:highlight w:val="none"/>
        </w:rPr>
        <w:t>，拟担任本工程项目负责人、专职安全员须是本企业</w:t>
      </w:r>
      <w:r>
        <w:rPr>
          <w:rFonts w:hint="eastAsia" w:ascii="宋体" w:hAnsi="宋体" w:cs="宋体"/>
          <w:color w:val="auto"/>
          <w:szCs w:val="21"/>
          <w:highlight w:val="none"/>
          <w:u w:val="single"/>
        </w:rPr>
        <w:t>在广州交易集团有限公司（广州公共资源交易中心）企业信息登记中</w:t>
      </w:r>
      <w:r>
        <w:rPr>
          <w:rFonts w:hint="eastAsia" w:ascii="宋体" w:hAnsi="宋体" w:cs="宋体"/>
          <w:bCs/>
          <w:color w:val="auto"/>
          <w:szCs w:val="21"/>
          <w:highlight w:val="none"/>
        </w:rPr>
        <w:t>的在册人员；</w:t>
      </w:r>
    </w:p>
    <w:p w14:paraId="7CE507A6">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8AB460D">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4A4631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w:t>
      </w:r>
      <w:r>
        <w:rPr>
          <w:rFonts w:hint="eastAsia" w:ascii="宋体" w:hAnsi="宋体" w:cs="宋体"/>
          <w:color w:val="auto"/>
          <w:szCs w:val="21"/>
          <w:highlight w:val="none"/>
          <w:u w:val="single"/>
        </w:rPr>
        <w:t>广州交易集团有限公司（广州公共资源交易中心）企业库办理企业信息登记</w:t>
      </w:r>
      <w:r>
        <w:rPr>
          <w:rFonts w:hint="eastAsia" w:ascii="宋体" w:hAnsi="宋体" w:cs="宋体"/>
          <w:bCs/>
          <w:color w:val="auto"/>
          <w:szCs w:val="21"/>
          <w:highlight w:val="none"/>
        </w:rPr>
        <w:t>，拟担任本工程项目负责人、专职安全员须是本企业</w:t>
      </w:r>
      <w:r>
        <w:rPr>
          <w:rFonts w:hint="eastAsia" w:ascii="宋体" w:hAnsi="宋体" w:cs="宋体"/>
          <w:color w:val="auto"/>
          <w:szCs w:val="21"/>
          <w:highlight w:val="none"/>
          <w:u w:val="single"/>
        </w:rPr>
        <w:t>在广州交易集团有限公司（广州公共资源交易中心）企业信息登记中</w:t>
      </w:r>
      <w:r>
        <w:rPr>
          <w:rFonts w:hint="eastAsia" w:ascii="宋体" w:hAnsi="宋体" w:cs="宋体"/>
          <w:bCs/>
          <w:color w:val="auto"/>
          <w:szCs w:val="21"/>
          <w:highlight w:val="none"/>
        </w:rPr>
        <w:t>的在册人员；”的要求，投标人无需提供证明材料。</w:t>
      </w:r>
    </w:p>
    <w:p w14:paraId="250445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26ED52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50C5E9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r>
        <w:rPr>
          <w:rFonts w:hint="eastAsia" w:ascii="宋体" w:hAnsi="宋体" w:cs="宋体"/>
          <w:bCs/>
          <w:color w:val="auto"/>
          <w:szCs w:val="21"/>
          <w:highlight w:val="none"/>
          <w:u w:val="single"/>
        </w:rPr>
        <w:t>（见本招标文件第四章“技术标投标文件格式”格式五《拟投入管理人员一览表》、格式六《主要人员简历表》）</w:t>
      </w:r>
      <w:r>
        <w:rPr>
          <w:rFonts w:hint="eastAsia" w:ascii="宋体" w:hAnsi="宋体" w:cs="宋体"/>
          <w:color w:val="auto"/>
          <w:szCs w:val="21"/>
          <w:highlight w:val="none"/>
        </w:rPr>
        <w:t>；</w:t>
      </w:r>
    </w:p>
    <w:p w14:paraId="15EA80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1DCC92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11.2.4施工方案。</w:t>
      </w:r>
    </w:p>
    <w:p w14:paraId="4D5CDC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40B83E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超过部分不予评审。</w:t>
      </w:r>
    </w:p>
    <w:p w14:paraId="0F3173C4">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11.2.5 </w:t>
      </w:r>
      <w:r>
        <w:rPr>
          <w:rFonts w:hint="eastAsia" w:ascii="宋体" w:hAnsi="宋体" w:cs="宋体"/>
          <w:bCs/>
          <w:color w:val="auto"/>
          <w:szCs w:val="21"/>
          <w:highlight w:val="none"/>
          <w:u w:val="single"/>
        </w:rPr>
        <w:t>《已竣工验收的类似工程业绩表、工程奖项业绩表、工程研发能力表、第三方评价表》（见本招标文件第四章“技术标投标文件格式”格式十</w:t>
      </w:r>
      <w:r>
        <w:rPr>
          <w:rStyle w:val="43"/>
          <w:rFonts w:hint="eastAsia" w:ascii="宋体" w:hAnsi="宋体" w:cs="宋体"/>
          <w:color w:val="auto"/>
          <w:highlight w:val="none"/>
        </w:rPr>
        <w:t>一</w:t>
      </w:r>
      <w:r>
        <w:rPr>
          <w:rFonts w:hint="eastAsia" w:ascii="宋体" w:hAnsi="宋体" w:cs="宋体"/>
          <w:bCs/>
          <w:color w:val="auto"/>
          <w:szCs w:val="21"/>
          <w:highlight w:val="none"/>
          <w:u w:val="single"/>
        </w:rPr>
        <w:t>）。</w:t>
      </w:r>
    </w:p>
    <w:p w14:paraId="7D49127E">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11.2.6 企业相关资料</w:t>
      </w:r>
      <w:r>
        <w:rPr>
          <w:rFonts w:hint="eastAsia" w:ascii="宋体" w:hAnsi="宋体" w:cs="宋体"/>
          <w:bCs/>
          <w:color w:val="auto"/>
          <w:szCs w:val="21"/>
          <w:highlight w:val="none"/>
          <w:u w:val="single"/>
        </w:rPr>
        <w:t>（如有）。</w:t>
      </w:r>
    </w:p>
    <w:p w14:paraId="39CDFF57">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11.2.7 </w:t>
      </w:r>
      <w:r>
        <w:rPr>
          <w:rFonts w:hint="eastAsia" w:ascii="宋体" w:hAnsi="宋体" w:cs="宋体"/>
          <w:bCs/>
          <w:color w:val="auto"/>
          <w:szCs w:val="21"/>
          <w:highlight w:val="none"/>
          <w:u w:val="single"/>
        </w:rPr>
        <w:t>《承诺书》（须按本招标文件第四章“技术标投标文件格式”格式九）。</w:t>
      </w:r>
    </w:p>
    <w:p w14:paraId="07B2398C">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11.2.8 </w:t>
      </w:r>
      <w:r>
        <w:rPr>
          <w:rFonts w:hint="eastAsia" w:ascii="宋体" w:hAnsi="宋体" w:cs="宋体"/>
          <w:bCs/>
          <w:color w:val="auto"/>
          <w:szCs w:val="21"/>
          <w:highlight w:val="none"/>
          <w:u w:val="single"/>
        </w:rPr>
        <w:t>《投标函》（须按本招标文件第四章“技术标投标文件格式”格式七）。</w:t>
      </w:r>
    </w:p>
    <w:p w14:paraId="76981212">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color w:val="auto"/>
          <w:szCs w:val="21"/>
          <w:highlight w:val="none"/>
        </w:rPr>
        <w:t>11.2.9按照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r>
        <w:rPr>
          <w:rFonts w:hint="eastAsia" w:ascii="宋体" w:hAnsi="宋体" w:cs="宋体"/>
          <w:bCs/>
          <w:color w:val="auto"/>
          <w:szCs w:val="21"/>
          <w:highlight w:val="none"/>
          <w:u w:val="single"/>
        </w:rPr>
        <w:t>（须按本招标文件第四章“技术标投标文件格式”格式十二）。</w:t>
      </w:r>
    </w:p>
    <w:p w14:paraId="7FB6B19B">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11.2.10</w:t>
      </w:r>
      <w:r>
        <w:rPr>
          <w:rFonts w:hint="eastAsia" w:ascii="宋体" w:hAnsi="宋体" w:cs="宋体"/>
          <w:bCs/>
          <w:color w:val="auto"/>
          <w:szCs w:val="21"/>
          <w:highlight w:val="none"/>
          <w:u w:val="single"/>
        </w:rPr>
        <w:t>按照招标文件要求填写的《危险性较大的分部分项工程清单及超过一定规模的危险性较大的分部分项工程清单》（见本招标文件第四章“技术标投标文件格式”格式十三）。</w:t>
      </w:r>
    </w:p>
    <w:p w14:paraId="758C7D45">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Style w:val="111"/>
          <w:rFonts w:hint="eastAsia" w:ascii="宋体" w:hAnsi="宋体" w:cs="宋体"/>
          <w:color w:val="auto"/>
          <w:szCs w:val="21"/>
          <w:highlight w:val="none"/>
          <w:u w:val="single"/>
        </w:rPr>
        <w:t>11.2.11其他投</w:t>
      </w:r>
      <w:r>
        <w:rPr>
          <w:rFonts w:hint="eastAsia" w:ascii="宋体" w:hAnsi="宋体" w:cs="宋体"/>
          <w:color w:val="auto"/>
          <w:szCs w:val="21"/>
          <w:highlight w:val="none"/>
          <w:u w:val="single"/>
        </w:rPr>
        <w:t>标人认为应该提供的资料。</w:t>
      </w:r>
    </w:p>
    <w:p w14:paraId="261D4F3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条款号：11.3         修改类型：修改</w:t>
      </w:r>
    </w:p>
    <w:p w14:paraId="404A7884">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11.3 经济部分投标文件主要包括下列内容：</w:t>
      </w:r>
    </w:p>
    <w:p w14:paraId="253769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0174E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68AB519">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74BA285A">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（2）总说明</w:t>
      </w:r>
    </w:p>
    <w:p w14:paraId="208E138E">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14:paraId="24550406">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14:paraId="4A046E3F">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14:paraId="260612A9">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14:paraId="7AE076E6">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14:paraId="64FEC8BE">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14:paraId="6B6B6D4D">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14:paraId="24937158">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14:paraId="0084626F">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14:paraId="22E15DFD">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14:paraId="15DC7B1D">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14:paraId="57264A55">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（14）计日工表；</w:t>
      </w:r>
    </w:p>
    <w:p w14:paraId="623D66BB">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14:paraId="5AD86A42">
      <w:pP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14:paraId="2BD4B3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（17）人工、主要材料和设备一览表</w:t>
      </w:r>
    </w:p>
    <w:p w14:paraId="1ED570F5">
      <w:pPr>
        <w:tabs>
          <w:tab w:val="left" w:pos="112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5882F3A4">
      <w:pPr>
        <w:spacing w:line="36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3C9E4792">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11.3 经济部分投标文件主要包括下列内容：</w:t>
      </w:r>
    </w:p>
    <w:p w14:paraId="6DE4538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11.3.1</w:t>
      </w:r>
      <w:r>
        <w:rPr>
          <w:rFonts w:hint="eastAsia" w:ascii="宋体" w:hAnsi="宋体" w:cs="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Cs w:val="21"/>
          <w:highlight w:val="none"/>
          <w:u w:val="single"/>
        </w:rPr>
        <w:t>（投标报价的工程量清单的组成、格式等由广州公共资源交易中心的投标文件管理软件自动生成）</w:t>
      </w:r>
    </w:p>
    <w:p w14:paraId="54E92B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552FE6C9">
      <w:pPr>
        <w:pBdr>
          <w:bottom w:val="single" w:color="auto" w:sz="6" w:space="1"/>
        </w:pBdr>
        <w:tabs>
          <w:tab w:val="left" w:pos="6329"/>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3B868ED6">
      <w:pPr>
        <w:pBdr>
          <w:bottom w:val="single" w:color="auto" w:sz="6" w:space="1"/>
        </w:pBdr>
        <w:tabs>
          <w:tab w:val="left" w:pos="6329"/>
        </w:tabs>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11.3.5</w:t>
      </w:r>
      <w:r>
        <w:rPr>
          <w:rFonts w:hint="eastAsia" w:ascii="宋体" w:hAnsi="宋体" w:cs="宋体"/>
          <w:bCs/>
          <w:color w:val="auto"/>
          <w:szCs w:val="21"/>
          <w:highlight w:val="none"/>
          <w:u w:val="single"/>
        </w:rPr>
        <w:t>《对投标文件编制的承诺》</w:t>
      </w:r>
      <w:r>
        <w:rPr>
          <w:rStyle w:val="43"/>
          <w:rFonts w:hint="eastAsia" w:ascii="宋体" w:hAnsi="宋体" w:cs="宋体"/>
          <w:color w:val="auto"/>
          <w:highlight w:val="none"/>
        </w:rPr>
        <w:t>（须按本招标文件第四章“经济标投标文件格式”格式四）</w:t>
      </w:r>
      <w:r>
        <w:rPr>
          <w:rFonts w:hint="eastAsia" w:ascii="宋体" w:hAnsi="宋体" w:cs="宋体"/>
          <w:bCs/>
          <w:color w:val="auto"/>
          <w:szCs w:val="21"/>
          <w:highlight w:val="none"/>
          <w:u w:val="single"/>
        </w:rPr>
        <w:t>。</w:t>
      </w:r>
      <w:r>
        <w:rPr>
          <w:rFonts w:hint="eastAsia" w:ascii="宋体" w:hAnsi="宋体" w:cs="宋体"/>
          <w:color w:val="auto"/>
          <w:szCs w:val="21"/>
          <w:highlight w:val="none"/>
        </w:rPr>
        <w:t xml:space="preserve"> </w:t>
      </w:r>
    </w:p>
    <w:p w14:paraId="79320E4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11.3.6其他投标人认为应该提供的资料。</w:t>
      </w:r>
    </w:p>
    <w:p w14:paraId="64069DB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条款号：12.1             修改类型：修改</w:t>
      </w:r>
    </w:p>
    <w:p w14:paraId="18687AA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12.1 投标文件包括本须知第11条中规定的内容，投标人提交的投标文件应当使用招标文件所提供的投标文件全部格式（表格可以按同样格式扩展）。</w:t>
      </w:r>
    </w:p>
    <w:p w14:paraId="04B41487">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12.1 投标文件包括本须知第11条中规定的内容，投标人提交的投标文件应当使用招标文件所提供的投标文件全部格式</w:t>
      </w:r>
      <w:r>
        <w:rPr>
          <w:rFonts w:hint="eastAsia" w:ascii="宋体" w:hAnsi="宋体" w:cs="宋体"/>
          <w:color w:val="auto"/>
          <w:szCs w:val="21"/>
          <w:highlight w:val="none"/>
          <w:u w:val="single"/>
        </w:rPr>
        <w:t>（其中：除带“★”号的必须按招标文件规定的格式进行编制外，其余格式仅供参考不作为投标文件有效性审查的条件）</w:t>
      </w:r>
      <w:r>
        <w:rPr>
          <w:rFonts w:hint="eastAsia" w:ascii="宋体" w:hAnsi="宋体" w:cs="宋体"/>
          <w:color w:val="auto"/>
          <w:szCs w:val="21"/>
          <w:highlight w:val="none"/>
        </w:rPr>
        <w:t>。</w:t>
      </w:r>
    </w:p>
    <w:p w14:paraId="2A263B27">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条款号：12.2             修改类型：修改</w:t>
      </w:r>
    </w:p>
    <w:p w14:paraId="6DA2493A">
      <w:pPr>
        <w:pStyle w:val="33"/>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1167A5">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注：投标文件电子文档需要投标人单位盖章的材料，投标人加盖电子印章即可，不得将投标人未对电子文档加盖实物印章作为否决投标的情形。</w:t>
      </w:r>
    </w:p>
    <w:p w14:paraId="607B1615">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12.2 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扫描件，并采用单位数字证书，按招标文件要求在相应位置加盖电子印章。投标文件中需个人签字或盖章的，应加盖个人电子印章或在线下完成后扫描上传。</w:t>
      </w:r>
      <w:r>
        <w:rPr>
          <w:rFonts w:hint="eastAsia" w:ascii="宋体" w:hAnsi="宋体" w:cs="宋体"/>
          <w:color w:val="auto"/>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Cs w:val="21"/>
          <w:highlight w:val="none"/>
        </w:rPr>
        <w:t>。按照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14:paraId="2030D6AB">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注：投标文件电子文档需要投标人单位盖章的材料，投标人加盖电子印章即可，不得将投标人未对电子文档加盖实物印章作为否决投标的情形。</w:t>
      </w:r>
    </w:p>
    <w:p w14:paraId="1D6344F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条款号：12.3             修改类型：修改</w:t>
      </w:r>
    </w:p>
    <w:p w14:paraId="2532CF2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FE1A7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 xml:space="preserve">12.3 </w:t>
      </w:r>
      <w:r>
        <w:rPr>
          <w:rStyle w:val="111"/>
          <w:rFonts w:hint="eastAsia" w:ascii="宋体" w:hAnsi="宋体" w:cs="宋体"/>
          <w:bCs/>
          <w:color w:val="auto"/>
          <w:szCs w:val="21"/>
          <w:highlight w:val="none"/>
        </w:rPr>
        <w:t>投标文件应按</w:t>
      </w:r>
      <w:r>
        <w:rPr>
          <w:rStyle w:val="111"/>
          <w:rFonts w:hint="eastAsia" w:ascii="宋体" w:hAnsi="宋体" w:cs="宋体"/>
          <w:color w:val="auto"/>
          <w:szCs w:val="21"/>
          <w:highlight w:val="none"/>
        </w:rPr>
        <w:t>照交易平台关于全流程电子化项目的相关指南进</w:t>
      </w:r>
      <w:r>
        <w:rPr>
          <w:rFonts w:hint="eastAsia" w:ascii="宋体" w:hAnsi="宋体" w:cs="宋体"/>
          <w:color w:val="auto"/>
          <w:szCs w:val="21"/>
          <w:highlight w:val="none"/>
        </w:rPr>
        <w:t>行编制，详见：</w:t>
      </w:r>
      <w:r>
        <w:rPr>
          <w:rFonts w:hint="eastAsia" w:ascii="宋体" w:hAnsi="宋体" w:cs="宋体"/>
          <w:color w:val="auto"/>
          <w:szCs w:val="21"/>
          <w:highlight w:val="none"/>
          <w:u w:val="single"/>
        </w:rPr>
        <w:t>广州交易集团有限公司（广州公共资源交易中心）网站最新指引《房屋建筑和市政基础设施工程全流程电子化项目专章》。如不按上述要求编制引起系统无法检索、读取相关信息的，其后果由投标人承担。</w:t>
      </w:r>
    </w:p>
    <w:p w14:paraId="0A965566">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条款号：13.1             修改类型：修改</w:t>
      </w:r>
    </w:p>
    <w:p w14:paraId="682593DB">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14:paraId="327F896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13.1本工程的投标报价采用投标须知前附表第12项所规定的方式。</w:t>
      </w:r>
      <w:r>
        <w:rPr>
          <w:rStyle w:val="111"/>
          <w:rFonts w:hint="eastAsia" w:ascii="宋体" w:hAnsi="宋体" w:cs="宋体"/>
          <w:color w:val="auto"/>
          <w:szCs w:val="21"/>
          <w:highlight w:val="none"/>
          <w:u w:val="single"/>
        </w:rPr>
        <w:t>投标文件中的大写金额和小写金额不一致的，以大写金额为准，</w:t>
      </w:r>
      <w:r>
        <w:rPr>
          <w:rStyle w:val="111"/>
          <w:rFonts w:hint="eastAsia" w:ascii="宋体" w:hAnsi="宋体" w:cs="宋体"/>
          <w:color w:val="auto"/>
          <w:szCs w:val="21"/>
          <w:highlight w:val="none"/>
        </w:rPr>
        <w:t>投标报价（含单价及总价）精确到“分”。</w:t>
      </w:r>
    </w:p>
    <w:p w14:paraId="1A62A4E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条款号：13.3             修改类型：修改</w:t>
      </w:r>
    </w:p>
    <w:p w14:paraId="209A702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FF8F74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13.3</w:t>
      </w:r>
      <w:r>
        <w:rPr>
          <w:rFonts w:hint="eastAsia" w:ascii="宋体" w:hAnsi="宋体" w:cs="宋体"/>
          <w:color w:val="auto"/>
          <w:szCs w:val="21"/>
          <w:highlight w:val="none"/>
        </w:rPr>
        <w:t>投标人的投标报价，应是按照投标须知前附表第8项的工期要求，在投标须知前附表第3项的建设地点，完成投标须知前附表第7项的招标范围内已由招标</w:t>
      </w:r>
      <w:r>
        <w:rPr>
          <w:rStyle w:val="111"/>
          <w:rFonts w:hint="eastAsia" w:ascii="宋体" w:hAnsi="宋体" w:cs="宋体"/>
          <w:color w:val="auto"/>
          <w:szCs w:val="21"/>
          <w:highlight w:val="none"/>
        </w:rPr>
        <w:t>人</w:t>
      </w:r>
      <w:r>
        <w:rPr>
          <w:rStyle w:val="111"/>
          <w:rFonts w:hint="eastAsia" w:ascii="宋体" w:hAnsi="宋体" w:cs="宋体"/>
          <w:color w:val="auto"/>
          <w:szCs w:val="21"/>
          <w:highlight w:val="none"/>
          <w:u w:val="single"/>
        </w:rPr>
        <w:t>提供的招标图纸（包括有关于本项目招标的相关资料）及制定的工程量清单列明工作的全部费用</w:t>
      </w:r>
      <w:r>
        <w:rPr>
          <w:rStyle w:val="111"/>
          <w:rFonts w:hint="eastAsia" w:ascii="宋体" w:hAnsi="宋体" w:cs="宋体"/>
          <w:color w:val="auto"/>
          <w:szCs w:val="21"/>
          <w:highlight w:val="none"/>
        </w:rPr>
        <w:t>，包括但不限于完成工作的成本、利润、税金、技术措施费、大型机械进出场费、风险费以及政策性</w:t>
      </w:r>
      <w:r>
        <w:rPr>
          <w:rFonts w:hint="eastAsia" w:ascii="宋体" w:hAnsi="宋体" w:cs="宋体"/>
          <w:color w:val="auto"/>
          <w:szCs w:val="21"/>
          <w:highlight w:val="none"/>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8EF6F62">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条款号：13.4             修改类型：修改</w:t>
      </w:r>
    </w:p>
    <w:p w14:paraId="3BC5FD77">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554100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13.4</w:t>
      </w:r>
      <w:r>
        <w:rPr>
          <w:rFonts w:hint="eastAsia" w:ascii="宋体" w:hAnsi="宋体" w:cs="宋体"/>
          <w:color w:val="auto"/>
          <w:szCs w:val="21"/>
          <w:highlight w:val="none"/>
        </w:rPr>
        <w:t>投标人</w:t>
      </w:r>
      <w:r>
        <w:rPr>
          <w:rStyle w:val="111"/>
          <w:rFonts w:hint="eastAsia" w:ascii="宋体" w:hAnsi="宋体" w:cs="宋体"/>
          <w:color w:val="auto"/>
          <w:szCs w:val="21"/>
          <w:highlight w:val="none"/>
        </w:rPr>
        <w:t>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Style w:val="111"/>
          <w:rFonts w:hint="eastAsia" w:ascii="宋体" w:hAnsi="宋体" w:cs="宋体"/>
          <w:color w:val="auto"/>
          <w:szCs w:val="21"/>
          <w:highlight w:val="none"/>
          <w:u w:val="single"/>
        </w:rPr>
        <w:t>按合同条款相关约定调整。</w:t>
      </w:r>
    </w:p>
    <w:p w14:paraId="14FFED9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条款号：13.5             修改类型：修改</w:t>
      </w:r>
    </w:p>
    <w:p w14:paraId="2AD05840">
      <w:pPr>
        <w:pStyle w:val="33"/>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FB862EC">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13.5.1中标的投标文件工程量清单中已有相同项目的适用综合单价，则沿用；</w:t>
      </w:r>
    </w:p>
    <w:p w14:paraId="15B8D7F3">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3978F06">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04B599E5">
      <w:pPr>
        <w:spacing w:line="36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158DB79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bCs/>
          <w:color w:val="auto"/>
          <w:szCs w:val="21"/>
          <w:highlight w:val="none"/>
          <w:u w:val="single"/>
        </w:rPr>
        <w:t>13.5 变更结算方式按招标文件及施工合同相关规定执行。</w:t>
      </w:r>
    </w:p>
    <w:p w14:paraId="43476983">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条款号：13.10             修改类型：增加</w:t>
      </w:r>
    </w:p>
    <w:p w14:paraId="65B6B1A7">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u w:val="single"/>
        </w:rPr>
        <w:t>13.10本项目执行中华人民共和国国家标准《建设工程工程量清单计价规范》（GB50500-2013）、《广东省住房和城乡建设厅关于营业税改征增值税后调整广东省建设工程计价依据的通知》（粤建市函[2016]1113号）、《广州市建设工程造价管理站关于营业税改征增值税后广州市建设工程计价有关问题的通知》（穗建造价[2016]31号）</w:t>
      </w:r>
      <w:r>
        <w:rPr>
          <w:rFonts w:hint="eastAsia" w:ascii="宋体" w:hAnsi="宋体" w:cs="宋体"/>
          <w:bCs/>
          <w:color w:val="auto"/>
          <w:szCs w:val="21"/>
          <w:highlight w:val="none"/>
          <w:u w:val="single"/>
        </w:rPr>
        <w:t>。</w:t>
      </w:r>
    </w:p>
    <w:p w14:paraId="1B5808E7">
      <w:pPr>
        <w:pBdr>
          <w:top w:val="single" w:color="auto" w:sz="4" w:space="1"/>
        </w:pBd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条款号：16             修改类型：删除</w:t>
      </w:r>
    </w:p>
    <w:p w14:paraId="73A2C609">
      <w:pPr>
        <w:pStyle w:val="33"/>
        <w:spacing w:after="0"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16．投标保证金</w:t>
      </w:r>
    </w:p>
    <w:p w14:paraId="292131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14:paraId="22B743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06D2BD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C57F2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3B6CD1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E4317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587151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60B400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39ECD3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7B9837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15DC21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624861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4277CF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4AB9B0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657DD5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5BCA9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7468E949">
      <w:pPr>
        <w:pBdr>
          <w:bottom w:val="single" w:color="auto" w:sz="6" w:space="1"/>
        </w:pBdr>
        <w:spacing w:line="360" w:lineRule="auto"/>
        <w:ind w:firstLine="493" w:firstLineChars="235"/>
        <w:rPr>
          <w:rFonts w:hint="eastAsia"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19CA555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条款号：17.1             修改类型：修改</w:t>
      </w:r>
    </w:p>
    <w:p w14:paraId="02D71BED">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C354AA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cs="宋体"/>
          <w:color w:val="auto"/>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Cs w:val="21"/>
          <w:highlight w:val="none"/>
        </w:rPr>
        <w:t>。</w:t>
      </w:r>
      <w:r>
        <w:rPr>
          <w:rStyle w:val="111"/>
          <w:rFonts w:hint="eastAsia" w:ascii="宋体" w:hAnsi="宋体" w:cs="宋体"/>
          <w:color w:val="auto"/>
          <w:szCs w:val="21"/>
          <w:highlight w:val="none"/>
        </w:rPr>
        <w:t>按照</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交易平台关于全流程电子化项目的相关指南进行操作。详见：</w:t>
      </w:r>
      <w:r>
        <w:rPr>
          <w:rStyle w:val="111"/>
          <w:rFonts w:hint="eastAsia" w:ascii="宋体" w:hAnsi="宋体" w:cs="宋体"/>
          <w:color w:val="auto"/>
          <w:szCs w:val="21"/>
          <w:highlight w:val="none"/>
          <w:u w:val="single"/>
        </w:rPr>
        <w:t>广州交易集团有限公司（广州公共资源交易中心）网站最新指引。</w:t>
      </w:r>
    </w:p>
    <w:p w14:paraId="5FBE57F7">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条款号：18.1             修改类型：修改</w:t>
      </w:r>
    </w:p>
    <w:p w14:paraId="195F275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EDE482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18.1</w:t>
      </w:r>
      <w:r>
        <w:rPr>
          <w:rStyle w:val="111"/>
          <w:rFonts w:hint="eastAsia" w:ascii="宋体" w:hAnsi="宋体" w:cs="宋体"/>
          <w:bCs/>
          <w:color w:val="auto"/>
          <w:szCs w:val="21"/>
          <w:highlight w:val="none"/>
        </w:rPr>
        <w:t>递交的电子投标文件（不含备用光盘）必须进行加密。按照</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bCs/>
          <w:color w:val="auto"/>
          <w:szCs w:val="21"/>
          <w:highlight w:val="none"/>
        </w:rPr>
        <w:t>交易平台关于</w:t>
      </w:r>
      <w:r>
        <w:rPr>
          <w:rStyle w:val="111"/>
          <w:rFonts w:hint="eastAsia" w:ascii="宋体" w:hAnsi="宋体" w:cs="宋体"/>
          <w:color w:val="auto"/>
          <w:szCs w:val="21"/>
          <w:highlight w:val="none"/>
        </w:rPr>
        <w:t>全流程电子化项目的相关指南进行操作。详见：</w:t>
      </w:r>
      <w:r>
        <w:rPr>
          <w:rStyle w:val="111"/>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u w:val="single"/>
        </w:rPr>
        <w:t>《房屋建筑和市政基础设施工程全流程电子化项目专章》</w:t>
      </w:r>
      <w:r>
        <w:rPr>
          <w:rStyle w:val="111"/>
          <w:rFonts w:hint="eastAsia" w:ascii="宋体" w:hAnsi="宋体" w:cs="宋体"/>
          <w:color w:val="auto"/>
          <w:szCs w:val="21"/>
          <w:highlight w:val="none"/>
          <w:u w:val="single"/>
        </w:rPr>
        <w:t>。</w:t>
      </w:r>
    </w:p>
    <w:p w14:paraId="3ACD042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条款号：18.2             修改类型：修改</w:t>
      </w:r>
    </w:p>
    <w:p w14:paraId="6E3BAF1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A831B5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18.2</w:t>
      </w:r>
      <w:r>
        <w:rPr>
          <w:rStyle w:val="111"/>
          <w:rFonts w:hint="eastAsia" w:ascii="宋体" w:hAnsi="宋体" w:cs="宋体"/>
          <w:bCs/>
          <w:color w:val="auto"/>
          <w:szCs w:val="21"/>
          <w:highlight w:val="none"/>
        </w:rPr>
        <w:t>未按要求加密的投标文件，</w:t>
      </w:r>
      <w:r>
        <w:rPr>
          <w:rStyle w:val="111"/>
          <w:rFonts w:hint="eastAsia" w:ascii="宋体" w:hAnsi="宋体" w:cs="宋体"/>
          <w:bCs/>
          <w:color w:val="auto"/>
          <w:szCs w:val="21"/>
          <w:highlight w:val="none"/>
          <w:u w:val="single"/>
        </w:rPr>
        <w:t>广州交易集团有限公司（广州公共资源交易中心）</w:t>
      </w:r>
      <w:r>
        <w:rPr>
          <w:rStyle w:val="111"/>
          <w:rFonts w:hint="eastAsia" w:ascii="宋体" w:hAnsi="宋体" w:cs="宋体"/>
          <w:bCs/>
          <w:color w:val="auto"/>
          <w:szCs w:val="21"/>
          <w:highlight w:val="none"/>
        </w:rPr>
        <w:t>交易平</w:t>
      </w:r>
      <w:r>
        <w:rPr>
          <w:rStyle w:val="111"/>
          <w:rFonts w:hint="eastAsia" w:ascii="宋体" w:hAnsi="宋体" w:cs="宋体"/>
          <w:color w:val="auto"/>
          <w:szCs w:val="21"/>
          <w:highlight w:val="none"/>
        </w:rPr>
        <w:t>台</w:t>
      </w:r>
      <w:r>
        <w:rPr>
          <w:rStyle w:val="111"/>
          <w:rFonts w:hint="eastAsia" w:ascii="宋体" w:hAnsi="宋体" w:cs="宋体"/>
          <w:bCs/>
          <w:color w:val="auto"/>
          <w:szCs w:val="21"/>
          <w:highlight w:val="none"/>
        </w:rPr>
        <w:t>将予以拒收。</w:t>
      </w:r>
    </w:p>
    <w:p w14:paraId="16B105D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14:paraId="0B36BF9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14:paraId="617F565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19.1</w:t>
      </w:r>
      <w:r>
        <w:rPr>
          <w:rStyle w:val="111"/>
          <w:rFonts w:hint="eastAsia" w:ascii="宋体" w:hAnsi="宋体" w:cs="宋体"/>
          <w:bCs/>
          <w:color w:val="auto"/>
          <w:szCs w:val="21"/>
          <w:highlight w:val="none"/>
        </w:rPr>
        <w:t>投标人通过</w:t>
      </w:r>
      <w:r>
        <w:rPr>
          <w:rStyle w:val="111"/>
          <w:rFonts w:hint="eastAsia" w:ascii="宋体" w:hAnsi="宋体" w:cs="宋体"/>
          <w:bCs/>
          <w:color w:val="auto"/>
          <w:szCs w:val="21"/>
          <w:highlight w:val="none"/>
          <w:u w:val="single"/>
        </w:rPr>
        <w:t>广州交易集团有限公司（广州公共资源交易中心）</w:t>
      </w:r>
      <w:r>
        <w:rPr>
          <w:rStyle w:val="111"/>
          <w:rFonts w:hint="eastAsia" w:ascii="宋体" w:hAnsi="宋体" w:cs="宋体"/>
          <w:bCs/>
          <w:color w:val="auto"/>
          <w:szCs w:val="21"/>
          <w:highlight w:val="none"/>
        </w:rPr>
        <w:t>交易平</w:t>
      </w:r>
      <w:r>
        <w:rPr>
          <w:rStyle w:val="111"/>
          <w:rFonts w:hint="eastAsia" w:ascii="宋体" w:hAnsi="宋体" w:cs="宋体"/>
          <w:color w:val="auto"/>
          <w:szCs w:val="21"/>
          <w:highlight w:val="none"/>
        </w:rPr>
        <w:t>台递交电子投标文件。</w:t>
      </w:r>
    </w:p>
    <w:p w14:paraId="6DF62A49">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14:paraId="0CD0C3D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7E761E71">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19.2</w:t>
      </w:r>
      <w:r>
        <w:rPr>
          <w:rStyle w:val="111"/>
          <w:rFonts w:hint="eastAsia" w:ascii="宋体" w:hAnsi="宋体" w:cs="宋体"/>
          <w:bCs/>
          <w:color w:val="auto"/>
          <w:szCs w:val="21"/>
          <w:highlight w:val="none"/>
        </w:rPr>
        <w:t>投标人完成电子</w:t>
      </w:r>
      <w:r>
        <w:rPr>
          <w:rStyle w:val="111"/>
          <w:rFonts w:hint="eastAsia" w:ascii="宋体" w:hAnsi="宋体" w:cs="宋体"/>
          <w:color w:val="auto"/>
          <w:szCs w:val="21"/>
          <w:highlight w:val="none"/>
        </w:rPr>
        <w:t>投标文件</w:t>
      </w:r>
      <w:r>
        <w:rPr>
          <w:rStyle w:val="111"/>
          <w:rFonts w:hint="eastAsia" w:ascii="宋体" w:hAnsi="宋体" w:cs="宋体"/>
          <w:bCs/>
          <w:color w:val="auto"/>
          <w:szCs w:val="21"/>
          <w:highlight w:val="none"/>
        </w:rPr>
        <w:t>上传后，</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交易平台即时向投标人发出递交回执通知。递交时间以递交回执通知载明的传输完成时间为准。</w:t>
      </w:r>
    </w:p>
    <w:p w14:paraId="371F9696">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14:paraId="395C919A">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7662286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bCs/>
          <w:color w:val="auto"/>
          <w:szCs w:val="21"/>
          <w:highlight w:val="none"/>
        </w:rPr>
        <w:t>逾期送达的电子投标文件，</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交易平台将予以拒收。</w:t>
      </w:r>
    </w:p>
    <w:p w14:paraId="778912E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条款号：19.5             修改类型：修改</w:t>
      </w:r>
    </w:p>
    <w:p w14:paraId="5108E17D">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497EDCE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19.5如技术标和经济标</w:t>
      </w:r>
      <w:r>
        <w:rPr>
          <w:rFonts w:hint="eastAsia" w:ascii="宋体" w:hAnsi="宋体" w:cs="宋体"/>
          <w:bCs/>
          <w:color w:val="auto"/>
          <w:szCs w:val="21"/>
          <w:highlight w:val="none"/>
          <w:u w:val="single"/>
        </w:rPr>
        <w:t>同时</w:t>
      </w:r>
      <w:r>
        <w:rPr>
          <w:rStyle w:val="111"/>
          <w:rFonts w:hint="eastAsia" w:ascii="宋体" w:hAnsi="宋体" w:cs="宋体"/>
          <w:color w:val="auto"/>
          <w:szCs w:val="21"/>
          <w:highlight w:val="none"/>
        </w:rPr>
        <w:t>开启，</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交易平台将按招标文件规定的时间</w:t>
      </w:r>
      <w:r>
        <w:rPr>
          <w:rFonts w:hint="eastAsia" w:ascii="宋体" w:hAnsi="宋体" w:cs="宋体"/>
          <w:bCs/>
          <w:color w:val="auto"/>
          <w:szCs w:val="21"/>
          <w:highlight w:val="none"/>
          <w:u w:val="single"/>
        </w:rPr>
        <w:t>同时</w:t>
      </w:r>
      <w:r>
        <w:rPr>
          <w:rStyle w:val="111"/>
          <w:rFonts w:hint="eastAsia" w:ascii="宋体" w:hAnsi="宋体" w:cs="宋体"/>
          <w:color w:val="auto"/>
          <w:szCs w:val="21"/>
          <w:highlight w:val="none"/>
        </w:rPr>
        <w:t>开启技术标和经济标。</w:t>
      </w:r>
    </w:p>
    <w:p w14:paraId="07A46654">
      <w:pPr>
        <w:pStyle w:val="112"/>
        <w:spacing w:line="40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14:paraId="6716AC42">
      <w:pPr>
        <w:pStyle w:val="112"/>
        <w:spacing w:line="40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到投标截止时间止，招标人收到的投标文件少于3家的，招标人将重新组织招标（当N个标段同时招标且不允许兼中时，若有效投标人不足N+2家，则重新组织招标）。</w:t>
      </w:r>
    </w:p>
    <w:p w14:paraId="4FC75B08">
      <w:pPr>
        <w:pStyle w:val="112"/>
        <w:pBdr>
          <w:bottom w:val="single" w:color="auto" w:sz="6" w:space="1"/>
        </w:pBdr>
        <w:spacing w:line="400" w:lineRule="exact"/>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到投标截止时间止，招标人收到的投标文件少于3家的，招标人将重新组织招标。</w:t>
      </w:r>
    </w:p>
    <w:p w14:paraId="2DAAC8A1">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14:paraId="71792EE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296ABD4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21.1本须知前附表第17项规定的投标截止时间</w:t>
      </w:r>
      <w:r>
        <w:rPr>
          <w:rStyle w:val="111"/>
          <w:rFonts w:hint="eastAsia" w:ascii="宋体" w:hAnsi="宋体" w:cs="宋体"/>
          <w:bCs/>
          <w:color w:val="auto"/>
          <w:szCs w:val="21"/>
          <w:highlight w:val="none"/>
        </w:rPr>
        <w:t>后送达的电子投标文件，</w:t>
      </w:r>
      <w:r>
        <w:rPr>
          <w:rStyle w:val="111"/>
          <w:rFonts w:hint="eastAsia" w:ascii="宋体" w:hAnsi="宋体" w:cs="宋体"/>
          <w:bCs/>
          <w:color w:val="auto"/>
          <w:szCs w:val="21"/>
          <w:highlight w:val="none"/>
          <w:u w:val="single"/>
        </w:rPr>
        <w:t>广州交易集团有限公司（广州公共资源交易中心）</w:t>
      </w:r>
      <w:r>
        <w:rPr>
          <w:rStyle w:val="111"/>
          <w:rFonts w:hint="eastAsia" w:ascii="宋体" w:hAnsi="宋体" w:cs="宋体"/>
          <w:bCs/>
          <w:color w:val="auto"/>
          <w:szCs w:val="21"/>
          <w:highlight w:val="none"/>
        </w:rPr>
        <w:t>交易平台将予以拒收。</w:t>
      </w:r>
    </w:p>
    <w:p w14:paraId="44BDA9E7">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14:paraId="0220DFAF">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p>
    <w:p w14:paraId="7E1DA718">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27.1招标人将在</w:t>
      </w:r>
      <w:r>
        <w:rPr>
          <w:rFonts w:hint="eastAsia" w:ascii="宋体" w:hAnsi="宋体" w:cs="宋体"/>
          <w:bCs/>
          <w:color w:val="auto"/>
          <w:kern w:val="0"/>
          <w:szCs w:val="21"/>
          <w:highlight w:val="none"/>
          <w:u w:val="single"/>
        </w:rPr>
        <w:t xml:space="preserve"> </w:t>
      </w:r>
      <w:r>
        <w:rPr>
          <w:rStyle w:val="111"/>
          <w:rFonts w:hint="eastAsia" w:ascii="宋体" w:hAnsi="宋体" w:cs="宋体"/>
          <w:color w:val="auto"/>
          <w:szCs w:val="21"/>
          <w:highlight w:val="none"/>
          <w:u w:val="single"/>
        </w:rPr>
        <w:t xml:space="preserve">广州交易集团有限公司（广州公共资源交易中心） </w:t>
      </w:r>
      <w:r>
        <w:rPr>
          <w:rFonts w:hint="eastAsia" w:ascii="宋体" w:hAnsi="宋体" w:cs="宋体"/>
          <w:bCs/>
          <w:color w:val="auto"/>
          <w:kern w:val="0"/>
          <w:szCs w:val="21"/>
          <w:highlight w:val="none"/>
        </w:rPr>
        <w:t>交易平台、广东省招标投标监管网和中国招标投标公共服务平台</w:t>
      </w:r>
      <w:r>
        <w:rPr>
          <w:rFonts w:hint="eastAsia" w:ascii="宋体" w:hAnsi="宋体" w:cs="宋体"/>
          <w:bCs/>
          <w:color w:val="auto"/>
          <w:kern w:val="0"/>
          <w:szCs w:val="21"/>
          <w:highlight w:val="none"/>
          <w:u w:val="single"/>
        </w:rPr>
        <w:t>、广州国企阳光采购信息发布平台</w:t>
      </w:r>
      <w:r>
        <w:rPr>
          <w:rFonts w:hint="eastAsia" w:ascii="宋体" w:hAnsi="宋体" w:cs="宋体"/>
          <w:bCs/>
          <w:color w:val="auto"/>
          <w:kern w:val="0"/>
          <w:szCs w:val="21"/>
          <w:highlight w:val="none"/>
        </w:rPr>
        <w:t>公示中标候选人，公示期为三天</w:t>
      </w:r>
      <w:r>
        <w:rPr>
          <w:rFonts w:hint="eastAsia" w:ascii="宋体" w:hAnsi="宋体" w:cs="宋体"/>
          <w:color w:val="auto"/>
          <w:szCs w:val="21"/>
          <w:highlight w:val="none"/>
          <w:u w:val="single"/>
        </w:rPr>
        <w:t>（最后一天为工作日）</w:t>
      </w:r>
      <w:r>
        <w:rPr>
          <w:rFonts w:hint="eastAsia" w:ascii="宋体" w:hAnsi="宋体" w:cs="宋体"/>
          <w:bCs/>
          <w:color w:val="auto"/>
          <w:kern w:val="0"/>
          <w:szCs w:val="21"/>
          <w:highlight w:val="none"/>
        </w:rPr>
        <w:t>。</w:t>
      </w:r>
      <w:r>
        <w:rPr>
          <w:rFonts w:hint="eastAsia" w:ascii="宋体" w:hAnsi="宋体" w:cs="宋体"/>
          <w:b/>
          <w:bCs/>
          <w:color w:val="auto"/>
          <w:kern w:val="0"/>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F1CE89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14:paraId="3AEDEC5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kern w:val="0"/>
          <w:szCs w:val="21"/>
          <w:highlight w:val="none"/>
        </w:rPr>
        <w:t>27.4在产生中标候选人后，招标人将中标候选人的投标文件商务部分文件的所有内容（包括</w:t>
      </w:r>
      <w:r>
        <w:rPr>
          <w:rFonts w:hint="eastAsia" w:ascii="宋体" w:hAnsi="宋体" w:cs="宋体"/>
          <w:b/>
          <w:bCs/>
          <w:color w:val="auto"/>
          <w:kern w:val="0"/>
          <w:szCs w:val="21"/>
          <w:highlight w:val="none"/>
        </w:rPr>
        <w:t>报价清单</w:t>
      </w:r>
      <w:r>
        <w:rPr>
          <w:rFonts w:hint="eastAsia" w:ascii="宋体" w:hAnsi="宋体" w:cs="宋体"/>
          <w:bCs/>
          <w:color w:val="auto"/>
          <w:kern w:val="0"/>
          <w:szCs w:val="21"/>
          <w:highlight w:val="none"/>
        </w:rPr>
        <w:t>、人员、业绩、奖项等资料）在</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交易平台和广东省招标投标监管网公开。</w:t>
      </w:r>
    </w:p>
    <w:p w14:paraId="4EEDAFF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kern w:val="0"/>
          <w:szCs w:val="21"/>
          <w:highlight w:val="none"/>
        </w:rPr>
        <w:t>27.4在产生中标候选人后，招标人将中标候选人的投标文件商务部分文件的所有内容（</w:t>
      </w:r>
      <w:r>
        <w:rPr>
          <w:rFonts w:hint="eastAsia" w:ascii="宋体" w:hAnsi="宋体" w:cs="宋体"/>
          <w:bCs/>
          <w:color w:val="auto"/>
          <w:kern w:val="0"/>
          <w:szCs w:val="21"/>
          <w:highlight w:val="none"/>
          <w:u w:val="single"/>
        </w:rPr>
        <w:t>包括人员、业绩、奖项等资料</w:t>
      </w:r>
      <w:r>
        <w:rPr>
          <w:rFonts w:hint="eastAsia" w:ascii="宋体" w:hAnsi="宋体" w:cs="宋体"/>
          <w:bCs/>
          <w:color w:val="auto"/>
          <w:kern w:val="0"/>
          <w:szCs w:val="21"/>
          <w:highlight w:val="none"/>
        </w:rPr>
        <w:t>）在</w:t>
      </w:r>
      <w:r>
        <w:rPr>
          <w:rFonts w:hint="eastAsia" w:ascii="宋体" w:hAnsi="宋体" w:cs="宋体"/>
          <w:bCs/>
          <w:color w:val="auto"/>
          <w:kern w:val="0"/>
          <w:szCs w:val="21"/>
          <w:highlight w:val="none"/>
          <w:u w:val="single"/>
        </w:rPr>
        <w:t xml:space="preserve"> </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交易平台和广东省招标投标监管网公开。</w:t>
      </w:r>
    </w:p>
    <w:p w14:paraId="0444CEB9">
      <w:pPr>
        <w:tabs>
          <w:tab w:val="left" w:pos="4536"/>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条款号：28.5</w:t>
      </w:r>
      <w:r>
        <w:rPr>
          <w:rFonts w:hint="eastAsia" w:ascii="宋体" w:hAnsi="宋体" w:cs="宋体"/>
          <w:b/>
          <w:color w:val="auto"/>
          <w:szCs w:val="21"/>
          <w:highlight w:val="none"/>
        </w:rPr>
        <w:tab/>
      </w:r>
      <w:r>
        <w:rPr>
          <w:rFonts w:hint="eastAsia" w:ascii="宋体" w:hAnsi="宋体" w:cs="宋体"/>
          <w:b/>
          <w:color w:val="auto"/>
          <w:szCs w:val="21"/>
          <w:highlight w:val="none"/>
        </w:rPr>
        <w:t>修改类型：增加</w:t>
      </w:r>
    </w:p>
    <w:p w14:paraId="3D9540A2">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28.5招标人与中标人签订合同前，经核查发现委派的项目负责人已在其他在建项目中任职的，招标人可以确定排名第二的中标候选人为中标人，以此类推；若全部中标候选人出现上述情形的，本次招标失败，招标人依法重新招标。</w:t>
      </w:r>
    </w:p>
    <w:p w14:paraId="19BE79FB">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条款号：29             修改类型：修改</w:t>
      </w:r>
    </w:p>
    <w:p w14:paraId="4FAA2BBC">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29．履约担保</w:t>
      </w:r>
    </w:p>
    <w:p w14:paraId="5B11A5C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4495BC6E">
      <w:pPr>
        <w:spacing w:line="36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9720264">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29．履约担保</w:t>
      </w:r>
    </w:p>
    <w:p w14:paraId="39E1B23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u w:val="single"/>
        </w:rPr>
        <w:t>30日</w:t>
      </w:r>
      <w:r>
        <w:rPr>
          <w:rFonts w:hint="eastAsia" w:ascii="宋体" w:hAnsi="宋体" w:cs="宋体"/>
          <w:color w:val="auto"/>
          <w:szCs w:val="21"/>
          <w:highlight w:val="none"/>
          <w:u w:val="single"/>
        </w:rPr>
        <w:t>内</w:t>
      </w:r>
      <w:r>
        <w:rPr>
          <w:rFonts w:hint="eastAsia" w:ascii="宋体" w:hAnsi="宋体" w:cs="宋体"/>
          <w:color w:val="auto"/>
          <w:szCs w:val="21"/>
          <w:highlight w:val="none"/>
        </w:rPr>
        <w:t>，中标人应按本须知前附表第20项的规定向招标人提交履约担保。</w:t>
      </w:r>
    </w:p>
    <w:p w14:paraId="6A23DF47">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29.2中标通知书发出之日起</w:t>
      </w:r>
      <w:r>
        <w:rPr>
          <w:rFonts w:hint="eastAsia" w:ascii="宋体" w:hAnsi="宋体" w:cs="宋体"/>
          <w:color w:val="auto"/>
          <w:szCs w:val="21"/>
          <w:highlight w:val="none"/>
          <w:u w:val="single"/>
        </w:rPr>
        <w:t>30日</w:t>
      </w:r>
      <w:r>
        <w:rPr>
          <w:rFonts w:hint="eastAsia" w:ascii="宋体" w:hAnsi="宋体" w:cs="宋体"/>
          <w:color w:val="auto"/>
          <w:szCs w:val="21"/>
          <w:highlight w:val="none"/>
        </w:rPr>
        <w:t>后，中标人未按上款的规定提交履约担保，招标人将解除中标通知书，且依法承担相应法律责任。原中标人有异议的，可以向人民法院起诉。</w:t>
      </w:r>
    </w:p>
    <w:p w14:paraId="55C99DCD">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条款号：30.1             修改类型：修改</w:t>
      </w:r>
    </w:p>
    <w:p w14:paraId="543E0FC3">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30.1在合同双方全权代表在合同协议书上签字，并分别加盖双方单位的公章后，合同正式生效。</w:t>
      </w:r>
    </w:p>
    <w:p w14:paraId="72D6934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合同自发包人、承包人双方法定代表人或委托代理人签字并加盖公章之日起生效</w:t>
      </w:r>
      <w:r>
        <w:rPr>
          <w:rFonts w:hint="eastAsia" w:ascii="宋体" w:hAnsi="宋体" w:cs="宋体"/>
          <w:color w:val="auto"/>
          <w:szCs w:val="21"/>
          <w:highlight w:val="none"/>
        </w:rPr>
        <w:t>。</w:t>
      </w:r>
    </w:p>
    <w:p w14:paraId="0368DE00">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条款号：31.1             修改类型：增加</w:t>
      </w:r>
    </w:p>
    <w:p w14:paraId="1959ECF1">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szCs w:val="21"/>
          <w:highlight w:val="none"/>
          <w:u w:val="single"/>
        </w:rPr>
        <w:t>31.1</w:t>
      </w:r>
      <w:r>
        <w:rPr>
          <w:rFonts w:hint="eastAsia" w:ascii="宋体" w:hAnsi="宋体" w:cs="宋体"/>
          <w:color w:val="auto"/>
          <w:szCs w:val="21"/>
          <w:highlight w:val="none"/>
          <w:u w:val="single"/>
        </w:rPr>
        <w:t>中标人按《广州市发展改革委转发省发展改革委关于规范公共资源交易服务收费及有关问题的通知》（穗发改〔2017〕8</w:t>
      </w:r>
      <w:r>
        <w:rPr>
          <w:rFonts w:hint="eastAsia" w:ascii="宋体" w:hAnsi="宋体" w:cs="宋体"/>
          <w:bCs/>
          <w:color w:val="auto"/>
          <w:kern w:val="0"/>
          <w:szCs w:val="21"/>
          <w:highlight w:val="none"/>
          <w:u w:val="single"/>
        </w:rPr>
        <w:t>11号）文件的规定，向广州交易集团有限公司（广州公共资源交易中心）代缴交易服务费，其费用包含在中标人投标报价中，招标人不另行支付。</w:t>
      </w:r>
    </w:p>
    <w:p w14:paraId="7EE1423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条款号：31.2             修改类型：增加</w:t>
      </w:r>
    </w:p>
    <w:p w14:paraId="37316D2E">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现文：31.2</w:t>
      </w:r>
      <w:r>
        <w:rPr>
          <w:rFonts w:hint="eastAsia" w:ascii="宋体" w:hAnsi="宋体" w:cs="宋体"/>
          <w:color w:val="auto"/>
          <w:szCs w:val="21"/>
          <w:highlight w:val="none"/>
          <w:u w:val="single"/>
        </w:rPr>
        <w:t>合同费用中包含招标代理费，中标人与招标人签订合同后，根据招标人确认的招标代理服务费金额一次性向招标代理单位支付该项费用。</w:t>
      </w:r>
    </w:p>
    <w:p w14:paraId="6DDDC5F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根据《广州市高速公路有限公司关于统一招标代理费计算原则的通知》（市高速〔2020〕31号）“二、招标代理费参照计价格〔2002〕1980号文件和发改价格〔2011〕534号文件的收费标准，计费额按中标金额，并按如下原则计算∶</w:t>
      </w:r>
    </w:p>
    <w:tbl>
      <w:tblPr>
        <w:tblStyle w:val="35"/>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95"/>
        <w:gridCol w:w="2410"/>
        <w:gridCol w:w="2551"/>
      </w:tblGrid>
      <w:tr w14:paraId="080A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17419F0">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95" w:type="dxa"/>
          </w:tcPr>
          <w:p w14:paraId="5EFCA9A2">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招标项目中标金额</w:t>
            </w:r>
          </w:p>
        </w:tc>
        <w:tc>
          <w:tcPr>
            <w:tcW w:w="2410" w:type="dxa"/>
          </w:tcPr>
          <w:p w14:paraId="213A8168">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计费原则</w:t>
            </w:r>
          </w:p>
        </w:tc>
        <w:tc>
          <w:tcPr>
            <w:tcW w:w="2551" w:type="dxa"/>
          </w:tcPr>
          <w:p w14:paraId="05CA6CA1">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FC1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0E2D30BD">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2</w:t>
            </w:r>
          </w:p>
        </w:tc>
        <w:tc>
          <w:tcPr>
            <w:tcW w:w="1995" w:type="dxa"/>
            <w:tcBorders>
              <w:left w:val="single" w:color="auto" w:sz="4" w:space="0"/>
            </w:tcBorders>
          </w:tcPr>
          <w:p w14:paraId="5CF89473">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1000万-1亿</w:t>
            </w:r>
          </w:p>
        </w:tc>
        <w:tc>
          <w:tcPr>
            <w:tcW w:w="2410" w:type="dxa"/>
            <w:tcBorders>
              <w:left w:val="single" w:color="auto" w:sz="4" w:space="0"/>
            </w:tcBorders>
          </w:tcPr>
          <w:p w14:paraId="2A8D93F5">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代理费为7万-15万</w:t>
            </w:r>
          </w:p>
        </w:tc>
        <w:tc>
          <w:tcPr>
            <w:tcW w:w="2551" w:type="dxa"/>
            <w:tcBorders>
              <w:left w:val="single" w:color="auto" w:sz="4" w:space="0"/>
            </w:tcBorders>
          </w:tcPr>
          <w:p w14:paraId="0790EC17">
            <w:pPr>
              <w:pStyle w:val="113"/>
              <w:keepNext w:val="0"/>
              <w:keepLines w:val="0"/>
              <w:suppressLineNumbers w:val="0"/>
              <w:spacing w:before="0" w:beforeAutospacing="0" w:after="0" w:afterAutospacing="0" w:line="360" w:lineRule="auto"/>
              <w:ind w:left="0" w:right="0" w:firstLine="0" w:firstLineChars="0"/>
              <w:rPr>
                <w:rFonts w:hint="eastAsia" w:ascii="宋体" w:hAnsi="宋体" w:cs="宋体"/>
                <w:color w:val="auto"/>
                <w:szCs w:val="21"/>
                <w:highlight w:val="none"/>
              </w:rPr>
            </w:pPr>
            <w:r>
              <w:rPr>
                <w:rFonts w:hint="eastAsia" w:ascii="宋体" w:hAnsi="宋体" w:cs="宋体"/>
                <w:color w:val="auto"/>
                <w:szCs w:val="21"/>
                <w:highlight w:val="none"/>
              </w:rPr>
              <w:t>中间金额采用内插法计算</w:t>
            </w:r>
          </w:p>
        </w:tc>
      </w:tr>
    </w:tbl>
    <w:p w14:paraId="6714F94B">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u w:val="single"/>
        </w:rPr>
        <w:t>即A=7+(15-7)/(10000-1000)*(B-1000)  A表示代理费（单位为万元）；B表示中标价（单位为万元）</w:t>
      </w:r>
      <w:r>
        <w:rPr>
          <w:rFonts w:hint="eastAsia" w:ascii="宋体" w:hAnsi="宋体" w:cs="宋体"/>
          <w:bCs/>
          <w:color w:val="auto"/>
          <w:kern w:val="0"/>
          <w:szCs w:val="21"/>
          <w:highlight w:val="none"/>
        </w:rPr>
        <w:t>。</w:t>
      </w:r>
    </w:p>
    <w:p w14:paraId="451D224C">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2F5283DA">
      <w:pPr>
        <w:spacing w:line="360" w:lineRule="auto"/>
        <w:ind w:firstLine="527"/>
        <w:rPr>
          <w:rFonts w:hint="eastAsia" w:ascii="宋体" w:hAnsi="宋体" w:cs="宋体"/>
          <w:color w:val="auto"/>
          <w:szCs w:val="21"/>
          <w:highlight w:val="none"/>
        </w:rPr>
      </w:pPr>
      <w:r>
        <w:rPr>
          <w:rFonts w:hint="eastAsia" w:ascii="宋体" w:hAnsi="宋体" w:cs="宋体"/>
          <w:b/>
          <w:color w:val="auto"/>
          <w:szCs w:val="21"/>
          <w:highlight w:val="none"/>
        </w:rPr>
        <w:t>（以下无正文）</w:t>
      </w:r>
    </w:p>
    <w:p w14:paraId="1FD79F91">
      <w:pPr>
        <w:pStyle w:val="3"/>
        <w:ind w:firstLine="602"/>
        <w:rPr>
          <w:color w:val="auto"/>
          <w:highlight w:val="none"/>
        </w:rPr>
      </w:pPr>
      <w:r>
        <w:rPr>
          <w:color w:val="auto"/>
          <w:highlight w:val="none"/>
        </w:rPr>
        <w:br w:type="page"/>
      </w:r>
      <w:bookmarkStart w:id="9" w:name="_Toc21525492"/>
      <w:bookmarkStart w:id="10" w:name="_Toc2272548"/>
      <w:bookmarkStart w:id="11" w:name="_Toc1808"/>
      <w:r>
        <w:rPr>
          <w:rFonts w:hint="eastAsia"/>
          <w:color w:val="auto"/>
          <w:highlight w:val="none"/>
        </w:rPr>
        <w:t>三、投标须知通用条款</w:t>
      </w:r>
      <w:bookmarkEnd w:id="9"/>
      <w:bookmarkEnd w:id="10"/>
      <w:bookmarkEnd w:id="11"/>
    </w:p>
    <w:p w14:paraId="5AC9E32A">
      <w:pPr>
        <w:pStyle w:val="4"/>
        <w:spacing w:before="156" w:after="156"/>
        <w:ind w:firstLine="675"/>
        <w:rPr>
          <w:rFonts w:hint="eastAsia"/>
          <w:color w:val="auto"/>
          <w:highlight w:val="none"/>
        </w:rPr>
      </w:pPr>
      <w:bookmarkStart w:id="12" w:name="_Toc2272549"/>
      <w:bookmarkStart w:id="13" w:name="_Toc19363"/>
      <w:bookmarkStart w:id="14" w:name="_Toc21525493"/>
      <w:r>
        <w:rPr>
          <w:rFonts w:hint="eastAsia"/>
          <w:color w:val="auto"/>
          <w:highlight w:val="none"/>
        </w:rPr>
        <w:t>（一）总则</w:t>
      </w:r>
      <w:bookmarkEnd w:id="12"/>
      <w:bookmarkEnd w:id="13"/>
      <w:bookmarkEnd w:id="14"/>
    </w:p>
    <w:p w14:paraId="677E19F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04C5D424">
      <w:pPr>
        <w:pStyle w:val="33"/>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4C2CC367">
      <w:pPr>
        <w:pStyle w:val="33"/>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2777F04B">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63801426">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1CCB18CC">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538068A4">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7BE52647">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653A978D">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875459D">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778EE04D">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18FD020B">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F8B371B">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42566C0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1B0F8A57">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2EAA114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75CE3001">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3FDD23B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4FE84FC5">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07CEC95F">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79EA4D3A">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6B5417A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67C27EB6">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74DB8961">
      <w:pPr>
        <w:pStyle w:val="4"/>
        <w:spacing w:before="156" w:after="156"/>
        <w:ind w:firstLine="675"/>
        <w:rPr>
          <w:rFonts w:hint="eastAsia"/>
          <w:color w:val="auto"/>
          <w:highlight w:val="none"/>
        </w:rPr>
      </w:pPr>
      <w:bookmarkStart w:id="15" w:name="_Toc21525494"/>
      <w:bookmarkStart w:id="16" w:name="_Toc21587"/>
      <w:bookmarkStart w:id="17" w:name="_Toc2272550"/>
      <w:r>
        <w:rPr>
          <w:rFonts w:hint="eastAsia"/>
          <w:color w:val="auto"/>
          <w:highlight w:val="none"/>
        </w:rPr>
        <w:t>（二）招标文件</w:t>
      </w:r>
      <w:bookmarkEnd w:id="15"/>
      <w:bookmarkEnd w:id="16"/>
      <w:bookmarkEnd w:id="17"/>
    </w:p>
    <w:p w14:paraId="0A295BB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31D008D6">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32E77978">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14:paraId="2E2202CD">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14:paraId="641FD9F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14:paraId="3ABD210F">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14:paraId="4458ED7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14:paraId="7DB4E762">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14:paraId="63D97744">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14:paraId="3C06B03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14:paraId="186A7ED4">
      <w:pPr>
        <w:pStyle w:val="33"/>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1953118A">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07B1575">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6C66EC7C">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02D21C8D">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6612017C">
      <w:pPr>
        <w:pStyle w:val="33"/>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23D767CF">
      <w:pPr>
        <w:pStyle w:val="33"/>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5B54A0DB">
      <w:pPr>
        <w:pStyle w:val="33"/>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35E2181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CD4FAD3">
      <w:pPr>
        <w:pStyle w:val="33"/>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6DFEA5AB">
      <w:pPr>
        <w:pStyle w:val="33"/>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A041680">
      <w:pPr>
        <w:pStyle w:val="33"/>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501F2CF3">
      <w:pPr>
        <w:pStyle w:val="33"/>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51F12C2C">
      <w:pPr>
        <w:pStyle w:val="33"/>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F3BD08B">
      <w:pPr>
        <w:pStyle w:val="4"/>
        <w:spacing w:before="156" w:after="156"/>
        <w:ind w:firstLine="675"/>
        <w:rPr>
          <w:rFonts w:hint="eastAsia"/>
          <w:color w:val="auto"/>
          <w:highlight w:val="none"/>
        </w:rPr>
      </w:pPr>
      <w:bookmarkStart w:id="18" w:name="_Toc30327"/>
      <w:bookmarkStart w:id="19" w:name="_Toc2272551"/>
      <w:bookmarkStart w:id="20" w:name="_Toc21525495"/>
      <w:r>
        <w:rPr>
          <w:rFonts w:hint="eastAsia"/>
          <w:color w:val="auto"/>
          <w:highlight w:val="none"/>
        </w:rPr>
        <w:t>（三）投标文件的编制</w:t>
      </w:r>
      <w:bookmarkEnd w:id="18"/>
      <w:bookmarkEnd w:id="19"/>
      <w:bookmarkEnd w:id="20"/>
    </w:p>
    <w:p w14:paraId="0FFC184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0408F6D5">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D274577">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1C32B3E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0DA4D818">
      <w:pPr>
        <w:pStyle w:val="33"/>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1EE70C95">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1685314F">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3A027642">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1CE6FFE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14:paraId="17185F58">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7DFFE547">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02760BA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1E6EAEB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1353597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2079B06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31130985">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34F9A694">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1D5E8B04">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60B2C27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36367A5A">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6FF15E5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00A0EA63">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AD15898">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3BB9EE44">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0B30633">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698829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4545B63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5143804A">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73B3D277">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43AB1A8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3676F0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017889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B255A0B">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3798D7F9">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03A11AB">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6330CF28">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02A0D825">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49B413C6">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0468A0B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1478BE7E">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50553ED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B57752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3AE09F7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339A82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62E408C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64C3F5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3DC43C0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9F5052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FE89A6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4521E4C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31123C2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5DCED12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3F57C74B">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371A6D5A">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B2FE479">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575959B8">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C2AA9DC">
      <w:pPr>
        <w:pStyle w:val="33"/>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1236E6F3">
      <w:pPr>
        <w:pStyle w:val="33"/>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59CFA44">
      <w:pPr>
        <w:pStyle w:val="33"/>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26449F9E">
      <w:pPr>
        <w:pStyle w:val="33"/>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4FD05334">
      <w:pPr>
        <w:pStyle w:val="33"/>
        <w:spacing w:after="0" w:line="360" w:lineRule="auto"/>
        <w:ind w:firstLine="60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6EA1812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4A1FDC3">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39BDCBC0">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0889CC7">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BE29F0C">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86A8E3E">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2D12653E">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74ABC305">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8BC264A">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1CDA1476">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4CF1B252">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253A8B86">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0A2C727">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7C9B8495">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8C1D6CE">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DC90586">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55ADE356">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4399F76">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9745885">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19DE342A">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5E9E7E3">
      <w:pPr>
        <w:pStyle w:val="33"/>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D15D6DB">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47EF2F60">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6827F5C6">
      <w:pPr>
        <w:pStyle w:val="33"/>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7BE46158">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7A17FB82">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55BF20F5">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27A4E8B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692C63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68F175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7C1339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2F5C1C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3F8D9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6D451F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5FB57B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792E46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2C1035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1706BF4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409E28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3EB6EC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EC4D8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22BF42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5767CB3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0F1FA3F3">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5B1E80AE">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3995B1C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19D4F">
      <w:pPr>
        <w:pStyle w:val="4"/>
        <w:spacing w:before="156" w:after="156"/>
        <w:ind w:firstLine="675"/>
        <w:rPr>
          <w:rFonts w:hint="eastAsia"/>
          <w:color w:val="auto"/>
          <w:highlight w:val="none"/>
        </w:rPr>
      </w:pPr>
      <w:bookmarkStart w:id="21" w:name="_Toc21525496"/>
      <w:bookmarkStart w:id="22" w:name="_Toc2272552"/>
      <w:bookmarkStart w:id="23" w:name="_Toc23838"/>
      <w:r>
        <w:rPr>
          <w:rFonts w:hint="eastAsia"/>
          <w:color w:val="auto"/>
          <w:highlight w:val="none"/>
        </w:rPr>
        <w:t>（四）投标文件的提交</w:t>
      </w:r>
      <w:bookmarkEnd w:id="21"/>
      <w:bookmarkEnd w:id="22"/>
      <w:bookmarkEnd w:id="23"/>
    </w:p>
    <w:p w14:paraId="7218BAE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67A9612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7D9433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561D56EC">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7DF77C7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A010F4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1DC8173">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6ECFF067">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7943D92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7DB4A221">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76761117">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70FEAC3A">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61286697">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20090753">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EF27F8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6038D28">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5AC41EB1">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0776BC3E">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43CFB692">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28F7EEB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25A26345">
      <w:pPr>
        <w:pStyle w:val="4"/>
        <w:spacing w:before="156" w:after="156"/>
        <w:ind w:firstLine="675"/>
        <w:rPr>
          <w:rFonts w:hint="eastAsia"/>
          <w:color w:val="auto"/>
          <w:highlight w:val="none"/>
        </w:rPr>
      </w:pPr>
      <w:bookmarkStart w:id="24" w:name="_Toc21525497"/>
      <w:bookmarkStart w:id="25" w:name="_Toc2272553"/>
      <w:bookmarkStart w:id="26" w:name="_Toc31972"/>
      <w:r>
        <w:rPr>
          <w:rFonts w:hint="eastAsia"/>
          <w:color w:val="auto"/>
          <w:highlight w:val="none"/>
        </w:rPr>
        <w:t>（五）开标、评标、定标及合同签定</w:t>
      </w:r>
      <w:bookmarkEnd w:id="24"/>
      <w:bookmarkEnd w:id="25"/>
      <w:bookmarkEnd w:id="26"/>
    </w:p>
    <w:p w14:paraId="79F504E4">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546A2E9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79D0C34D">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19ABF627">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07DEF78">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5271EFB">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3C7A66F">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072D8AB1">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16A9C624">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0F826FB">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737EA189">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89439D3">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23F09EC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5C45D2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24E716D">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6D3E595B">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49B5E00D">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D65C2DD">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4EEA166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7DE29247">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DBCB2E5">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C9C5689">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F4769A2">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723CF2BA">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5878519">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5792CCC0">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5C1F1565">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5B71E85B">
      <w:pPr>
        <w:pStyle w:val="33"/>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4F8F9CDA">
      <w:pPr>
        <w:pStyle w:val="33"/>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4F8FE0E4">
      <w:pPr>
        <w:pStyle w:val="33"/>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95D094E">
      <w:pPr>
        <w:pStyle w:val="33"/>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064EA705">
      <w:pPr>
        <w:pStyle w:val="33"/>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262465E9">
      <w:pPr>
        <w:pStyle w:val="2"/>
        <w:ind w:firstLine="602"/>
        <w:rPr>
          <w:color w:val="auto"/>
          <w:highlight w:val="none"/>
        </w:rPr>
      </w:pPr>
      <w:r>
        <w:rPr>
          <w:rFonts w:ascii="宋体"/>
          <w:color w:val="auto"/>
          <w:sz w:val="24"/>
          <w:highlight w:val="none"/>
        </w:rPr>
        <w:br w:type="page"/>
      </w:r>
      <w:bookmarkStart w:id="27" w:name="_Toc2272554"/>
      <w:bookmarkStart w:id="28" w:name="_Toc21525498"/>
      <w:bookmarkStart w:id="29" w:name="_Toc12692"/>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7"/>
      <w:bookmarkEnd w:id="28"/>
      <w:bookmarkEnd w:id="29"/>
    </w:p>
    <w:p w14:paraId="7231E752">
      <w:pPr>
        <w:pStyle w:val="3"/>
        <w:ind w:firstLine="703"/>
        <w:rPr>
          <w:color w:val="auto"/>
          <w:highlight w:val="none"/>
        </w:rPr>
      </w:pPr>
      <w:bookmarkStart w:id="30" w:name="_Toc27119"/>
      <w:bookmarkStart w:id="31" w:name="_Toc21525499"/>
      <w:bookmarkStart w:id="32" w:name="_Toc2272555"/>
      <w:r>
        <w:rPr>
          <w:rFonts w:hint="eastAsia"/>
          <w:color w:val="auto"/>
          <w:sz w:val="28"/>
          <w:szCs w:val="28"/>
          <w:highlight w:val="none"/>
        </w:rPr>
        <w:t>一、</w:t>
      </w:r>
      <w:r>
        <w:rPr>
          <w:rFonts w:hint="eastAsia"/>
          <w:color w:val="auto"/>
          <w:highlight w:val="none"/>
        </w:rPr>
        <w:t>开标、评标及定标办法修改表</w:t>
      </w:r>
      <w:bookmarkEnd w:id="30"/>
      <w:bookmarkEnd w:id="31"/>
      <w:bookmarkEnd w:id="32"/>
    </w:p>
    <w:p w14:paraId="7EBE6E64">
      <w:pPr>
        <w:pStyle w:val="33"/>
        <w:spacing w:after="0" w:line="360" w:lineRule="auto"/>
        <w:ind w:firstLine="527"/>
        <w:rPr>
          <w:rFonts w:hint="eastAsia" w:ascii="宋体" w:hAnsi="宋体" w:cs="宋体"/>
          <w:b/>
          <w:color w:val="auto"/>
          <w:szCs w:val="21"/>
          <w:highlight w:val="none"/>
        </w:rPr>
      </w:pPr>
      <w:r>
        <w:rPr>
          <w:rFonts w:hint="eastAsia" w:ascii="宋体" w:hAnsi="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2"/>
          <w:rFonts w:hint="eastAsia" w:ascii="宋体" w:hAnsi="宋体" w:cs="宋体"/>
          <w:b/>
          <w:color w:val="auto"/>
          <w:szCs w:val="21"/>
          <w:highlight w:val="none"/>
          <w:u w:val="none"/>
        </w:rPr>
        <w:t>http://zfcj.gz.gov.cn/）下载GZZB2018-3</w:t>
      </w:r>
      <w:r>
        <w:rPr>
          <w:rStyle w:val="42"/>
          <w:rFonts w:hint="eastAsia" w:ascii="宋体" w:hAnsi="宋体" w:cs="宋体"/>
          <w:b/>
          <w:color w:val="auto"/>
          <w:szCs w:val="21"/>
          <w:highlight w:val="none"/>
          <w:u w:val="none"/>
        </w:rPr>
        <w:fldChar w:fldCharType="end"/>
      </w:r>
      <w:r>
        <w:rPr>
          <w:rFonts w:hint="eastAsia" w:ascii="宋体" w:hAnsi="宋体" w:cs="宋体"/>
          <w:b/>
          <w:color w:val="auto"/>
          <w:szCs w:val="21"/>
          <w:highlight w:val="none"/>
        </w:rPr>
        <w:t>范本查阅。</w:t>
      </w:r>
    </w:p>
    <w:p w14:paraId="31DD2BE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条款号：36.1             修改类型：修改</w:t>
      </w:r>
    </w:p>
    <w:p w14:paraId="426A882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1B30E4E9">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Style w:val="111"/>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3217E10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条款号：36.3             修改类型：删除</w:t>
      </w:r>
    </w:p>
    <w:p w14:paraId="316FDD7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742C5F2">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条款号：36.4             修改类型：修改</w:t>
      </w:r>
    </w:p>
    <w:p w14:paraId="7F7F7FCF">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14:paraId="743E08CD">
      <w:pPr>
        <w:pBdr>
          <w:bottom w:val="single" w:color="auto" w:sz="6" w:space="1"/>
        </w:pBdr>
        <w:spacing w:line="440" w:lineRule="exact"/>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36.4若递交投标文件的投标人不足3家，则重新组织招标。</w:t>
      </w:r>
    </w:p>
    <w:p w14:paraId="0B644E7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条款号：36.5.1             修改类型：修改</w:t>
      </w:r>
    </w:p>
    <w:p w14:paraId="1B08A2C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3C44229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36.5.1</w:t>
      </w:r>
      <w:r>
        <w:rPr>
          <w:rFonts w:hint="eastAsia" w:ascii="宋体" w:hAnsi="宋体" w:cs="宋体"/>
          <w:color w:val="auto"/>
          <w:szCs w:val="21"/>
          <w:highlight w:val="none"/>
        </w:rPr>
        <w:t>在投标截止时间后一个小时内</w:t>
      </w:r>
      <w:r>
        <w:rPr>
          <w:rStyle w:val="111"/>
          <w:rFonts w:hint="eastAsia" w:ascii="宋体" w:hAnsi="宋体" w:cs="宋体"/>
          <w:color w:val="auto"/>
          <w:szCs w:val="21"/>
          <w:highlight w:val="none"/>
        </w:rPr>
        <w:t>，投标人通过</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或招标代理机构</w:t>
      </w:r>
      <w:r>
        <w:rPr>
          <w:rStyle w:val="111"/>
          <w:rFonts w:hint="eastAsia" w:ascii="宋体" w:hAnsi="宋体" w:cs="宋体"/>
          <w:color w:val="auto"/>
          <w:szCs w:val="21"/>
          <w:highlight w:val="none"/>
        </w:rPr>
        <w:t>进行解密。解密完成后，公布招标项目名称、投标人名称、投标报价、工期及其他内容；</w:t>
      </w:r>
    </w:p>
    <w:p w14:paraId="36249E9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条款号：36.5.3             修改类型：修改</w:t>
      </w:r>
    </w:p>
    <w:p w14:paraId="00283B1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5C1CE8F8">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5DA9683A">
      <w:pPr>
        <w:spacing w:line="480" w:lineRule="auto"/>
        <w:ind w:firstLine="472" w:firstLineChars="224"/>
        <w:rPr>
          <w:rFonts w:hint="eastAsia" w:ascii="宋体" w:hAnsi="宋体" w:eastAsia="宋体" w:cs="宋体"/>
          <w:b/>
          <w:color w:val="auto"/>
          <w:szCs w:val="21"/>
          <w:highlight w:val="none"/>
          <w:lang w:eastAsia="zh"/>
        </w:rPr>
      </w:pPr>
      <w:r>
        <w:rPr>
          <w:rFonts w:hint="eastAsia" w:ascii="宋体" w:hAnsi="宋体" w:cs="宋体"/>
          <w:b/>
          <w:color w:val="auto"/>
          <w:szCs w:val="21"/>
          <w:highlight w:val="none"/>
        </w:rPr>
        <w:t>条款号：</w:t>
      </w:r>
      <w:r>
        <w:rPr>
          <w:rFonts w:hint="eastAsia" w:ascii="宋体" w:hAnsi="宋体" w:cs="宋体"/>
          <w:b/>
          <w:color w:val="auto"/>
          <w:szCs w:val="21"/>
          <w:highlight w:val="none"/>
          <w:lang w:eastAsia="zh"/>
        </w:rPr>
        <w:t>37.1.1</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eastAsia="zh"/>
        </w:rPr>
        <w:t>增加</w:t>
      </w:r>
    </w:p>
    <w:p w14:paraId="469E8A27">
      <w:pPr>
        <w:pBdr>
          <w:bottom w:val="none" w:color="auto" w:sz="0" w:space="1"/>
        </w:pBdr>
        <w:spacing w:line="360" w:lineRule="auto"/>
        <w:ind w:firstLine="527" w:firstLineChars="250"/>
        <w:rPr>
          <w:rFonts w:hint="eastAsia" w:ascii="宋体" w:hAnsi="宋体" w:cs="宋体"/>
          <w:color w:val="auto"/>
          <w:szCs w:val="21"/>
          <w:highlight w:val="none"/>
          <w:lang w:eastAsia="zh"/>
        </w:rPr>
      </w:pPr>
      <w:r>
        <w:rPr>
          <w:rFonts w:hint="eastAsia" w:ascii="宋体" w:hAnsi="宋体" w:cs="宋体"/>
          <w:b/>
          <w:color w:val="auto"/>
          <w:szCs w:val="21"/>
          <w:highlight w:val="none"/>
        </w:rPr>
        <w:t>现文：</w:t>
      </w:r>
      <w:r>
        <w:rPr>
          <w:rFonts w:hint="eastAsia" w:ascii="宋体" w:hAnsi="宋体" w:cs="宋体"/>
          <w:b/>
          <w:color w:val="auto"/>
          <w:szCs w:val="21"/>
          <w:highlight w:val="none"/>
          <w:lang w:eastAsia="zh"/>
        </w:rPr>
        <w:t>37.1.1</w:t>
      </w:r>
      <w:r>
        <w:rPr>
          <w:rFonts w:hint="eastAsia" w:ascii="宋体" w:hAnsi="宋体" w:cs="宋体"/>
          <w:color w:val="auto"/>
          <w:szCs w:val="21"/>
          <w:highlight w:val="none"/>
          <w:lang w:eastAsia="zh"/>
        </w:rPr>
        <w:t>评标委员会成员有下列情形之一的，应当回避：</w:t>
      </w:r>
    </w:p>
    <w:p w14:paraId="296113FC">
      <w:pPr>
        <w:pBdr>
          <w:bottom w:val="none" w:color="auto" w:sz="0" w:space="1"/>
        </w:pBdr>
        <w:spacing w:line="360" w:lineRule="auto"/>
        <w:ind w:firstLine="525" w:firstLineChars="250"/>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（1）投标人或投标人主要负责人的近亲属；</w:t>
      </w:r>
    </w:p>
    <w:p w14:paraId="75BDA3EC">
      <w:pPr>
        <w:pBdr>
          <w:bottom w:val="none" w:color="auto" w:sz="0" w:space="1"/>
        </w:pBdr>
        <w:spacing w:line="360" w:lineRule="auto"/>
        <w:ind w:firstLine="525" w:firstLineChars="250"/>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（2）项目主管部门或者行政监督部门的人员；</w:t>
      </w:r>
    </w:p>
    <w:p w14:paraId="0F5D0F6D">
      <w:pPr>
        <w:pBdr>
          <w:bottom w:val="none" w:color="auto" w:sz="0" w:space="1"/>
        </w:pBdr>
        <w:spacing w:line="360" w:lineRule="auto"/>
        <w:ind w:firstLine="525" w:firstLineChars="250"/>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（3）与投标人有经济利益关系，可能影响对投标公正评审的；</w:t>
      </w:r>
    </w:p>
    <w:p w14:paraId="3E59FB62">
      <w:pPr>
        <w:pBdr>
          <w:bottom w:val="none" w:color="auto" w:sz="0" w:space="1"/>
        </w:pBdr>
        <w:spacing w:line="360" w:lineRule="auto"/>
        <w:ind w:firstLine="525" w:firstLineChars="250"/>
        <w:rPr>
          <w:rFonts w:hint="eastAsia" w:ascii="宋体" w:hAnsi="宋体" w:cs="宋体"/>
          <w:color w:val="auto"/>
          <w:szCs w:val="21"/>
          <w:highlight w:val="none"/>
          <w:lang w:eastAsia="zh"/>
        </w:rPr>
      </w:pPr>
      <w:r>
        <w:rPr>
          <w:rFonts w:hint="eastAsia" w:ascii="宋体" w:hAnsi="宋体" w:cs="宋体"/>
          <w:color w:val="auto"/>
          <w:szCs w:val="21"/>
          <w:highlight w:val="none"/>
          <w:lang w:eastAsia="zh"/>
        </w:rPr>
        <w:t>（4）曾因在招标、评标以及其他与招标投标有关活动中从事违法行为而受过行政处罚或刑事处罚的；</w:t>
      </w:r>
    </w:p>
    <w:p w14:paraId="7E4BCC89">
      <w:pPr>
        <w:pBdr>
          <w:bottom w:val="single" w:color="auto" w:sz="6" w:space="1"/>
        </w:pBdr>
        <w:spacing w:line="360" w:lineRule="auto"/>
        <w:ind w:firstLine="525" w:firstLineChars="250"/>
        <w:rPr>
          <w:rFonts w:hint="eastAsia" w:ascii="宋体" w:hAnsi="宋体" w:cs="宋体"/>
          <w:color w:val="auto"/>
          <w:szCs w:val="21"/>
          <w:highlight w:val="none"/>
          <w:lang w:eastAsia="zh-CN"/>
        </w:rPr>
      </w:pPr>
      <w:r>
        <w:rPr>
          <w:rFonts w:hint="eastAsia" w:ascii="宋体" w:hAnsi="宋体" w:cs="宋体"/>
          <w:color w:val="auto"/>
          <w:szCs w:val="21"/>
          <w:highlight w:val="none"/>
          <w:lang w:eastAsia="zh"/>
        </w:rPr>
        <w:t>（5）与投标人有其他利害关系</w:t>
      </w:r>
      <w:r>
        <w:rPr>
          <w:rFonts w:hint="eastAsia" w:ascii="宋体" w:hAnsi="宋体" w:cs="宋体"/>
          <w:color w:val="auto"/>
          <w:szCs w:val="21"/>
          <w:highlight w:val="none"/>
          <w:lang w:eastAsia="zh-CN"/>
        </w:rPr>
        <w:t>；</w:t>
      </w:r>
    </w:p>
    <w:p w14:paraId="26E5FC76">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eastAsia="zh"/>
        </w:rPr>
        <w:t>（</w:t>
      </w:r>
      <w:r>
        <w:rPr>
          <w:rFonts w:hint="eastAsia" w:ascii="宋体" w:hAnsi="宋体" w:cs="宋体"/>
          <w:color w:val="auto"/>
          <w:szCs w:val="21"/>
          <w:highlight w:val="none"/>
          <w:lang w:val="en-US" w:eastAsia="zh"/>
        </w:rPr>
        <w:t>6</w:t>
      </w:r>
      <w:r>
        <w:rPr>
          <w:rFonts w:hint="eastAsia" w:ascii="宋体" w:hAnsi="宋体" w:cs="宋体"/>
          <w:color w:val="auto"/>
          <w:szCs w:val="21"/>
          <w:highlight w:val="none"/>
          <w:lang w:eastAsia="zh"/>
        </w:rPr>
        <w:t>）招标人及其子公司、招标人下属单位、招标人的上级主管部门或者控股公司、招标代理机构的工作人员或者退休人员不得以专家身份参与本单位招标或者招标代理项目的评标。</w:t>
      </w:r>
    </w:p>
    <w:p w14:paraId="5849DEC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条款号：38.1             修改类型：修改</w:t>
      </w:r>
    </w:p>
    <w:p w14:paraId="42519DC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6A27A5A">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w:t>
      </w:r>
      <w:r>
        <w:rPr>
          <w:rFonts w:hint="eastAsia" w:ascii="宋体" w:hAnsi="宋体" w:cs="宋体"/>
          <w:color w:val="auto"/>
          <w:szCs w:val="21"/>
          <w:highlight w:val="none"/>
          <w:u w:val="single"/>
        </w:rPr>
        <w:t>要求投标人对投标文件含义不明确、对同类问题表述不一致、有明显文字和计算错误的内容以及细微偏差的内容作出澄清。</w:t>
      </w:r>
    </w:p>
    <w:p w14:paraId="6E65023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条款号：39.3             修改类型：修改</w:t>
      </w:r>
    </w:p>
    <w:p w14:paraId="2A25630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0E491C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39.3排名第一的中标候选人放弃中标、或因不可抗力不能履行合同，</w:t>
      </w:r>
      <w:r>
        <w:rPr>
          <w:rFonts w:hint="eastAsia" w:ascii="宋体" w:hAnsi="宋体" w:cs="宋体"/>
          <w:color w:val="auto"/>
          <w:szCs w:val="21"/>
          <w:highlight w:val="none"/>
          <w:u w:val="single"/>
        </w:rPr>
        <w:t>或不按照招标文件要求提交履约担保，或经核查发现委派的项目负责人已在其他在建项目中任职、不符合任职数量规定时，或者被查实存在影响中标结果的违法行为等情形，不符合中标条件的，</w:t>
      </w:r>
      <w:r>
        <w:rPr>
          <w:rFonts w:hint="eastAsia" w:ascii="宋体" w:hAnsi="宋体" w:cs="宋体"/>
          <w:color w:val="auto"/>
          <w:szCs w:val="21"/>
          <w:highlight w:val="none"/>
        </w:rPr>
        <w:t>招标人可以确定排名第二的中标候选人为中标人。</w:t>
      </w:r>
    </w:p>
    <w:p w14:paraId="6E9E08D2">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（二）开标评标办法程序和细则的注</w:t>
      </w:r>
      <w:r>
        <w:rPr>
          <w:rFonts w:hint="eastAsia" w:ascii="宋体" w:hAnsi="宋体" w:cs="宋体"/>
          <w:b/>
          <w:color w:val="auto"/>
          <w:szCs w:val="21"/>
          <w:highlight w:val="none"/>
        </w:rPr>
        <w:t xml:space="preserve"> 修改类型：删除</w:t>
      </w:r>
    </w:p>
    <w:p w14:paraId="170F893B">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60DE2AA4">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14:paraId="7AF98EC3">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47BCA0B4">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14:paraId="1BF59AA9">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4E99ACD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14:paraId="7D8DFB7D">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525C7D41">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14:paraId="0A237EFB">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1889906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14:paraId="6262069E">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6E73EBF5">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14:paraId="307FBE21">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61069B5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Style w:val="111"/>
          <w:rFonts w:hint="eastAsia" w:ascii="宋体" w:hAnsi="宋体" w:cs="宋体"/>
          <w:b/>
          <w:color w:val="auto"/>
          <w:szCs w:val="21"/>
          <w:highlight w:val="none"/>
        </w:rPr>
        <w:t>可选办法八（适合经评审的最低投标价法，技术标与经济标同时开启）</w:t>
      </w:r>
      <w:r>
        <w:rPr>
          <w:rFonts w:hint="eastAsia" w:ascii="宋体" w:hAnsi="宋体" w:cs="宋体"/>
          <w:b/>
          <w:color w:val="auto"/>
          <w:szCs w:val="21"/>
          <w:highlight w:val="none"/>
        </w:rPr>
        <w:t xml:space="preserve"> 修改类型：删除</w:t>
      </w:r>
    </w:p>
    <w:p w14:paraId="184C4CE5">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Style w:val="111"/>
          <w:rFonts w:hint="eastAsia" w:ascii="宋体" w:hAnsi="宋体" w:cs="宋体"/>
          <w:bCs/>
          <w:color w:val="auto"/>
          <w:szCs w:val="21"/>
          <w:highlight w:val="none"/>
        </w:rPr>
        <w:t>详见《广州市建设工程施工公开招标项目招标文件范本GZZB2018-3》</w:t>
      </w:r>
    </w:p>
    <w:p w14:paraId="75CA3C4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条款号：40.2             修改类型：修改</w:t>
      </w:r>
    </w:p>
    <w:p w14:paraId="16E7010E">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40.2由评标委员会对所有已公开开标的投标人进行资格审查；</w:t>
      </w:r>
    </w:p>
    <w:p w14:paraId="57A613DF">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40.2由评标委员会对所有已公开开标的投标人进行资格审查，</w:t>
      </w:r>
      <w:r>
        <w:rPr>
          <w:rStyle w:val="111"/>
          <w:rFonts w:hint="eastAsia" w:ascii="宋体" w:hAnsi="宋体" w:cs="宋体"/>
          <w:color w:val="auto"/>
          <w:szCs w:val="21"/>
          <w:highlight w:val="none"/>
          <w:u w:val="single"/>
        </w:rPr>
        <w:t>并编写资格审查报告；</w:t>
      </w:r>
    </w:p>
    <w:p w14:paraId="68F7D12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14:paraId="6A49079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0953853E">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41.1</w:t>
      </w:r>
      <w:r>
        <w:rPr>
          <w:rStyle w:val="111"/>
          <w:rFonts w:hint="eastAsia" w:ascii="宋体" w:hAnsi="宋体" w:cs="宋体"/>
          <w:color w:val="auto"/>
          <w:szCs w:val="21"/>
          <w:highlight w:val="none"/>
          <w:u w:val="single"/>
        </w:rPr>
        <w:t>开标由招标人或招标代理主持；</w:t>
      </w:r>
    </w:p>
    <w:p w14:paraId="343182F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14:paraId="72065FD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14:paraId="3415B1CB">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Style w:val="111"/>
          <w:rFonts w:hint="eastAsia" w:ascii="宋体" w:hAnsi="宋体" w:cs="宋体"/>
          <w:color w:val="auto"/>
          <w:szCs w:val="21"/>
          <w:highlight w:val="none"/>
        </w:rPr>
        <w:t>41.2.1投标截止期前，各投标人递交投标文件（包括技术标投标文件</w:t>
      </w:r>
      <w:r>
        <w:rPr>
          <w:rStyle w:val="111"/>
          <w:rFonts w:hint="eastAsia" w:ascii="宋体" w:hAnsi="宋体" w:cs="宋体"/>
          <w:color w:val="auto"/>
          <w:szCs w:val="21"/>
          <w:highlight w:val="none"/>
          <w:u w:val="single"/>
        </w:rPr>
        <w:t>（含资格审查文件）、</w:t>
      </w:r>
      <w:r>
        <w:rPr>
          <w:rStyle w:val="111"/>
          <w:rFonts w:hint="eastAsia" w:ascii="宋体" w:hAnsi="宋体" w:cs="宋体"/>
          <w:color w:val="auto"/>
          <w:szCs w:val="21"/>
          <w:highlight w:val="none"/>
        </w:rPr>
        <w:t>经济标投标文件）至</w:t>
      </w:r>
      <w:r>
        <w:rPr>
          <w:rStyle w:val="111"/>
          <w:rFonts w:hint="eastAsia" w:ascii="宋体" w:hAnsi="宋体" w:cs="宋体"/>
          <w:color w:val="auto"/>
          <w:szCs w:val="21"/>
          <w:highlight w:val="none"/>
          <w:u w:val="single"/>
        </w:rPr>
        <w:t>广州交易集团有限公司（广州公共资源交易中心）</w:t>
      </w:r>
      <w:r>
        <w:rPr>
          <w:rStyle w:val="111"/>
          <w:rFonts w:hint="eastAsia" w:ascii="宋体" w:hAnsi="宋体" w:cs="宋体"/>
          <w:color w:val="auto"/>
          <w:szCs w:val="21"/>
          <w:highlight w:val="none"/>
        </w:rPr>
        <w:t>交易平台。有关投标文件提交的事项详见第一章投标须知。</w:t>
      </w:r>
    </w:p>
    <w:p w14:paraId="0D0F0BAC">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条款号：41.3             修改类型：修改</w:t>
      </w:r>
    </w:p>
    <w:p w14:paraId="3F4ADE34">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14:paraId="1A853784">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41.3招标人或</w:t>
      </w:r>
      <w:r>
        <w:rPr>
          <w:rFonts w:hint="eastAsia" w:ascii="宋体" w:hAnsi="宋体" w:cs="宋体"/>
          <w:color w:val="auto"/>
          <w:szCs w:val="21"/>
          <w:highlight w:val="none"/>
          <w:u w:val="single"/>
        </w:rPr>
        <w:t>招标代理对</w:t>
      </w:r>
      <w:r>
        <w:rPr>
          <w:rFonts w:hint="eastAsia" w:ascii="宋体" w:hAnsi="宋体" w:cs="宋体"/>
          <w:color w:val="auto"/>
          <w:szCs w:val="21"/>
          <w:highlight w:val="none"/>
        </w:rPr>
        <w:t>开标过程进行记录，并存档备查，投标人在开标记录上签字，</w:t>
      </w:r>
      <w:r>
        <w:rPr>
          <w:rFonts w:hint="eastAsia" w:ascii="宋体" w:hAnsi="宋体" w:cs="宋体"/>
          <w:color w:val="auto"/>
          <w:szCs w:val="21"/>
          <w:highlight w:val="none"/>
          <w:u w:val="single"/>
        </w:rPr>
        <w:t>投标人未签字且未提出异议的将被视为默认开标结果</w:t>
      </w:r>
      <w:r>
        <w:rPr>
          <w:rFonts w:hint="eastAsia" w:ascii="宋体" w:hAnsi="宋体" w:cs="宋体"/>
          <w:color w:val="auto"/>
          <w:szCs w:val="21"/>
          <w:highlight w:val="none"/>
        </w:rPr>
        <w:t>。</w:t>
      </w:r>
    </w:p>
    <w:p w14:paraId="722E3732">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14:paraId="34454861">
      <w:pPr>
        <w:pStyle w:val="33"/>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20F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4573D2E9">
      <w:pPr>
        <w:spacing w:line="48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72563C4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42.2评标委员会的组成：方式一：评标委员会为综合评标委员会，负责资格审查及评标工作。</w:t>
      </w:r>
    </w:p>
    <w:p w14:paraId="2379786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14:paraId="624A79F4">
      <w:pPr>
        <w:spacing w:line="48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43.6资格审查合格的投标人少于3名的（当N个标段同时招标且不允许兼中时，资格审查合格的投标人少于N+2名），则本项目招标失败。</w:t>
      </w:r>
    </w:p>
    <w:p w14:paraId="56688CED">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43.6资格审查合格的投标人少于3名的，则本项目招标失败</w:t>
      </w:r>
      <w:r>
        <w:rPr>
          <w:rFonts w:hint="eastAsia" w:ascii="宋体" w:hAnsi="宋体" w:cs="宋体"/>
          <w:color w:val="auto"/>
          <w:szCs w:val="21"/>
          <w:highlight w:val="none"/>
          <w:u w:val="single"/>
        </w:rPr>
        <w:t>。</w:t>
      </w:r>
    </w:p>
    <w:p w14:paraId="28EE3F6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14:paraId="530264B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7A7F3F6">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44.1</w:t>
      </w:r>
      <w:r>
        <w:rPr>
          <w:rFonts w:hint="eastAsia" w:ascii="宋体" w:hAnsi="宋体" w:cs="宋体"/>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64CA9412">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条款号：45.2             修改类型：修改</w:t>
      </w:r>
    </w:p>
    <w:p w14:paraId="494C6C1B">
      <w:pPr>
        <w:pStyle w:val="33"/>
        <w:tabs>
          <w:tab w:val="left" w:pos="7380"/>
        </w:tabs>
        <w:snapToGrid w:val="0"/>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45.2计算评标参考价：</w:t>
      </w:r>
    </w:p>
    <w:p w14:paraId="3DC82C17">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区间抽取法：</w:t>
      </w:r>
    </w:p>
    <w:p w14:paraId="275BEAC8">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3BF73D5">
      <w:pPr>
        <w:widowControl/>
        <w:snapToGrid w:val="0"/>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74448DEF">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10DC2D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：最高投标限价</w:t>
      </w:r>
    </w:p>
    <w:p w14:paraId="4F91D51B">
      <w:pPr>
        <w:spacing w:line="48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X：为等分点值，在开标前从[0,100]整数中随机抽取</w:t>
      </w:r>
    </w:p>
    <w:p w14:paraId="4FACA707">
      <w:pPr>
        <w:spacing w:line="460" w:lineRule="exact"/>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45.2计算评标参考价：</w:t>
      </w:r>
    </w:p>
    <w:p w14:paraId="6089A029">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区间抽取法：</w:t>
      </w:r>
    </w:p>
    <w:p w14:paraId="29250543">
      <w:pPr>
        <w:widowControl/>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w:t>
      </w:r>
      <w:bookmarkStart w:id="33" w:name="_Hlk187336772"/>
      <w:r>
        <w:rPr>
          <w:rFonts w:hint="eastAsia" w:ascii="宋体" w:hAnsi="宋体" w:cs="宋体"/>
          <w:b/>
          <w:bCs/>
          <w:color w:val="auto"/>
          <w:szCs w:val="21"/>
          <w:highlight w:val="none"/>
          <w:u w:val="single"/>
        </w:rPr>
        <w:t>技术标得分为80分</w:t>
      </w:r>
      <w:bookmarkEnd w:id="33"/>
      <w:r>
        <w:rPr>
          <w:rFonts w:hint="eastAsia" w:ascii="宋体" w:hAnsi="宋体" w:cs="宋体"/>
          <w:color w:val="auto"/>
          <w:szCs w:val="21"/>
          <w:highlight w:val="none"/>
          <w:u w:val="single"/>
        </w:rPr>
        <w:t>）</w:t>
      </w:r>
      <w:r>
        <w:rPr>
          <w:rFonts w:hint="eastAsia" w:ascii="宋体" w:hAnsi="宋体" w:cs="宋体"/>
          <w:color w:val="auto"/>
          <w:szCs w:val="21"/>
          <w:highlight w:val="none"/>
        </w:rPr>
        <w:t>，</w:t>
      </w:r>
      <w:bookmarkStart w:id="34" w:name="_Hlk187336761"/>
      <w:r>
        <w:rPr>
          <w:rFonts w:hint="eastAsia" w:ascii="宋体" w:hAnsi="宋体" w:cs="宋体"/>
          <w:color w:val="auto"/>
          <w:szCs w:val="21"/>
          <w:highlight w:val="none"/>
        </w:rPr>
        <w:t>达到或超过及格线的投标人的报价方能参与评标参考价的计算。</w:t>
      </w:r>
      <w:bookmarkEnd w:id="34"/>
      <w:r>
        <w:rPr>
          <w:rFonts w:hint="eastAsia" w:ascii="宋体" w:hAnsi="宋体" w:cs="宋体"/>
          <w:color w:val="auto"/>
          <w:szCs w:val="21"/>
          <w:highlight w:val="none"/>
        </w:rPr>
        <w:t>将</w:t>
      </w:r>
      <w:bookmarkStart w:id="35" w:name="_Hlk187336788"/>
      <w:r>
        <w:rPr>
          <w:rFonts w:hint="eastAsia" w:ascii="宋体" w:hAnsi="宋体" w:cs="宋体"/>
          <w:color w:val="auto"/>
          <w:szCs w:val="21"/>
          <w:highlight w:val="none"/>
        </w:rPr>
        <w:t>达到或超过技术标及格分数线的投标报价由低至高进行排列，</w:t>
      </w:r>
      <w:bookmarkEnd w:id="35"/>
      <w:r>
        <w:rPr>
          <w:rFonts w:hint="eastAsia" w:ascii="宋体" w:hAnsi="宋体" w:cs="宋体"/>
          <w:color w:val="auto"/>
          <w:szCs w:val="21"/>
          <w:highlight w:val="none"/>
        </w:rPr>
        <w:t>按以下公式计算评标参考价，</w:t>
      </w:r>
      <w:bookmarkStart w:id="36" w:name="_Hlk187336825"/>
      <w:r>
        <w:rPr>
          <w:rFonts w:hint="eastAsia" w:ascii="宋体" w:hAnsi="宋体" w:cs="宋体"/>
          <w:color w:val="auto"/>
          <w:szCs w:val="21"/>
          <w:highlight w:val="none"/>
        </w:rPr>
        <w:t>计算公式如下：</w:t>
      </w:r>
    </w:p>
    <w:p w14:paraId="5D40DF4F">
      <w:pPr>
        <w:widowControl/>
        <w:snapToGrid w:val="0"/>
        <w:spacing w:line="360" w:lineRule="auto"/>
        <w:ind w:firstLine="420" w:firstLineChars="200"/>
        <w:rPr>
          <w:rFonts w:hint="eastAsia"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bookmarkEnd w:id="36"/>
    </w:p>
    <w:p w14:paraId="3562A6E9">
      <w:pPr>
        <w:widowControl/>
        <w:snapToGrid w:val="0"/>
        <w:spacing w:line="360" w:lineRule="auto"/>
        <w:ind w:firstLine="420" w:firstLineChars="200"/>
        <w:rPr>
          <w:rFonts w:hint="eastAsia" w:ascii="宋体" w:hAnsi="宋体" w:cs="宋体"/>
          <w:color w:val="auto"/>
          <w:szCs w:val="21"/>
          <w:highlight w:val="none"/>
        </w:rPr>
      </w:pPr>
      <w:bookmarkStart w:id="37" w:name="_Hlk187339348"/>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：为达到或超过技术标及格分数线的投标人最低报价与工程成本警示价两者中的较高值；如投标人均没有达到入围合格分数线的，则Q低为工程成本警示价。</w:t>
      </w:r>
    </w:p>
    <w:p w14:paraId="0CC459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：最高投标限价</w:t>
      </w:r>
    </w:p>
    <w:p w14:paraId="706BCE61">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bookmarkEnd w:id="37"/>
    </w:p>
    <w:p w14:paraId="2CE7F33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条款号：45.3             修改类型：修改</w:t>
      </w:r>
    </w:p>
    <w:p w14:paraId="730BED06">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14:paraId="79B9261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45.3当标价等于评标参考价时得100分，标价每高于评标参考价1%，扣</w:t>
      </w:r>
      <w:r>
        <w:rPr>
          <w:rFonts w:hint="eastAsia" w:ascii="宋体" w:hAnsi="宋体" w:cs="宋体"/>
          <w:b/>
          <w:bCs/>
          <w:color w:val="auto"/>
          <w:kern w:val="0"/>
          <w:szCs w:val="21"/>
          <w:highlight w:val="none"/>
          <w:lang w:val="en-US" w:eastAsia="zh-CN"/>
        </w:rPr>
        <w:t>0.9</w:t>
      </w:r>
      <w:r>
        <w:rPr>
          <w:rFonts w:hint="eastAsia" w:ascii="宋体" w:hAnsi="宋体" w:cs="宋体"/>
          <w:color w:val="auto"/>
          <w:kern w:val="0"/>
          <w:szCs w:val="21"/>
          <w:highlight w:val="none"/>
        </w:rPr>
        <w:t>分，每低于评标参考价1%，扣</w:t>
      </w:r>
      <w:r>
        <w:rPr>
          <w:rFonts w:hint="eastAsia" w:ascii="宋体" w:hAnsi="宋体" w:cs="宋体"/>
          <w:b/>
          <w:bCs/>
          <w:color w:val="auto"/>
          <w:kern w:val="0"/>
          <w:szCs w:val="21"/>
          <w:highlight w:val="none"/>
          <w:lang w:val="en-US" w:eastAsia="zh-CN"/>
        </w:rPr>
        <w:t>0.3</w:t>
      </w:r>
      <w:r>
        <w:rPr>
          <w:rFonts w:hint="eastAsia" w:ascii="宋体" w:hAnsi="宋体" w:cs="宋体"/>
          <w:color w:val="auto"/>
          <w:kern w:val="0"/>
          <w:szCs w:val="21"/>
          <w:highlight w:val="none"/>
        </w:rPr>
        <w:t>分，扣至0分为止，得出经济分，精确到小数点后两位。</w:t>
      </w:r>
    </w:p>
    <w:p w14:paraId="13D9D1DF">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条款号：45.4             修改类型：修改</w:t>
      </w:r>
    </w:p>
    <w:p w14:paraId="78560AE5">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1A2CD91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45.4计算通过技术标有效性审查的投标人总得分。</w:t>
      </w:r>
      <w:r>
        <w:rPr>
          <w:rFonts w:hint="eastAsia" w:ascii="宋体" w:hAnsi="宋体" w:cs="宋体"/>
          <w:color w:val="auto"/>
          <w:kern w:val="0"/>
          <w:szCs w:val="21"/>
          <w:highlight w:val="none"/>
          <w:u w:val="single"/>
        </w:rPr>
        <w:t>投标人总得分=</w:t>
      </w:r>
      <w:r>
        <w:rPr>
          <w:rFonts w:hint="eastAsia" w:ascii="宋体" w:hAnsi="宋体" w:cs="宋体"/>
          <w:b/>
          <w:bCs/>
          <w:color w:val="auto"/>
          <w:spacing w:val="-2"/>
          <w:szCs w:val="21"/>
          <w:highlight w:val="none"/>
          <w:u w:val="single"/>
        </w:rPr>
        <w:t>技术得分(满分100分）×技术得分权重（</w:t>
      </w:r>
      <w:r>
        <w:rPr>
          <w:rFonts w:hint="eastAsia" w:ascii="宋体" w:hAnsi="宋体" w:cs="宋体"/>
          <w:b/>
          <w:bCs/>
          <w:color w:val="auto"/>
          <w:spacing w:val="-2"/>
          <w:szCs w:val="21"/>
          <w:highlight w:val="none"/>
          <w:u w:val="single"/>
          <w:lang w:val="en-US" w:eastAsia="zh-CN"/>
        </w:rPr>
        <w:t>20</w:t>
      </w:r>
      <w:r>
        <w:rPr>
          <w:rFonts w:hint="eastAsia" w:ascii="宋体" w:hAnsi="宋体" w:cs="宋体"/>
          <w:b/>
          <w:bCs/>
          <w:color w:val="auto"/>
          <w:spacing w:val="-2"/>
          <w:szCs w:val="21"/>
          <w:highlight w:val="none"/>
          <w:u w:val="single"/>
        </w:rPr>
        <w:t>%）＋经济得分(满分100分)×经济得分权重（</w:t>
      </w:r>
      <w:r>
        <w:rPr>
          <w:rFonts w:hint="eastAsia" w:ascii="宋体" w:hAnsi="宋体" w:cs="宋体"/>
          <w:b/>
          <w:bCs/>
          <w:color w:val="auto"/>
          <w:spacing w:val="-2"/>
          <w:szCs w:val="21"/>
          <w:highlight w:val="none"/>
          <w:u w:val="single"/>
          <w:lang w:val="en-US" w:eastAsia="zh-CN"/>
        </w:rPr>
        <w:t>80</w:t>
      </w:r>
      <w:r>
        <w:rPr>
          <w:rFonts w:hint="eastAsia" w:ascii="宋体" w:hAnsi="宋体" w:cs="宋体"/>
          <w:b/>
          <w:bCs/>
          <w:color w:val="auto"/>
          <w:spacing w:val="-2"/>
          <w:szCs w:val="21"/>
          <w:highlight w:val="none"/>
          <w:u w:val="single"/>
        </w:rPr>
        <w:t>%）</w:t>
      </w:r>
      <w:r>
        <w:rPr>
          <w:rFonts w:hint="eastAsia" w:ascii="宋体" w:hAnsi="宋体" w:cs="宋体"/>
          <w:color w:val="auto"/>
          <w:kern w:val="0"/>
          <w:szCs w:val="21"/>
          <w:highlight w:val="none"/>
        </w:rPr>
        <w:t>。总得分四舍五入保留两位小数。</w:t>
      </w:r>
      <w:r>
        <w:rPr>
          <w:rFonts w:hint="eastAsia" w:ascii="宋体" w:hAnsi="宋体" w:cs="宋体"/>
          <w:color w:val="auto"/>
          <w:szCs w:val="21"/>
          <w:highlight w:val="none"/>
        </w:rPr>
        <w:t>总得分相同情况下的排序方法：总得分相同的投标文件，以技术分高的排前；如仍存在相同情况，则对具有相同情况的投标人，由评标委员会采用</w:t>
      </w:r>
      <w:r>
        <w:rPr>
          <w:rFonts w:hint="eastAsia" w:ascii="宋体" w:hAnsi="宋体" w:cs="宋体"/>
          <w:color w:val="auto"/>
          <w:szCs w:val="21"/>
          <w:highlight w:val="none"/>
          <w:u w:val="single"/>
        </w:rPr>
        <w:t>记名</w:t>
      </w:r>
      <w:r>
        <w:rPr>
          <w:rFonts w:hint="eastAsia" w:ascii="宋体" w:hAnsi="宋体" w:cs="宋体"/>
          <w:color w:val="auto"/>
          <w:szCs w:val="21"/>
          <w:highlight w:val="none"/>
        </w:rPr>
        <w:t>投票方式，</w:t>
      </w:r>
      <w:r>
        <w:rPr>
          <w:rFonts w:hint="eastAsia" w:ascii="宋体" w:hAnsi="宋体" w:cs="宋体"/>
          <w:color w:val="auto"/>
          <w:szCs w:val="21"/>
          <w:highlight w:val="none"/>
          <w:u w:val="single"/>
        </w:rPr>
        <w:t>按得票数从高到低排列先后次序，</w:t>
      </w:r>
      <w:r>
        <w:rPr>
          <w:rFonts w:hint="eastAsia" w:ascii="宋体" w:hAnsi="宋体" w:cs="宋体"/>
          <w:color w:val="auto"/>
          <w:szCs w:val="21"/>
          <w:highlight w:val="none"/>
        </w:rPr>
        <w:t>确定投标人的排序。</w:t>
      </w:r>
    </w:p>
    <w:p w14:paraId="559497F3">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条款号：48             修改类型：修改</w:t>
      </w:r>
    </w:p>
    <w:p w14:paraId="0A730AA5">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167F4723">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48评标委员会应在通过投标文件经济标有效性审查的投标人中，</w:t>
      </w:r>
      <w:r>
        <w:rPr>
          <w:rFonts w:hint="eastAsia" w:ascii="宋体" w:hAnsi="宋体" w:cs="宋体"/>
          <w:color w:val="auto"/>
          <w:kern w:val="0"/>
          <w:szCs w:val="21"/>
          <w:highlight w:val="none"/>
          <w:u w:val="single"/>
        </w:rPr>
        <w:t>按步骤45.4确定的投标人总得分排序</w:t>
      </w:r>
      <w:r>
        <w:rPr>
          <w:rFonts w:hint="eastAsia" w:ascii="宋体" w:hAnsi="宋体" w:cs="宋体"/>
          <w:color w:val="auto"/>
          <w:kern w:val="0"/>
          <w:szCs w:val="21"/>
          <w:highlight w:val="none"/>
        </w:rPr>
        <w:t>，推荐前3名依次为第一中标候选人至第三中标候选人，并编制评标报告。</w:t>
      </w:r>
    </w:p>
    <w:p w14:paraId="03602537">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条款号：49             修改类型：修改</w:t>
      </w:r>
    </w:p>
    <w:p w14:paraId="3BA5968D">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49.若通过经济标有效性审查的投标人不足三家，应当依法重新招标。（当N个标段同时招标且不允许兼中时，若有效投标人不足N+2家，应当依法重新招标）。</w:t>
      </w:r>
    </w:p>
    <w:p w14:paraId="6375D28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49.若通过经济标有效性审查的投标人不足三家，应当依法重新招标</w:t>
      </w:r>
      <w:r>
        <w:rPr>
          <w:rFonts w:hint="eastAsia" w:ascii="宋体" w:hAnsi="宋体" w:cs="宋体"/>
          <w:color w:val="auto"/>
          <w:kern w:val="0"/>
          <w:szCs w:val="21"/>
          <w:highlight w:val="none"/>
        </w:rPr>
        <w:t>。</w:t>
      </w:r>
    </w:p>
    <w:p w14:paraId="3252FB4F">
      <w:pP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条款号：附表一          修改类型：修改</w:t>
      </w:r>
    </w:p>
    <w:p w14:paraId="76F44532">
      <w:pPr>
        <w:pBdr>
          <w:bottom w:val="single" w:color="auto" w:sz="6" w:space="1"/>
        </w:pBd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原范本GZZB2018-3《资格审查表》</w:t>
      </w:r>
    </w:p>
    <w:p w14:paraId="56DAC33A">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本招标文件《资格审查表》</w:t>
      </w:r>
    </w:p>
    <w:p w14:paraId="0C2D4816">
      <w:pP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条款号：附表二          修改类型：修改</w:t>
      </w:r>
    </w:p>
    <w:p w14:paraId="590F9BC3">
      <w:pPr>
        <w:pBdr>
          <w:bottom w:val="single" w:color="auto" w:sz="6" w:space="1"/>
        </w:pBd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原范本GZZB2018-3《技术标有效性审查表》</w:t>
      </w:r>
    </w:p>
    <w:p w14:paraId="1F74AEF1">
      <w:pPr>
        <w:pBdr>
          <w:bottom w:val="single" w:color="auto" w:sz="6" w:space="1"/>
        </w:pBd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本招标文件《技术标有效性审查表》</w:t>
      </w:r>
    </w:p>
    <w:p w14:paraId="5173D3FA">
      <w:pP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条款号：附表三          修改类型：修改</w:t>
      </w:r>
    </w:p>
    <w:p w14:paraId="6D082549">
      <w:pPr>
        <w:pBdr>
          <w:bottom w:val="single" w:color="auto" w:sz="6" w:space="1"/>
        </w:pBd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原范本GZZB2018-3《经济标有效性审查表》</w:t>
      </w:r>
    </w:p>
    <w:p w14:paraId="057CC27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本招标文件《经济标有效性审查表》</w:t>
      </w:r>
    </w:p>
    <w:p w14:paraId="185E79C7">
      <w:pP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条款号：附表四          修改类型：修改</w:t>
      </w:r>
    </w:p>
    <w:p w14:paraId="018A0D38">
      <w:pPr>
        <w:pBdr>
          <w:bottom w:val="single" w:color="auto" w:sz="6" w:space="1"/>
        </w:pBd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原范本GZZB2018-3《技术标详细审查评分表》</w:t>
      </w:r>
    </w:p>
    <w:p w14:paraId="5C6204E5">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本招标文件《技术标详细审查评分表》</w:t>
      </w:r>
    </w:p>
    <w:p w14:paraId="1FFC9A6C">
      <w:pP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条款号：第四章  投标文件格式          修改类型：修改</w:t>
      </w:r>
    </w:p>
    <w:p w14:paraId="522DA7AA">
      <w:pPr>
        <w:pBdr>
          <w:bottom w:val="single" w:color="auto" w:sz="6" w:space="1"/>
        </w:pBdr>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原范本GZZB2018-3 第四章 投标文件格式</w:t>
      </w:r>
    </w:p>
    <w:p w14:paraId="562C163F">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本招标文件 第四章 投标文件格式</w:t>
      </w:r>
    </w:p>
    <w:p w14:paraId="5F5EFCE3">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3F445A57">
      <w:pPr>
        <w:spacing w:line="360" w:lineRule="auto"/>
        <w:ind w:firstLine="527"/>
        <w:rPr>
          <w:rFonts w:hint="eastAsia" w:ascii="宋体" w:hAnsi="宋体" w:cs="宋体"/>
          <w:color w:val="auto"/>
          <w:szCs w:val="21"/>
          <w:highlight w:val="none"/>
        </w:rPr>
      </w:pPr>
      <w:r>
        <w:rPr>
          <w:rFonts w:hint="eastAsia" w:ascii="宋体" w:hAnsi="宋体" w:cs="宋体"/>
          <w:b/>
          <w:color w:val="auto"/>
          <w:szCs w:val="21"/>
          <w:highlight w:val="none"/>
        </w:rPr>
        <w:t>（以下无正文）</w:t>
      </w:r>
    </w:p>
    <w:p w14:paraId="6507B51B">
      <w:pPr>
        <w:pStyle w:val="6"/>
        <w:spacing w:line="360" w:lineRule="auto"/>
        <w:ind w:firstLine="525"/>
        <w:rPr>
          <w:color w:val="auto"/>
          <w:highlight w:val="none"/>
        </w:rPr>
      </w:pPr>
      <w:r>
        <w:rPr>
          <w:color w:val="auto"/>
          <w:highlight w:val="none"/>
        </w:rPr>
        <w:br w:type="page"/>
      </w:r>
    </w:p>
    <w:p w14:paraId="07DB032F">
      <w:pPr>
        <w:pStyle w:val="3"/>
        <w:ind w:firstLine="602"/>
        <w:rPr>
          <w:color w:val="auto"/>
          <w:highlight w:val="none"/>
        </w:rPr>
      </w:pPr>
      <w:bookmarkStart w:id="38" w:name="_Toc21525500"/>
      <w:bookmarkStart w:id="39" w:name="_Toc17999"/>
      <w:bookmarkStart w:id="40" w:name="_Toc2272556"/>
      <w:r>
        <w:rPr>
          <w:rFonts w:hint="eastAsia"/>
          <w:color w:val="auto"/>
          <w:highlight w:val="none"/>
        </w:rPr>
        <w:t>二、开标、评标及定标办法</w:t>
      </w:r>
      <w:r>
        <w:rPr>
          <w:rFonts w:hint="eastAsia"/>
          <w:color w:val="auto"/>
          <w:szCs w:val="30"/>
          <w:highlight w:val="none"/>
        </w:rPr>
        <w:t>通用条款</w:t>
      </w:r>
      <w:bookmarkEnd w:id="38"/>
      <w:bookmarkEnd w:id="39"/>
      <w:bookmarkEnd w:id="40"/>
    </w:p>
    <w:p w14:paraId="05E91969">
      <w:pPr>
        <w:pStyle w:val="4"/>
        <w:spacing w:before="156" w:after="156"/>
        <w:ind w:firstLine="540" w:firstLineChars="200"/>
        <w:rPr>
          <w:rFonts w:hint="eastAsia"/>
          <w:color w:val="auto"/>
          <w:highlight w:val="none"/>
        </w:rPr>
      </w:pPr>
      <w:bookmarkStart w:id="41" w:name="_Toc21525501"/>
      <w:bookmarkStart w:id="42" w:name="_Toc2272557"/>
      <w:bookmarkStart w:id="43" w:name="_Toc18124"/>
      <w:r>
        <w:rPr>
          <w:rFonts w:hint="eastAsia"/>
          <w:color w:val="auto"/>
          <w:highlight w:val="none"/>
        </w:rPr>
        <w:t>（一）总则</w:t>
      </w:r>
      <w:bookmarkEnd w:id="41"/>
      <w:bookmarkEnd w:id="42"/>
      <w:bookmarkEnd w:id="43"/>
    </w:p>
    <w:p w14:paraId="613C89DD">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1168C4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3B61EF3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6C3A1A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298B44E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66E47A2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81EF8F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101F899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3D20BEA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77AB71A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534E062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70E83D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38F966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4C8FCA5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74E5F79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7D4BF8E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7A634F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C7BA1D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5492D1B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708DF4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0440DB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05AC64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720D4F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115EA98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A87B6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06F129F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1D50FE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3DC2375">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33BABD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7EBD015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92ACF5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718D2E24">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23610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29FDEBF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F599DA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4FEC14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3012CDA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34E4442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13220E3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230AA04E">
      <w:pPr>
        <w:spacing w:line="360" w:lineRule="auto"/>
        <w:ind w:firstLine="60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5694D3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084736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6932C6E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186F6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49E5E6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302DCB3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6CDC53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FE95D5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09B4A1E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3EAEC59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232C66C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63838C8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0E1F3F5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ED4374F">
      <w:pPr>
        <w:pStyle w:val="4"/>
        <w:spacing w:before="156" w:after="156"/>
        <w:ind w:firstLine="540" w:firstLineChars="200"/>
        <w:rPr>
          <w:rFonts w:hint="eastAsia"/>
          <w:color w:val="auto"/>
          <w:highlight w:val="none"/>
        </w:rPr>
      </w:pPr>
      <w:bookmarkStart w:id="44" w:name="_Toc2272558"/>
      <w:bookmarkStart w:id="45" w:name="_Toc21164"/>
      <w:bookmarkStart w:id="46" w:name="_Toc21525502"/>
      <w:r>
        <w:rPr>
          <w:rFonts w:hint="eastAsia"/>
          <w:color w:val="auto"/>
          <w:highlight w:val="none"/>
        </w:rPr>
        <w:t>（二）开标评标办法程序和细则</w:t>
      </w:r>
      <w:bookmarkEnd w:id="44"/>
      <w:bookmarkEnd w:id="45"/>
      <w:bookmarkEnd w:id="46"/>
    </w:p>
    <w:p w14:paraId="564F7FD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1235B877">
      <w:pPr>
        <w:pStyle w:val="4"/>
        <w:spacing w:before="156" w:after="156"/>
        <w:ind w:firstLine="540" w:firstLineChars="200"/>
        <w:rPr>
          <w:rFonts w:hint="eastAsia"/>
          <w:color w:val="auto"/>
          <w:highlight w:val="none"/>
        </w:rPr>
      </w:pPr>
      <w:bookmarkStart w:id="47" w:name="_Toc23671"/>
      <w:bookmarkStart w:id="48" w:name="_Toc21525509"/>
      <w:bookmarkStart w:id="49" w:name="_Toc2272564"/>
      <w:r>
        <w:rPr>
          <w:rFonts w:hint="eastAsia"/>
          <w:color w:val="auto"/>
          <w:highlight w:val="none"/>
        </w:rPr>
        <w:t>可选办法七（适合综合评分法四，技术标与经济标同时开启）</w:t>
      </w:r>
      <w:bookmarkEnd w:id="47"/>
      <w:bookmarkEnd w:id="48"/>
      <w:bookmarkEnd w:id="49"/>
    </w:p>
    <w:p w14:paraId="5EE318C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3CE934B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52122D5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4831E35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603EC52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4328ECD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0798161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3E822B3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2C4C2E59">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2906852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60E24AF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662594C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02B6AC9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45CA946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64C312BB">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845F8C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5850F47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335AEA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1F01846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2EB1A7FE">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1DF52F1A">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689BD9A6">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5BA9ED6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9071E71">
      <w:pPr>
        <w:pStyle w:val="33"/>
        <w:tabs>
          <w:tab w:val="left" w:pos="7380"/>
        </w:tabs>
        <w:snapToGrid w:val="0"/>
        <w:spacing w:after="0" w:line="360" w:lineRule="auto"/>
        <w:ind w:firstLine="600"/>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5799F619">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6C867EB2">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BACF288">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0C6864EF">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33E87206">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3FFCF16">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163B0ED9">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62E06B09">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57B83BF8">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67062E3">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599DC4F2">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06806438">
      <w:pPr>
        <w:pStyle w:val="3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78F3D836">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14:paraId="711EEB1D">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3DE8EA8F">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1154125">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3F25FD0E">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1232554D">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474910B2">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4685FDA8">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5B910C5D">
      <w:pPr>
        <w:pStyle w:val="3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35CB6F39">
      <w:pPr>
        <w:pStyle w:val="33"/>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7B350FF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B258E1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0BD5107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DF892E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023EAD1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15A53C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E1431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B1912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2D973B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15D347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54B84CB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9281DA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5FA6935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28AE68F5">
      <w:pPr>
        <w:ind w:firstLine="600"/>
        <w:rPr>
          <w:rFonts w:hint="eastAsia" w:ascii="宋体" w:hAnsi="宋体"/>
          <w:color w:val="auto"/>
          <w:sz w:val="24"/>
          <w:szCs w:val="24"/>
          <w:highlight w:val="none"/>
        </w:rPr>
      </w:pPr>
      <w:r>
        <w:rPr>
          <w:rFonts w:ascii="宋体" w:hAnsi="宋体"/>
          <w:color w:val="auto"/>
          <w:sz w:val="24"/>
          <w:szCs w:val="24"/>
          <w:highlight w:val="none"/>
        </w:rPr>
        <w:br w:type="page"/>
      </w:r>
    </w:p>
    <w:p w14:paraId="3A87FDD8">
      <w:pPr>
        <w:ind w:firstLine="703"/>
        <w:outlineLvl w:val="3"/>
        <w:rPr>
          <w:rFonts w:hint="eastAsia"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38F9DBE1">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48E6AF3D">
      <w:pPr>
        <w:spacing w:line="360" w:lineRule="auto"/>
        <w:ind w:firstLine="600"/>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AD245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1B6E10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04258A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8B6F41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8F4F7E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0981B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8B898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0ED7A8E5">
      <w:pPr>
        <w:spacing w:line="360" w:lineRule="auto"/>
        <w:ind w:firstLine="480" w:firstLineChars="200"/>
        <w:rPr>
          <w:rFonts w:hint="eastAsia" w:ascii="宋体" w:hAnsi="宋体" w:cs="宋体"/>
          <w:color w:val="auto"/>
          <w:sz w:val="24"/>
          <w:szCs w:val="24"/>
          <w:highlight w:val="none"/>
        </w:rPr>
      </w:pPr>
    </w:p>
    <w:p w14:paraId="16CDB382">
      <w:pPr>
        <w:spacing w:line="360" w:lineRule="auto"/>
        <w:ind w:firstLine="600"/>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178E25CD">
      <w:pPr>
        <w:widowControl/>
        <w:ind w:firstLine="800"/>
        <w:jc w:val="left"/>
        <w:rPr>
          <w:rFonts w:ascii="仿宋_GB2312" w:eastAsia="仿宋_GB2312"/>
          <w:color w:val="auto"/>
          <w:sz w:val="32"/>
          <w:szCs w:val="32"/>
          <w:highlight w:val="none"/>
        </w:rPr>
      </w:pPr>
      <w:r>
        <w:rPr>
          <w:rFonts w:ascii="仿宋_GB2312" w:eastAsia="仿宋_GB2312"/>
          <w:color w:val="auto"/>
          <w:sz w:val="32"/>
          <w:szCs w:val="32"/>
          <w:highlight w:val="none"/>
        </w:rPr>
        <w:br w:type="page"/>
      </w:r>
    </w:p>
    <w:p w14:paraId="1D3860E7">
      <w:pPr>
        <w:widowControl/>
        <w:snapToGrid w:val="0"/>
        <w:spacing w:line="360" w:lineRule="auto"/>
        <w:ind w:right="102"/>
        <w:jc w:val="left"/>
        <w:outlineLvl w:val="3"/>
        <w:rPr>
          <w:rFonts w:ascii="宋体"/>
          <w:color w:val="auto"/>
          <w:szCs w:val="21"/>
          <w:highlight w:val="none"/>
        </w:rPr>
      </w:pPr>
      <w:r>
        <w:rPr>
          <w:rFonts w:hint="eastAsia" w:ascii="宋体" w:hAnsi="宋体"/>
          <w:color w:val="auto"/>
          <w:szCs w:val="21"/>
          <w:highlight w:val="none"/>
        </w:rPr>
        <w:t>附表一</w:t>
      </w:r>
    </w:p>
    <w:p w14:paraId="301DFECC">
      <w:pPr>
        <w:ind w:firstLine="803"/>
        <w:jc w:val="center"/>
        <w:rPr>
          <w:b/>
          <w:color w:val="auto"/>
          <w:sz w:val="32"/>
          <w:szCs w:val="32"/>
          <w:highlight w:val="none"/>
        </w:rPr>
      </w:pPr>
      <w:r>
        <w:rPr>
          <w:rFonts w:hint="eastAsia"/>
          <w:b/>
          <w:color w:val="auto"/>
          <w:sz w:val="32"/>
          <w:szCs w:val="32"/>
          <w:highlight w:val="none"/>
        </w:rPr>
        <w:t>资格审查表</w:t>
      </w:r>
    </w:p>
    <w:p w14:paraId="4D6E046E">
      <w:pPr>
        <w:spacing w:line="480" w:lineRule="auto"/>
        <w:ind w:firstLine="600"/>
        <w:rPr>
          <w:color w:val="auto"/>
          <w:sz w:val="24"/>
          <w:szCs w:val="24"/>
          <w:highlight w:val="none"/>
        </w:rPr>
      </w:pPr>
      <w:r>
        <w:rPr>
          <w:rFonts w:hint="eastAsia"/>
          <w:color w:val="auto"/>
          <w:sz w:val="24"/>
          <w:szCs w:val="24"/>
          <w:highlight w:val="none"/>
        </w:rPr>
        <w:t>工程名称：</w:t>
      </w:r>
    </w:p>
    <w:p w14:paraId="7C27F006">
      <w:pPr>
        <w:spacing w:line="480" w:lineRule="auto"/>
        <w:ind w:firstLine="600"/>
        <w:rPr>
          <w:color w:val="auto"/>
          <w:sz w:val="24"/>
          <w:szCs w:val="24"/>
          <w:highlight w:val="none"/>
        </w:rPr>
      </w:pPr>
      <w:r>
        <w:rPr>
          <w:rFonts w:hint="eastAsia"/>
          <w:color w:val="auto"/>
          <w:sz w:val="24"/>
          <w:szCs w:val="24"/>
          <w:highlight w:val="none"/>
        </w:rPr>
        <w:t>投标人名称：</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205"/>
        <w:gridCol w:w="3420"/>
        <w:gridCol w:w="720"/>
      </w:tblGrid>
      <w:tr w14:paraId="2B41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FD5177">
            <w:pPr>
              <w:keepNext w:val="0"/>
              <w:keepLines w:val="0"/>
              <w:suppressLineNumbers w:val="0"/>
              <w:spacing w:before="120" w:beforeAutospacing="0" w:after="6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205" w:type="dxa"/>
            <w:tcBorders>
              <w:top w:val="single" w:color="auto" w:sz="4" w:space="0"/>
              <w:left w:val="single" w:color="auto" w:sz="4" w:space="0"/>
              <w:bottom w:val="single" w:color="auto" w:sz="4" w:space="0"/>
              <w:right w:val="single" w:color="auto" w:sz="4" w:space="0"/>
            </w:tcBorders>
            <w:vAlign w:val="center"/>
          </w:tcPr>
          <w:p w14:paraId="301F42DF">
            <w:pPr>
              <w:keepNext w:val="0"/>
              <w:keepLines w:val="0"/>
              <w:suppressLineNumbers w:val="0"/>
              <w:spacing w:before="120" w:beforeAutospacing="0" w:after="6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062D9366">
            <w:pPr>
              <w:keepNext w:val="0"/>
              <w:keepLines w:val="0"/>
              <w:suppressLineNumbers w:val="0"/>
              <w:spacing w:before="120" w:beforeAutospacing="0" w:after="6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5C689C47">
            <w:pPr>
              <w:keepNext w:val="0"/>
              <w:keepLines w:val="0"/>
              <w:suppressLineNumbers w:val="0"/>
              <w:spacing w:before="120" w:beforeAutospacing="0" w:after="60" w:afterAutospacing="0"/>
              <w:ind w:left="0" w:right="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607B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4642DEF">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1</w:t>
            </w:r>
          </w:p>
        </w:tc>
        <w:tc>
          <w:tcPr>
            <w:tcW w:w="4205" w:type="dxa"/>
            <w:tcBorders>
              <w:top w:val="single" w:color="auto" w:sz="4" w:space="0"/>
              <w:left w:val="single" w:color="auto" w:sz="4" w:space="0"/>
              <w:bottom w:val="single" w:color="auto" w:sz="4" w:space="0"/>
              <w:right w:val="single" w:color="auto" w:sz="4" w:space="0"/>
            </w:tcBorders>
            <w:vAlign w:val="center"/>
          </w:tcPr>
          <w:p w14:paraId="22F3F4F5">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596A3A0A">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0497E26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2B46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A8C7A2">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2</w:t>
            </w:r>
          </w:p>
        </w:tc>
        <w:tc>
          <w:tcPr>
            <w:tcW w:w="4205" w:type="dxa"/>
            <w:tcBorders>
              <w:top w:val="single" w:color="auto" w:sz="4" w:space="0"/>
              <w:left w:val="single" w:color="auto" w:sz="4" w:space="0"/>
              <w:bottom w:val="single" w:color="auto" w:sz="4" w:space="0"/>
              <w:right w:val="single" w:color="auto" w:sz="4" w:space="0"/>
            </w:tcBorders>
            <w:vAlign w:val="center"/>
          </w:tcPr>
          <w:p w14:paraId="7A4176FD">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1D6C8AF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2A461B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3160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55D7619">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3</w:t>
            </w:r>
          </w:p>
        </w:tc>
        <w:tc>
          <w:tcPr>
            <w:tcW w:w="4205" w:type="dxa"/>
            <w:tcBorders>
              <w:top w:val="single" w:color="auto" w:sz="4" w:space="0"/>
              <w:left w:val="single" w:color="auto" w:sz="4" w:space="0"/>
              <w:bottom w:val="single" w:color="auto" w:sz="4" w:space="0"/>
              <w:right w:val="single" w:color="auto" w:sz="4" w:space="0"/>
            </w:tcBorders>
            <w:vAlign w:val="center"/>
          </w:tcPr>
          <w:p w14:paraId="5E09EEA6">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1BD3F9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4056B77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7B8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F649339">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4</w:t>
            </w:r>
          </w:p>
        </w:tc>
        <w:tc>
          <w:tcPr>
            <w:tcW w:w="4205" w:type="dxa"/>
            <w:tcBorders>
              <w:top w:val="single" w:color="auto" w:sz="4" w:space="0"/>
              <w:left w:val="single" w:color="auto" w:sz="4" w:space="0"/>
              <w:bottom w:val="single" w:color="auto" w:sz="4" w:space="0"/>
              <w:right w:val="single" w:color="auto" w:sz="4" w:space="0"/>
            </w:tcBorders>
            <w:vAlign w:val="center"/>
          </w:tcPr>
          <w:p w14:paraId="33C7E42E">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1B3BFE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5EFDBD42">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7E9A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4714AA">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5</w:t>
            </w:r>
          </w:p>
        </w:tc>
        <w:tc>
          <w:tcPr>
            <w:tcW w:w="4205" w:type="dxa"/>
            <w:tcBorders>
              <w:top w:val="single" w:color="auto" w:sz="4" w:space="0"/>
              <w:left w:val="single" w:color="auto" w:sz="4" w:space="0"/>
              <w:bottom w:val="single" w:color="auto" w:sz="4" w:space="0"/>
              <w:right w:val="single" w:color="auto" w:sz="4" w:space="0"/>
            </w:tcBorders>
            <w:vAlign w:val="center"/>
          </w:tcPr>
          <w:p w14:paraId="7ABDE4EA">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3E4B2A9B">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7F7F80C4">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4DFA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ED4D766">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6</w:t>
            </w:r>
          </w:p>
        </w:tc>
        <w:tc>
          <w:tcPr>
            <w:tcW w:w="4205" w:type="dxa"/>
            <w:tcBorders>
              <w:top w:val="single" w:color="auto" w:sz="4" w:space="0"/>
              <w:left w:val="single" w:color="auto" w:sz="4" w:space="0"/>
              <w:bottom w:val="single" w:color="auto" w:sz="4" w:space="0"/>
              <w:right w:val="single" w:color="auto" w:sz="4" w:space="0"/>
            </w:tcBorders>
            <w:vAlign w:val="center"/>
          </w:tcPr>
          <w:p w14:paraId="451F82C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7993965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拟委托技术负责人的相关证书、资料</w:t>
            </w:r>
            <w:r>
              <w:rPr>
                <w:rFonts w:hint="eastAsia" w:ascii="宋体" w:hAnsi="宋体" w:cs="宋体"/>
                <w:color w:val="auto"/>
                <w:szCs w:val="21"/>
                <w:highlight w:val="none"/>
                <w:u w:val="single"/>
              </w:rPr>
              <w:t>（附职称证书扫描件</w:t>
            </w:r>
            <w:r>
              <w:rPr>
                <w:rFonts w:hint="eastAsia" w:ascii="宋体" w:hAnsi="宋体" w:cs="宋体"/>
                <w:b/>
                <w:bCs/>
                <w:color w:val="auto"/>
                <w:szCs w:val="21"/>
                <w:highlight w:val="none"/>
                <w:u w:val="single"/>
              </w:rPr>
              <w:t>或电子证书</w:t>
            </w:r>
            <w:r>
              <w:rPr>
                <w:rFonts w:hint="eastAsia" w:ascii="宋体" w:hAnsi="宋体" w:cs="宋体"/>
                <w:color w:val="auto"/>
                <w:szCs w:val="21"/>
                <w:highlight w:val="none"/>
                <w:u w:val="single"/>
              </w:rPr>
              <w:t>）</w:t>
            </w:r>
          </w:p>
        </w:tc>
        <w:tc>
          <w:tcPr>
            <w:tcW w:w="720" w:type="dxa"/>
            <w:tcBorders>
              <w:top w:val="single" w:color="auto" w:sz="4" w:space="0"/>
              <w:left w:val="single" w:color="auto" w:sz="4" w:space="0"/>
              <w:bottom w:val="single" w:color="auto" w:sz="4" w:space="0"/>
              <w:right w:val="single" w:color="auto" w:sz="4" w:space="0"/>
            </w:tcBorders>
            <w:vAlign w:val="center"/>
          </w:tcPr>
          <w:p w14:paraId="050A97BB">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2ED3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7DA2E05">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7</w:t>
            </w:r>
          </w:p>
        </w:tc>
        <w:tc>
          <w:tcPr>
            <w:tcW w:w="4205" w:type="dxa"/>
            <w:tcBorders>
              <w:top w:val="single" w:color="auto" w:sz="4" w:space="0"/>
              <w:left w:val="single" w:color="auto" w:sz="4" w:space="0"/>
              <w:bottom w:val="single" w:color="auto" w:sz="4" w:space="0"/>
              <w:right w:val="single" w:color="auto" w:sz="4" w:space="0"/>
            </w:tcBorders>
            <w:vAlign w:val="center"/>
          </w:tcPr>
          <w:p w14:paraId="7DFC642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专职安全员须具有安全生产考核合格证（</w:t>
            </w:r>
            <w:r>
              <w:rPr>
                <w:rFonts w:hint="default"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r>
              <w:rPr>
                <w:rFonts w:hint="eastAsia" w:ascii="宋体" w:hAnsi="宋体"/>
                <w:color w:val="auto"/>
                <w:szCs w:val="21"/>
                <w:highlight w:val="none"/>
                <w:u w:val="single"/>
              </w:rPr>
              <w:t>书（</w:t>
            </w:r>
            <w:r>
              <w:rPr>
                <w:rStyle w:val="111"/>
                <w:rFonts w:hint="eastAsia" w:ascii="宋体" w:hAnsi="宋体"/>
                <w:color w:val="auto"/>
                <w:szCs w:val="21"/>
                <w:highlight w:val="none"/>
                <w:u w:val="single"/>
              </w:rPr>
              <w:t>C3类</w:t>
            </w:r>
            <w:r>
              <w:rPr>
                <w:rFonts w:hint="eastAsia" w:ascii="宋体" w:hAnsi="宋体"/>
                <w:color w:val="auto"/>
                <w:szCs w:val="21"/>
                <w:highlight w:val="none"/>
                <w:u w:val="single"/>
              </w:rPr>
              <w:t>）</w:t>
            </w:r>
          </w:p>
        </w:tc>
        <w:tc>
          <w:tcPr>
            <w:tcW w:w="3420" w:type="dxa"/>
            <w:tcBorders>
              <w:top w:val="single" w:color="auto" w:sz="4" w:space="0"/>
              <w:left w:val="single" w:color="auto" w:sz="4" w:space="0"/>
              <w:bottom w:val="single" w:color="auto" w:sz="4" w:space="0"/>
              <w:right w:val="single" w:color="auto" w:sz="4" w:space="0"/>
            </w:tcBorders>
            <w:vAlign w:val="center"/>
          </w:tcPr>
          <w:p w14:paraId="7AB1F327">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w:t>
            </w:r>
            <w:r>
              <w:rPr>
                <w:rFonts w:hint="eastAsia" w:ascii="宋体" w:hAnsi="宋体"/>
                <w:color w:val="auto"/>
                <w:szCs w:val="21"/>
                <w:highlight w:val="none"/>
                <w:u w:val="single"/>
              </w:rPr>
              <w:t>（</w:t>
            </w:r>
            <w:r>
              <w:rPr>
                <w:rStyle w:val="111"/>
                <w:rFonts w:hint="eastAsia" w:ascii="宋体" w:hAnsi="宋体"/>
                <w:color w:val="auto"/>
                <w:szCs w:val="21"/>
                <w:highlight w:val="none"/>
                <w:u w:val="single"/>
              </w:rPr>
              <w:t>C3类</w:t>
            </w:r>
            <w:r>
              <w:rPr>
                <w:rFonts w:hint="eastAsia" w:ascii="宋体" w:hAnsi="宋体"/>
                <w:color w:val="auto"/>
                <w:szCs w:val="21"/>
                <w:highlight w:val="none"/>
                <w:u w:val="single"/>
              </w:rPr>
              <w:t>）</w:t>
            </w:r>
            <w:r>
              <w:rPr>
                <w:rFonts w:hint="eastAsia" w:ascii="宋体" w:hAnsi="宋体"/>
                <w:color w:val="auto"/>
                <w:szCs w:val="21"/>
                <w:highlight w:val="non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552D5B1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1956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1218FD6">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8</w:t>
            </w:r>
          </w:p>
        </w:tc>
        <w:tc>
          <w:tcPr>
            <w:tcW w:w="4205" w:type="dxa"/>
            <w:tcBorders>
              <w:top w:val="single" w:color="auto" w:sz="4" w:space="0"/>
              <w:left w:val="single" w:color="auto" w:sz="4" w:space="0"/>
              <w:bottom w:val="single" w:color="auto" w:sz="4" w:space="0"/>
              <w:right w:val="single" w:color="auto" w:sz="4" w:space="0"/>
            </w:tcBorders>
            <w:vAlign w:val="center"/>
          </w:tcPr>
          <w:p w14:paraId="4A376CA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99FDBD1">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s="宋体"/>
                <w:color w:val="auto"/>
                <w:szCs w:val="21"/>
                <w:highlight w:val="none"/>
                <w:u w:val="single"/>
              </w:rPr>
              <w:t>按公告要求提供证明材料扫描件。</w:t>
            </w:r>
          </w:p>
        </w:tc>
        <w:tc>
          <w:tcPr>
            <w:tcW w:w="720" w:type="dxa"/>
            <w:tcBorders>
              <w:top w:val="single" w:color="auto" w:sz="4" w:space="0"/>
              <w:left w:val="single" w:color="auto" w:sz="4" w:space="0"/>
              <w:bottom w:val="single" w:color="auto" w:sz="4" w:space="0"/>
              <w:right w:val="single" w:color="auto" w:sz="4" w:space="0"/>
            </w:tcBorders>
            <w:vAlign w:val="center"/>
          </w:tcPr>
          <w:p w14:paraId="011F33FE">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1BFB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D14EE1C">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9</w:t>
            </w:r>
          </w:p>
        </w:tc>
        <w:tc>
          <w:tcPr>
            <w:tcW w:w="4205" w:type="dxa"/>
            <w:tcBorders>
              <w:top w:val="single" w:color="auto" w:sz="4" w:space="0"/>
              <w:left w:val="single" w:color="auto" w:sz="4" w:space="0"/>
              <w:bottom w:val="single" w:color="auto" w:sz="4" w:space="0"/>
              <w:right w:val="single" w:color="auto" w:sz="4" w:space="0"/>
            </w:tcBorders>
            <w:vAlign w:val="center"/>
          </w:tcPr>
          <w:p w14:paraId="63B0DC1C">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3406662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65BD98C">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0546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0840D62">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10</w:t>
            </w:r>
          </w:p>
        </w:tc>
        <w:tc>
          <w:tcPr>
            <w:tcW w:w="4205" w:type="dxa"/>
            <w:tcBorders>
              <w:top w:val="single" w:color="auto" w:sz="4" w:space="0"/>
              <w:left w:val="single" w:color="auto" w:sz="4" w:space="0"/>
              <w:bottom w:val="single" w:color="auto" w:sz="4" w:space="0"/>
              <w:right w:val="single" w:color="auto" w:sz="4" w:space="0"/>
            </w:tcBorders>
            <w:vAlign w:val="center"/>
          </w:tcPr>
          <w:p w14:paraId="0095AE47">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10D1BB3C">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74B539A">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588D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4486017">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11</w:t>
            </w:r>
          </w:p>
        </w:tc>
        <w:tc>
          <w:tcPr>
            <w:tcW w:w="4205" w:type="dxa"/>
            <w:tcBorders>
              <w:top w:val="single" w:color="auto" w:sz="4" w:space="0"/>
              <w:left w:val="single" w:color="auto" w:sz="4" w:space="0"/>
              <w:bottom w:val="single" w:color="auto" w:sz="4" w:space="0"/>
              <w:right w:val="single" w:color="auto" w:sz="4" w:space="0"/>
            </w:tcBorders>
            <w:vAlign w:val="center"/>
          </w:tcPr>
          <w:p w14:paraId="7006A389">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提供联合体工作协议。投标人拟任本工程项目负责人应为主办方正式员工。联合体工作协议应明确约定各方拟承担的工作和责任</w:t>
            </w:r>
          </w:p>
        </w:tc>
        <w:tc>
          <w:tcPr>
            <w:tcW w:w="3420" w:type="dxa"/>
            <w:tcBorders>
              <w:top w:val="single" w:color="auto" w:sz="4" w:space="0"/>
              <w:left w:val="single" w:color="auto" w:sz="4" w:space="0"/>
              <w:bottom w:val="single" w:color="auto" w:sz="4" w:space="0"/>
              <w:right w:val="single" w:color="auto" w:sz="4" w:space="0"/>
            </w:tcBorders>
            <w:vAlign w:val="center"/>
          </w:tcPr>
          <w:p w14:paraId="45BA1288">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联合体工作协议；项目负责人为主办方正式员工在</w:t>
            </w:r>
            <w:r>
              <w:rPr>
                <w:rFonts w:hint="eastAsia" w:ascii="宋体" w:hAnsi="宋体"/>
                <w:color w:val="auto"/>
                <w:highlight w:val="none"/>
                <w:u w:val="single"/>
              </w:rPr>
              <w:t>广州交易集团有限公司（广州公共资源交易中心）企业库内登记</w:t>
            </w:r>
          </w:p>
        </w:tc>
        <w:tc>
          <w:tcPr>
            <w:tcW w:w="720" w:type="dxa"/>
            <w:tcBorders>
              <w:top w:val="single" w:color="auto" w:sz="4" w:space="0"/>
              <w:left w:val="single" w:color="auto" w:sz="4" w:space="0"/>
              <w:bottom w:val="single" w:color="auto" w:sz="4" w:space="0"/>
              <w:right w:val="single" w:color="auto" w:sz="4" w:space="0"/>
            </w:tcBorders>
            <w:vAlign w:val="center"/>
          </w:tcPr>
          <w:p w14:paraId="3AAEF09F">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7FAC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1B0E3A">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2</w:t>
            </w:r>
          </w:p>
        </w:tc>
        <w:tc>
          <w:tcPr>
            <w:tcW w:w="4205" w:type="dxa"/>
            <w:tcBorders>
              <w:top w:val="single" w:color="auto" w:sz="4" w:space="0"/>
              <w:left w:val="single" w:color="auto" w:sz="4" w:space="0"/>
              <w:bottom w:val="single" w:color="auto" w:sz="4" w:space="0"/>
              <w:right w:val="single" w:color="auto" w:sz="4" w:space="0"/>
            </w:tcBorders>
            <w:vAlign w:val="center"/>
          </w:tcPr>
          <w:p w14:paraId="15225DA4">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highlight w:val="none"/>
              </w:rPr>
              <w:t>资格审查前，</w:t>
            </w:r>
            <w:r>
              <w:rPr>
                <w:rFonts w:hint="eastAsia" w:ascii="宋体" w:hAnsi="宋体"/>
                <w:color w:val="auto"/>
                <w:highlight w:val="none"/>
                <w:u w:val="single"/>
              </w:rPr>
              <w:t>投标人已在广州交易集团有限公司（广州公共资源交易中心）企业库办理企业信息登记，拟担任本工程项目负责人、专职安全员是本企业在广州交易集团有限公司（广州公共资源交易中心）企业信息登记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5FF05F10">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highlight w:val="none"/>
              </w:rPr>
              <w:t>投标人在</w:t>
            </w:r>
            <w:r>
              <w:rPr>
                <w:rFonts w:hint="eastAsia" w:ascii="宋体" w:hAnsi="宋体"/>
                <w:color w:val="auto"/>
                <w:highlight w:val="none"/>
                <w:u w:val="single"/>
              </w:rPr>
              <w:t>广州交易集团有限公司（广州公共资源交易中心）企业库内登记</w:t>
            </w:r>
            <w:r>
              <w:rPr>
                <w:rFonts w:hint="eastAsia" w:ascii="宋体" w:hAnsi="宋体"/>
                <w:color w:val="auto"/>
                <w:highlight w:val="none"/>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4E11DCB6">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7B6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BE1B697">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13</w:t>
            </w:r>
          </w:p>
        </w:tc>
        <w:tc>
          <w:tcPr>
            <w:tcW w:w="4205" w:type="dxa"/>
            <w:tcBorders>
              <w:top w:val="single" w:color="auto" w:sz="4" w:space="0"/>
              <w:left w:val="single" w:color="auto" w:sz="4" w:space="0"/>
              <w:bottom w:val="single" w:color="auto" w:sz="4" w:space="0"/>
              <w:right w:val="single" w:color="auto" w:sz="4" w:space="0"/>
            </w:tcBorders>
            <w:vAlign w:val="center"/>
          </w:tcPr>
          <w:p w14:paraId="34B39301">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49F28A13">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0C9C5BE0">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r w14:paraId="43B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977D400">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14</w:t>
            </w:r>
          </w:p>
        </w:tc>
        <w:tc>
          <w:tcPr>
            <w:tcW w:w="4205" w:type="dxa"/>
            <w:tcBorders>
              <w:top w:val="single" w:color="auto" w:sz="4" w:space="0"/>
              <w:left w:val="single" w:color="auto" w:sz="4" w:space="0"/>
              <w:bottom w:val="single" w:color="auto" w:sz="4" w:space="0"/>
              <w:right w:val="single" w:color="auto" w:sz="4" w:space="0"/>
            </w:tcBorders>
            <w:vAlign w:val="center"/>
          </w:tcPr>
          <w:p w14:paraId="23969161">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66CC749C">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olor w:val="auto"/>
                <w:szCs w:val="21"/>
                <w:highlight w:val="none"/>
                <w:lang w:eastAsia="zh-CN"/>
              </w:rPr>
              <w:t>投标截止时间</w:t>
            </w:r>
            <w:r>
              <w:rPr>
                <w:rFonts w:hint="eastAsia" w:ascii="宋体" w:hAnsi="宋体"/>
                <w:color w:val="auto"/>
                <w:szCs w:val="21"/>
                <w:highlight w:val="none"/>
              </w:rPr>
              <w:t>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38F1FE14">
            <w:pPr>
              <w:keepNext w:val="0"/>
              <w:keepLines w:val="0"/>
              <w:suppressLineNumbers w:val="0"/>
              <w:spacing w:before="120" w:beforeAutospacing="0" w:after="60" w:afterAutospacing="0"/>
              <w:ind w:left="0" w:right="0"/>
              <w:jc w:val="center"/>
              <w:rPr>
                <w:rFonts w:hint="eastAsia" w:ascii="宋体" w:hAnsi="宋体"/>
                <w:color w:val="auto"/>
                <w:szCs w:val="21"/>
                <w:highlight w:val="none"/>
              </w:rPr>
            </w:pPr>
          </w:p>
        </w:tc>
      </w:tr>
    </w:tbl>
    <w:p w14:paraId="73FEC770">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14:paraId="63AE232E">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14:paraId="01CD261A">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440A6D9F">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D578985">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14:paraId="7AA63E4E">
      <w:pPr>
        <w:outlineLvl w:val="3"/>
        <w:rPr>
          <w:color w:val="auto"/>
          <w:szCs w:val="21"/>
          <w:highlight w:val="none"/>
        </w:rPr>
      </w:pPr>
      <w:r>
        <w:rPr>
          <w:rFonts w:hint="eastAsia"/>
          <w:color w:val="auto"/>
          <w:szCs w:val="21"/>
          <w:highlight w:val="none"/>
        </w:rPr>
        <w:t>附表二</w:t>
      </w:r>
    </w:p>
    <w:p w14:paraId="78FA9496">
      <w:pPr>
        <w:ind w:firstLine="904"/>
        <w:jc w:val="center"/>
        <w:rPr>
          <w:b/>
          <w:color w:val="auto"/>
          <w:sz w:val="36"/>
          <w:szCs w:val="36"/>
          <w:highlight w:val="none"/>
        </w:rPr>
      </w:pPr>
      <w:r>
        <w:rPr>
          <w:rFonts w:hint="eastAsia"/>
          <w:b/>
          <w:color w:val="auto"/>
          <w:sz w:val="36"/>
          <w:szCs w:val="36"/>
          <w:highlight w:val="none"/>
        </w:rPr>
        <w:t>技术标有效性审查表</w:t>
      </w:r>
    </w:p>
    <w:p w14:paraId="172C5B1E">
      <w:pPr>
        <w:rPr>
          <w:color w:val="auto"/>
          <w:szCs w:val="21"/>
          <w:highlight w:val="none"/>
        </w:rPr>
      </w:pPr>
      <w:r>
        <w:rPr>
          <w:rFonts w:hint="eastAsia"/>
          <w:color w:val="auto"/>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5E1C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D31A09E">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3213F3C3">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rPr>
              <w:t>投标人</w:t>
            </w:r>
          </w:p>
          <w:p w14:paraId="0ED17707">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p w14:paraId="5CE64FBD">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6787C614">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AF0C6D5">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495AC8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D759CDE">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5989945">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606C0C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517C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5966018">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754BB91C">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w:t>
            </w:r>
            <w:r>
              <w:rPr>
                <w:rFonts w:hint="eastAsia" w:ascii="宋体" w:hAnsi="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2486F557">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E78F27">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79FC8F4">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884FC75">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C65FEFF">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9D9D0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0C08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B4F749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14F3604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w:t>
            </w:r>
            <w:r>
              <w:rPr>
                <w:rFonts w:hint="eastAsia" w:ascii="宋体" w:hAnsi="宋体"/>
                <w:color w:val="auto"/>
                <w:szCs w:val="21"/>
                <w:highlight w:val="none"/>
              </w:rPr>
              <w:t>不符合招标文件</w:t>
            </w:r>
            <w:r>
              <w:rPr>
                <w:rFonts w:hint="eastAsia" w:ascii="宋体" w:hAnsi="宋体"/>
                <w:color w:val="auto"/>
                <w:szCs w:val="21"/>
                <w:highlight w:val="none"/>
                <w:u w:val="single"/>
              </w:rPr>
              <w:t>要求</w:t>
            </w:r>
            <w:r>
              <w:rPr>
                <w:rFonts w:hint="eastAsia" w:ascii="宋体" w:hAnsi="宋体"/>
                <w:color w:val="auto"/>
                <w:szCs w:val="21"/>
                <w:highlight w:val="none"/>
              </w:rPr>
              <w:t>的；</w:t>
            </w:r>
          </w:p>
        </w:tc>
        <w:tc>
          <w:tcPr>
            <w:tcW w:w="1602" w:type="dxa"/>
            <w:tcBorders>
              <w:top w:val="single" w:color="auto" w:sz="4" w:space="0"/>
              <w:left w:val="single" w:color="auto" w:sz="4" w:space="0"/>
              <w:bottom w:val="single" w:color="auto" w:sz="4" w:space="0"/>
              <w:right w:val="single" w:color="auto" w:sz="4" w:space="0"/>
            </w:tcBorders>
          </w:tcPr>
          <w:p w14:paraId="042378E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1E916B7">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24D098">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C6890D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FE420D0">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33D1E37">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524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A4AFED4">
            <w:pPr>
              <w:keepNext w:val="0"/>
              <w:keepLines w:val="0"/>
              <w:suppressLineNumbers w:val="0"/>
              <w:adjustRightIn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3</w:t>
            </w:r>
          </w:p>
        </w:tc>
        <w:tc>
          <w:tcPr>
            <w:tcW w:w="4299" w:type="dxa"/>
            <w:tcBorders>
              <w:top w:val="single" w:color="auto" w:sz="4" w:space="0"/>
              <w:left w:val="single" w:color="auto" w:sz="4" w:space="0"/>
              <w:bottom w:val="single" w:color="auto" w:sz="4" w:space="0"/>
              <w:right w:val="single" w:color="auto" w:sz="4" w:space="0"/>
            </w:tcBorders>
            <w:vAlign w:val="center"/>
          </w:tcPr>
          <w:p w14:paraId="34E84CC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ascii="宋体" w:hAnsi="宋体"/>
                <w:color w:val="auto"/>
                <w:szCs w:val="21"/>
                <w:highlight w:val="none"/>
                <w:u w:val="single"/>
              </w:rPr>
              <w:t>或盖章</w:t>
            </w:r>
            <w:r>
              <w:rPr>
                <w:rFonts w:hint="eastAsia" w:ascii="宋体" w:hAnsi="宋体"/>
                <w:color w:val="auto"/>
                <w:szCs w:val="21"/>
                <w:highlight w:val="none"/>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7BFDC1D6">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07E3C2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4F5184F">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5501C46">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0AD227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550B192">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499D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68D1A31">
            <w:pPr>
              <w:keepNext w:val="0"/>
              <w:keepLines w:val="0"/>
              <w:suppressLineNumbers w:val="0"/>
              <w:adjustRightIn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4</w:t>
            </w:r>
          </w:p>
        </w:tc>
        <w:tc>
          <w:tcPr>
            <w:tcW w:w="4299" w:type="dxa"/>
            <w:tcBorders>
              <w:top w:val="single" w:color="auto" w:sz="4" w:space="0"/>
              <w:left w:val="single" w:color="auto" w:sz="4" w:space="0"/>
              <w:bottom w:val="single" w:color="auto" w:sz="4" w:space="0"/>
              <w:right w:val="single" w:color="auto" w:sz="4" w:space="0"/>
            </w:tcBorders>
            <w:vAlign w:val="center"/>
          </w:tcPr>
          <w:p w14:paraId="260FB34E">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olor w:val="auto"/>
                <w:szCs w:val="21"/>
                <w:highlight w:val="none"/>
              </w:rPr>
              <w:t>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4B228930">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9363D32">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2FDF193">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42E24C4">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512B46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F37A58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367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BFB2CAF">
            <w:pPr>
              <w:keepNext w:val="0"/>
              <w:keepLines w:val="0"/>
              <w:suppressLineNumbers w:val="0"/>
              <w:adjustRightIn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5</w:t>
            </w:r>
          </w:p>
        </w:tc>
        <w:tc>
          <w:tcPr>
            <w:tcW w:w="4299" w:type="dxa"/>
            <w:tcBorders>
              <w:top w:val="single" w:color="auto" w:sz="4" w:space="0"/>
              <w:left w:val="single" w:color="auto" w:sz="4" w:space="0"/>
              <w:bottom w:val="single" w:color="auto" w:sz="4" w:space="0"/>
              <w:right w:val="single" w:color="auto" w:sz="4" w:space="0"/>
            </w:tcBorders>
            <w:vAlign w:val="center"/>
          </w:tcPr>
          <w:p w14:paraId="42E4F77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2F8B1E98">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FB22EE9">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06513E9">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AB5E9DF">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2E6E2897">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7D0B4C7">
            <w:pPr>
              <w:keepNext w:val="0"/>
              <w:keepLines w:val="0"/>
              <w:suppressLineNumbers w:val="0"/>
              <w:adjustRightInd w:val="0"/>
              <w:spacing w:before="0" w:beforeAutospacing="0" w:after="0" w:afterAutospacing="0"/>
              <w:ind w:left="0" w:right="0"/>
              <w:rPr>
                <w:rFonts w:hint="eastAsia" w:ascii="宋体" w:hAnsi="宋体"/>
                <w:color w:val="auto"/>
                <w:szCs w:val="21"/>
                <w:highlight w:val="none"/>
                <w:shd w:val="pct10" w:color="auto" w:fill="FFFFFF"/>
              </w:rPr>
            </w:pPr>
          </w:p>
        </w:tc>
      </w:tr>
      <w:tr w14:paraId="474B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795FB56">
            <w:pPr>
              <w:keepNext w:val="0"/>
              <w:keepLines w:val="0"/>
              <w:suppressLineNumbers w:val="0"/>
              <w:adjustRightIn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6</w:t>
            </w:r>
          </w:p>
        </w:tc>
        <w:tc>
          <w:tcPr>
            <w:tcW w:w="4299" w:type="dxa"/>
            <w:tcBorders>
              <w:top w:val="single" w:color="auto" w:sz="4" w:space="0"/>
              <w:left w:val="single" w:color="auto" w:sz="4" w:space="0"/>
              <w:bottom w:val="single" w:color="auto" w:sz="4" w:space="0"/>
              <w:right w:val="single" w:color="auto" w:sz="4" w:space="0"/>
            </w:tcBorders>
            <w:vAlign w:val="center"/>
          </w:tcPr>
          <w:p w14:paraId="238A7973">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3CFAAC13">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495860E">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62BD74D">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93FE85C">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49C8A6D">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1D4F78B">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r w14:paraId="58B7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B54DE11">
            <w:pPr>
              <w:keepNext w:val="0"/>
              <w:keepLines w:val="0"/>
              <w:suppressLineNumbers w:val="0"/>
              <w:adjustRightInd w:val="0"/>
              <w:spacing w:before="0" w:beforeAutospacing="0" w:after="0" w:afterAutospacing="0"/>
              <w:ind w:left="0" w:right="0"/>
              <w:rPr>
                <w:rFonts w:hint="eastAsia" w:ascii="宋体" w:hAnsi="宋体"/>
                <w:color w:val="auto"/>
                <w:szCs w:val="21"/>
                <w:highlight w:val="none"/>
                <w:u w:val="single"/>
              </w:rPr>
            </w:pPr>
            <w:r>
              <w:rPr>
                <w:rFonts w:hint="eastAsia" w:ascii="宋体" w:hAnsi="宋体"/>
                <w:color w:val="auto"/>
                <w:szCs w:val="21"/>
                <w:highlight w:val="none"/>
                <w:u w:val="single"/>
              </w:rPr>
              <w:t>7</w:t>
            </w:r>
          </w:p>
        </w:tc>
        <w:tc>
          <w:tcPr>
            <w:tcW w:w="4299" w:type="dxa"/>
            <w:tcBorders>
              <w:top w:val="single" w:color="auto" w:sz="4" w:space="0"/>
              <w:left w:val="single" w:color="auto" w:sz="4" w:space="0"/>
              <w:bottom w:val="single" w:color="auto" w:sz="4" w:space="0"/>
              <w:right w:val="single" w:color="auto" w:sz="4" w:space="0"/>
            </w:tcBorders>
            <w:vAlign w:val="center"/>
          </w:tcPr>
          <w:p w14:paraId="06ACA049">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1EB74533">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AE8B4DD">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7889364">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80C8548">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B14370A">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8789A7C">
            <w:pPr>
              <w:keepNext w:val="0"/>
              <w:keepLines w:val="0"/>
              <w:suppressLineNumbers w:val="0"/>
              <w:adjustRightInd w:val="0"/>
              <w:spacing w:before="0" w:beforeAutospacing="0" w:after="0" w:afterAutospacing="0"/>
              <w:ind w:left="0" w:right="0"/>
              <w:rPr>
                <w:rFonts w:hint="eastAsia" w:ascii="宋体" w:hAnsi="宋体"/>
                <w:color w:val="auto"/>
                <w:szCs w:val="21"/>
                <w:highlight w:val="none"/>
              </w:rPr>
            </w:pPr>
          </w:p>
        </w:tc>
      </w:tr>
    </w:tbl>
    <w:p w14:paraId="0B94B00F">
      <w:pPr>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3342FCE5">
      <w:pPr>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FC5C318">
      <w:pPr>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1EC4B05B">
      <w:pPr>
        <w:rPr>
          <w:rFonts w:hint="eastAsia"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14:paraId="2FC295B5">
      <w:pPr>
        <w:outlineLvl w:val="3"/>
        <w:rPr>
          <w:color w:val="auto"/>
          <w:szCs w:val="21"/>
          <w:highlight w:val="none"/>
        </w:rPr>
      </w:pPr>
      <w:r>
        <w:rPr>
          <w:color w:val="auto"/>
          <w:highlight w:val="none"/>
        </w:rPr>
        <w:br w:type="page"/>
      </w:r>
      <w:r>
        <w:rPr>
          <w:rFonts w:hint="eastAsia"/>
          <w:color w:val="auto"/>
          <w:szCs w:val="21"/>
          <w:highlight w:val="none"/>
        </w:rPr>
        <w:t>附表三</w:t>
      </w:r>
    </w:p>
    <w:p w14:paraId="475A1245">
      <w:pPr>
        <w:ind w:firstLine="904"/>
        <w:jc w:val="center"/>
        <w:rPr>
          <w:b/>
          <w:color w:val="auto"/>
          <w:sz w:val="36"/>
          <w:szCs w:val="36"/>
          <w:highlight w:val="none"/>
        </w:rPr>
      </w:pPr>
      <w:r>
        <w:rPr>
          <w:rFonts w:hint="eastAsia"/>
          <w:b/>
          <w:color w:val="auto"/>
          <w:sz w:val="36"/>
          <w:szCs w:val="36"/>
          <w:highlight w:val="none"/>
        </w:rPr>
        <w:t>经济标有效性审查表</w:t>
      </w:r>
    </w:p>
    <w:p w14:paraId="2E2BFFAB">
      <w:pPr>
        <w:rPr>
          <w:color w:val="auto"/>
          <w:szCs w:val="21"/>
          <w:highlight w:val="none"/>
        </w:rPr>
      </w:pPr>
      <w:r>
        <w:rPr>
          <w:rFonts w:hint="eastAsia"/>
          <w:color w:val="auto"/>
          <w:szCs w:val="21"/>
          <w:highlight w:val="none"/>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28D0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64DB9B3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3135E81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rPr>
              <w:t>投标人</w:t>
            </w:r>
          </w:p>
          <w:p w14:paraId="2A46DDB9">
            <w:pPr>
              <w:keepNext w:val="0"/>
              <w:keepLines w:val="0"/>
              <w:suppressLineNumbers w:val="0"/>
              <w:spacing w:before="0" w:beforeAutospacing="0" w:after="0" w:afterAutospacing="0"/>
              <w:ind w:left="0" w:right="0"/>
              <w:rPr>
                <w:rFonts w:hint="eastAsia" w:ascii="宋体" w:hAnsi="宋体"/>
                <w:color w:val="auto"/>
                <w:szCs w:val="21"/>
                <w:highlight w:val="none"/>
              </w:rPr>
            </w:pPr>
          </w:p>
          <w:p w14:paraId="507D1CB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6B90F13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48BD86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3D683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ADDE2E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8C0C7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3F484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4C2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380F79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6A8C4E1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510B15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937C2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66084E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7C0404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77288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AA1A8D">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053C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00A45E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71F5636F">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投标报价高于最高投标限价</w:t>
            </w:r>
            <w:r>
              <w:rPr>
                <w:rFonts w:hint="eastAsia" w:ascii="宋体" w:hAnsi="宋体"/>
                <w:b/>
                <w:bCs/>
                <w:color w:val="auto"/>
                <w:szCs w:val="21"/>
                <w:highlight w:val="none"/>
                <w:u w:val="single"/>
              </w:rPr>
              <w:t>总价</w:t>
            </w:r>
            <w:r>
              <w:rPr>
                <w:rFonts w:hint="eastAsia" w:ascii="宋体" w:hAnsi="宋体"/>
                <w:color w:val="auto"/>
                <w:szCs w:val="21"/>
                <w:highlight w:val="none"/>
              </w:rPr>
              <w:t>的；</w:t>
            </w:r>
            <w:r>
              <w:rPr>
                <w:rFonts w:hint="eastAsia" w:ascii="宋体" w:hAnsi="宋体" w:cs="宋体"/>
                <w:b/>
                <w:bCs/>
                <w:color w:val="auto"/>
                <w:szCs w:val="21"/>
                <w:highlight w:val="none"/>
              </w:rPr>
              <w:t>或措施项目费总价报价超过措施项目费总价最高限价的；或“分部分项工程和单价措施项目清单与计价表”综合单价报价超过工程量清单中对应的单价最高限价。</w:t>
            </w:r>
          </w:p>
        </w:tc>
        <w:tc>
          <w:tcPr>
            <w:tcW w:w="1397" w:type="dxa"/>
            <w:tcBorders>
              <w:top w:val="single" w:color="auto" w:sz="4" w:space="0"/>
              <w:left w:val="single" w:color="auto" w:sz="4" w:space="0"/>
              <w:bottom w:val="single" w:color="auto" w:sz="4" w:space="0"/>
              <w:right w:val="single" w:color="auto" w:sz="4" w:space="0"/>
            </w:tcBorders>
          </w:tcPr>
          <w:p w14:paraId="3C16BA48">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86F15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977D52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56E20A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BB931F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EB01F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1D34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AF2B5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default"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67A87E12">
            <w:pPr>
              <w:keepNext w:val="0"/>
              <w:keepLines w:val="0"/>
              <w:suppressLineNumbers w:val="0"/>
              <w:autoSpaceDE w:val="0"/>
              <w:autoSpaceDN w:val="0"/>
              <w:adjustRightInd w:val="0"/>
              <w:spacing w:before="0" w:beforeAutospacing="0" w:after="0" w:afterAutospacing="0"/>
              <w:ind w:left="-2" w:leftChars="-1" w:right="0"/>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427F7B3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FC4DBF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C29B1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43F08E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5A2044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CC045E">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3637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44919D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14:paraId="419BD58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4642CF5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ECB5D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DF8B8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80F84A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06959F">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448628">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066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FFA2F6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14:paraId="3D3B201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F0BFA6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BE1B3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E5C065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628EEA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8F7B4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888C684">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5854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B4546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14:paraId="3FE62CB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61E988D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A510D0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30736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73E277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E4B3DC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C0D93E">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5B1D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9BB89D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14:paraId="5789EFB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3D68408">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4CF953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4801C5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D77DA9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D0472C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DABE71">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1D13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F89A3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14:paraId="40AD6C9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1C95953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42AD1B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91AB6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24BA12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E7EBD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C72C767">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773B1909">
      <w:pPr>
        <w:ind w:firstLine="525"/>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14:paraId="140F7B64">
      <w:pPr>
        <w:ind w:firstLine="525"/>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1A14DAC8">
      <w:pPr>
        <w:ind w:firstLine="525"/>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23ED7827">
      <w:pPr>
        <w:ind w:firstLine="525"/>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9A6C5B2">
      <w:pPr>
        <w:pStyle w:val="33"/>
        <w:ind w:firstLine="525"/>
        <w:rPr>
          <w:rFonts w:hint="eastAsia"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14:paraId="11302CBC">
      <w:pPr>
        <w:outlineLvl w:val="3"/>
        <w:rPr>
          <w:color w:val="auto"/>
          <w:szCs w:val="21"/>
          <w:highlight w:val="none"/>
        </w:rPr>
      </w:pPr>
      <w:r>
        <w:rPr>
          <w:rFonts w:hint="eastAsia"/>
          <w:color w:val="auto"/>
          <w:szCs w:val="21"/>
          <w:highlight w:val="none"/>
        </w:rPr>
        <w:t>附表四</w:t>
      </w:r>
    </w:p>
    <w:p w14:paraId="42A94878">
      <w:pPr>
        <w:ind w:firstLine="904"/>
        <w:jc w:val="center"/>
        <w:rPr>
          <w:b/>
          <w:color w:val="auto"/>
          <w:sz w:val="36"/>
          <w:szCs w:val="36"/>
          <w:highlight w:val="none"/>
        </w:rPr>
      </w:pPr>
      <w:r>
        <w:rPr>
          <w:rFonts w:hint="eastAsia"/>
          <w:b/>
          <w:color w:val="auto"/>
          <w:sz w:val="36"/>
          <w:szCs w:val="36"/>
          <w:highlight w:val="none"/>
        </w:rPr>
        <w:t>技术标详细审查评分表</w:t>
      </w:r>
    </w:p>
    <w:tbl>
      <w:tblPr>
        <w:tblStyle w:val="35"/>
        <w:tblW w:w="14723" w:type="dxa"/>
        <w:jc w:val="center"/>
        <w:tblLayout w:type="fixed"/>
        <w:tblCellMar>
          <w:top w:w="0" w:type="dxa"/>
          <w:left w:w="108" w:type="dxa"/>
          <w:bottom w:w="0" w:type="dxa"/>
          <w:right w:w="108" w:type="dxa"/>
        </w:tblCellMar>
      </w:tblPr>
      <w:tblGrid>
        <w:gridCol w:w="1099"/>
        <w:gridCol w:w="1499"/>
        <w:gridCol w:w="686"/>
        <w:gridCol w:w="11439"/>
      </w:tblGrid>
      <w:tr w14:paraId="778EDD19">
        <w:tblPrEx>
          <w:tblCellMar>
            <w:top w:w="0" w:type="dxa"/>
            <w:left w:w="108" w:type="dxa"/>
            <w:bottom w:w="0" w:type="dxa"/>
            <w:right w:w="108" w:type="dxa"/>
          </w:tblCellMar>
        </w:tblPrEx>
        <w:trPr>
          <w:trHeight w:val="87" w:hRule="atLeast"/>
          <w:tblHeader/>
          <w:jc w:val="center"/>
        </w:trPr>
        <w:tc>
          <w:tcPr>
            <w:tcW w:w="1099" w:type="dxa"/>
            <w:tcBorders>
              <w:top w:val="single" w:color="auto" w:sz="8" w:space="0"/>
              <w:left w:val="single" w:color="auto" w:sz="8" w:space="0"/>
              <w:bottom w:val="single" w:color="auto" w:sz="4" w:space="0"/>
              <w:right w:val="single" w:color="auto" w:sz="4" w:space="0"/>
            </w:tcBorders>
            <w:noWrap/>
            <w:vAlign w:val="center"/>
          </w:tcPr>
          <w:p w14:paraId="4BAC11F2">
            <w:pPr>
              <w:keepNext w:val="0"/>
              <w:keepLines w:val="0"/>
              <w:widowControl/>
              <w:suppressLineNumbers w:val="0"/>
              <w:adjustRightInd w:val="0"/>
              <w:snapToGrid w:val="0"/>
              <w:spacing w:before="0" w:beforeAutospacing="0" w:after="0" w:afterAutospacing="0"/>
              <w:ind w:left="0" w:right="0" w:firstLine="4"/>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w:t>
            </w:r>
          </w:p>
          <w:p w14:paraId="55B24A3E">
            <w:pPr>
              <w:keepNext w:val="0"/>
              <w:keepLines w:val="0"/>
              <w:widowControl/>
              <w:suppressLineNumbers w:val="0"/>
              <w:adjustRightInd w:val="0"/>
              <w:snapToGrid w:val="0"/>
              <w:spacing w:before="0" w:beforeAutospacing="0" w:after="0" w:afterAutospacing="0"/>
              <w:ind w:left="0" w:right="0" w:firstLine="4"/>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1499" w:type="dxa"/>
            <w:tcBorders>
              <w:top w:val="single" w:color="auto" w:sz="8" w:space="0"/>
              <w:left w:val="nil"/>
              <w:bottom w:val="single" w:color="auto" w:sz="4" w:space="0"/>
              <w:right w:val="single" w:color="auto" w:sz="4" w:space="0"/>
            </w:tcBorders>
            <w:noWrap/>
            <w:vAlign w:val="center"/>
          </w:tcPr>
          <w:p w14:paraId="7460BAE4">
            <w:pPr>
              <w:keepNext w:val="0"/>
              <w:keepLines w:val="0"/>
              <w:widowControl/>
              <w:suppressLineNumbers w:val="0"/>
              <w:adjustRightInd w:val="0"/>
              <w:snapToGrid w:val="0"/>
              <w:spacing w:before="0" w:beforeAutospacing="0" w:after="0" w:afterAutospacing="0"/>
              <w:ind w:left="0" w:right="0" w:firstLine="4"/>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评分内容</w:t>
            </w:r>
          </w:p>
        </w:tc>
        <w:tc>
          <w:tcPr>
            <w:tcW w:w="686" w:type="dxa"/>
            <w:tcBorders>
              <w:top w:val="single" w:color="auto" w:sz="8" w:space="0"/>
              <w:left w:val="nil"/>
              <w:bottom w:val="single" w:color="auto" w:sz="4" w:space="0"/>
              <w:right w:val="single" w:color="auto" w:sz="4" w:space="0"/>
            </w:tcBorders>
            <w:noWrap/>
            <w:vAlign w:val="center"/>
          </w:tcPr>
          <w:p w14:paraId="30AA388D">
            <w:pPr>
              <w:keepNext w:val="0"/>
              <w:keepLines w:val="0"/>
              <w:widowControl/>
              <w:suppressLineNumbers w:val="0"/>
              <w:adjustRightInd w:val="0"/>
              <w:snapToGrid w:val="0"/>
              <w:spacing w:before="0" w:beforeAutospacing="0" w:after="0" w:afterAutospacing="0"/>
              <w:ind w:left="0" w:right="0" w:firstLine="4"/>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11439" w:type="dxa"/>
            <w:tcBorders>
              <w:top w:val="single" w:color="auto" w:sz="8" w:space="0"/>
              <w:left w:val="nil"/>
              <w:bottom w:val="single" w:color="auto" w:sz="4" w:space="0"/>
              <w:right w:val="single" w:color="auto" w:sz="4" w:space="0"/>
            </w:tcBorders>
            <w:noWrap/>
            <w:vAlign w:val="center"/>
          </w:tcPr>
          <w:p w14:paraId="33E5CC42">
            <w:pPr>
              <w:keepNext w:val="0"/>
              <w:keepLines w:val="0"/>
              <w:widowControl/>
              <w:suppressLineNumbers w:val="0"/>
              <w:adjustRightInd w:val="0"/>
              <w:snapToGrid w:val="0"/>
              <w:spacing w:before="0" w:beforeAutospacing="0" w:after="0" w:afterAutospacing="0"/>
              <w:ind w:left="0" w:right="0" w:firstLine="4"/>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3D11010C">
        <w:tblPrEx>
          <w:tblCellMar>
            <w:top w:w="0" w:type="dxa"/>
            <w:left w:w="108" w:type="dxa"/>
            <w:bottom w:w="0" w:type="dxa"/>
            <w:right w:w="108" w:type="dxa"/>
          </w:tblCellMar>
        </w:tblPrEx>
        <w:trPr>
          <w:cantSplit/>
          <w:trHeight w:val="1261" w:hRule="atLeast"/>
          <w:jc w:val="center"/>
        </w:trPr>
        <w:tc>
          <w:tcPr>
            <w:tcW w:w="1099" w:type="dxa"/>
            <w:vMerge w:val="restart"/>
            <w:tcBorders>
              <w:top w:val="nil"/>
              <w:left w:val="single" w:color="auto" w:sz="8" w:space="0"/>
              <w:right w:val="single" w:color="auto" w:sz="4" w:space="0"/>
            </w:tcBorders>
            <w:noWrap/>
            <w:vAlign w:val="center"/>
          </w:tcPr>
          <w:p w14:paraId="29A62F04">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一、施工组织设计（</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499" w:type="dxa"/>
            <w:tcBorders>
              <w:top w:val="single" w:color="auto" w:sz="4" w:space="0"/>
              <w:left w:val="nil"/>
              <w:bottom w:val="single" w:color="auto" w:sz="4" w:space="0"/>
              <w:right w:val="single" w:color="auto" w:sz="4" w:space="0"/>
            </w:tcBorders>
            <w:noWrap/>
            <w:vAlign w:val="center"/>
          </w:tcPr>
          <w:p w14:paraId="1585C9B4">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施工组织方案与技术措施</w:t>
            </w:r>
          </w:p>
        </w:tc>
        <w:tc>
          <w:tcPr>
            <w:tcW w:w="686" w:type="dxa"/>
            <w:tcBorders>
              <w:top w:val="single" w:color="auto" w:sz="4" w:space="0"/>
              <w:left w:val="nil"/>
              <w:bottom w:val="single" w:color="auto" w:sz="4" w:space="0"/>
              <w:right w:val="single" w:color="auto" w:sz="4" w:space="0"/>
            </w:tcBorders>
            <w:noWrap/>
            <w:vAlign w:val="center"/>
          </w:tcPr>
          <w:p w14:paraId="45AC36CD">
            <w:pPr>
              <w:keepNext w:val="0"/>
              <w:keepLines w:val="0"/>
              <w:widowControl/>
              <w:suppressLineNumbers w:val="0"/>
              <w:adjustRightInd w:val="0"/>
              <w:snapToGrid w:val="0"/>
              <w:spacing w:before="0" w:beforeAutospacing="0" w:after="0" w:afterAutospacing="0" w:line="3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10</w:t>
            </w:r>
          </w:p>
        </w:tc>
        <w:tc>
          <w:tcPr>
            <w:tcW w:w="11439" w:type="dxa"/>
            <w:tcBorders>
              <w:top w:val="single" w:color="auto" w:sz="4" w:space="0"/>
              <w:left w:val="nil"/>
              <w:bottom w:val="single" w:color="auto" w:sz="4" w:space="0"/>
              <w:right w:val="single" w:color="auto" w:sz="4" w:space="0"/>
            </w:tcBorders>
            <w:noWrap/>
            <w:vAlign w:val="center"/>
          </w:tcPr>
          <w:p w14:paraId="47CA8364">
            <w:pPr>
              <w:pStyle w:val="115"/>
              <w:keepNext w:val="0"/>
              <w:keepLines w:val="0"/>
              <w:suppressLineNumbers w:val="0"/>
              <w:spacing w:before="0" w:beforeAutospacing="0" w:after="0" w:afterAutospacing="0" w:line="360" w:lineRule="exact"/>
              <w:ind w:left="0" w:right="0"/>
              <w:jc w:val="both"/>
              <w:rPr>
                <w:rFonts w:hint="eastAsia" w:ascii="宋体" w:hAnsi="宋体" w:cs="宋体"/>
                <w:b w:val="0"/>
                <w:bCs/>
                <w:color w:val="auto"/>
                <w:szCs w:val="21"/>
                <w:highlight w:val="none"/>
              </w:rPr>
            </w:pPr>
            <w:r>
              <w:rPr>
                <w:rFonts w:hint="eastAsia" w:ascii="宋体" w:hAnsi="宋体" w:cs="宋体"/>
                <w:b w:val="0"/>
                <w:bCs/>
                <w:color w:val="auto"/>
                <w:szCs w:val="21"/>
                <w:highlight w:val="none"/>
              </w:rPr>
              <w:t>针对项目特点编制施工组织方案与技术措施。施工组织方案及施工方法先进</w:t>
            </w:r>
            <w:r>
              <w:rPr>
                <w:rFonts w:hint="eastAsia" w:ascii="宋体" w:hAnsi="宋体" w:cs="宋体"/>
                <w:b w:val="0"/>
                <w:bCs/>
                <w:color w:val="auto"/>
                <w:szCs w:val="21"/>
                <w:highlight w:val="none"/>
                <w:lang w:eastAsia="zh"/>
              </w:rPr>
              <w:t>。</w:t>
            </w:r>
          </w:p>
          <w:p w14:paraId="59E152AA">
            <w:pPr>
              <w:pStyle w:val="115"/>
              <w:keepNext w:val="0"/>
              <w:keepLines w:val="0"/>
              <w:suppressLineNumbers w:val="0"/>
              <w:spacing w:before="0" w:beforeAutospacing="0" w:after="0" w:afterAutospacing="0" w:line="360" w:lineRule="exact"/>
              <w:ind w:left="0" w:right="0"/>
              <w:jc w:val="both"/>
              <w:rPr>
                <w:rFonts w:hint="eastAsia" w:ascii="宋体" w:hAnsi="宋体" w:cs="宋体"/>
                <w:b w:val="0"/>
                <w:bCs/>
                <w:color w:val="auto"/>
                <w:szCs w:val="21"/>
                <w:highlight w:val="none"/>
              </w:rPr>
            </w:pPr>
            <w:r>
              <w:rPr>
                <w:rFonts w:hint="eastAsia" w:ascii="宋体" w:hAnsi="宋体" w:cs="宋体"/>
                <w:b w:val="0"/>
                <w:bCs/>
                <w:color w:val="auto"/>
                <w:szCs w:val="21"/>
                <w:highlight w:val="none"/>
              </w:rPr>
              <w:t>[优]施工组织方案合理可行，施工方法先进，技术措施中对施工关键技术工艺把握及应用准确，解决措施针对性强，得</w:t>
            </w:r>
            <w:r>
              <w:rPr>
                <w:rFonts w:hint="eastAsia" w:ascii="宋体" w:hAnsi="宋体" w:cs="宋体"/>
                <w:b w:val="0"/>
                <w:color w:val="auto"/>
                <w:szCs w:val="21"/>
                <w:highlight w:val="none"/>
              </w:rPr>
              <w:t>（</w:t>
            </w:r>
            <w:r>
              <w:rPr>
                <w:rFonts w:hint="eastAsia" w:ascii="宋体" w:hAnsi="宋体" w:cs="宋体"/>
                <w:b w:val="0"/>
                <w:color w:val="auto"/>
                <w:szCs w:val="21"/>
                <w:highlight w:val="none"/>
                <w:lang w:val="en-US" w:eastAsia="zh-CN"/>
              </w:rPr>
              <w:t>8</w:t>
            </w:r>
            <w:r>
              <w:rPr>
                <w:rFonts w:hint="eastAsia" w:ascii="宋体" w:hAnsi="宋体" w:cs="宋体"/>
                <w:b w:val="0"/>
                <w:color w:val="auto"/>
                <w:szCs w:val="21"/>
                <w:highlight w:val="none"/>
              </w:rPr>
              <w:t>，</w:t>
            </w:r>
            <w:r>
              <w:rPr>
                <w:rFonts w:hint="eastAsia" w:ascii="宋体" w:hAnsi="宋体" w:cs="宋体"/>
                <w:b w:val="0"/>
                <w:color w:val="auto"/>
                <w:szCs w:val="21"/>
                <w:highlight w:val="none"/>
                <w:lang w:val="en-US" w:eastAsia="zh-CN"/>
              </w:rPr>
              <w:t>10</w:t>
            </w:r>
            <w:r>
              <w:rPr>
                <w:rFonts w:hint="eastAsia" w:ascii="宋体" w:hAnsi="宋体" w:cs="宋体"/>
                <w:b w:val="0"/>
                <w:color w:val="auto"/>
                <w:szCs w:val="21"/>
                <w:highlight w:val="none"/>
              </w:rPr>
              <w:t>]</w:t>
            </w:r>
            <w:r>
              <w:rPr>
                <w:rFonts w:hint="eastAsia" w:ascii="宋体" w:hAnsi="宋体" w:cs="宋体"/>
                <w:b w:val="0"/>
                <w:bCs/>
                <w:color w:val="auto"/>
                <w:szCs w:val="21"/>
                <w:highlight w:val="none"/>
              </w:rPr>
              <w:t>分。</w:t>
            </w:r>
          </w:p>
          <w:p w14:paraId="2ECE68EB">
            <w:pPr>
              <w:pStyle w:val="115"/>
              <w:keepNext w:val="0"/>
              <w:keepLines w:val="0"/>
              <w:suppressLineNumbers w:val="0"/>
              <w:spacing w:before="0" w:beforeAutospacing="0" w:after="0" w:afterAutospacing="0" w:line="360" w:lineRule="exact"/>
              <w:ind w:left="0" w:right="0"/>
              <w:jc w:val="both"/>
              <w:rPr>
                <w:rFonts w:hint="eastAsia" w:ascii="宋体" w:hAnsi="宋体" w:cs="宋体"/>
                <w:b w:val="0"/>
                <w:bCs/>
                <w:color w:val="auto"/>
                <w:szCs w:val="21"/>
                <w:highlight w:val="none"/>
              </w:rPr>
            </w:pPr>
            <w:r>
              <w:rPr>
                <w:rFonts w:hint="eastAsia" w:ascii="宋体" w:hAnsi="宋体" w:cs="宋体"/>
                <w:b w:val="0"/>
                <w:bCs/>
                <w:color w:val="auto"/>
                <w:szCs w:val="21"/>
                <w:highlight w:val="none"/>
              </w:rPr>
              <w:t>[良]施工组织方案比较合理、比较可行，施工方法比较先进，技术措施中对施工关键技术工艺把握及应用比较可行，得(</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]分。</w:t>
            </w:r>
          </w:p>
          <w:p w14:paraId="1517B2C8">
            <w:pPr>
              <w:pStyle w:val="115"/>
              <w:keepNext w:val="0"/>
              <w:keepLines w:val="0"/>
              <w:suppressLineNumbers w:val="0"/>
              <w:spacing w:before="0" w:beforeAutospacing="0" w:after="0" w:afterAutospacing="0" w:line="360" w:lineRule="exact"/>
              <w:ind w:left="0" w:right="0"/>
              <w:jc w:val="both"/>
              <w:rPr>
                <w:rFonts w:hint="eastAsia" w:ascii="宋体" w:hAnsi="宋体" w:cs="宋体"/>
                <w:b w:val="0"/>
                <w:bCs/>
                <w:color w:val="auto"/>
                <w:szCs w:val="21"/>
                <w:highlight w:val="none"/>
              </w:rPr>
            </w:pPr>
            <w:r>
              <w:rPr>
                <w:rFonts w:hint="eastAsia" w:ascii="宋体" w:hAnsi="宋体" w:cs="宋体"/>
                <w:b w:val="0"/>
                <w:bCs/>
                <w:color w:val="auto"/>
                <w:szCs w:val="21"/>
                <w:highlight w:val="none"/>
              </w:rPr>
              <w:t>[中]施工组织方案和施工方法一般，技术措施中对施工关键技术工艺把握及应用基本可行，得(</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]分。</w:t>
            </w:r>
          </w:p>
          <w:p w14:paraId="560F3F6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bCs/>
                <w:color w:val="auto"/>
                <w:szCs w:val="21"/>
                <w:highlight w:val="none"/>
              </w:rPr>
              <w:t>[差]</w:t>
            </w:r>
            <w:r>
              <w:rPr>
                <w:rFonts w:hint="eastAsia" w:ascii="宋体" w:hAnsi="宋体" w:cs="宋体"/>
                <w:b w:val="0"/>
                <w:bCs/>
                <w:color w:val="auto"/>
                <w:szCs w:val="21"/>
                <w:highlight w:val="none"/>
              </w:rPr>
              <w:t>施工组织方案和施工方法</w:t>
            </w:r>
            <w:r>
              <w:rPr>
                <w:rFonts w:hint="eastAsia" w:ascii="宋体" w:hAnsi="宋体" w:cs="宋体"/>
                <w:b w:val="0"/>
                <w:bCs/>
                <w:color w:val="auto"/>
                <w:szCs w:val="21"/>
                <w:highlight w:val="none"/>
                <w:lang w:eastAsia="zh"/>
              </w:rPr>
              <w:t>一般</w:t>
            </w:r>
            <w:r>
              <w:rPr>
                <w:rFonts w:hint="eastAsia" w:ascii="宋体" w:hAnsi="宋体" w:cs="宋体"/>
                <w:b w:val="0"/>
                <w:bCs/>
                <w:color w:val="auto"/>
                <w:szCs w:val="21"/>
                <w:highlight w:val="none"/>
              </w:rPr>
              <w:t>，技术措施中对施工关键技术工艺把握及应用</w:t>
            </w:r>
            <w:r>
              <w:rPr>
                <w:rFonts w:hint="eastAsia" w:ascii="宋体" w:hAnsi="宋体" w:cs="宋体"/>
                <w:b w:val="0"/>
                <w:bCs/>
                <w:color w:val="auto"/>
                <w:szCs w:val="21"/>
                <w:highlight w:val="none"/>
                <w:lang w:eastAsia="zh"/>
              </w:rPr>
              <w:t>较差或不</w:t>
            </w:r>
            <w:r>
              <w:rPr>
                <w:rFonts w:hint="eastAsia" w:ascii="宋体" w:hAnsi="宋体" w:cs="宋体"/>
                <w:b w:val="0"/>
                <w:bCs/>
                <w:color w:val="auto"/>
                <w:szCs w:val="21"/>
                <w:highlight w:val="none"/>
              </w:rPr>
              <w:t>可行，</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]分。</w:t>
            </w:r>
          </w:p>
        </w:tc>
      </w:tr>
      <w:tr w14:paraId="4E294380">
        <w:tblPrEx>
          <w:tblCellMar>
            <w:top w:w="0" w:type="dxa"/>
            <w:left w:w="108" w:type="dxa"/>
            <w:bottom w:w="0" w:type="dxa"/>
            <w:right w:w="108" w:type="dxa"/>
          </w:tblCellMar>
        </w:tblPrEx>
        <w:trPr>
          <w:cantSplit/>
          <w:trHeight w:val="2520" w:hRule="atLeast"/>
          <w:jc w:val="center"/>
        </w:trPr>
        <w:tc>
          <w:tcPr>
            <w:tcW w:w="1099" w:type="dxa"/>
            <w:vMerge w:val="continue"/>
            <w:tcBorders>
              <w:left w:val="single" w:color="auto" w:sz="8" w:space="0"/>
              <w:right w:val="single" w:color="auto" w:sz="4" w:space="0"/>
            </w:tcBorders>
            <w:noWrap/>
            <w:vAlign w:val="center"/>
          </w:tcPr>
          <w:p w14:paraId="48BEDB47">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144CF0C3">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施工重点难点的管理措施</w:t>
            </w:r>
          </w:p>
        </w:tc>
        <w:tc>
          <w:tcPr>
            <w:tcW w:w="686" w:type="dxa"/>
            <w:tcBorders>
              <w:top w:val="single" w:color="auto" w:sz="4" w:space="0"/>
              <w:left w:val="nil"/>
              <w:bottom w:val="single" w:color="auto" w:sz="4" w:space="0"/>
              <w:right w:val="single" w:color="auto" w:sz="4" w:space="0"/>
            </w:tcBorders>
            <w:noWrap/>
            <w:vAlign w:val="center"/>
          </w:tcPr>
          <w:p w14:paraId="3C2CA460">
            <w:pPr>
              <w:keepNext w:val="0"/>
              <w:keepLines w:val="0"/>
              <w:widowControl/>
              <w:suppressLineNumbers w:val="0"/>
              <w:adjustRightInd w:val="0"/>
              <w:snapToGrid w:val="0"/>
              <w:spacing w:before="0" w:beforeAutospacing="0" w:after="0" w:afterAutospacing="0" w:line="34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1439" w:type="dxa"/>
            <w:tcBorders>
              <w:top w:val="single" w:color="auto" w:sz="4" w:space="0"/>
              <w:left w:val="nil"/>
              <w:bottom w:val="single" w:color="auto" w:sz="4" w:space="0"/>
              <w:right w:val="single" w:color="auto" w:sz="4" w:space="0"/>
            </w:tcBorders>
            <w:noWrap/>
            <w:vAlign w:val="center"/>
          </w:tcPr>
          <w:p w14:paraId="384AC70C">
            <w:pPr>
              <w:keepNext w:val="0"/>
              <w:keepLines w:val="0"/>
              <w:suppressLineNumbers w:val="0"/>
              <w:snapToGrid w:val="0"/>
              <w:spacing w:before="0" w:beforeAutospacing="0" w:after="0" w:afterAutospacing="0" w:line="360" w:lineRule="exact"/>
              <w:ind w:left="0" w:right="0"/>
              <w:rPr>
                <w:rFonts w:hint="eastAsia" w:ascii="宋体" w:hAnsi="宋体" w:cs="宋体"/>
                <w:bCs/>
                <w:color w:val="auto"/>
                <w:szCs w:val="21"/>
                <w:highlight w:val="none"/>
              </w:rPr>
            </w:pPr>
            <w:r>
              <w:rPr>
                <w:rFonts w:hint="eastAsia" w:ascii="宋体" w:hAnsi="宋体" w:cs="宋体"/>
                <w:bCs/>
                <w:color w:val="auto"/>
                <w:szCs w:val="21"/>
                <w:highlight w:val="none"/>
              </w:rPr>
              <w:t>针对项目特点编制</w:t>
            </w:r>
            <w:r>
              <w:rPr>
                <w:rFonts w:hint="eastAsia" w:ascii="宋体" w:hAnsi="宋体" w:cs="宋体"/>
                <w:color w:val="auto"/>
                <w:szCs w:val="21"/>
                <w:highlight w:val="none"/>
              </w:rPr>
              <w:t>施工重点难点的管理措施。</w:t>
            </w:r>
          </w:p>
          <w:p w14:paraId="5E515178">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bCs/>
                <w:color w:val="auto"/>
                <w:szCs w:val="21"/>
                <w:highlight w:val="none"/>
              </w:rPr>
              <w:t>[优]</w:t>
            </w:r>
            <w:r>
              <w:rPr>
                <w:rFonts w:hint="eastAsia" w:ascii="宋体" w:hAnsi="宋体" w:cs="宋体"/>
                <w:color w:val="auto"/>
                <w:szCs w:val="21"/>
                <w:highlight w:val="none"/>
              </w:rPr>
              <w:t>对本项目的特点、重点和难点的分析把握准确，贴合实际情况，对工程重点和难点的施工管理措施合理可行，得（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bCs/>
                <w:color w:val="auto"/>
                <w:szCs w:val="21"/>
                <w:highlight w:val="none"/>
              </w:rPr>
              <w:t>分</w:t>
            </w:r>
            <w:r>
              <w:rPr>
                <w:rFonts w:hint="eastAsia" w:ascii="宋体" w:hAnsi="宋体" w:cs="宋体"/>
                <w:color w:val="auto"/>
                <w:szCs w:val="21"/>
                <w:highlight w:val="none"/>
              </w:rPr>
              <w:t>。</w:t>
            </w:r>
          </w:p>
          <w:p w14:paraId="44FDC931">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bCs/>
                <w:color w:val="auto"/>
                <w:szCs w:val="21"/>
                <w:highlight w:val="none"/>
              </w:rPr>
              <w:t>[良]</w:t>
            </w:r>
            <w:r>
              <w:rPr>
                <w:rFonts w:hint="eastAsia" w:ascii="宋体" w:hAnsi="宋体" w:cs="宋体"/>
                <w:color w:val="auto"/>
                <w:szCs w:val="21"/>
                <w:highlight w:val="none"/>
              </w:rPr>
              <w:t>对本项目的特点、重点和难点的分析把握基本准确，基本符合实际情况；对工程重点和难点的施工管理措施较合理，基本可行，得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分。</w:t>
            </w:r>
          </w:p>
          <w:p w14:paraId="567BB636">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bCs/>
                <w:color w:val="auto"/>
                <w:szCs w:val="21"/>
                <w:highlight w:val="none"/>
              </w:rPr>
              <w:t>[中]</w:t>
            </w:r>
            <w:r>
              <w:rPr>
                <w:rFonts w:hint="eastAsia" w:ascii="宋体" w:hAnsi="宋体" w:cs="宋体"/>
                <w:color w:val="auto"/>
                <w:szCs w:val="21"/>
                <w:highlight w:val="none"/>
              </w:rPr>
              <w:t>对本项目的特点、重点和难点的分析把握一般；对工程重点和难点的施工管理措施一般，得</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bCs/>
                <w:color w:val="auto"/>
                <w:szCs w:val="21"/>
                <w:highlight w:val="none"/>
              </w:rPr>
              <w:t>分</w:t>
            </w:r>
            <w:r>
              <w:rPr>
                <w:rFonts w:hint="eastAsia" w:ascii="宋体" w:hAnsi="宋体" w:cs="宋体"/>
                <w:color w:val="auto"/>
                <w:szCs w:val="21"/>
                <w:highlight w:val="none"/>
              </w:rPr>
              <w:t>。</w:t>
            </w:r>
          </w:p>
          <w:p w14:paraId="4C8D362F">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bCs/>
                <w:color w:val="auto"/>
                <w:szCs w:val="21"/>
                <w:highlight w:val="none"/>
              </w:rPr>
              <w:t>[差]</w:t>
            </w:r>
            <w:r>
              <w:rPr>
                <w:rFonts w:hint="eastAsia" w:ascii="宋体" w:hAnsi="宋体" w:cs="宋体"/>
                <w:color w:val="auto"/>
                <w:szCs w:val="21"/>
                <w:highlight w:val="none"/>
              </w:rPr>
              <w:t>对本项目的特点、重点和难点的分析把握</w:t>
            </w:r>
            <w:r>
              <w:rPr>
                <w:rFonts w:hint="eastAsia" w:ascii="宋体" w:hAnsi="宋体" w:cs="宋体"/>
                <w:color w:val="auto"/>
                <w:szCs w:val="21"/>
                <w:highlight w:val="none"/>
                <w:lang w:eastAsia="zh"/>
              </w:rPr>
              <w:t>一般</w:t>
            </w:r>
            <w:r>
              <w:rPr>
                <w:rFonts w:hint="eastAsia" w:ascii="宋体" w:hAnsi="宋体" w:cs="宋体"/>
                <w:color w:val="auto"/>
                <w:szCs w:val="21"/>
                <w:highlight w:val="none"/>
              </w:rPr>
              <w:t>；对工程重点和难点的施工管理措施</w:t>
            </w:r>
            <w:r>
              <w:rPr>
                <w:rFonts w:hint="eastAsia" w:ascii="宋体" w:hAnsi="宋体" w:cs="宋体"/>
                <w:color w:val="auto"/>
                <w:szCs w:val="21"/>
                <w:highlight w:val="none"/>
                <w:lang w:eastAsia="zh"/>
              </w:rPr>
              <w:t>较差或不可行，</w:t>
            </w:r>
            <w:r>
              <w:rPr>
                <w:rFonts w:hint="eastAsia" w:ascii="宋体" w:hAnsi="宋体" w:cs="宋体"/>
                <w:color w:val="auto"/>
                <w:szCs w:val="21"/>
                <w:highlight w:val="none"/>
              </w:rPr>
              <w:t>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w:t>
            </w:r>
            <w:r>
              <w:rPr>
                <w:rFonts w:hint="eastAsia" w:ascii="宋体" w:hAnsi="宋体" w:cs="宋体"/>
                <w:color w:val="auto"/>
                <w:szCs w:val="21"/>
                <w:highlight w:val="none"/>
              </w:rPr>
              <w:t>分。</w:t>
            </w:r>
          </w:p>
        </w:tc>
      </w:tr>
      <w:tr w14:paraId="66A499AF">
        <w:tblPrEx>
          <w:tblCellMar>
            <w:top w:w="0" w:type="dxa"/>
            <w:left w:w="108" w:type="dxa"/>
            <w:bottom w:w="0" w:type="dxa"/>
            <w:right w:w="108" w:type="dxa"/>
          </w:tblCellMar>
        </w:tblPrEx>
        <w:trPr>
          <w:cantSplit/>
          <w:trHeight w:val="1261" w:hRule="atLeast"/>
          <w:jc w:val="center"/>
        </w:trPr>
        <w:tc>
          <w:tcPr>
            <w:tcW w:w="1099" w:type="dxa"/>
            <w:vMerge w:val="continue"/>
            <w:tcBorders>
              <w:left w:val="single" w:color="auto" w:sz="8" w:space="0"/>
              <w:right w:val="single" w:color="auto" w:sz="4" w:space="0"/>
            </w:tcBorders>
            <w:noWrap/>
            <w:vAlign w:val="center"/>
          </w:tcPr>
          <w:p w14:paraId="3D71A3BB">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7D186C16">
            <w:pPr>
              <w:keepNext w:val="0"/>
              <w:keepLines w:val="0"/>
              <w:widowControl/>
              <w:suppressLineNumbers w:val="0"/>
              <w:tabs>
                <w:tab w:val="left" w:pos="1526"/>
              </w:tabs>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进度及工期控制措施</w:t>
            </w:r>
          </w:p>
        </w:tc>
        <w:tc>
          <w:tcPr>
            <w:tcW w:w="686" w:type="dxa"/>
            <w:tcBorders>
              <w:top w:val="single" w:color="auto" w:sz="4" w:space="0"/>
              <w:left w:val="nil"/>
              <w:bottom w:val="single" w:color="auto" w:sz="4" w:space="0"/>
              <w:right w:val="single" w:color="auto" w:sz="4" w:space="0"/>
            </w:tcBorders>
            <w:noWrap/>
            <w:vAlign w:val="center"/>
          </w:tcPr>
          <w:p w14:paraId="69844D17">
            <w:pPr>
              <w:keepNext w:val="0"/>
              <w:keepLines w:val="0"/>
              <w:suppressLineNumbers w:val="0"/>
              <w:spacing w:before="100" w:beforeAutospacing="1" w:after="100" w:afterAutospacing="1"/>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1439" w:type="dxa"/>
            <w:tcBorders>
              <w:top w:val="single" w:color="auto" w:sz="4" w:space="0"/>
              <w:left w:val="nil"/>
              <w:bottom w:val="single" w:color="auto" w:sz="4" w:space="0"/>
              <w:right w:val="single" w:color="auto" w:sz="4" w:space="0"/>
            </w:tcBorders>
            <w:noWrap/>
            <w:vAlign w:val="center"/>
          </w:tcPr>
          <w:p w14:paraId="5871842B">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针对项目特点编制施工总进度计划及工期保证措施，确保实现工程进度目标。</w:t>
            </w:r>
          </w:p>
          <w:p w14:paraId="4871B860">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[优]进度及工期控制措施分析准确，措施得当，切实可行,得（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37D20C7B">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[良]进度及工期控制措施分析比较准确，措施比较得当，比较合理可行，得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分。</w:t>
            </w:r>
          </w:p>
          <w:p w14:paraId="7BE76CB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[中]进度及工期控制措施分析基本准确，措施一般,基本可行，得</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color w:val="auto"/>
                <w:szCs w:val="21"/>
                <w:highlight w:val="none"/>
              </w:rPr>
              <w:t>分。</w:t>
            </w:r>
          </w:p>
          <w:p w14:paraId="3F97DBA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[差]进度及工期控制措施分析基本准确，措施</w:t>
            </w:r>
            <w:r>
              <w:rPr>
                <w:rFonts w:hint="eastAsia" w:ascii="宋体" w:hAnsi="宋体" w:cs="宋体"/>
                <w:color w:val="auto"/>
                <w:szCs w:val="21"/>
                <w:highlight w:val="none"/>
                <w:lang w:eastAsia="zh"/>
              </w:rPr>
              <w:t>较差或不可行</w:t>
            </w:r>
            <w:r>
              <w:rPr>
                <w:rFonts w:hint="eastAsia" w:ascii="宋体" w:hAnsi="宋体" w:cs="宋体"/>
                <w:color w:val="auto"/>
                <w:szCs w:val="21"/>
                <w:highlight w:val="none"/>
              </w:rPr>
              <w:t>，得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w:t>
            </w:r>
            <w:r>
              <w:rPr>
                <w:rFonts w:hint="eastAsia" w:ascii="宋体" w:hAnsi="宋体" w:cs="宋体"/>
                <w:color w:val="auto"/>
                <w:szCs w:val="21"/>
                <w:highlight w:val="none"/>
              </w:rPr>
              <w:t>分。</w:t>
            </w:r>
          </w:p>
        </w:tc>
      </w:tr>
      <w:tr w14:paraId="4A45CC90">
        <w:tblPrEx>
          <w:tblCellMar>
            <w:top w:w="0" w:type="dxa"/>
            <w:left w:w="108" w:type="dxa"/>
            <w:bottom w:w="0" w:type="dxa"/>
            <w:right w:w="108" w:type="dxa"/>
          </w:tblCellMar>
        </w:tblPrEx>
        <w:trPr>
          <w:cantSplit/>
          <w:trHeight w:val="479" w:hRule="atLeast"/>
          <w:jc w:val="center"/>
        </w:trPr>
        <w:tc>
          <w:tcPr>
            <w:tcW w:w="1099" w:type="dxa"/>
            <w:vMerge w:val="continue"/>
            <w:tcBorders>
              <w:left w:val="single" w:color="auto" w:sz="8" w:space="0"/>
              <w:right w:val="single" w:color="auto" w:sz="4" w:space="0"/>
            </w:tcBorders>
            <w:noWrap/>
            <w:vAlign w:val="center"/>
          </w:tcPr>
          <w:p w14:paraId="4CAF7F41">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1D7C9FFD">
            <w:pPr>
              <w:keepNext w:val="0"/>
              <w:keepLines w:val="0"/>
              <w:widowControl/>
              <w:suppressLineNumbers w:val="0"/>
              <w:tabs>
                <w:tab w:val="left" w:pos="1526"/>
              </w:tabs>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质量保证措施</w:t>
            </w:r>
          </w:p>
        </w:tc>
        <w:tc>
          <w:tcPr>
            <w:tcW w:w="686" w:type="dxa"/>
            <w:tcBorders>
              <w:top w:val="single" w:color="auto" w:sz="4" w:space="0"/>
              <w:left w:val="nil"/>
              <w:bottom w:val="single" w:color="auto" w:sz="4" w:space="0"/>
              <w:right w:val="single" w:color="auto" w:sz="4" w:space="0"/>
            </w:tcBorders>
            <w:noWrap/>
            <w:vAlign w:val="center"/>
          </w:tcPr>
          <w:p w14:paraId="683312BA">
            <w:pPr>
              <w:keepNext w:val="0"/>
              <w:keepLines w:val="0"/>
              <w:suppressLineNumbers w:val="0"/>
              <w:spacing w:before="100" w:beforeAutospacing="1" w:after="100" w:afterAutospacing="1"/>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439" w:type="dxa"/>
            <w:tcBorders>
              <w:top w:val="single" w:color="auto" w:sz="4" w:space="0"/>
              <w:left w:val="nil"/>
              <w:bottom w:val="single" w:color="auto" w:sz="4" w:space="0"/>
              <w:right w:val="single" w:color="auto" w:sz="4" w:space="0"/>
            </w:tcBorders>
            <w:noWrap/>
            <w:vAlign w:val="center"/>
          </w:tcPr>
          <w:p w14:paraId="57841EA8">
            <w:pPr>
              <w:pStyle w:val="116"/>
              <w:keepNext w:val="0"/>
              <w:keepLines w:val="0"/>
              <w:suppressLineNumbers w:val="0"/>
              <w:spacing w:before="0" w:beforeAutospacing="0" w:after="0" w:afterAutospacing="0"/>
              <w:ind w:left="0" w:right="0"/>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针对本工程的质量目标，项目的特点，从质量保证体系、材料的检测、质量通病的防治等方面提出详细的质量保证措施。</w:t>
            </w:r>
          </w:p>
          <w:p w14:paraId="52E36B37">
            <w:pPr>
              <w:pStyle w:val="116"/>
              <w:keepNext w:val="0"/>
              <w:keepLines w:val="0"/>
              <w:suppressLineNumbers w:val="0"/>
              <w:spacing w:before="0" w:beforeAutospacing="0" w:after="0" w:afterAutospacing="0"/>
              <w:ind w:left="0" w:right="0"/>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[优]质量保证措施全面，保障措施到位，方法合理，切实可行,得</w:t>
            </w:r>
            <w:r>
              <w:rPr>
                <w:rFonts w:hint="eastAsia" w:ascii="宋体" w:hAnsi="宋体" w:eastAsia="宋体" w:cs="宋体"/>
                <w:color w:val="auto"/>
                <w:sz w:val="21"/>
                <w:szCs w:val="21"/>
                <w:highlight w:val="none"/>
              </w:rPr>
              <w:t>（8，10]</w:t>
            </w:r>
            <w:r>
              <w:rPr>
                <w:rFonts w:hint="eastAsia" w:ascii="宋体" w:hAnsi="宋体" w:eastAsia="宋体" w:cs="宋体"/>
                <w:color w:val="auto"/>
                <w:spacing w:val="2"/>
                <w:kern w:val="2"/>
                <w:sz w:val="21"/>
                <w:szCs w:val="21"/>
                <w:highlight w:val="none"/>
              </w:rPr>
              <w:t>分。</w:t>
            </w:r>
          </w:p>
          <w:p w14:paraId="1E05C5D2">
            <w:pPr>
              <w:pStyle w:val="116"/>
              <w:keepNext w:val="0"/>
              <w:keepLines w:val="0"/>
              <w:suppressLineNumbers w:val="0"/>
              <w:spacing w:before="0" w:beforeAutospacing="0" w:after="0" w:afterAutospacing="0"/>
              <w:ind w:left="0" w:right="0"/>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[良]质量保证措施比较全面，保障措施基本到位，方法比较合理可行，得</w:t>
            </w:r>
            <w:r>
              <w:rPr>
                <w:rFonts w:hint="eastAsia" w:ascii="宋体" w:hAnsi="宋体" w:eastAsia="宋体" w:cs="宋体"/>
                <w:bCs/>
                <w:color w:val="auto"/>
                <w:sz w:val="21"/>
                <w:szCs w:val="21"/>
                <w:highlight w:val="none"/>
              </w:rPr>
              <w:t>(6，8]</w:t>
            </w:r>
            <w:r>
              <w:rPr>
                <w:rFonts w:hint="eastAsia" w:ascii="宋体" w:hAnsi="宋体" w:eastAsia="宋体" w:cs="宋体"/>
                <w:color w:val="auto"/>
                <w:spacing w:val="2"/>
                <w:kern w:val="2"/>
                <w:sz w:val="21"/>
                <w:szCs w:val="21"/>
                <w:highlight w:val="none"/>
              </w:rPr>
              <w:t>分。</w:t>
            </w:r>
          </w:p>
          <w:p w14:paraId="035026FE">
            <w:pPr>
              <w:pStyle w:val="116"/>
              <w:keepNext w:val="0"/>
              <w:keepLines w:val="0"/>
              <w:suppressLineNumbers w:val="0"/>
              <w:spacing w:before="0" w:beforeAutospacing="0" w:after="0" w:afterAutospacing="0"/>
              <w:ind w:left="0" w:right="0"/>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[中]质量保证措施基本全面，保障措施一般,基本可行，得</w:t>
            </w:r>
            <w:r>
              <w:rPr>
                <w:rFonts w:hint="eastAsia" w:ascii="宋体" w:hAnsi="宋体" w:cs="宋体"/>
                <w:b w:val="0"/>
                <w:bCs/>
                <w:color w:val="auto"/>
                <w:sz w:val="20"/>
                <w:szCs w:val="21"/>
                <w:highlight w:val="none"/>
              </w:rPr>
              <w:t>(</w:t>
            </w:r>
            <w:r>
              <w:rPr>
                <w:rFonts w:hint="eastAsia" w:ascii="宋体" w:hAnsi="宋体" w:cs="宋体"/>
                <w:b w:val="0"/>
                <w:bCs/>
                <w:color w:val="auto"/>
                <w:sz w:val="20"/>
                <w:szCs w:val="21"/>
                <w:highlight w:val="none"/>
                <w:lang w:val="en-US" w:eastAsia="zh-CN"/>
              </w:rPr>
              <w:t>3</w:t>
            </w:r>
            <w:r>
              <w:rPr>
                <w:rFonts w:hint="eastAsia" w:ascii="宋体" w:hAnsi="宋体" w:cs="宋体"/>
                <w:b w:val="0"/>
                <w:bCs/>
                <w:color w:val="auto"/>
                <w:sz w:val="20"/>
                <w:szCs w:val="21"/>
                <w:highlight w:val="none"/>
              </w:rPr>
              <w:t>，</w:t>
            </w:r>
            <w:r>
              <w:rPr>
                <w:rFonts w:hint="eastAsia" w:ascii="宋体" w:hAnsi="宋体" w:cs="宋体"/>
                <w:b w:val="0"/>
                <w:bCs/>
                <w:color w:val="auto"/>
                <w:sz w:val="20"/>
                <w:szCs w:val="21"/>
                <w:highlight w:val="none"/>
                <w:lang w:val="en-US" w:eastAsia="zh-CN"/>
              </w:rPr>
              <w:t>6</w:t>
            </w:r>
            <w:r>
              <w:rPr>
                <w:rFonts w:hint="eastAsia" w:ascii="宋体" w:hAnsi="宋体" w:cs="宋体"/>
                <w:b w:val="0"/>
                <w:bCs/>
                <w:color w:val="auto"/>
                <w:sz w:val="20"/>
                <w:szCs w:val="21"/>
                <w:highlight w:val="none"/>
              </w:rPr>
              <w:t>]</w:t>
            </w:r>
            <w:r>
              <w:rPr>
                <w:rFonts w:hint="eastAsia" w:ascii="宋体" w:hAnsi="宋体" w:eastAsia="宋体" w:cs="宋体"/>
                <w:color w:val="auto"/>
                <w:spacing w:val="2"/>
                <w:kern w:val="2"/>
                <w:sz w:val="21"/>
                <w:szCs w:val="21"/>
                <w:highlight w:val="none"/>
              </w:rPr>
              <w:t>分。</w:t>
            </w:r>
          </w:p>
          <w:p w14:paraId="76BFC57C">
            <w:pPr>
              <w:pStyle w:val="116"/>
              <w:keepNext w:val="0"/>
              <w:keepLines w:val="0"/>
              <w:suppressLineNumbers w:val="0"/>
              <w:spacing w:before="0" w:beforeAutospacing="0" w:after="0" w:afterAutospacing="0"/>
              <w:ind w:left="0" w:right="0"/>
              <w:rPr>
                <w:rFonts w:hint="eastAsia" w:ascii="宋体" w:hAnsi="宋体" w:cs="宋体"/>
                <w:color w:val="auto"/>
                <w:sz w:val="20"/>
                <w:szCs w:val="21"/>
                <w:highlight w:val="none"/>
              </w:rPr>
            </w:pPr>
            <w:r>
              <w:rPr>
                <w:rFonts w:hint="eastAsia" w:ascii="宋体" w:hAnsi="宋体" w:eastAsia="宋体" w:cs="宋体"/>
                <w:color w:val="auto"/>
                <w:spacing w:val="2"/>
                <w:kern w:val="2"/>
                <w:sz w:val="21"/>
                <w:szCs w:val="21"/>
                <w:highlight w:val="none"/>
              </w:rPr>
              <w:t>[差]质量保证措施基本全面，保障措施</w:t>
            </w:r>
            <w:r>
              <w:rPr>
                <w:rFonts w:hint="eastAsia" w:ascii="宋体" w:hAnsi="宋体" w:eastAsia="宋体" w:cs="宋体"/>
                <w:color w:val="auto"/>
                <w:spacing w:val="2"/>
                <w:kern w:val="2"/>
                <w:sz w:val="21"/>
                <w:szCs w:val="21"/>
                <w:highlight w:val="none"/>
                <w:lang w:eastAsia="zh"/>
              </w:rPr>
              <w:t>较差或不可行</w:t>
            </w:r>
            <w:r>
              <w:rPr>
                <w:rFonts w:hint="eastAsia" w:ascii="宋体" w:hAnsi="宋体" w:eastAsia="宋体" w:cs="宋体"/>
                <w:color w:val="auto"/>
                <w:spacing w:val="2"/>
                <w:kern w:val="2"/>
                <w:sz w:val="21"/>
                <w:szCs w:val="21"/>
                <w:highlight w:val="none"/>
              </w:rPr>
              <w:t>，得</w:t>
            </w:r>
            <w:r>
              <w:rPr>
                <w:rFonts w:hint="eastAsia" w:ascii="宋体" w:hAnsi="宋体" w:cs="宋体"/>
                <w:bCs/>
                <w:color w:val="auto"/>
                <w:sz w:val="20"/>
                <w:szCs w:val="21"/>
                <w:highlight w:val="none"/>
              </w:rPr>
              <w:t>[</w:t>
            </w:r>
            <w:r>
              <w:rPr>
                <w:rFonts w:hint="eastAsia" w:ascii="宋体" w:hAnsi="宋体" w:cs="宋体"/>
                <w:bCs/>
                <w:color w:val="auto"/>
                <w:sz w:val="20"/>
                <w:szCs w:val="21"/>
                <w:highlight w:val="none"/>
                <w:lang w:val="en-US" w:eastAsia="zh-CN"/>
              </w:rPr>
              <w:t>0-3</w:t>
            </w:r>
            <w:r>
              <w:rPr>
                <w:rFonts w:hint="eastAsia" w:ascii="宋体" w:hAnsi="宋体" w:cs="宋体"/>
                <w:bCs/>
                <w:color w:val="auto"/>
                <w:sz w:val="20"/>
                <w:szCs w:val="21"/>
                <w:highlight w:val="none"/>
              </w:rPr>
              <w:t>]</w:t>
            </w:r>
            <w:r>
              <w:rPr>
                <w:rFonts w:hint="eastAsia" w:ascii="宋体" w:hAnsi="宋体" w:eastAsia="宋体" w:cs="宋体"/>
                <w:color w:val="auto"/>
                <w:spacing w:val="2"/>
                <w:kern w:val="2"/>
                <w:sz w:val="21"/>
                <w:szCs w:val="21"/>
                <w:highlight w:val="none"/>
              </w:rPr>
              <w:t>分。</w:t>
            </w:r>
          </w:p>
        </w:tc>
      </w:tr>
      <w:tr w14:paraId="6900977E">
        <w:tblPrEx>
          <w:tblCellMar>
            <w:top w:w="0" w:type="dxa"/>
            <w:left w:w="108" w:type="dxa"/>
            <w:bottom w:w="0" w:type="dxa"/>
            <w:right w:w="108" w:type="dxa"/>
          </w:tblCellMar>
        </w:tblPrEx>
        <w:trPr>
          <w:cantSplit/>
          <w:trHeight w:val="1740" w:hRule="atLeast"/>
          <w:jc w:val="center"/>
        </w:trPr>
        <w:tc>
          <w:tcPr>
            <w:tcW w:w="1099" w:type="dxa"/>
            <w:vMerge w:val="continue"/>
            <w:tcBorders>
              <w:left w:val="single" w:color="auto" w:sz="8" w:space="0"/>
              <w:right w:val="single" w:color="auto" w:sz="4" w:space="0"/>
            </w:tcBorders>
            <w:noWrap/>
            <w:vAlign w:val="center"/>
          </w:tcPr>
          <w:p w14:paraId="07A0A1FF">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29C79EEC">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安全保障措施</w:t>
            </w:r>
          </w:p>
        </w:tc>
        <w:tc>
          <w:tcPr>
            <w:tcW w:w="686" w:type="dxa"/>
            <w:tcBorders>
              <w:top w:val="single" w:color="auto" w:sz="4" w:space="0"/>
              <w:left w:val="nil"/>
              <w:bottom w:val="single" w:color="auto" w:sz="4" w:space="0"/>
              <w:right w:val="single" w:color="auto" w:sz="4" w:space="0"/>
            </w:tcBorders>
            <w:noWrap/>
            <w:vAlign w:val="center"/>
          </w:tcPr>
          <w:p w14:paraId="3D3E8213">
            <w:pPr>
              <w:keepNext w:val="0"/>
              <w:keepLines w:val="0"/>
              <w:widowControl/>
              <w:suppressLineNumbers w:val="0"/>
              <w:snapToGri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1439" w:type="dxa"/>
            <w:tcBorders>
              <w:top w:val="single" w:color="auto" w:sz="4" w:space="0"/>
              <w:left w:val="nil"/>
              <w:bottom w:val="single" w:color="auto" w:sz="4" w:space="0"/>
              <w:right w:val="single" w:color="auto" w:sz="4" w:space="0"/>
            </w:tcBorders>
            <w:noWrap/>
            <w:vAlign w:val="center"/>
          </w:tcPr>
          <w:p w14:paraId="6331037C">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针对项目特点编制安全保障措施。</w:t>
            </w:r>
          </w:p>
          <w:p w14:paraId="01268DE9">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[优]确保</w:t>
            </w:r>
            <w:r>
              <w:rPr>
                <w:rFonts w:hint="eastAsia" w:ascii="宋体" w:hAnsi="宋体" w:cs="宋体"/>
                <w:color w:val="auto"/>
                <w:szCs w:val="21"/>
                <w:highlight w:val="none"/>
              </w:rPr>
              <w:t>不发生等级安全事故，安全保障工措施完整、具体、可行、合理，得（8，10]分。</w:t>
            </w:r>
          </w:p>
          <w:p w14:paraId="6D74DC4A">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[良]</w:t>
            </w:r>
            <w:r>
              <w:rPr>
                <w:rFonts w:hint="eastAsia" w:ascii="宋体" w:hAnsi="宋体" w:cs="宋体"/>
                <w:color w:val="auto"/>
                <w:szCs w:val="21"/>
                <w:highlight w:val="none"/>
              </w:rPr>
              <w:t>确保不发生等级安全事故，安全保障措施较完整、基本可行，得</w:t>
            </w:r>
            <w:r>
              <w:rPr>
                <w:rFonts w:hint="eastAsia" w:ascii="宋体" w:hAnsi="宋体" w:cs="宋体"/>
                <w:bCs/>
                <w:color w:val="auto"/>
                <w:szCs w:val="21"/>
                <w:highlight w:val="none"/>
              </w:rPr>
              <w:t>(6，8]</w:t>
            </w:r>
            <w:r>
              <w:rPr>
                <w:rFonts w:hint="eastAsia" w:ascii="宋体" w:hAnsi="宋体" w:cs="宋体"/>
                <w:color w:val="auto"/>
                <w:szCs w:val="21"/>
                <w:highlight w:val="none"/>
              </w:rPr>
              <w:t>分。</w:t>
            </w:r>
          </w:p>
          <w:p w14:paraId="10F596CF">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[中]</w:t>
            </w:r>
            <w:r>
              <w:rPr>
                <w:rFonts w:hint="eastAsia" w:ascii="宋体" w:hAnsi="宋体" w:cs="宋体"/>
                <w:color w:val="auto"/>
                <w:szCs w:val="21"/>
                <w:highlight w:val="none"/>
              </w:rPr>
              <w:t>确保不发生等级安全事故，安全保障措施一般，得</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color w:val="auto"/>
                <w:szCs w:val="21"/>
                <w:highlight w:val="none"/>
              </w:rPr>
              <w:t>分。</w:t>
            </w:r>
          </w:p>
          <w:p w14:paraId="36E63B64">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[差]</w:t>
            </w:r>
            <w:r>
              <w:rPr>
                <w:rFonts w:hint="eastAsia" w:ascii="宋体" w:hAnsi="宋体" w:cs="宋体"/>
                <w:color w:val="auto"/>
                <w:szCs w:val="21"/>
                <w:highlight w:val="none"/>
              </w:rPr>
              <w:t>确保不发生等级安全事故，安全保障措施</w:t>
            </w:r>
            <w:r>
              <w:rPr>
                <w:rFonts w:hint="eastAsia" w:ascii="宋体" w:hAnsi="宋体" w:cs="宋体"/>
                <w:color w:val="auto"/>
                <w:szCs w:val="21"/>
                <w:highlight w:val="none"/>
                <w:lang w:eastAsia="zh"/>
              </w:rPr>
              <w:t>较差或不可行</w:t>
            </w:r>
            <w:r>
              <w:rPr>
                <w:rFonts w:hint="eastAsia" w:ascii="宋体" w:hAnsi="宋体" w:cs="宋体"/>
                <w:color w:val="auto"/>
                <w:szCs w:val="21"/>
                <w:highlight w:val="none"/>
              </w:rPr>
              <w:t>，得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w:t>
            </w:r>
            <w:r>
              <w:rPr>
                <w:rFonts w:hint="eastAsia" w:ascii="宋体" w:hAnsi="宋体" w:cs="宋体"/>
                <w:color w:val="auto"/>
                <w:szCs w:val="21"/>
                <w:highlight w:val="none"/>
              </w:rPr>
              <w:t>分。</w:t>
            </w:r>
          </w:p>
        </w:tc>
      </w:tr>
      <w:tr w14:paraId="32A909E9">
        <w:tblPrEx>
          <w:tblCellMar>
            <w:top w:w="0" w:type="dxa"/>
            <w:left w:w="108" w:type="dxa"/>
            <w:bottom w:w="0" w:type="dxa"/>
            <w:right w:w="108" w:type="dxa"/>
          </w:tblCellMar>
        </w:tblPrEx>
        <w:trPr>
          <w:cantSplit/>
          <w:trHeight w:val="1268" w:hRule="atLeast"/>
          <w:jc w:val="center"/>
        </w:trPr>
        <w:tc>
          <w:tcPr>
            <w:tcW w:w="1099" w:type="dxa"/>
            <w:vMerge w:val="continue"/>
            <w:tcBorders>
              <w:left w:val="single" w:color="auto" w:sz="8" w:space="0"/>
              <w:right w:val="single" w:color="auto" w:sz="4" w:space="0"/>
            </w:tcBorders>
            <w:noWrap/>
            <w:vAlign w:val="center"/>
          </w:tcPr>
          <w:p w14:paraId="4A658E80">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2C9D9807">
            <w:pPr>
              <w:keepNext w:val="0"/>
              <w:keepLines w:val="0"/>
              <w:suppressLineNumbers w:val="0"/>
              <w:snapToGrid w:val="0"/>
              <w:spacing w:before="0" w:beforeAutospacing="0" w:after="0" w:afterAutospacing="0" w:line="34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收费系统安装调试保障措施</w:t>
            </w:r>
          </w:p>
        </w:tc>
        <w:tc>
          <w:tcPr>
            <w:tcW w:w="686" w:type="dxa"/>
            <w:tcBorders>
              <w:top w:val="single" w:color="auto" w:sz="4" w:space="0"/>
              <w:left w:val="nil"/>
              <w:bottom w:val="single" w:color="auto" w:sz="4" w:space="0"/>
              <w:right w:val="single" w:color="auto" w:sz="4" w:space="0"/>
            </w:tcBorders>
            <w:noWrap/>
            <w:vAlign w:val="center"/>
          </w:tcPr>
          <w:p w14:paraId="687973DA">
            <w:pPr>
              <w:keepNext w:val="0"/>
              <w:keepLines w:val="0"/>
              <w:widowControl/>
              <w:suppressLineNumbers w:val="0"/>
              <w:snapToGrid w:val="0"/>
              <w:spacing w:before="0" w:beforeAutospacing="0" w:after="0" w:afterAutospacing="0" w:line="34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11439" w:type="dxa"/>
            <w:tcBorders>
              <w:top w:val="single" w:color="auto" w:sz="4" w:space="0"/>
              <w:left w:val="nil"/>
              <w:bottom w:val="single" w:color="auto" w:sz="4" w:space="0"/>
              <w:right w:val="single" w:color="auto" w:sz="4" w:space="0"/>
            </w:tcBorders>
            <w:noWrap/>
            <w:vAlign w:val="center"/>
          </w:tcPr>
          <w:p w14:paraId="6BD72DA9">
            <w:pPr>
              <w:pStyle w:val="114"/>
              <w:keepNext w:val="0"/>
              <w:keepLines w:val="0"/>
              <w:suppressLineNumbers w:val="0"/>
              <w:spacing w:before="0" w:beforeAutospacing="0" w:after="0" w:afterAutospacing="0"/>
              <w:ind w:left="0" w:right="0"/>
              <w:rPr>
                <w:rFonts w:hint="eastAsia"/>
                <w:color w:val="auto"/>
                <w:highlight w:val="none"/>
                <w:lang w:eastAsia="zh"/>
              </w:rPr>
            </w:pPr>
            <w:r>
              <w:rPr>
                <w:rFonts w:hint="eastAsia" w:ascii="宋体" w:hAnsi="宋体" w:cs="宋体"/>
                <w:color w:val="auto"/>
                <w:spacing w:val="2"/>
                <w:szCs w:val="21"/>
                <w:highlight w:val="none"/>
                <w:lang w:val="en-US" w:eastAsia="zh-CN"/>
              </w:rPr>
              <w:t>针对海珠湾收费站</w:t>
            </w:r>
            <w:r>
              <w:rPr>
                <w:rFonts w:hint="eastAsia"/>
                <w:color w:val="auto"/>
                <w:highlight w:val="none"/>
              </w:rPr>
              <w:t>收费系统安装调试</w:t>
            </w:r>
            <w:r>
              <w:rPr>
                <w:rFonts w:hint="eastAsia"/>
                <w:color w:val="auto"/>
                <w:highlight w:val="none"/>
                <w:lang w:val="en-US" w:eastAsia="zh-CN"/>
              </w:rPr>
              <w:t>的</w:t>
            </w:r>
            <w:r>
              <w:rPr>
                <w:rFonts w:hint="eastAsia"/>
                <w:color w:val="auto"/>
                <w:highlight w:val="none"/>
              </w:rPr>
              <w:t>系统配置、安装流程、调试步骤</w:t>
            </w:r>
            <w:r>
              <w:rPr>
                <w:rFonts w:hint="eastAsia"/>
                <w:color w:val="auto"/>
                <w:highlight w:val="none"/>
                <w:lang w:eastAsia="zh"/>
              </w:rPr>
              <w:t>。</w:t>
            </w:r>
          </w:p>
          <w:p w14:paraId="69BFD209">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[优]</w:t>
            </w:r>
            <w:r>
              <w:rPr>
                <w:rFonts w:hint="eastAsia"/>
                <w:color w:val="auto"/>
                <w:highlight w:val="none"/>
              </w:rPr>
              <w:t>系统配置科学合理，充分考虑了项目的实际需求和未来发展</w:t>
            </w:r>
            <w:r>
              <w:rPr>
                <w:rFonts w:hint="eastAsia"/>
                <w:color w:val="auto"/>
                <w:highlight w:val="none"/>
                <w:lang w:eastAsia="zh-CN"/>
              </w:rPr>
              <w:t>，</w:t>
            </w:r>
            <w:r>
              <w:rPr>
                <w:rFonts w:hint="eastAsia"/>
                <w:color w:val="auto"/>
                <w:highlight w:val="none"/>
              </w:rPr>
              <w:t>软硬件配置齐全，性能卓越，且具备良好的稳定性和安全性</w:t>
            </w:r>
            <w:r>
              <w:rPr>
                <w:rFonts w:hint="eastAsia" w:ascii="宋体" w:hAnsi="宋体" w:cs="宋体"/>
                <w:color w:val="auto"/>
                <w:szCs w:val="21"/>
                <w:highlight w:val="none"/>
                <w:lang w:eastAsia="zh-CN"/>
              </w:rPr>
              <w:t>。安装流程详细、周密，充分考虑了各种可能的风险和应对措施，安装过程中人员配备合理，时间管理得当，质量控制严格。</w:t>
            </w:r>
            <w:r>
              <w:rPr>
                <w:rFonts w:hint="eastAsia"/>
                <w:color w:val="auto"/>
                <w:highlight w:val="none"/>
              </w:rPr>
              <w:t>试步骤详细、科学，充分考虑了各种可能的调试情况和应对措施</w:t>
            </w:r>
            <w:r>
              <w:rPr>
                <w:rFonts w:hint="eastAsia"/>
                <w:color w:val="auto"/>
                <w:highlight w:val="none"/>
                <w:lang w:eastAsia="zh-CN"/>
              </w:rPr>
              <w:t>，</w:t>
            </w:r>
            <w:r>
              <w:rPr>
                <w:rFonts w:hint="eastAsia"/>
                <w:color w:val="auto"/>
                <w:highlight w:val="none"/>
              </w:rPr>
              <w:t>调试过程中人员配备合理，设备检测全面，系统稳定性测试严格</w:t>
            </w:r>
            <w:r>
              <w:rPr>
                <w:rFonts w:hint="eastAsia"/>
                <w:color w:val="auto"/>
                <w:highlight w:val="none"/>
                <w:lang w:eastAsia="zh-CN"/>
              </w:rPr>
              <w:t>。</w:t>
            </w:r>
            <w:r>
              <w:rPr>
                <w:rFonts w:hint="eastAsia" w:ascii="宋体" w:hAnsi="宋体" w:cs="宋体"/>
                <w:color w:val="auto"/>
                <w:szCs w:val="21"/>
                <w:highlight w:val="none"/>
              </w:rPr>
              <w:t>得（8，10]分。</w:t>
            </w:r>
          </w:p>
          <w:p w14:paraId="1E497E46">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[良]</w:t>
            </w:r>
            <w:r>
              <w:rPr>
                <w:rFonts w:hint="eastAsia"/>
                <w:color w:val="auto"/>
                <w:highlight w:val="none"/>
              </w:rPr>
              <w:t>系统配置基本科学合理，软硬件配置较为齐全，性能稳定</w:t>
            </w:r>
            <w:r>
              <w:rPr>
                <w:rFonts w:hint="eastAsia"/>
                <w:color w:val="auto"/>
                <w:highlight w:val="none"/>
                <w:lang w:eastAsia="zh-CN"/>
              </w:rPr>
              <w:t>。</w:t>
            </w:r>
            <w:r>
              <w:rPr>
                <w:rFonts w:hint="eastAsia"/>
                <w:color w:val="auto"/>
                <w:highlight w:val="none"/>
              </w:rPr>
              <w:t>安装流程较为详细，人员配备基本合理，时间管理尚可</w:t>
            </w:r>
            <w:r>
              <w:rPr>
                <w:rFonts w:hint="eastAsia"/>
                <w:color w:val="auto"/>
                <w:highlight w:val="none"/>
                <w:lang w:eastAsia="zh-CN"/>
              </w:rPr>
              <w:t>。</w:t>
            </w:r>
            <w:r>
              <w:rPr>
                <w:rFonts w:hint="eastAsia"/>
                <w:color w:val="auto"/>
                <w:highlight w:val="none"/>
              </w:rPr>
              <w:t>调试步骤较为详细，人员配备基本合理</w:t>
            </w:r>
            <w:r>
              <w:rPr>
                <w:rFonts w:hint="eastAsia"/>
                <w:color w:val="auto"/>
                <w:highlight w:val="none"/>
                <w:lang w:eastAsia="zh-CN"/>
              </w:rPr>
              <w:t>。</w:t>
            </w:r>
            <w:r>
              <w:rPr>
                <w:rFonts w:hint="eastAsia" w:ascii="宋体" w:hAnsi="宋体" w:cs="宋体"/>
                <w:color w:val="auto"/>
                <w:szCs w:val="21"/>
                <w:highlight w:val="none"/>
              </w:rPr>
              <w:t>得</w:t>
            </w:r>
            <w:r>
              <w:rPr>
                <w:rFonts w:hint="eastAsia" w:ascii="宋体" w:hAnsi="宋体" w:cs="宋体"/>
                <w:bCs/>
                <w:color w:val="auto"/>
                <w:szCs w:val="21"/>
                <w:highlight w:val="none"/>
              </w:rPr>
              <w:t>(6，8]</w:t>
            </w:r>
            <w:r>
              <w:rPr>
                <w:rFonts w:hint="eastAsia" w:ascii="宋体" w:hAnsi="宋体" w:cs="宋体"/>
                <w:color w:val="auto"/>
                <w:szCs w:val="21"/>
                <w:highlight w:val="none"/>
              </w:rPr>
              <w:t>分。</w:t>
            </w:r>
          </w:p>
          <w:p w14:paraId="45E27AE8">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[中]</w:t>
            </w:r>
            <w:r>
              <w:rPr>
                <w:rFonts w:hint="eastAsia"/>
                <w:color w:val="auto"/>
                <w:highlight w:val="none"/>
              </w:rPr>
              <w:t>系统配置基本满足项目需求，但在软硬件性能、稳定性或安全性方面存在</w:t>
            </w:r>
            <w:r>
              <w:rPr>
                <w:rFonts w:hint="eastAsia"/>
                <w:color w:val="auto"/>
                <w:highlight w:val="none"/>
                <w:lang w:val="en-US" w:eastAsia="zh-CN"/>
              </w:rPr>
              <w:t>一定</w:t>
            </w:r>
            <w:r>
              <w:rPr>
                <w:rFonts w:hint="eastAsia"/>
                <w:color w:val="auto"/>
                <w:highlight w:val="none"/>
              </w:rPr>
              <w:t>不足</w:t>
            </w:r>
            <w:r>
              <w:rPr>
                <w:rFonts w:hint="eastAsia" w:ascii="宋体" w:hAnsi="宋体" w:cs="宋体"/>
                <w:color w:val="auto"/>
                <w:szCs w:val="21"/>
                <w:highlight w:val="none"/>
                <w:lang w:eastAsia="zh-CN"/>
              </w:rPr>
              <w:t>。</w:t>
            </w:r>
            <w:r>
              <w:rPr>
                <w:rFonts w:hint="eastAsia"/>
                <w:color w:val="auto"/>
                <w:highlight w:val="none"/>
              </w:rPr>
              <w:t>安装流程基本合理，但在人员配备、时间管理或质量控制方面存在</w:t>
            </w:r>
            <w:r>
              <w:rPr>
                <w:rFonts w:hint="eastAsia"/>
                <w:color w:val="auto"/>
                <w:highlight w:val="none"/>
                <w:lang w:val="en-US" w:eastAsia="zh-CN"/>
              </w:rPr>
              <w:t>一定</w:t>
            </w:r>
            <w:r>
              <w:rPr>
                <w:rFonts w:hint="eastAsia"/>
                <w:color w:val="auto"/>
                <w:highlight w:val="none"/>
              </w:rPr>
              <w:t>不足。安装流程基本合理，但在人员配备、时间管理或质量控制方面存在</w:t>
            </w:r>
            <w:r>
              <w:rPr>
                <w:rFonts w:hint="eastAsia"/>
                <w:color w:val="auto"/>
                <w:highlight w:val="none"/>
                <w:lang w:val="en-US" w:eastAsia="zh-CN"/>
              </w:rPr>
              <w:t>一定</w:t>
            </w:r>
            <w:r>
              <w:rPr>
                <w:rFonts w:hint="eastAsia"/>
                <w:color w:val="auto"/>
                <w:highlight w:val="none"/>
              </w:rPr>
              <w:t>不足。</w:t>
            </w:r>
            <w:r>
              <w:rPr>
                <w:rFonts w:hint="eastAsia" w:ascii="宋体" w:hAnsi="宋体" w:cs="宋体"/>
                <w:color w:val="auto"/>
                <w:szCs w:val="21"/>
                <w:highlight w:val="none"/>
              </w:rPr>
              <w:t>得</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color w:val="auto"/>
                <w:szCs w:val="21"/>
                <w:highlight w:val="none"/>
              </w:rPr>
              <w:t>分。</w:t>
            </w:r>
          </w:p>
          <w:p w14:paraId="6D0D406C">
            <w:pPr>
              <w:pStyle w:val="114"/>
              <w:keepNext w:val="0"/>
              <w:keepLines w:val="0"/>
              <w:suppressLineNumbers w:val="0"/>
              <w:spacing w:before="0" w:beforeAutospacing="0" w:after="0" w:afterAutospacing="0"/>
              <w:ind w:left="0" w:right="0"/>
              <w:rPr>
                <w:rFonts w:hint="default"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rPr>
              <w:t>[差]</w:t>
            </w:r>
            <w:r>
              <w:rPr>
                <w:rFonts w:hint="eastAsia"/>
                <w:color w:val="auto"/>
                <w:highlight w:val="none"/>
              </w:rPr>
              <w:t>系统配置基本满足项目需求，但在软硬件性能、稳定性或安全性方面存在</w:t>
            </w:r>
            <w:r>
              <w:rPr>
                <w:rFonts w:hint="eastAsia"/>
                <w:color w:val="auto"/>
                <w:highlight w:val="none"/>
                <w:lang w:eastAsia="zh"/>
              </w:rPr>
              <w:t>明显</w:t>
            </w:r>
            <w:r>
              <w:rPr>
                <w:rFonts w:hint="eastAsia"/>
                <w:color w:val="auto"/>
                <w:highlight w:val="none"/>
              </w:rPr>
              <w:t>不足</w:t>
            </w:r>
            <w:r>
              <w:rPr>
                <w:rFonts w:hint="eastAsia" w:ascii="宋体" w:hAnsi="宋体" w:cs="宋体"/>
                <w:color w:val="auto"/>
                <w:szCs w:val="21"/>
                <w:highlight w:val="none"/>
                <w:lang w:eastAsia="zh-CN"/>
              </w:rPr>
              <w:t>。</w:t>
            </w:r>
            <w:r>
              <w:rPr>
                <w:rFonts w:hint="eastAsia"/>
                <w:color w:val="auto"/>
                <w:highlight w:val="none"/>
              </w:rPr>
              <w:t>安装流程基本合理，但在人员配备、时间管理或质量控制方面存在</w:t>
            </w:r>
            <w:r>
              <w:rPr>
                <w:rFonts w:hint="eastAsia"/>
                <w:color w:val="auto"/>
                <w:highlight w:val="none"/>
                <w:lang w:eastAsia="zh"/>
              </w:rPr>
              <w:t>明显</w:t>
            </w:r>
            <w:r>
              <w:rPr>
                <w:rFonts w:hint="eastAsia"/>
                <w:color w:val="auto"/>
                <w:highlight w:val="none"/>
              </w:rPr>
              <w:t>不足。安装流程基本合理，但在人员配备、时间管理或质量控制方面存在</w:t>
            </w:r>
            <w:r>
              <w:rPr>
                <w:rFonts w:hint="eastAsia"/>
                <w:color w:val="auto"/>
                <w:highlight w:val="none"/>
                <w:lang w:eastAsia="zh"/>
              </w:rPr>
              <w:t>明显</w:t>
            </w:r>
            <w:r>
              <w:rPr>
                <w:rFonts w:hint="eastAsia"/>
                <w:color w:val="auto"/>
                <w:highlight w:val="none"/>
              </w:rPr>
              <w:t>不足。</w:t>
            </w:r>
            <w:r>
              <w:rPr>
                <w:rFonts w:hint="eastAsia" w:ascii="宋体" w:hAnsi="宋体" w:eastAsia="宋体" w:cs="宋体"/>
                <w:color w:val="auto"/>
                <w:spacing w:val="2"/>
                <w:kern w:val="2"/>
                <w:sz w:val="21"/>
                <w:szCs w:val="21"/>
                <w:highlight w:val="none"/>
              </w:rPr>
              <w:t>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w:t>
            </w:r>
            <w:r>
              <w:rPr>
                <w:rFonts w:hint="eastAsia" w:ascii="宋体" w:hAnsi="宋体" w:eastAsia="宋体" w:cs="宋体"/>
                <w:color w:val="auto"/>
                <w:spacing w:val="2"/>
                <w:kern w:val="2"/>
                <w:sz w:val="21"/>
                <w:szCs w:val="21"/>
                <w:highlight w:val="none"/>
              </w:rPr>
              <w:t>分。</w:t>
            </w:r>
          </w:p>
        </w:tc>
      </w:tr>
      <w:tr w14:paraId="712BCC31">
        <w:tblPrEx>
          <w:tblCellMar>
            <w:top w:w="0" w:type="dxa"/>
            <w:left w:w="108" w:type="dxa"/>
            <w:bottom w:w="0" w:type="dxa"/>
            <w:right w:w="108" w:type="dxa"/>
          </w:tblCellMar>
        </w:tblPrEx>
        <w:trPr>
          <w:cantSplit/>
          <w:trHeight w:val="1617" w:hRule="atLeast"/>
          <w:jc w:val="center"/>
        </w:trPr>
        <w:tc>
          <w:tcPr>
            <w:tcW w:w="1099" w:type="dxa"/>
            <w:vMerge w:val="continue"/>
            <w:tcBorders>
              <w:left w:val="single" w:color="auto" w:sz="8" w:space="0"/>
              <w:bottom w:val="single" w:color="auto" w:sz="4" w:space="0"/>
              <w:right w:val="single" w:color="auto" w:sz="4" w:space="0"/>
            </w:tcBorders>
            <w:noWrap/>
            <w:vAlign w:val="center"/>
          </w:tcPr>
          <w:p w14:paraId="78CC9395">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61DB0270">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主体工程</w:t>
            </w:r>
            <w:r>
              <w:rPr>
                <w:rFonts w:hint="eastAsia" w:ascii="宋体" w:hAnsi="宋体" w:cs="宋体"/>
                <w:color w:val="auto"/>
                <w:szCs w:val="21"/>
                <w:highlight w:val="none"/>
              </w:rPr>
              <w:t>总承包单位的配合工作</w:t>
            </w:r>
          </w:p>
        </w:tc>
        <w:tc>
          <w:tcPr>
            <w:tcW w:w="686" w:type="dxa"/>
            <w:tcBorders>
              <w:top w:val="single" w:color="auto" w:sz="4" w:space="0"/>
              <w:left w:val="nil"/>
              <w:bottom w:val="single" w:color="auto" w:sz="4" w:space="0"/>
              <w:right w:val="single" w:color="auto" w:sz="4" w:space="0"/>
            </w:tcBorders>
            <w:noWrap/>
            <w:vAlign w:val="center"/>
          </w:tcPr>
          <w:p w14:paraId="6C991A81">
            <w:pPr>
              <w:keepNext w:val="0"/>
              <w:keepLines w:val="0"/>
              <w:widowControl/>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1439" w:type="dxa"/>
            <w:tcBorders>
              <w:top w:val="single" w:color="auto" w:sz="4" w:space="0"/>
              <w:left w:val="nil"/>
              <w:bottom w:val="single" w:color="auto" w:sz="4" w:space="0"/>
              <w:right w:val="single" w:color="auto" w:sz="4" w:space="0"/>
            </w:tcBorders>
            <w:noWrap/>
            <w:vAlign w:val="center"/>
          </w:tcPr>
          <w:p w14:paraId="29A9EAC4">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主体工程</w:t>
            </w:r>
            <w:r>
              <w:rPr>
                <w:rFonts w:hint="eastAsia" w:ascii="宋体" w:hAnsi="宋体" w:cs="宋体"/>
                <w:color w:val="auto"/>
                <w:szCs w:val="21"/>
                <w:highlight w:val="none"/>
              </w:rPr>
              <w:t>总承包单位的配合工作</w:t>
            </w:r>
            <w:r>
              <w:rPr>
                <w:rFonts w:hint="eastAsia" w:ascii="宋体" w:hAnsi="宋体" w:cs="宋体"/>
                <w:color w:val="auto"/>
                <w:szCs w:val="21"/>
                <w:highlight w:val="none"/>
                <w:lang w:eastAsia="zh"/>
              </w:rPr>
              <w:t>。</w:t>
            </w:r>
          </w:p>
          <w:p w14:paraId="53F26082">
            <w:pPr>
              <w:pStyle w:val="114"/>
              <w:keepNext w:val="0"/>
              <w:keepLines w:val="0"/>
              <w:suppressLineNumbers w:val="0"/>
              <w:spacing w:before="0" w:beforeAutospacing="0" w:after="0" w:afterAutospacing="0"/>
              <w:ind w:left="0" w:right="0"/>
              <w:rPr>
                <w:rFonts w:hint="eastAsia" w:ascii="宋体" w:hAnsi="宋体" w:cs="宋体"/>
                <w:color w:val="auto"/>
                <w:spacing w:val="2"/>
                <w:szCs w:val="21"/>
                <w:highlight w:val="none"/>
              </w:rPr>
            </w:pPr>
            <w:r>
              <w:rPr>
                <w:rFonts w:hint="eastAsia" w:ascii="宋体" w:hAnsi="宋体" w:cs="宋体"/>
                <w:color w:val="auto"/>
                <w:spacing w:val="2"/>
                <w:szCs w:val="21"/>
                <w:highlight w:val="none"/>
              </w:rPr>
              <w:t>[优]人员安排与责任划分清晰，作业面移交方案合理，场地保护措施到位，</w:t>
            </w:r>
            <w:r>
              <w:rPr>
                <w:rFonts w:hint="eastAsia" w:ascii="宋体" w:hAnsi="宋体" w:cs="宋体"/>
                <w:color w:val="auto"/>
                <w:spacing w:val="2"/>
                <w:szCs w:val="21"/>
                <w:highlight w:val="none"/>
                <w:lang w:val="en-US" w:eastAsia="zh-CN"/>
              </w:rPr>
              <w:t>配合方案切实可行，</w:t>
            </w:r>
            <w:r>
              <w:rPr>
                <w:rFonts w:hint="eastAsia" w:ascii="宋体" w:hAnsi="宋体" w:cs="宋体"/>
                <w:color w:val="auto"/>
                <w:spacing w:val="2"/>
                <w:szCs w:val="21"/>
                <w:highlight w:val="none"/>
              </w:rPr>
              <w:t>得（</w:t>
            </w:r>
            <w:r>
              <w:rPr>
                <w:rFonts w:hint="eastAsia" w:ascii="宋体" w:hAnsi="宋体" w:cs="宋体"/>
                <w:color w:val="auto"/>
                <w:spacing w:val="2"/>
                <w:szCs w:val="21"/>
                <w:highlight w:val="none"/>
                <w:lang w:val="en-US" w:eastAsia="zh-CN"/>
              </w:rPr>
              <w:t>8</w:t>
            </w:r>
            <w:r>
              <w:rPr>
                <w:rFonts w:hint="eastAsia" w:ascii="宋体" w:hAnsi="宋体" w:cs="宋体"/>
                <w:color w:val="auto"/>
                <w:spacing w:val="2"/>
                <w:szCs w:val="21"/>
                <w:highlight w:val="none"/>
              </w:rPr>
              <w:t>，1</w:t>
            </w:r>
            <w:r>
              <w:rPr>
                <w:rFonts w:hint="eastAsia" w:ascii="宋体" w:hAnsi="宋体" w:cs="宋体"/>
                <w:color w:val="auto"/>
                <w:spacing w:val="2"/>
                <w:szCs w:val="21"/>
                <w:highlight w:val="none"/>
                <w:lang w:val="en-US" w:eastAsia="zh-CN"/>
              </w:rPr>
              <w:t>0</w:t>
            </w:r>
            <w:r>
              <w:rPr>
                <w:rFonts w:hint="eastAsia" w:ascii="宋体" w:hAnsi="宋体" w:cs="宋体"/>
                <w:color w:val="auto"/>
                <w:spacing w:val="2"/>
                <w:szCs w:val="21"/>
                <w:highlight w:val="none"/>
              </w:rPr>
              <w:t>]分。</w:t>
            </w:r>
          </w:p>
          <w:p w14:paraId="74DF8F87">
            <w:pPr>
              <w:pStyle w:val="114"/>
              <w:keepNext w:val="0"/>
              <w:keepLines w:val="0"/>
              <w:suppressLineNumbers w:val="0"/>
              <w:spacing w:before="0" w:beforeAutospacing="0" w:after="0" w:afterAutospacing="0"/>
              <w:ind w:left="0" w:right="0"/>
              <w:rPr>
                <w:rFonts w:hint="eastAsia" w:ascii="宋体" w:hAnsi="宋体" w:cs="宋体"/>
                <w:color w:val="auto"/>
                <w:spacing w:val="2"/>
                <w:szCs w:val="21"/>
                <w:highlight w:val="none"/>
              </w:rPr>
            </w:pPr>
          </w:p>
          <w:p w14:paraId="4969BA34">
            <w:pPr>
              <w:pStyle w:val="114"/>
              <w:keepNext w:val="0"/>
              <w:keepLines w:val="0"/>
              <w:suppressLineNumbers w:val="0"/>
              <w:spacing w:before="0" w:beforeAutospacing="0" w:after="0" w:afterAutospacing="0"/>
              <w:ind w:left="0" w:right="0"/>
              <w:rPr>
                <w:rFonts w:hint="eastAsia" w:ascii="宋体" w:hAnsi="宋体" w:cs="宋体"/>
                <w:color w:val="auto"/>
                <w:spacing w:val="2"/>
                <w:szCs w:val="21"/>
                <w:highlight w:val="none"/>
              </w:rPr>
            </w:pPr>
            <w:r>
              <w:rPr>
                <w:rFonts w:hint="eastAsia" w:ascii="宋体" w:hAnsi="宋体" w:cs="宋体"/>
                <w:color w:val="auto"/>
                <w:spacing w:val="2"/>
                <w:szCs w:val="21"/>
                <w:highlight w:val="none"/>
              </w:rPr>
              <w:t>[良]人员安排与责任划分较清晰，作业面移交方案较合理，场地保护措施较到位，</w:t>
            </w:r>
            <w:r>
              <w:rPr>
                <w:rFonts w:hint="eastAsia" w:ascii="宋体" w:hAnsi="宋体" w:cs="宋体"/>
                <w:color w:val="auto"/>
                <w:spacing w:val="2"/>
                <w:szCs w:val="21"/>
                <w:highlight w:val="none"/>
                <w:lang w:val="en-US" w:eastAsia="zh-CN"/>
              </w:rPr>
              <w:t>配合方案基本</w:t>
            </w:r>
            <w:r>
              <w:rPr>
                <w:rFonts w:hint="eastAsia" w:ascii="宋体" w:hAnsi="宋体" w:cs="宋体"/>
                <w:color w:val="auto"/>
                <w:spacing w:val="2"/>
                <w:szCs w:val="21"/>
                <w:highlight w:val="none"/>
              </w:rPr>
              <w:t>切实可行</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rPr>
              <w:t>得（</w:t>
            </w:r>
            <w:r>
              <w:rPr>
                <w:rFonts w:hint="eastAsia" w:ascii="宋体" w:hAnsi="宋体" w:cs="宋体"/>
                <w:color w:val="auto"/>
                <w:spacing w:val="2"/>
                <w:szCs w:val="21"/>
                <w:highlight w:val="none"/>
                <w:lang w:val="en-US" w:eastAsia="zh-CN"/>
              </w:rPr>
              <w:t>6</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val="en-US" w:eastAsia="zh-CN"/>
              </w:rPr>
              <w:t>8</w:t>
            </w:r>
            <w:r>
              <w:rPr>
                <w:rFonts w:hint="eastAsia" w:ascii="宋体" w:hAnsi="宋体" w:cs="宋体"/>
                <w:color w:val="auto"/>
                <w:spacing w:val="2"/>
                <w:szCs w:val="21"/>
                <w:highlight w:val="none"/>
              </w:rPr>
              <w:t>]分。</w:t>
            </w:r>
          </w:p>
          <w:p w14:paraId="381EA5FF">
            <w:pPr>
              <w:pStyle w:val="114"/>
              <w:keepNext w:val="0"/>
              <w:keepLines w:val="0"/>
              <w:suppressLineNumbers w:val="0"/>
              <w:spacing w:before="0" w:beforeAutospacing="0" w:after="0" w:afterAutospacing="0"/>
              <w:ind w:left="0" w:right="0"/>
              <w:rPr>
                <w:rFonts w:hint="eastAsia" w:ascii="宋体" w:hAnsi="宋体" w:cs="宋体"/>
                <w:color w:val="auto"/>
                <w:spacing w:val="2"/>
                <w:szCs w:val="21"/>
                <w:highlight w:val="none"/>
              </w:rPr>
            </w:pPr>
            <w:r>
              <w:rPr>
                <w:rFonts w:hint="eastAsia" w:ascii="宋体" w:hAnsi="宋体" w:cs="宋体"/>
                <w:color w:val="auto"/>
                <w:spacing w:val="2"/>
                <w:szCs w:val="21"/>
                <w:highlight w:val="none"/>
              </w:rPr>
              <w:t>[中]人员安排与责任划分</w:t>
            </w:r>
            <w:r>
              <w:rPr>
                <w:rFonts w:hint="eastAsia" w:ascii="宋体" w:hAnsi="宋体" w:cs="宋体"/>
                <w:color w:val="auto"/>
                <w:spacing w:val="2"/>
                <w:szCs w:val="21"/>
                <w:highlight w:val="none"/>
                <w:lang w:val="en-US" w:eastAsia="zh-CN"/>
              </w:rPr>
              <w:t>模糊</w:t>
            </w:r>
            <w:r>
              <w:rPr>
                <w:rFonts w:hint="eastAsia" w:ascii="宋体" w:hAnsi="宋体" w:cs="宋体"/>
                <w:color w:val="auto"/>
                <w:spacing w:val="2"/>
                <w:szCs w:val="21"/>
                <w:highlight w:val="none"/>
              </w:rPr>
              <w:t>，作业面移交方案一般，场地保护措施一般，</w:t>
            </w:r>
            <w:r>
              <w:rPr>
                <w:rFonts w:hint="eastAsia" w:ascii="宋体" w:hAnsi="宋体" w:cs="宋体"/>
                <w:color w:val="auto"/>
                <w:spacing w:val="2"/>
                <w:szCs w:val="21"/>
                <w:highlight w:val="none"/>
                <w:lang w:val="en-US" w:eastAsia="zh-CN"/>
              </w:rPr>
              <w:t>配合方案一般，</w:t>
            </w:r>
            <w:r>
              <w:rPr>
                <w:rFonts w:hint="eastAsia" w:ascii="宋体" w:hAnsi="宋体" w:cs="宋体"/>
                <w:color w:val="auto"/>
                <w:spacing w:val="2"/>
                <w:szCs w:val="21"/>
                <w:highlight w:val="none"/>
              </w:rPr>
              <w:t>得</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w:t>
            </w:r>
            <w:r>
              <w:rPr>
                <w:rFonts w:hint="eastAsia" w:ascii="宋体" w:hAnsi="宋体" w:cs="宋体"/>
                <w:color w:val="auto"/>
                <w:spacing w:val="2"/>
                <w:szCs w:val="21"/>
                <w:highlight w:val="none"/>
              </w:rPr>
              <w:t>分。</w:t>
            </w:r>
          </w:p>
          <w:p w14:paraId="34B9E13B">
            <w:pPr>
              <w:pStyle w:val="114"/>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pacing w:val="2"/>
                <w:szCs w:val="21"/>
                <w:highlight w:val="none"/>
              </w:rPr>
              <w:t>[差]人员安排与责任划分</w:t>
            </w:r>
            <w:r>
              <w:rPr>
                <w:rFonts w:hint="eastAsia" w:ascii="宋体" w:hAnsi="宋体" w:cs="宋体"/>
                <w:color w:val="auto"/>
                <w:spacing w:val="2"/>
                <w:szCs w:val="21"/>
                <w:highlight w:val="none"/>
                <w:lang w:val="en-US" w:eastAsia="zh-CN"/>
              </w:rPr>
              <w:t>模糊</w:t>
            </w:r>
            <w:r>
              <w:rPr>
                <w:rFonts w:hint="eastAsia" w:ascii="宋体" w:hAnsi="宋体" w:cs="宋体"/>
                <w:color w:val="auto"/>
                <w:spacing w:val="2"/>
                <w:szCs w:val="21"/>
                <w:highlight w:val="none"/>
              </w:rPr>
              <w:t>，作业面移交方案</w:t>
            </w:r>
            <w:r>
              <w:rPr>
                <w:rFonts w:hint="eastAsia" w:ascii="宋体" w:hAnsi="宋体" w:cs="宋体"/>
                <w:color w:val="auto"/>
                <w:spacing w:val="2"/>
                <w:szCs w:val="21"/>
                <w:highlight w:val="none"/>
                <w:lang w:eastAsia="zh"/>
              </w:rPr>
              <w:t>较差</w:t>
            </w:r>
            <w:r>
              <w:rPr>
                <w:rFonts w:hint="eastAsia" w:ascii="宋体" w:hAnsi="宋体" w:cs="宋体"/>
                <w:color w:val="auto"/>
                <w:spacing w:val="2"/>
                <w:szCs w:val="21"/>
                <w:highlight w:val="none"/>
              </w:rPr>
              <w:t>，场地保护措施</w:t>
            </w:r>
            <w:r>
              <w:rPr>
                <w:rFonts w:hint="eastAsia" w:ascii="宋体" w:hAnsi="宋体" w:cs="宋体"/>
                <w:color w:val="auto"/>
                <w:spacing w:val="2"/>
                <w:szCs w:val="21"/>
                <w:highlight w:val="none"/>
                <w:lang w:eastAsia="zh"/>
              </w:rPr>
              <w:t>较差</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val="en-US" w:eastAsia="zh-CN"/>
              </w:rPr>
              <w:t>配合方案</w:t>
            </w:r>
            <w:r>
              <w:rPr>
                <w:rFonts w:hint="eastAsia" w:ascii="宋体" w:hAnsi="宋体" w:cs="宋体"/>
                <w:color w:val="auto"/>
                <w:spacing w:val="2"/>
                <w:szCs w:val="21"/>
                <w:highlight w:val="none"/>
                <w:lang w:eastAsia="zh"/>
              </w:rPr>
              <w:t>较差或不可行</w:t>
            </w:r>
            <w:r>
              <w:rPr>
                <w:rFonts w:hint="eastAsia" w:ascii="宋体" w:hAnsi="宋体" w:cs="宋体"/>
                <w:color w:val="auto"/>
                <w:spacing w:val="2"/>
                <w:szCs w:val="21"/>
                <w:highlight w:val="none"/>
                <w:lang w:val="en-US" w:eastAsia="zh-CN"/>
              </w:rPr>
              <w:t>，</w:t>
            </w:r>
            <w:r>
              <w:rPr>
                <w:rFonts w:hint="eastAsia" w:ascii="宋体" w:hAnsi="宋体" w:cs="宋体"/>
                <w:color w:val="auto"/>
                <w:spacing w:val="2"/>
                <w:szCs w:val="21"/>
                <w:highlight w:val="none"/>
              </w:rPr>
              <w:t>得</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0-3</w:t>
            </w:r>
            <w:r>
              <w:rPr>
                <w:rFonts w:hint="eastAsia" w:ascii="宋体" w:hAnsi="宋体" w:cs="宋体"/>
                <w:bCs/>
                <w:color w:val="auto"/>
                <w:szCs w:val="21"/>
                <w:highlight w:val="none"/>
              </w:rPr>
              <w:t>]</w:t>
            </w:r>
            <w:r>
              <w:rPr>
                <w:rFonts w:hint="eastAsia" w:ascii="宋体" w:hAnsi="宋体" w:cs="宋体"/>
                <w:color w:val="auto"/>
                <w:spacing w:val="2"/>
                <w:szCs w:val="21"/>
                <w:highlight w:val="none"/>
              </w:rPr>
              <w:t>分。</w:t>
            </w:r>
          </w:p>
        </w:tc>
      </w:tr>
      <w:tr w14:paraId="50C1D40D">
        <w:tblPrEx>
          <w:tblCellMar>
            <w:top w:w="0" w:type="dxa"/>
            <w:left w:w="108" w:type="dxa"/>
            <w:bottom w:w="0" w:type="dxa"/>
            <w:right w:w="108" w:type="dxa"/>
          </w:tblCellMar>
        </w:tblPrEx>
        <w:trPr>
          <w:cantSplit/>
          <w:trHeight w:val="1804" w:hRule="exact"/>
          <w:jc w:val="center"/>
        </w:trPr>
        <w:tc>
          <w:tcPr>
            <w:tcW w:w="1099" w:type="dxa"/>
            <w:tcBorders>
              <w:top w:val="single" w:color="auto" w:sz="4" w:space="0"/>
              <w:left w:val="single" w:color="auto" w:sz="4" w:space="0"/>
              <w:right w:val="single" w:color="auto" w:sz="4" w:space="0"/>
            </w:tcBorders>
            <w:noWrap/>
            <w:vAlign w:val="center"/>
          </w:tcPr>
          <w:p w14:paraId="17EE901F">
            <w:pPr>
              <w:keepNext w:val="0"/>
              <w:keepLines w:val="0"/>
              <w:numPr>
                <w:ilvl w:val="0"/>
                <w:numId w:val="3"/>
              </w:numPr>
              <w:suppressLineNumbers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szCs w:val="21"/>
                <w:highlight w:val="none"/>
              </w:rPr>
              <w:t>项目管理机构（</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1499" w:type="dxa"/>
            <w:tcBorders>
              <w:top w:val="single" w:color="auto" w:sz="4" w:space="0"/>
              <w:left w:val="single" w:color="auto" w:sz="4" w:space="0"/>
              <w:bottom w:val="single" w:color="auto" w:sz="4" w:space="0"/>
              <w:right w:val="single" w:color="auto" w:sz="4" w:space="0"/>
            </w:tcBorders>
            <w:noWrap/>
            <w:vAlign w:val="center"/>
          </w:tcPr>
          <w:p w14:paraId="202C5FE2">
            <w:pPr>
              <w:keepNext w:val="0"/>
              <w:keepLines w:val="0"/>
              <w:widowControl/>
              <w:suppressLineNumbers w:val="0"/>
              <w:tabs>
                <w:tab w:val="left" w:pos="1526"/>
              </w:tabs>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686" w:type="dxa"/>
            <w:tcBorders>
              <w:top w:val="single" w:color="auto" w:sz="4" w:space="0"/>
              <w:left w:val="nil"/>
              <w:bottom w:val="single" w:color="auto" w:sz="4" w:space="0"/>
              <w:right w:val="single" w:color="auto" w:sz="4" w:space="0"/>
            </w:tcBorders>
            <w:noWrap/>
            <w:vAlign w:val="center"/>
          </w:tcPr>
          <w:p w14:paraId="4AEF6AA3">
            <w:pPr>
              <w:keepNext w:val="0"/>
              <w:keepLines w:val="0"/>
              <w:suppressLineNumbers w:val="0"/>
              <w:spacing w:before="100" w:beforeAutospacing="1" w:after="100" w:afterAutospacing="1"/>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1439" w:type="dxa"/>
            <w:tcBorders>
              <w:top w:val="single" w:color="auto" w:sz="4" w:space="0"/>
              <w:left w:val="nil"/>
              <w:bottom w:val="single" w:color="auto" w:sz="4" w:space="0"/>
              <w:right w:val="single" w:color="auto" w:sz="4" w:space="0"/>
            </w:tcBorders>
            <w:noWrap/>
            <w:vAlign w:val="center"/>
          </w:tcPr>
          <w:p w14:paraId="2AEB49C0">
            <w:pPr>
              <w:keepNext w:val="0"/>
              <w:keepLines w:val="0"/>
              <w:numPr>
                <w:ilvl w:val="0"/>
                <w:numId w:val="4"/>
              </w:numPr>
              <w:suppressLineNumbers w:val="0"/>
              <w:spacing w:before="0" w:beforeAutospacing="0" w:after="0" w:afterAutospacing="0"/>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项目负责人具有市政相关专业高级工程师或以上技术职称，得2分</w:t>
            </w:r>
            <w:r>
              <w:rPr>
                <w:rFonts w:hint="eastAsia" w:ascii="宋体" w:hAnsi="宋体" w:cs="宋体"/>
                <w:color w:val="auto"/>
                <w:kern w:val="0"/>
                <w:szCs w:val="21"/>
                <w:highlight w:val="none"/>
                <w:lang w:eastAsia="zh"/>
              </w:rPr>
              <w:t>，</w:t>
            </w:r>
            <w:r>
              <w:rPr>
                <w:rFonts w:hint="eastAsia" w:ascii="宋体" w:hAnsi="宋体" w:cs="宋体"/>
                <w:color w:val="auto"/>
                <w:kern w:val="0"/>
                <w:szCs w:val="21"/>
                <w:highlight w:val="none"/>
                <w:lang w:eastAsia="zh-CN"/>
              </w:rPr>
              <w:t>本项最高得</w:t>
            </w:r>
            <w:r>
              <w:rPr>
                <w:rFonts w:hint="eastAsia" w:ascii="宋体" w:hAnsi="宋体" w:cs="宋体"/>
                <w:color w:val="auto"/>
                <w:kern w:val="0"/>
                <w:szCs w:val="21"/>
                <w:highlight w:val="none"/>
                <w:lang w:val="en-US" w:eastAsia="zh-CN"/>
              </w:rPr>
              <w:t>2分。</w:t>
            </w:r>
            <w:r>
              <w:rPr>
                <w:rFonts w:hint="eastAsia" w:ascii="宋体" w:hAnsi="宋体" w:cs="宋体"/>
                <w:color w:val="auto"/>
                <w:kern w:val="0"/>
                <w:szCs w:val="21"/>
                <w:highlight w:val="none"/>
              </w:rPr>
              <w:t>其他不得分</w:t>
            </w:r>
            <w:r>
              <w:rPr>
                <w:rFonts w:hint="eastAsia" w:ascii="宋体" w:hAnsi="宋体" w:cs="宋体"/>
                <w:color w:val="auto"/>
                <w:kern w:val="0"/>
                <w:szCs w:val="21"/>
                <w:highlight w:val="none"/>
                <w:lang w:eastAsia="zh"/>
              </w:rPr>
              <w:t>。</w:t>
            </w:r>
          </w:p>
          <w:p w14:paraId="09D7CD73">
            <w:pPr>
              <w:keepNext w:val="0"/>
              <w:keepLines w:val="0"/>
              <w:numPr>
                <w:ilvl w:val="0"/>
                <w:numId w:val="4"/>
              </w:numPr>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项目负责人以项目负责人或技术负责人或项目副经理身份完成过质量合格的类似工程业绩的，每项2分，</w:t>
            </w:r>
            <w:r>
              <w:rPr>
                <w:rFonts w:hint="eastAsia" w:ascii="宋体" w:hAnsi="宋体" w:cs="宋体"/>
                <w:color w:val="auto"/>
                <w:kern w:val="0"/>
                <w:szCs w:val="21"/>
                <w:highlight w:val="none"/>
                <w:lang w:eastAsia="zh-CN"/>
              </w:rPr>
              <w:t>本项</w:t>
            </w:r>
            <w:r>
              <w:rPr>
                <w:rFonts w:hint="eastAsia" w:ascii="宋体" w:hAnsi="宋体" w:cs="宋体"/>
                <w:color w:val="auto"/>
                <w:szCs w:val="21"/>
                <w:highlight w:val="none"/>
                <w:lang w:val="en-US" w:eastAsia="zh-CN"/>
              </w:rPr>
              <w:t>最高得4分。</w:t>
            </w:r>
            <w:r>
              <w:rPr>
                <w:rFonts w:hint="eastAsia" w:ascii="宋体" w:hAnsi="宋体" w:cs="宋体"/>
                <w:color w:val="auto"/>
                <w:kern w:val="0"/>
                <w:szCs w:val="21"/>
                <w:highlight w:val="none"/>
              </w:rPr>
              <w:t>其他不得分。</w:t>
            </w:r>
          </w:p>
          <w:p w14:paraId="11658849">
            <w:pPr>
              <w:keepNext w:val="0"/>
              <w:keepLines w:val="0"/>
              <w:numPr>
                <w:ilvl w:val="0"/>
                <w:numId w:val="4"/>
              </w:numPr>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技术负责人以项目负责人或技术负责人或项目副经理身份完成过质量合格的类似工程业绩的，每项2分，</w:t>
            </w:r>
            <w:r>
              <w:rPr>
                <w:rFonts w:hint="eastAsia" w:ascii="宋体" w:hAnsi="宋体" w:cs="宋体"/>
                <w:color w:val="auto"/>
                <w:kern w:val="0"/>
                <w:szCs w:val="21"/>
                <w:highlight w:val="none"/>
                <w:lang w:eastAsia="zh-CN"/>
              </w:rPr>
              <w:t>本项</w:t>
            </w:r>
            <w:r>
              <w:rPr>
                <w:rFonts w:hint="eastAsia" w:ascii="宋体" w:hAnsi="宋体" w:cs="宋体"/>
                <w:color w:val="auto"/>
                <w:szCs w:val="21"/>
                <w:highlight w:val="none"/>
                <w:lang w:val="en-US" w:eastAsia="zh-CN"/>
              </w:rPr>
              <w:t>最高得4分。</w:t>
            </w:r>
            <w:r>
              <w:rPr>
                <w:rFonts w:hint="eastAsia" w:ascii="宋体" w:hAnsi="宋体" w:cs="宋体"/>
                <w:color w:val="auto"/>
                <w:kern w:val="0"/>
                <w:szCs w:val="21"/>
                <w:highlight w:val="none"/>
              </w:rPr>
              <w:t>其他不得分。</w:t>
            </w:r>
          </w:p>
        </w:tc>
      </w:tr>
      <w:tr w14:paraId="1BC594DE">
        <w:tblPrEx>
          <w:tblCellMar>
            <w:top w:w="0" w:type="dxa"/>
            <w:left w:w="108" w:type="dxa"/>
            <w:bottom w:w="0" w:type="dxa"/>
            <w:right w:w="108" w:type="dxa"/>
          </w:tblCellMar>
        </w:tblPrEx>
        <w:trPr>
          <w:cantSplit/>
          <w:trHeight w:val="90" w:hRule="atLeast"/>
          <w:jc w:val="center"/>
        </w:trPr>
        <w:tc>
          <w:tcPr>
            <w:tcW w:w="1099" w:type="dxa"/>
            <w:vMerge w:val="restart"/>
            <w:tcBorders>
              <w:top w:val="single" w:color="auto" w:sz="4" w:space="0"/>
              <w:left w:val="single" w:color="auto" w:sz="4" w:space="0"/>
              <w:bottom w:val="single" w:color="auto" w:sz="4" w:space="0"/>
              <w:right w:val="single" w:color="auto" w:sz="4" w:space="0"/>
            </w:tcBorders>
            <w:noWrap/>
            <w:vAlign w:val="center"/>
          </w:tcPr>
          <w:p w14:paraId="7B174BC2">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Cs w:val="21"/>
                <w:highlight w:val="none"/>
              </w:rPr>
            </w:pPr>
            <w:r>
              <w:rPr>
                <w:rFonts w:hint="default"/>
                <w:color w:val="auto"/>
                <w:highlight w:val="none"/>
              </w:rPr>
              <w:br w:type="page"/>
            </w:r>
            <w:r>
              <w:rPr>
                <w:rFonts w:hint="eastAsia" w:ascii="宋体" w:hAnsi="宋体" w:cs="宋体"/>
                <w:color w:val="auto"/>
                <w:szCs w:val="21"/>
                <w:highlight w:val="none"/>
              </w:rPr>
              <w:t>三、企业资信（</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1499" w:type="dxa"/>
            <w:tcBorders>
              <w:top w:val="single" w:color="auto" w:sz="4" w:space="0"/>
              <w:left w:val="nil"/>
              <w:bottom w:val="single" w:color="auto" w:sz="4" w:space="0"/>
              <w:right w:val="single" w:color="auto" w:sz="4" w:space="0"/>
            </w:tcBorders>
            <w:noWrap/>
            <w:vAlign w:val="center"/>
          </w:tcPr>
          <w:p w14:paraId="6F4600DC">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kern w:val="0"/>
                <w:szCs w:val="21"/>
                <w:highlight w:val="none"/>
              </w:rPr>
              <w:t>企业业绩</w:t>
            </w:r>
          </w:p>
        </w:tc>
        <w:tc>
          <w:tcPr>
            <w:tcW w:w="686" w:type="dxa"/>
            <w:tcBorders>
              <w:top w:val="single" w:color="auto" w:sz="4" w:space="0"/>
              <w:left w:val="nil"/>
              <w:bottom w:val="single" w:color="auto" w:sz="4" w:space="0"/>
              <w:right w:val="single" w:color="auto" w:sz="4" w:space="0"/>
            </w:tcBorders>
            <w:noWrap/>
            <w:vAlign w:val="center"/>
          </w:tcPr>
          <w:p w14:paraId="4A191DBA">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color w:val="auto"/>
                <w:szCs w:val="21"/>
                <w:highlight w:val="none"/>
                <w:lang w:eastAsia="zh-CN"/>
              </w:rPr>
            </w:pPr>
            <w:r>
              <w:rPr>
                <w:rFonts w:hint="eastAsia" w:ascii="宋体" w:hAnsi="宋体" w:cs="宋体"/>
                <w:b w:val="0"/>
                <w:bCs w:val="0"/>
                <w:color w:val="auto"/>
                <w:kern w:val="0"/>
                <w:szCs w:val="21"/>
                <w:highlight w:val="none"/>
                <w:lang w:val="en-US" w:eastAsia="zh"/>
              </w:rPr>
              <w:t>8</w:t>
            </w:r>
          </w:p>
        </w:tc>
        <w:tc>
          <w:tcPr>
            <w:tcW w:w="11439" w:type="dxa"/>
            <w:tcBorders>
              <w:top w:val="single" w:color="auto" w:sz="4" w:space="0"/>
              <w:left w:val="nil"/>
              <w:bottom w:val="single" w:color="auto" w:sz="4" w:space="0"/>
              <w:right w:val="single" w:color="auto" w:sz="4" w:space="0"/>
            </w:tcBorders>
            <w:noWrap/>
            <w:vAlign w:val="center"/>
          </w:tcPr>
          <w:p w14:paraId="2203803A">
            <w:pPr>
              <w:keepNext w:val="0"/>
              <w:keepLines w:val="0"/>
              <w:suppressLineNumbers w:val="0"/>
              <w:spacing w:before="0" w:beforeAutospacing="0" w:after="0" w:afterAutospacing="0" w:line="360" w:lineRule="exact"/>
              <w:ind w:left="0" w:right="134"/>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投标人自2020年1月1日至投标截止之日止，完成过单项工程金额4000万元（或以上）的市政公用工程施工总承包业绩的，每项</w:t>
            </w:r>
            <w:r>
              <w:rPr>
                <w:rFonts w:hint="eastAsia" w:ascii="宋体" w:hAnsi="宋体" w:eastAsia="宋体" w:cs="宋体"/>
                <w:color w:val="auto"/>
                <w:szCs w:val="21"/>
                <w:highlight w:val="none"/>
                <w:lang w:eastAsia="zh"/>
              </w:rPr>
              <w:t>1</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eastAsia="zh"/>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
              </w:rPr>
              <w:t>不提供不得分。</w:t>
            </w:r>
          </w:p>
          <w:p w14:paraId="206C674B">
            <w:pPr>
              <w:keepNext w:val="0"/>
              <w:keepLines w:val="0"/>
              <w:widowControl/>
              <w:suppressLineNumbers w:val="0"/>
              <w:spacing w:before="0" w:beforeAutospacing="0" w:after="0" w:afterAutospacing="0" w:line="360" w:lineRule="exact"/>
              <w:ind w:left="0" w:right="134"/>
              <w:jc w:val="left"/>
              <w:rPr>
                <w:rFonts w:hint="eastAsia" w:ascii="宋体" w:hAnsi="宋体" w:cs="宋体"/>
                <w:color w:val="auto"/>
                <w:szCs w:val="21"/>
                <w:highlight w:val="none"/>
                <w:lang w:eastAsia="zh"/>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投标人自2020年1月1日至投标截止之日止，完成过</w:t>
            </w:r>
            <w:r>
              <w:rPr>
                <w:rFonts w:hint="eastAsia" w:ascii="宋体" w:hAnsi="宋体" w:eastAsia="宋体" w:cs="宋体"/>
                <w:color w:val="auto"/>
                <w:szCs w:val="21"/>
                <w:highlight w:val="none"/>
                <w:lang w:val="en-US" w:eastAsia="zh-CN"/>
              </w:rPr>
              <w:t>机电工程施工（</w:t>
            </w:r>
            <w:bookmarkStart w:id="50" w:name="OLE_LINK4"/>
            <w:r>
              <w:rPr>
                <w:rFonts w:hint="eastAsia" w:ascii="宋体" w:hAnsi="宋体" w:eastAsia="宋体" w:cs="宋体"/>
                <w:color w:val="auto"/>
                <w:szCs w:val="21"/>
                <w:highlight w:val="none"/>
                <w:lang w:val="en-US" w:eastAsia="zh"/>
              </w:rPr>
              <w:t>工作内容</w:t>
            </w:r>
            <w:r>
              <w:rPr>
                <w:rFonts w:hint="eastAsia" w:ascii="宋体" w:hAnsi="宋体" w:eastAsia="宋体" w:cs="宋体"/>
                <w:color w:val="auto"/>
                <w:szCs w:val="21"/>
                <w:highlight w:val="none"/>
                <w:lang w:val="en-US" w:eastAsia="zh-CN"/>
              </w:rPr>
              <w:t>包含收费</w:t>
            </w:r>
            <w:r>
              <w:rPr>
                <w:rFonts w:hint="eastAsia" w:ascii="宋体" w:hAnsi="宋体" w:eastAsia="宋体" w:cs="宋体"/>
                <w:color w:val="auto"/>
                <w:szCs w:val="21"/>
                <w:highlight w:val="none"/>
                <w:lang w:val="en-US" w:eastAsia="zh"/>
              </w:rPr>
              <w:t>系统</w:t>
            </w:r>
            <w:bookmarkEnd w:id="50"/>
            <w:r>
              <w:rPr>
                <w:rFonts w:hint="eastAsia" w:ascii="宋体" w:hAnsi="宋体" w:eastAsia="宋体" w:cs="宋体"/>
                <w:color w:val="auto"/>
                <w:szCs w:val="21"/>
                <w:highlight w:val="none"/>
                <w:lang w:val="en-US" w:eastAsia="zh"/>
              </w:rPr>
              <w:t>）</w:t>
            </w:r>
            <w:r>
              <w:rPr>
                <w:rFonts w:hint="eastAsia" w:ascii="宋体" w:hAnsi="宋体" w:eastAsia="宋体" w:cs="宋体"/>
                <w:color w:val="auto"/>
                <w:szCs w:val="21"/>
                <w:highlight w:val="none"/>
                <w:lang w:val="en-US" w:eastAsia="zh-CN"/>
              </w:rPr>
              <w:t>业绩</w:t>
            </w:r>
            <w:r>
              <w:rPr>
                <w:rFonts w:hint="eastAsia" w:ascii="宋体" w:hAnsi="宋体" w:eastAsia="宋体" w:cs="宋体"/>
                <w:color w:val="auto"/>
                <w:szCs w:val="21"/>
                <w:highlight w:val="none"/>
              </w:rPr>
              <w:t>的，每项</w:t>
            </w:r>
            <w:r>
              <w:rPr>
                <w:rFonts w:hint="eastAsia" w:ascii="宋体" w:hAnsi="宋体" w:eastAsia="宋体" w:cs="宋体"/>
                <w:color w:val="auto"/>
                <w:szCs w:val="21"/>
                <w:highlight w:val="none"/>
                <w:lang w:eastAsia="zh"/>
              </w:rPr>
              <w:t>1</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eastAsia="zh"/>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
              </w:rPr>
              <w:t>不提供不得分。</w:t>
            </w:r>
          </w:p>
        </w:tc>
      </w:tr>
      <w:tr w14:paraId="5C76278B">
        <w:tblPrEx>
          <w:tblCellMar>
            <w:top w:w="0" w:type="dxa"/>
            <w:left w:w="108" w:type="dxa"/>
            <w:bottom w:w="0" w:type="dxa"/>
            <w:right w:w="108" w:type="dxa"/>
          </w:tblCellMar>
        </w:tblPrEx>
        <w:trPr>
          <w:cantSplit/>
          <w:trHeight w:val="90"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ign w:val="center"/>
          </w:tcPr>
          <w:p w14:paraId="4C49B680">
            <w:pPr>
              <w:keepNext w:val="0"/>
              <w:keepLines w:val="0"/>
              <w:suppressLineNumbers w:val="0"/>
              <w:spacing w:before="0" w:beforeAutospacing="0" w:after="0" w:afterAutospacing="0"/>
              <w:ind w:left="0" w:right="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43C50A7E">
            <w:pPr>
              <w:keepNext w:val="0"/>
              <w:keepLines w:val="0"/>
              <w:suppressLineNumbers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kern w:val="0"/>
                <w:szCs w:val="21"/>
                <w:highlight w:val="none"/>
              </w:rPr>
              <w:t>工程获奖</w:t>
            </w:r>
          </w:p>
        </w:tc>
        <w:tc>
          <w:tcPr>
            <w:tcW w:w="686" w:type="dxa"/>
            <w:tcBorders>
              <w:top w:val="single" w:color="auto" w:sz="4" w:space="0"/>
              <w:left w:val="nil"/>
              <w:bottom w:val="single" w:color="auto" w:sz="4" w:space="0"/>
              <w:right w:val="single" w:color="auto" w:sz="4" w:space="0"/>
            </w:tcBorders>
            <w:noWrap/>
            <w:vAlign w:val="center"/>
          </w:tcPr>
          <w:p w14:paraId="0882C00C">
            <w:pPr>
              <w:keepNext w:val="0"/>
              <w:keepLines w:val="0"/>
              <w:suppressLineNumbers w:val="0"/>
              <w:spacing w:before="0" w:beforeAutospacing="0" w:after="0" w:afterAutospacing="0" w:line="360" w:lineRule="exact"/>
              <w:ind w:left="0" w:right="134"/>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6</w:t>
            </w:r>
          </w:p>
        </w:tc>
        <w:tc>
          <w:tcPr>
            <w:tcW w:w="11439" w:type="dxa"/>
            <w:tcBorders>
              <w:top w:val="single" w:color="auto" w:sz="4" w:space="0"/>
              <w:left w:val="nil"/>
              <w:bottom w:val="single" w:color="auto" w:sz="4" w:space="0"/>
              <w:right w:val="single" w:color="auto" w:sz="4" w:space="0"/>
            </w:tcBorders>
            <w:noWrap/>
            <w:vAlign w:val="center"/>
          </w:tcPr>
          <w:p w14:paraId="0FA7F7B2">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rPr>
            </w:pPr>
            <w:r>
              <w:rPr>
                <w:rFonts w:hint="eastAsia" w:ascii="Times New Roman" w:hAnsi="Times New Roman" w:eastAsia="宋体" w:cs="Times New Roman"/>
                <w:color w:val="auto"/>
                <w:kern w:val="2"/>
                <w:sz w:val="21"/>
                <w:szCs w:val="22"/>
                <w:highlight w:val="none"/>
                <w:lang w:val="en-US" w:eastAsia="zh-CN" w:bidi="ar"/>
              </w:rPr>
              <w:t>投标人自</w:t>
            </w:r>
            <w:r>
              <w:rPr>
                <w:rFonts w:hint="eastAsia" w:ascii="宋体" w:hAnsi="宋体" w:cs="宋体"/>
                <w:color w:val="auto"/>
                <w:szCs w:val="21"/>
                <w:highlight w:val="none"/>
              </w:rPr>
              <w:t>2020年1月1日至投标截止之日止，（以获奖证书发证日期为准）承建的</w:t>
            </w:r>
            <w:r>
              <w:rPr>
                <w:rFonts w:hint="eastAsia" w:ascii="宋体" w:hAnsi="宋体"/>
                <w:color w:val="auto"/>
                <w:szCs w:val="21"/>
                <w:highlight w:val="none"/>
                <w:lang w:val="en-US" w:eastAsia="zh-CN"/>
              </w:rPr>
              <w:t>市政公用工程</w:t>
            </w:r>
            <w:r>
              <w:rPr>
                <w:rFonts w:hint="eastAsia" w:ascii="Times New Roman" w:hAnsi="Times New Roman" w:eastAsia="宋体" w:cs="Times New Roman"/>
                <w:color w:val="auto"/>
                <w:kern w:val="2"/>
                <w:sz w:val="21"/>
                <w:szCs w:val="22"/>
                <w:highlight w:val="none"/>
                <w:lang w:val="en-US" w:eastAsia="zh-CN" w:bidi="ar"/>
              </w:rPr>
              <w:t>项目，获得国家级质量奖项的，每项得3分；获得省级质量奖项的，每项得2分；获得市级</w:t>
            </w:r>
            <w:r>
              <w:rPr>
                <w:rFonts w:hint="eastAsia" w:ascii="Times New Roman" w:hAnsi="Times New Roman" w:cs="Times New Roman"/>
                <w:color w:val="auto"/>
                <w:kern w:val="2"/>
                <w:sz w:val="21"/>
                <w:szCs w:val="22"/>
                <w:highlight w:val="none"/>
                <w:lang w:val="en-US" w:eastAsia="zh" w:bidi="ar"/>
              </w:rPr>
              <w:t>（副省级）</w:t>
            </w:r>
            <w:r>
              <w:rPr>
                <w:rFonts w:hint="eastAsia" w:ascii="Times New Roman" w:hAnsi="Times New Roman" w:eastAsia="宋体" w:cs="Times New Roman"/>
                <w:color w:val="auto"/>
                <w:kern w:val="2"/>
                <w:sz w:val="21"/>
                <w:szCs w:val="22"/>
                <w:highlight w:val="none"/>
                <w:lang w:val="en-US" w:eastAsia="zh-CN" w:bidi="ar"/>
              </w:rPr>
              <w:t>质量奖项的，每项得1分，本项最高得6分。</w:t>
            </w:r>
            <w:r>
              <w:rPr>
                <w:rFonts w:hint="eastAsia" w:ascii="宋体" w:hAnsi="宋体" w:cs="宋体"/>
                <w:color w:val="auto"/>
                <w:szCs w:val="21"/>
                <w:highlight w:val="none"/>
                <w:lang w:eastAsia="zh"/>
              </w:rPr>
              <w:t>不提供不得分。</w:t>
            </w:r>
          </w:p>
        </w:tc>
      </w:tr>
      <w:tr w14:paraId="4E9F46D5">
        <w:tblPrEx>
          <w:tblCellMar>
            <w:top w:w="0" w:type="dxa"/>
            <w:left w:w="108" w:type="dxa"/>
            <w:bottom w:w="0" w:type="dxa"/>
            <w:right w:w="108" w:type="dxa"/>
          </w:tblCellMar>
        </w:tblPrEx>
        <w:trPr>
          <w:cantSplit/>
          <w:trHeight w:val="90"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ign w:val="center"/>
          </w:tcPr>
          <w:p w14:paraId="056D8E99">
            <w:pPr>
              <w:keepNext w:val="0"/>
              <w:keepLines w:val="0"/>
              <w:suppressLineNumbers w:val="0"/>
              <w:spacing w:before="0" w:beforeAutospacing="0" w:after="0" w:afterAutospacing="0"/>
              <w:ind w:left="0" w:leftChars="0" w:right="0" w:firstLine="0" w:firstLineChars="0"/>
              <w:rPr>
                <w:rFonts w:hint="default"/>
                <w:color w:val="auto"/>
                <w:highlight w:val="none"/>
              </w:rPr>
            </w:pPr>
          </w:p>
        </w:tc>
        <w:tc>
          <w:tcPr>
            <w:tcW w:w="1499" w:type="dxa"/>
            <w:tcBorders>
              <w:top w:val="single" w:color="auto" w:sz="4" w:space="0"/>
              <w:left w:val="nil"/>
              <w:bottom w:val="single" w:color="auto" w:sz="4" w:space="0"/>
              <w:right w:val="single" w:color="auto" w:sz="4" w:space="0"/>
            </w:tcBorders>
            <w:noWrap/>
            <w:vAlign w:val="center"/>
          </w:tcPr>
          <w:p w14:paraId="29146C1C">
            <w:pPr>
              <w:keepNext w:val="0"/>
              <w:keepLines w:val="0"/>
              <w:widowControl w:val="0"/>
              <w:suppressLineNumbers w:val="0"/>
              <w:snapToGrid w:val="0"/>
              <w:spacing w:before="0" w:beforeAutospacing="0" w:after="0" w:afterAutospacing="0" w:line="340" w:lineRule="exact"/>
              <w:ind w:left="0" w:leftChars="0" w:right="0" w:firstLine="0" w:firstLineChars="0"/>
              <w:jc w:val="both"/>
              <w:rPr>
                <w:rFonts w:hint="eastAsia" w:ascii="宋体" w:hAnsi="宋体" w:cs="宋体"/>
                <w:color w:val="auto"/>
                <w:kern w:val="0"/>
                <w:szCs w:val="21"/>
                <w:highlight w:val="none"/>
              </w:rPr>
            </w:pPr>
            <w:r>
              <w:rPr>
                <w:rFonts w:hint="eastAsia" w:ascii="宋体" w:hAnsi="宋体" w:eastAsia="宋体" w:cs="宋体"/>
                <w:b w:val="0"/>
                <w:bCs w:val="0"/>
                <w:i w:val="0"/>
                <w:iCs w:val="0"/>
                <w:kern w:val="2"/>
                <w:sz w:val="21"/>
                <w:szCs w:val="21"/>
                <w:highlight w:val="none"/>
                <w:lang w:val="en-US" w:eastAsia="zh-CN" w:bidi="ar"/>
              </w:rPr>
              <w:t>工程研发能力</w:t>
            </w:r>
          </w:p>
        </w:tc>
        <w:tc>
          <w:tcPr>
            <w:tcW w:w="686" w:type="dxa"/>
            <w:tcBorders>
              <w:top w:val="single" w:color="auto" w:sz="4" w:space="0"/>
              <w:left w:val="nil"/>
              <w:bottom w:val="single" w:color="auto" w:sz="4" w:space="0"/>
              <w:right w:val="single" w:color="auto" w:sz="4" w:space="0"/>
            </w:tcBorders>
            <w:noWrap/>
            <w:vAlign w:val="center"/>
          </w:tcPr>
          <w:p w14:paraId="56D78692">
            <w:pPr>
              <w:keepNext w:val="0"/>
              <w:keepLines w:val="0"/>
              <w:suppressLineNumbers w:val="0"/>
              <w:spacing w:before="0" w:beforeAutospacing="0" w:after="0" w:afterAutospacing="0" w:line="360" w:lineRule="exact"/>
              <w:ind w:left="0" w:leftChars="0" w:right="134" w:firstLine="0" w:firstLineChars="0"/>
              <w:jc w:val="center"/>
              <w:rPr>
                <w:rFonts w:hint="eastAsia" w:ascii="宋体" w:hAnsi="宋体" w:eastAsia="宋体" w:cs="宋体"/>
                <w:color w:val="auto"/>
                <w:szCs w:val="21"/>
                <w:highlight w:val="none"/>
                <w:lang w:val="en-US" w:eastAsia="zh"/>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
              </w:rPr>
              <w:t>6</w:t>
            </w:r>
          </w:p>
        </w:tc>
        <w:tc>
          <w:tcPr>
            <w:tcW w:w="11439" w:type="dxa"/>
            <w:tcBorders>
              <w:top w:val="single" w:color="auto" w:sz="4" w:space="0"/>
              <w:left w:val="nil"/>
              <w:bottom w:val="single" w:color="auto" w:sz="4" w:space="0"/>
              <w:right w:val="single" w:color="auto" w:sz="4" w:space="0"/>
            </w:tcBorders>
            <w:noWrap/>
            <w:vAlign w:val="center"/>
          </w:tcPr>
          <w:p w14:paraId="3BA00602">
            <w:pPr>
              <w:keepNext w:val="0"/>
              <w:keepLines w:val="0"/>
              <w:widowControl w:val="0"/>
              <w:suppressLineNumbers w:val="0"/>
              <w:spacing w:before="0" w:beforeAutospacing="0" w:after="0" w:afterAutospacing="0"/>
              <w:ind w:left="0" w:right="0"/>
              <w:jc w:val="both"/>
              <w:textAlignment w:val="auto"/>
              <w:rPr>
                <w:rFonts w:hint="eastAsia" w:ascii="宋体" w:hAnsi="宋体" w:eastAsia="宋体" w:cs="宋体"/>
                <w:i w:val="0"/>
                <w:iCs w:val="0"/>
                <w:kern w:val="2"/>
                <w:sz w:val="21"/>
                <w:szCs w:val="21"/>
                <w:highlight w:val="none"/>
              </w:rPr>
            </w:pPr>
            <w:r>
              <w:rPr>
                <w:rFonts w:hint="eastAsia" w:ascii="宋体" w:hAnsi="宋体" w:eastAsia="宋体" w:cs="宋体"/>
                <w:i w:val="0"/>
                <w:iCs w:val="0"/>
                <w:kern w:val="2"/>
                <w:sz w:val="21"/>
                <w:szCs w:val="21"/>
                <w:highlight w:val="none"/>
                <w:lang w:val="en-US" w:eastAsia="zh-CN" w:bidi="ar"/>
              </w:rPr>
              <w:t>1.投标人获得过国家知识产权局颁发的与收费系统相关的发明专利证书，每项得0.5分，本项最高得3分。不提供不得分。</w:t>
            </w:r>
          </w:p>
          <w:p w14:paraId="274F6507">
            <w:pPr>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kern w:val="2"/>
                <w:sz w:val="21"/>
                <w:szCs w:val="22"/>
                <w:highlight w:val="none"/>
                <w:lang w:val="en-US" w:eastAsia="zh-CN" w:bidi="ar"/>
              </w:rPr>
            </w:pPr>
            <w:r>
              <w:rPr>
                <w:rFonts w:hint="eastAsia" w:ascii="宋体" w:hAnsi="宋体" w:eastAsia="宋体" w:cs="宋体"/>
                <w:i w:val="0"/>
                <w:iCs w:val="0"/>
                <w:color w:val="auto"/>
                <w:sz w:val="21"/>
                <w:szCs w:val="21"/>
                <w:highlight w:val="none"/>
                <w:u w:val="none"/>
              </w:rPr>
              <w:t>2.投标人获得过国家版权局颁发的与收费系统相关的软件著作权登记证书，每项得0.5分，本项最高得3分。不提供不得分。</w:t>
            </w:r>
          </w:p>
        </w:tc>
      </w:tr>
      <w:tr w14:paraId="25ABE332">
        <w:tblPrEx>
          <w:tblCellMar>
            <w:top w:w="0" w:type="dxa"/>
            <w:left w:w="108" w:type="dxa"/>
            <w:bottom w:w="0" w:type="dxa"/>
            <w:right w:w="108" w:type="dxa"/>
          </w:tblCellMar>
        </w:tblPrEx>
        <w:trPr>
          <w:cantSplit/>
          <w:trHeight w:val="470" w:hRule="atLeast"/>
          <w:jc w:val="center"/>
        </w:trPr>
        <w:tc>
          <w:tcPr>
            <w:tcW w:w="2598" w:type="dxa"/>
            <w:gridSpan w:val="2"/>
            <w:tcBorders>
              <w:top w:val="single" w:color="auto" w:sz="4" w:space="0"/>
              <w:left w:val="single" w:color="auto" w:sz="8" w:space="0"/>
              <w:bottom w:val="single" w:color="auto" w:sz="4" w:space="0"/>
              <w:right w:val="single" w:color="auto" w:sz="4" w:space="0"/>
            </w:tcBorders>
            <w:noWrap/>
            <w:vAlign w:val="center"/>
          </w:tcPr>
          <w:p w14:paraId="361E2B11">
            <w:pPr>
              <w:keepNext w:val="0"/>
              <w:keepLines w:val="0"/>
              <w:widowControl/>
              <w:suppressLineNumbers w:val="0"/>
              <w:adjustRightInd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合计（一+二+三）</w:t>
            </w:r>
          </w:p>
        </w:tc>
        <w:tc>
          <w:tcPr>
            <w:tcW w:w="686" w:type="dxa"/>
            <w:tcBorders>
              <w:top w:val="single" w:color="auto" w:sz="4" w:space="0"/>
              <w:left w:val="nil"/>
              <w:bottom w:val="single" w:color="auto" w:sz="4" w:space="0"/>
              <w:right w:val="single" w:color="auto" w:sz="4" w:space="0"/>
            </w:tcBorders>
            <w:noWrap/>
            <w:vAlign w:val="center"/>
          </w:tcPr>
          <w:p w14:paraId="15D042AB">
            <w:pPr>
              <w:keepNext w:val="0"/>
              <w:keepLines w:val="0"/>
              <w:widowControl/>
              <w:suppressLineNumbers w:val="0"/>
              <w:adjustRightInd w:val="0"/>
              <w:snapToGrid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1439" w:type="dxa"/>
            <w:tcBorders>
              <w:top w:val="single" w:color="auto" w:sz="4" w:space="0"/>
              <w:left w:val="nil"/>
              <w:bottom w:val="single" w:color="auto" w:sz="4" w:space="0"/>
              <w:right w:val="single" w:color="auto" w:sz="4" w:space="0"/>
            </w:tcBorders>
            <w:noWrap/>
            <w:vAlign w:val="center"/>
          </w:tcPr>
          <w:p w14:paraId="2AB8BC10">
            <w:pPr>
              <w:keepNext w:val="0"/>
              <w:keepLines w:val="0"/>
              <w:suppressLineNumbers w:val="0"/>
              <w:adjustRightInd w:val="0"/>
              <w:snapToGrid w:val="0"/>
              <w:spacing w:before="0" w:beforeAutospacing="0" w:after="0" w:afterAutospacing="0" w:line="340" w:lineRule="exact"/>
              <w:ind w:left="0" w:right="0"/>
              <w:rPr>
                <w:rFonts w:hint="eastAsia" w:ascii="宋体" w:hAnsi="宋体" w:cs="宋体"/>
                <w:color w:val="auto"/>
                <w:szCs w:val="21"/>
                <w:highlight w:val="none"/>
              </w:rPr>
            </w:pPr>
          </w:p>
        </w:tc>
      </w:tr>
    </w:tbl>
    <w:p w14:paraId="3F8F9543">
      <w:pPr>
        <w:spacing w:line="360" w:lineRule="auto"/>
        <w:ind w:firstLine="525"/>
        <w:rPr>
          <w:rFonts w:hint="eastAsia" w:ascii="宋体" w:hAnsi="宋体"/>
          <w:color w:val="auto"/>
          <w:szCs w:val="21"/>
          <w:highlight w:val="none"/>
        </w:rPr>
      </w:pPr>
    </w:p>
    <w:p w14:paraId="3FEFA6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14:paraId="19177F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1、项目管理机构：</w:t>
      </w:r>
    </w:p>
    <w:p w14:paraId="324A1CB6">
      <w:pPr>
        <w:numPr>
          <w:ilvl w:val="0"/>
          <w:numId w:val="5"/>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拟投入本项目的人员需</w:t>
      </w:r>
      <w:r>
        <w:rPr>
          <w:rFonts w:hint="eastAsia" w:ascii="宋体" w:hAnsi="宋体" w:cs="宋体"/>
          <w:color w:val="auto"/>
          <w:szCs w:val="21"/>
          <w:highlight w:val="none"/>
          <w:u w:val="single"/>
        </w:rPr>
        <w:t>同时</w:t>
      </w:r>
      <w:r>
        <w:rPr>
          <w:rFonts w:hint="eastAsia" w:ascii="宋体" w:hAnsi="宋体" w:cs="宋体"/>
          <w:color w:val="auto"/>
          <w:szCs w:val="21"/>
          <w:highlight w:val="none"/>
        </w:rPr>
        <w:t>提供对应职称证等相关证件扫描件，以及在投标人企业（或投标人企业非独立法人的分支机构）购买的近一个月（202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月）社保证明资料扫描件。</w:t>
      </w:r>
    </w:p>
    <w:p w14:paraId="3783781F">
      <w:pPr>
        <w:numPr>
          <w:ilvl w:val="0"/>
          <w:numId w:val="5"/>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项目管理机构人员仅指投标人本公司人员，不含子公司人员，如投标人为集团公司，则不含其集团下属的子公司人员。各岗位人员不得相互兼职。</w:t>
      </w:r>
    </w:p>
    <w:p w14:paraId="13A72B20">
      <w:pPr>
        <w:numPr>
          <w:ilvl w:val="0"/>
          <w:numId w:val="5"/>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lang w:eastAsia="zh-CN"/>
        </w:rPr>
        <w:t>项目负责人和技术负责人业绩：</w:t>
      </w:r>
    </w:p>
    <w:p w14:paraId="3B8C8046">
      <w:pPr>
        <w:numPr>
          <w:ilvl w:val="0"/>
          <w:numId w:val="6"/>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类似工程是指单项工程金额</w:t>
      </w:r>
      <w:r>
        <w:rPr>
          <w:rFonts w:hint="eastAsia" w:ascii="宋体" w:hAnsi="宋体" w:cs="宋体"/>
          <w:color w:val="auto"/>
          <w:szCs w:val="21"/>
          <w:highlight w:val="none"/>
          <w:lang w:eastAsia="zh"/>
        </w:rPr>
        <w:t>4000万元</w:t>
      </w:r>
      <w:r>
        <w:rPr>
          <w:rFonts w:hint="eastAsia" w:ascii="宋体" w:hAnsi="宋体" w:cs="宋体"/>
          <w:color w:val="auto"/>
          <w:szCs w:val="21"/>
          <w:highlight w:val="none"/>
        </w:rPr>
        <w:t>（或以上）的</w:t>
      </w:r>
      <w:r>
        <w:rPr>
          <w:rFonts w:hint="eastAsia" w:ascii="宋体" w:hAnsi="宋体" w:cs="宋体"/>
          <w:color w:val="auto"/>
          <w:szCs w:val="21"/>
          <w:highlight w:val="none"/>
          <w:lang w:eastAsia="zh-CN"/>
        </w:rPr>
        <w:t>市政公用工程施工总承包</w:t>
      </w:r>
      <w:r>
        <w:rPr>
          <w:rFonts w:hint="eastAsia" w:ascii="宋体" w:hAnsi="宋体" w:cs="宋体"/>
          <w:color w:val="auto"/>
          <w:szCs w:val="21"/>
          <w:highlight w:val="none"/>
        </w:rPr>
        <w:t>。</w:t>
      </w:r>
    </w:p>
    <w:p w14:paraId="4AADAE2D">
      <w:pPr>
        <w:numPr>
          <w:ilvl w:val="0"/>
          <w:numId w:val="6"/>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业绩证明材料须同时提供中标通知书（如为免招标项目无须提供中标通知书，但须提供相应的免招标证明文件）、施工合同（协议书部分）、竣工验收文件（或竣工验收证明）。</w:t>
      </w:r>
      <w:r>
        <w:rPr>
          <w:rFonts w:hint="eastAsia" w:ascii="宋体" w:hAnsi="宋体" w:cs="宋体"/>
          <w:color w:val="auto"/>
          <w:szCs w:val="21"/>
          <w:highlight w:val="none"/>
          <w:lang w:eastAsia="zh-CN"/>
        </w:rPr>
        <w:t>业绩证明材料中须能体现评审内容（对应人员姓名），如不能体现的，须提供</w:t>
      </w:r>
      <w:r>
        <w:rPr>
          <w:rFonts w:hint="eastAsia" w:ascii="宋体" w:hAnsi="宋体" w:cs="宋体"/>
          <w:color w:val="auto"/>
          <w:szCs w:val="21"/>
          <w:highlight w:val="none"/>
        </w:rPr>
        <w:t>建设单位</w:t>
      </w:r>
      <w:r>
        <w:rPr>
          <w:rFonts w:hint="eastAsia" w:ascii="宋体" w:hAnsi="宋体" w:cs="宋体"/>
          <w:color w:val="auto"/>
          <w:szCs w:val="21"/>
          <w:highlight w:val="none"/>
          <w:lang w:eastAsia="zh-CN"/>
        </w:rPr>
        <w:t>证明资料。</w:t>
      </w:r>
    </w:p>
    <w:p w14:paraId="392295BD">
      <w:pPr>
        <w:numPr>
          <w:ilvl w:val="0"/>
          <w:numId w:val="6"/>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金额以中标通知书为准，中标通知书上没有金额或免招标的，以施工合同（不含补充合同）为准。</w:t>
      </w:r>
    </w:p>
    <w:p w14:paraId="1E62970E">
      <w:pPr>
        <w:numPr>
          <w:ilvl w:val="0"/>
          <w:numId w:val="6"/>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完成时间以竣工验收文件为准。验收文件至少具有建设单位、设计、施工和监理单位盖章。</w:t>
      </w:r>
    </w:p>
    <w:p w14:paraId="5DB9F8A2">
      <w:pPr>
        <w:numPr>
          <w:ilvl w:val="0"/>
          <w:numId w:val="6"/>
        </w:num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若业绩为联合体承接的，需以联合体协议书认定的施工任务为准，投标人承担的合同部分金额应在</w:t>
      </w:r>
      <w:r>
        <w:rPr>
          <w:rFonts w:hint="eastAsia" w:ascii="宋体" w:hAnsi="宋体" w:cs="宋体"/>
          <w:color w:val="auto"/>
          <w:szCs w:val="21"/>
          <w:highlight w:val="none"/>
          <w:lang w:val="en-US" w:eastAsia="zh"/>
        </w:rPr>
        <w:t>4000万元</w:t>
      </w:r>
      <w:r>
        <w:rPr>
          <w:rFonts w:hint="eastAsia" w:ascii="宋体" w:hAnsi="宋体" w:cs="宋体"/>
          <w:color w:val="auto"/>
          <w:szCs w:val="21"/>
          <w:highlight w:val="none"/>
        </w:rPr>
        <w:t>（或以上）。</w:t>
      </w:r>
    </w:p>
    <w:p w14:paraId="00A01DF5">
      <w:pPr>
        <w:spacing w:line="360" w:lineRule="auto"/>
        <w:rPr>
          <w:rFonts w:hint="eastAsia" w:ascii="宋体" w:hAnsi="宋体" w:cs="宋体"/>
          <w:bCs/>
          <w:color w:val="auto"/>
          <w:kern w:val="0"/>
          <w:szCs w:val="21"/>
          <w:highlight w:val="none"/>
        </w:rPr>
      </w:pPr>
      <w:r>
        <w:rPr>
          <w:rFonts w:hint="eastAsia" w:ascii="宋体" w:hAnsi="宋体" w:cs="宋体"/>
          <w:color w:val="auto"/>
          <w:szCs w:val="21"/>
          <w:highlight w:val="none"/>
        </w:rPr>
        <w:t>2、</w:t>
      </w:r>
      <w:r>
        <w:rPr>
          <w:rFonts w:hint="eastAsia" w:ascii="宋体" w:hAnsi="宋体" w:cs="宋体"/>
          <w:bCs/>
          <w:color w:val="auto"/>
          <w:kern w:val="0"/>
          <w:szCs w:val="21"/>
          <w:highlight w:val="none"/>
        </w:rPr>
        <w:t>企业业绩：</w:t>
      </w:r>
    </w:p>
    <w:p w14:paraId="1724F223">
      <w:pPr>
        <w:numPr>
          <w:ilvl w:val="0"/>
          <w:numId w:val="7"/>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业绩证明材料须同时提供中标通知书（如为免招标项目无须提供中标通知书，但须提供相应的免招标证明文件）、施工合同（协议书部分）、竣工验收文件（或竣工验收证明）。</w:t>
      </w:r>
    </w:p>
    <w:p w14:paraId="2B9C84F3">
      <w:pPr>
        <w:numPr>
          <w:ilvl w:val="0"/>
          <w:numId w:val="7"/>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金额以中标通知书为准，中标通知书上没有金额或免招标的，以施工合同（不含补充合同）为准。</w:t>
      </w:r>
    </w:p>
    <w:p w14:paraId="4E046AA3">
      <w:pPr>
        <w:numPr>
          <w:ilvl w:val="0"/>
          <w:numId w:val="7"/>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完成时间以竣工验收文件为准。验收文件至少具有建设单位、设计、施工和监理单位盖章。竣工验收文件无验收时间的，不得分。</w:t>
      </w:r>
    </w:p>
    <w:p w14:paraId="3BD6B916">
      <w:pPr>
        <w:numPr>
          <w:ilvl w:val="0"/>
          <w:numId w:val="7"/>
        </w:numPr>
        <w:spacing w:line="360" w:lineRule="auto"/>
        <w:ind w:left="0" w:firstLine="525"/>
        <w:rPr>
          <w:rFonts w:hint="eastAsia" w:ascii="宋体" w:hAnsi="宋体" w:cs="宋体"/>
          <w:color w:val="auto"/>
          <w:szCs w:val="21"/>
          <w:highlight w:val="none"/>
        </w:rPr>
      </w:pPr>
      <w:r>
        <w:rPr>
          <w:rFonts w:hint="eastAsia" w:ascii="宋体" w:hAnsi="宋体" w:cs="宋体"/>
          <w:color w:val="auto"/>
          <w:szCs w:val="21"/>
          <w:highlight w:val="none"/>
        </w:rPr>
        <w:t>若业绩为联合体承接的，需以联合体协议书认定的施工任务为准，</w:t>
      </w:r>
      <w:r>
        <w:rPr>
          <w:rFonts w:hint="eastAsia" w:ascii="宋体" w:hAnsi="宋体" w:cs="宋体"/>
          <w:color w:val="auto"/>
          <w:szCs w:val="21"/>
          <w:highlight w:val="none"/>
          <w:lang w:val="en-US" w:eastAsia="zh-CN"/>
        </w:rPr>
        <w:t>对于</w:t>
      </w:r>
      <w:r>
        <w:rPr>
          <w:rFonts w:hint="eastAsia" w:ascii="宋体" w:hAnsi="宋体" w:cs="宋体"/>
          <w:color w:val="auto"/>
          <w:szCs w:val="21"/>
          <w:highlight w:val="none"/>
        </w:rPr>
        <w:t>市政公用工程施工总承包</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投标人承担的</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部分</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金额应在</w:t>
      </w:r>
      <w:r>
        <w:rPr>
          <w:rFonts w:hint="eastAsia" w:ascii="宋体" w:hAnsi="宋体" w:cs="宋体"/>
          <w:color w:val="auto"/>
          <w:szCs w:val="21"/>
          <w:highlight w:val="none"/>
          <w:lang w:val="en-US" w:eastAsia="zh"/>
        </w:rPr>
        <w:t>4000万元</w:t>
      </w:r>
      <w:r>
        <w:rPr>
          <w:rFonts w:hint="eastAsia" w:ascii="宋体" w:hAnsi="宋体" w:cs="宋体"/>
          <w:color w:val="auto"/>
          <w:szCs w:val="21"/>
          <w:highlight w:val="none"/>
        </w:rPr>
        <w:t>（或以上）。</w:t>
      </w:r>
    </w:p>
    <w:p w14:paraId="126C9747">
      <w:pPr>
        <w:numPr>
          <w:ilvl w:val="0"/>
          <w:numId w:val="7"/>
        </w:numPr>
        <w:spacing w:line="360" w:lineRule="auto"/>
        <w:ind w:left="0" w:firstLine="525"/>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同一业绩同时满足市政公用工程施工总承包业绩和机电工程施工(工作内容包含收费系统)业绩得分条件的，只计算1次得分，不重复计分。</w:t>
      </w:r>
    </w:p>
    <w:p w14:paraId="1039AC5F">
      <w:pPr>
        <w:numPr>
          <w:ilvl w:val="0"/>
          <w:numId w:val="8"/>
        </w:numPr>
        <w:shd w:val="clear"/>
        <w:spacing w:line="36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rPr>
        <w:t>工程奖项：</w:t>
      </w:r>
    </w:p>
    <w:p w14:paraId="4F8A2F6B">
      <w:pPr>
        <w:numPr>
          <w:ilvl w:val="0"/>
          <w:numId w:val="9"/>
        </w:numPr>
        <w:shd w:val="clear"/>
        <w:spacing w:line="360" w:lineRule="auto"/>
        <w:ind w:left="0" w:firstLine="525" w:firstLineChars="0"/>
        <w:rPr>
          <w:rFonts w:hint="eastAsia" w:ascii="宋体" w:hAnsi="宋体" w:cs="宋体"/>
          <w:color w:val="auto"/>
          <w:szCs w:val="21"/>
          <w:highlight w:val="none"/>
        </w:rPr>
      </w:pPr>
      <w:r>
        <w:rPr>
          <w:rFonts w:hint="eastAsia" w:ascii="宋体" w:hAnsi="宋体" w:cs="宋体"/>
          <w:color w:val="auto"/>
          <w:szCs w:val="21"/>
          <w:highlight w:val="none"/>
        </w:rPr>
        <w:t>须提供获奖证书扫描件。</w:t>
      </w:r>
    </w:p>
    <w:p w14:paraId="1A10AFDC">
      <w:pPr>
        <w:numPr>
          <w:ilvl w:val="0"/>
          <w:numId w:val="9"/>
        </w:numPr>
        <w:shd w:val="clear"/>
        <w:spacing w:line="360" w:lineRule="auto"/>
        <w:ind w:left="0" w:firstLine="525" w:firstLineChars="0"/>
        <w:rPr>
          <w:rFonts w:hint="eastAsia" w:ascii="宋体" w:hAnsi="宋体" w:cs="宋体"/>
          <w:color w:val="auto"/>
          <w:szCs w:val="21"/>
          <w:highlight w:val="none"/>
        </w:rPr>
      </w:pPr>
      <w:r>
        <w:rPr>
          <w:rFonts w:hint="eastAsia" w:ascii="宋体" w:hAnsi="宋体" w:cs="宋体"/>
          <w:color w:val="auto"/>
          <w:szCs w:val="21"/>
          <w:highlight w:val="none"/>
        </w:rPr>
        <w:t>国家级质量奖包括：中国建设工程鲁班奖、中国土木工程詹天佑奖、国家优质工程金质奖（金奖）、国家优质工程银质奖（银奖）、国家优质工程奖</w:t>
      </w:r>
      <w:r>
        <w:rPr>
          <w:rFonts w:hint="eastAsia" w:ascii="宋体" w:hAnsi="宋体" w:cs="宋体"/>
          <w:color w:val="auto"/>
          <w:szCs w:val="21"/>
          <w:highlight w:val="none"/>
          <w:lang w:eastAsia="zh-CN"/>
        </w:rPr>
        <w:t>、</w:t>
      </w:r>
      <w:r>
        <w:rPr>
          <w:rFonts w:hint="eastAsia" w:ascii="宋体" w:hAnsi="宋体" w:cs="宋体"/>
          <w:color w:val="auto"/>
          <w:szCs w:val="21"/>
          <w:highlight w:val="none"/>
        </w:rPr>
        <w:t>市政工程最高质量水平评价；省级、市级</w:t>
      </w:r>
      <w:r>
        <w:rPr>
          <w:rFonts w:hint="eastAsia" w:ascii="宋体" w:hAnsi="宋体" w:cs="宋体"/>
          <w:color w:val="auto"/>
          <w:szCs w:val="21"/>
          <w:highlight w:val="none"/>
          <w:lang w:eastAsia="zh"/>
        </w:rPr>
        <w:t>（副省级）</w:t>
      </w:r>
      <w:r>
        <w:rPr>
          <w:rFonts w:hint="eastAsia" w:ascii="宋体" w:hAnsi="宋体" w:cs="宋体"/>
          <w:color w:val="auto"/>
          <w:szCs w:val="21"/>
          <w:highlight w:val="none"/>
        </w:rPr>
        <w:t>工程质量奖项是指由省级、市级</w:t>
      </w:r>
      <w:r>
        <w:rPr>
          <w:rFonts w:hint="eastAsia" w:ascii="宋体" w:hAnsi="宋体" w:cs="宋体"/>
          <w:color w:val="auto"/>
          <w:szCs w:val="21"/>
          <w:highlight w:val="none"/>
          <w:lang w:eastAsia="zh"/>
        </w:rPr>
        <w:t>（副省级）</w:t>
      </w:r>
      <w:r>
        <w:rPr>
          <w:rFonts w:hint="eastAsia" w:ascii="宋体" w:hAnsi="宋体" w:cs="宋体"/>
          <w:color w:val="auto"/>
          <w:szCs w:val="21"/>
          <w:highlight w:val="none"/>
        </w:rPr>
        <w:t>建设行政主管部门或行业协会颁发的工程质量奖项（</w:t>
      </w:r>
      <w:r>
        <w:rPr>
          <w:rFonts w:hint="eastAsia" w:ascii="宋体" w:hAnsi="宋体" w:cs="宋体"/>
          <w:color w:val="auto"/>
          <w:kern w:val="2"/>
          <w:szCs w:val="21"/>
          <w:highlight w:val="none"/>
          <w:shd w:val="clear" w:color="auto" w:fill="auto"/>
          <w:lang w:bidi="ar"/>
        </w:rPr>
        <w:t>其它如</w:t>
      </w:r>
      <w:r>
        <w:rPr>
          <w:rFonts w:hint="eastAsia" w:ascii="宋体" w:hAnsi="宋体" w:cs="宋体"/>
          <w:color w:val="auto"/>
          <w:szCs w:val="21"/>
          <w:highlight w:val="none"/>
        </w:rPr>
        <w:t>装饰装修、钢结构、安全文明、</w:t>
      </w:r>
      <w:r>
        <w:rPr>
          <w:rFonts w:hint="eastAsia" w:ascii="宋体" w:hAnsi="宋体" w:cs="宋体"/>
          <w:color w:val="auto"/>
          <w:kern w:val="2"/>
          <w:szCs w:val="21"/>
          <w:highlight w:val="none"/>
          <w:shd w:val="clear" w:color="auto" w:fill="auto"/>
          <w:lang w:bidi="ar"/>
        </w:rPr>
        <w:t>绿色施工、</w:t>
      </w:r>
      <w:r>
        <w:rPr>
          <w:rFonts w:hint="eastAsia" w:ascii="宋体" w:hAnsi="宋体" w:cs="宋体"/>
          <w:color w:val="auto"/>
          <w:szCs w:val="21"/>
          <w:highlight w:val="none"/>
        </w:rPr>
        <w:t>技术创新、QC成果、机电类、科技进步及技术应用类等奖项</w:t>
      </w:r>
      <w:r>
        <w:rPr>
          <w:rFonts w:hint="eastAsia" w:ascii="宋体" w:hAnsi="宋体" w:cs="宋体"/>
          <w:color w:val="auto"/>
          <w:kern w:val="2"/>
          <w:szCs w:val="21"/>
          <w:highlight w:val="none"/>
          <w:shd w:val="clear" w:color="auto" w:fill="auto"/>
          <w:lang w:bidi="ar"/>
        </w:rPr>
        <w:t>不参与计分</w:t>
      </w:r>
      <w:r>
        <w:rPr>
          <w:rFonts w:hint="eastAsia" w:ascii="宋体" w:hAnsi="宋体" w:cs="宋体"/>
          <w:color w:val="auto"/>
          <w:szCs w:val="21"/>
          <w:highlight w:val="none"/>
        </w:rPr>
        <w:t>。）。</w:t>
      </w:r>
    </w:p>
    <w:p w14:paraId="4F747026">
      <w:pPr>
        <w:numPr>
          <w:ilvl w:val="0"/>
          <w:numId w:val="9"/>
        </w:numPr>
        <w:shd w:val="clear"/>
        <w:spacing w:line="360" w:lineRule="auto"/>
        <w:ind w:left="0" w:firstLine="525" w:firstLineChars="0"/>
        <w:rPr>
          <w:rFonts w:hint="eastAsia" w:ascii="宋体" w:hAnsi="宋体" w:cs="宋体"/>
          <w:color w:val="auto"/>
          <w:szCs w:val="21"/>
          <w:highlight w:val="none"/>
        </w:rPr>
      </w:pPr>
      <w:r>
        <w:rPr>
          <w:rFonts w:hint="eastAsia" w:ascii="宋体" w:hAnsi="宋体" w:cs="宋体"/>
          <w:color w:val="auto"/>
          <w:szCs w:val="21"/>
          <w:highlight w:val="none"/>
        </w:rPr>
        <w:t>同一项目获得多个奖项的，按最高级别只计算一次分数，不得重复计算；获奖时间以发证时间为准；若发证机构为学会或协会的，须在中国社会组织政务服务平台（https://chinanpo.mca.gov.cn/）查询到为有效（附网页截图）</w:t>
      </w:r>
      <w:r>
        <w:rPr>
          <w:rFonts w:hint="eastAsia" w:ascii="宋体" w:hAnsi="宋体" w:cs="宋体"/>
          <w:color w:val="auto"/>
          <w:szCs w:val="21"/>
          <w:highlight w:val="none"/>
          <w:lang w:eastAsia="zh-CN"/>
        </w:rPr>
        <w:t>。</w:t>
      </w:r>
    </w:p>
    <w:p w14:paraId="55F76CF2">
      <w:pPr>
        <w:numPr>
          <w:ilvl w:val="0"/>
          <w:numId w:val="9"/>
        </w:numPr>
        <w:shd w:val="clear"/>
        <w:spacing w:line="360" w:lineRule="auto"/>
        <w:ind w:left="0" w:firstLine="525" w:firstLineChars="0"/>
        <w:rPr>
          <w:rFonts w:hint="eastAsia" w:ascii="宋体" w:hAnsi="宋体" w:cs="宋体"/>
          <w:color w:val="auto"/>
          <w:szCs w:val="21"/>
          <w:highlight w:val="none"/>
        </w:rPr>
      </w:pPr>
      <w:r>
        <w:rPr>
          <w:rFonts w:hint="eastAsia" w:ascii="宋体" w:hAnsi="宋体" w:cs="宋体"/>
          <w:b w:val="0"/>
          <w:bCs w:val="0"/>
          <w:color w:val="auto"/>
          <w:szCs w:val="21"/>
          <w:highlight w:val="none"/>
        </w:rPr>
        <w:t>投标人须为该获奖项目的施工总承包单位或承建单位，如获奖证书不能体现其身份的，须提供相关证明材料（如施工</w:t>
      </w:r>
      <w:r>
        <w:rPr>
          <w:rFonts w:hint="eastAsia" w:ascii="宋体" w:hAnsi="宋体" w:cs="宋体"/>
          <w:b w:val="0"/>
          <w:bCs w:val="0"/>
          <w:color w:val="auto"/>
          <w:szCs w:val="21"/>
          <w:highlight w:val="none"/>
          <w:lang w:val="en-US" w:eastAsia="zh-CN"/>
        </w:rPr>
        <w:t>总承包</w:t>
      </w:r>
      <w:r>
        <w:rPr>
          <w:rFonts w:hint="eastAsia" w:ascii="宋体" w:hAnsi="宋体" w:cs="宋体"/>
          <w:b w:val="0"/>
          <w:bCs w:val="0"/>
          <w:color w:val="auto"/>
          <w:szCs w:val="21"/>
          <w:highlight w:val="none"/>
        </w:rPr>
        <w:t>合同、业主证明、评审申请材料、批复文件、竣工验收文件等）体现其为施工总承包单位或承建单位身份，否则不予计分。</w:t>
      </w:r>
    </w:p>
    <w:p w14:paraId="334F40F3">
      <w:pPr>
        <w:numPr>
          <w:ilvl w:val="0"/>
          <w:numId w:val="9"/>
        </w:numPr>
        <w:shd w:val="clear"/>
        <w:spacing w:line="360" w:lineRule="auto"/>
        <w:ind w:left="0" w:firstLine="525" w:firstLineChars="0"/>
        <w:rPr>
          <w:rFonts w:hint="eastAsia" w:ascii="宋体" w:hAnsi="宋体" w:cs="宋体"/>
          <w:color w:val="auto"/>
          <w:szCs w:val="21"/>
          <w:highlight w:val="none"/>
        </w:rPr>
      </w:pPr>
      <w:r>
        <w:rPr>
          <w:rFonts w:hint="eastAsia" w:ascii="宋体" w:hAnsi="宋体" w:cs="宋体"/>
          <w:color w:val="auto"/>
          <w:szCs w:val="21"/>
          <w:highlight w:val="none"/>
        </w:rPr>
        <w:t>获奖单位须为投标单位，母公司、子公司均不计算在内</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未提供或所提供的证明资料不符合要求的不得分。</w:t>
      </w:r>
    </w:p>
    <w:p w14:paraId="00A5F2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4、工程研发能力：</w:t>
      </w:r>
    </w:p>
    <w:p w14:paraId="7482E6A6">
      <w:pPr>
        <w:numPr>
          <w:ilvl w:val="0"/>
          <w:numId w:val="10"/>
        </w:numPr>
        <w:spacing w:line="360" w:lineRule="auto"/>
        <w:ind w:left="0" w:leftChars="0" w:firstLine="52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shd w:val="clear" w:color="auto" w:fill="FFFFFF"/>
        </w:rPr>
        <w:t>发明专利证书</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需</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发明专利</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扫描件</w:t>
      </w:r>
      <w:r>
        <w:rPr>
          <w:rFonts w:hint="eastAsia" w:ascii="宋体" w:hAnsi="宋体" w:cs="宋体"/>
          <w:color w:val="auto"/>
          <w:szCs w:val="21"/>
          <w:highlight w:val="none"/>
          <w:lang w:eastAsia="zh-CN"/>
        </w:rPr>
        <w:t>。</w:t>
      </w:r>
    </w:p>
    <w:p w14:paraId="3F5E1F33">
      <w:pPr>
        <w:numPr>
          <w:ilvl w:val="0"/>
          <w:numId w:val="10"/>
        </w:numPr>
        <w:spacing w:line="360" w:lineRule="auto"/>
        <w:ind w:left="0" w:firstLine="525"/>
        <w:rPr>
          <w:rFonts w:hint="eastAsia" w:ascii="宋体" w:hAnsi="宋体" w:cs="宋体"/>
          <w:color w:val="auto"/>
          <w:szCs w:val="21"/>
          <w:highlight w:val="none"/>
          <w:shd w:val="clear" w:color="auto" w:fill="FFFFFF"/>
          <w:lang w:val="en-US" w:eastAsia="zh-CN"/>
        </w:rPr>
      </w:pPr>
      <w:r>
        <w:rPr>
          <w:rFonts w:hint="eastAsia" w:ascii="宋体" w:hAnsi="宋体" w:eastAsia="宋体" w:cs="宋体"/>
          <w:i w:val="0"/>
          <w:iCs w:val="0"/>
          <w:color w:val="auto"/>
          <w:sz w:val="21"/>
          <w:szCs w:val="21"/>
          <w:highlight w:val="none"/>
          <w:u w:val="none"/>
          <w:shd w:val="clear" w:color="auto" w:fill="FFFFFF"/>
        </w:rPr>
        <w:t>软件著作证书：需提供“软件著作权登记证书”扫描件。</w:t>
      </w:r>
    </w:p>
    <w:p w14:paraId="07B2ED4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、投标人提供的扫描件或网页信息截图内容等证明材料必须</w:t>
      </w:r>
      <w:r>
        <w:rPr>
          <w:rFonts w:hint="eastAsia" w:ascii="宋体" w:hAnsi="宋体" w:cs="宋体"/>
          <w:b/>
          <w:bCs/>
          <w:color w:val="auto"/>
          <w:szCs w:val="21"/>
          <w:highlight w:val="none"/>
        </w:rPr>
        <w:t>加盖投标人电子印章</w:t>
      </w:r>
      <w:r>
        <w:rPr>
          <w:rFonts w:hint="eastAsia" w:ascii="宋体" w:hAnsi="宋体" w:cs="宋体"/>
          <w:color w:val="auto"/>
          <w:szCs w:val="21"/>
          <w:highlight w:val="none"/>
        </w:rPr>
        <w:t>且清晰可辨，如因扫描件或网页信息截图内容模糊导致评标时无法判断的，</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证明材料没有加盖投标人电子印章的，后果由投标人自负。上述证明资料不提供或提供不完整或提供不符合要求的不得分。</w:t>
      </w:r>
    </w:p>
    <w:p w14:paraId="5272606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、投标人提交的文件均应合法、有效。</w:t>
      </w:r>
    </w:p>
    <w:p w14:paraId="1232D672">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联合体投标的：</w:t>
      </w:r>
    </w:p>
    <w:p w14:paraId="0D31DDBD">
      <w:pPr>
        <w:numPr>
          <w:ilvl w:val="0"/>
          <w:numId w:val="11"/>
        </w:numPr>
        <w:spacing w:line="360" w:lineRule="auto"/>
        <w:ind w:left="0" w:firstLine="525"/>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企业资信部分评分，以联合体各方累计为准。联合体各方参与的</w:t>
      </w:r>
      <w:r>
        <w:rPr>
          <w:rFonts w:hint="eastAsia" w:ascii="宋体" w:hAnsi="宋体" w:cs="宋体"/>
          <w:color w:val="auto"/>
          <w:szCs w:val="21"/>
          <w:highlight w:val="none"/>
        </w:rPr>
        <w:t>同一</w:t>
      </w:r>
      <w:r>
        <w:rPr>
          <w:rFonts w:hint="eastAsia" w:ascii="宋体" w:hAnsi="宋体" w:cs="宋体"/>
          <w:color w:val="auto"/>
          <w:szCs w:val="21"/>
          <w:highlight w:val="none"/>
          <w:lang w:val="en-US" w:eastAsia="zh-CN"/>
        </w:rPr>
        <w:t>业绩或取得的同一奖项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仅计算一次得分，</w:t>
      </w:r>
      <w:r>
        <w:rPr>
          <w:rFonts w:hint="eastAsia" w:ascii="宋体" w:hAnsi="宋体" w:cs="宋体"/>
          <w:color w:val="auto"/>
          <w:szCs w:val="21"/>
          <w:highlight w:val="none"/>
        </w:rPr>
        <w:t>不得重复计算</w:t>
      </w:r>
      <w:r>
        <w:rPr>
          <w:rFonts w:hint="eastAsia" w:ascii="宋体" w:hAnsi="宋体" w:eastAsia="宋体" w:cs="宋体"/>
          <w:color w:val="auto"/>
          <w:szCs w:val="21"/>
          <w:highlight w:val="none"/>
          <w:shd w:val="clear" w:color="auto" w:fill="FFFFFF"/>
          <w:lang w:eastAsia="zh-CN"/>
        </w:rPr>
        <w:t>。</w:t>
      </w:r>
    </w:p>
    <w:p w14:paraId="07A0CBD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评分范围“[ ]”表示包含区间边界数值，“（）”表示不包含区间边界数值。</w:t>
      </w:r>
    </w:p>
    <w:p w14:paraId="2F43CE3D">
      <w:pPr>
        <w:spacing w:line="360" w:lineRule="auto"/>
        <w:rPr>
          <w:rFonts w:hint="eastAsia" w:ascii="宋体" w:hAnsi="宋体" w:cs="宋体"/>
          <w:color w:val="auto"/>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、所有评委分数汇总后去掉一个最高分和一个最低分的算术平均值为投标人的最终得分。分数出现小数点，保留小数点后二位小数，第三位小数四舍五入。</w:t>
      </w:r>
    </w:p>
    <w:p w14:paraId="32010205">
      <w:pPr>
        <w:outlineLvl w:val="9"/>
        <w:rPr>
          <w:color w:val="auto"/>
          <w:sz w:val="24"/>
          <w:szCs w:val="24"/>
          <w:highlight w:val="none"/>
        </w:rPr>
      </w:pPr>
      <w:r>
        <w:rPr>
          <w:rFonts w:hint="eastAsia"/>
          <w:color w:val="auto"/>
          <w:highlight w:val="none"/>
        </w:rPr>
        <w:br w:type="page"/>
      </w:r>
      <w:r>
        <w:rPr>
          <w:rFonts w:hint="eastAsia"/>
          <w:color w:val="auto"/>
          <w:highlight w:val="none"/>
          <w:lang w:val="en-US" w:eastAsia="zh-CN"/>
        </w:rPr>
        <w:t>附</w:t>
      </w:r>
      <w:r>
        <w:rPr>
          <w:rFonts w:hint="eastAsia"/>
          <w:color w:val="auto"/>
          <w:szCs w:val="21"/>
          <w:highlight w:val="none"/>
        </w:rPr>
        <w:t>表五（适用于区间抽取法）</w:t>
      </w:r>
    </w:p>
    <w:p w14:paraId="0330C0EC">
      <w:pPr>
        <w:ind w:firstLine="904"/>
        <w:jc w:val="center"/>
        <w:rPr>
          <w:b/>
          <w:color w:val="auto"/>
          <w:sz w:val="36"/>
          <w:szCs w:val="36"/>
          <w:highlight w:val="none"/>
        </w:rPr>
      </w:pPr>
      <w:r>
        <w:rPr>
          <w:rFonts w:hint="eastAsia"/>
          <w:b/>
          <w:color w:val="auto"/>
          <w:sz w:val="36"/>
          <w:szCs w:val="36"/>
          <w:highlight w:val="none"/>
        </w:rPr>
        <w:t>经济标评分表</w:t>
      </w:r>
    </w:p>
    <w:p w14:paraId="7AE37928">
      <w:pPr>
        <w:rPr>
          <w:color w:val="auto"/>
          <w:szCs w:val="21"/>
          <w:highlight w:val="none"/>
        </w:rPr>
      </w:pPr>
      <w:r>
        <w:rPr>
          <w:rFonts w:hint="eastAsia"/>
          <w:color w:val="auto"/>
          <w:szCs w:val="21"/>
          <w:highlight w:val="none"/>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5662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0E40921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0A5A38A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C85844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15628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5A760BF">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D46A6C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CA9AD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8684E1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398AB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5ACEC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BEE26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FA79B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A8DB74D">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2D7B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1A8C127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投标报价</w:t>
            </w:r>
            <w:r>
              <w:rPr>
                <w:rFonts w:hint="default"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43A7EFD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F23231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161E1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B8E16B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BA77E5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3E34D0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CF7F3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EC848F">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09661C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AF979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D0F4D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9DDBD30">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471B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45334B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77D616D1">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05E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8745F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0314D349">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5DBE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D5E8B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偏差（（</w:t>
            </w:r>
            <w:r>
              <w:rPr>
                <w:rFonts w:hint="default" w:ascii="宋体" w:hAnsi="宋体"/>
                <w:color w:val="auto"/>
                <w:szCs w:val="21"/>
                <w:highlight w:val="none"/>
              </w:rPr>
              <w:t>PT-PC</w:t>
            </w:r>
            <w:r>
              <w:rPr>
                <w:rFonts w:hint="eastAsia" w:ascii="宋体" w:hAnsi="宋体"/>
                <w:color w:val="auto"/>
                <w:szCs w:val="21"/>
                <w:highlight w:val="none"/>
              </w:rPr>
              <w:t>）</w:t>
            </w:r>
            <w:r>
              <w:rPr>
                <w:rFonts w:hint="default" w:ascii="宋体" w:hAnsi="宋体"/>
                <w:color w:val="auto"/>
                <w:szCs w:val="21"/>
                <w:highlight w:val="none"/>
              </w:rPr>
              <w:t>/PC</w:t>
            </w:r>
            <w:r>
              <w:rPr>
                <w:rFonts w:hint="eastAsia" w:ascii="宋体" w:hAnsi="宋体"/>
                <w:color w:val="auto"/>
                <w:szCs w:val="21"/>
                <w:highlight w:val="none"/>
              </w:rPr>
              <w:t>）（</w:t>
            </w:r>
            <w:r>
              <w:rPr>
                <w:rFonts w:hint="default"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228C0BA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3D9C8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CE5DC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243EE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5E499D9">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67F25C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53B088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9DCE1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AF07D52">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5BFDE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5065EE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82CB1F">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423B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7EC424A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减分（</w:t>
            </w:r>
            <w:r>
              <w:rPr>
                <w:rFonts w:hint="default"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28945DB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E668C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F83098">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75DD8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FA9D9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FDE431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664A0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2CA29D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DF5E52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AE8DA3">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99435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91B564E">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17F4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1CCDB3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得分（</w:t>
            </w:r>
            <w:r>
              <w:rPr>
                <w:rFonts w:hint="default"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7250024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C5CD6B8">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E04B6A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4CD50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D0953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FC260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AB9C3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DDC71A">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55364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B5A8B4">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07E513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4CE5EC0">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7B0B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4FF5CBF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51E1053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3C7E20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3A6A0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E6A2FC">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0DDE12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89DC9B">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6BC2B4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B42247">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3DBC2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64C1F3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D1DBF5">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3E590B8">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2F29F09F">
      <w:pPr>
        <w:rPr>
          <w:color w:val="auto"/>
          <w:szCs w:val="21"/>
          <w:highlight w:val="none"/>
        </w:rPr>
      </w:pPr>
      <w:r>
        <w:rPr>
          <w:rFonts w:hint="eastAsia"/>
          <w:color w:val="auto"/>
          <w:szCs w:val="21"/>
          <w:highlight w:val="none"/>
        </w:rPr>
        <w:t>评委签名：</w:t>
      </w:r>
    </w:p>
    <w:p w14:paraId="0BCDB781">
      <w:pPr>
        <w:rPr>
          <w:color w:val="auto"/>
          <w:szCs w:val="21"/>
          <w:highlight w:val="none"/>
        </w:rPr>
      </w:pPr>
    </w:p>
    <w:p w14:paraId="7668E642">
      <w:pPr>
        <w:rPr>
          <w:color w:val="auto"/>
          <w:szCs w:val="21"/>
          <w:highlight w:val="none"/>
        </w:rPr>
      </w:pPr>
    </w:p>
    <w:p w14:paraId="1C8F687C">
      <w:pPr>
        <w:rPr>
          <w:color w:val="auto"/>
          <w:szCs w:val="21"/>
          <w:highlight w:val="none"/>
        </w:rPr>
      </w:pPr>
    </w:p>
    <w:p w14:paraId="26EEC3A4">
      <w:pPr>
        <w:rPr>
          <w:color w:val="auto"/>
          <w:szCs w:val="21"/>
          <w:highlight w:val="none"/>
        </w:rPr>
      </w:pPr>
    </w:p>
    <w:p w14:paraId="55BAF915">
      <w:pPr>
        <w:outlineLvl w:val="3"/>
        <w:rPr>
          <w:b/>
          <w:color w:val="auto"/>
          <w:szCs w:val="21"/>
          <w:highlight w:val="none"/>
        </w:rPr>
      </w:pPr>
      <w:r>
        <w:rPr>
          <w:rFonts w:hint="eastAsia"/>
          <w:color w:val="auto"/>
          <w:szCs w:val="21"/>
          <w:highlight w:val="none"/>
        </w:rPr>
        <w:t>附表六</w:t>
      </w:r>
    </w:p>
    <w:p w14:paraId="37966637">
      <w:pPr>
        <w:ind w:firstLine="904"/>
        <w:jc w:val="center"/>
        <w:rPr>
          <w:b/>
          <w:color w:val="auto"/>
          <w:sz w:val="36"/>
          <w:szCs w:val="36"/>
          <w:highlight w:val="none"/>
        </w:rPr>
      </w:pPr>
      <w:r>
        <w:rPr>
          <w:rFonts w:hint="eastAsia"/>
          <w:b/>
          <w:color w:val="auto"/>
          <w:sz w:val="36"/>
          <w:szCs w:val="36"/>
          <w:highlight w:val="none"/>
        </w:rPr>
        <w:t>算术复核表</w:t>
      </w:r>
    </w:p>
    <w:p w14:paraId="199CE72F">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A2DBDA4">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723C8A7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2EB677B">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E898570">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24CDC55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4FBAC29B">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03CA40A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6EB58B00">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修正率</w:t>
            </w:r>
          </w:p>
          <w:p w14:paraId="6A12967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EF65B46">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FD0C532">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当</w:t>
            </w:r>
            <w:r>
              <w:rPr>
                <w:rFonts w:hint="default"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hint="default" w:ascii="宋体" w:hAnsi="宋体"/>
                <w:color w:val="auto"/>
                <w:kern w:val="0"/>
                <w:szCs w:val="21"/>
                <w:highlight w:val="none"/>
              </w:rPr>
              <w:t>B</w:t>
            </w:r>
            <w:r>
              <w:rPr>
                <w:rFonts w:hint="eastAsia" w:ascii="宋体" w:hAnsi="宋体"/>
                <w:color w:val="auto"/>
                <w:kern w:val="0"/>
                <w:szCs w:val="21"/>
                <w:highlight w:val="none"/>
              </w:rPr>
              <w:t>≤</w:t>
            </w:r>
            <w:r>
              <w:rPr>
                <w:rFonts w:hint="default" w:ascii="宋体" w:hAnsi="宋体"/>
                <w:color w:val="auto"/>
                <w:kern w:val="0"/>
                <w:szCs w:val="21"/>
                <w:highlight w:val="none"/>
              </w:rPr>
              <w:t>A</w:t>
            </w:r>
            <w:r>
              <w:rPr>
                <w:rFonts w:hint="eastAsia" w:ascii="宋体" w:hAnsi="宋体"/>
                <w:color w:val="auto"/>
                <w:kern w:val="0"/>
                <w:szCs w:val="21"/>
                <w:highlight w:val="none"/>
              </w:rPr>
              <w:t>时，</w:t>
            </w:r>
            <w:r>
              <w:rPr>
                <w:rFonts w:hint="default" w:ascii="宋体" w:hAnsi="宋体"/>
                <w:color w:val="auto"/>
                <w:kern w:val="0"/>
                <w:szCs w:val="21"/>
                <w:highlight w:val="none"/>
              </w:rPr>
              <w:t>R=0</w:t>
            </w:r>
          </w:p>
        </w:tc>
      </w:tr>
      <w:tr w14:paraId="69EF54F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1518EC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40209CA4">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0E19833D">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F5E7D9A">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E5B2E26">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FDFB991">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C882FF8">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039F8BC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B2897EA">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650DAED0">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5728CA5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CF1AF74">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AEBAEDF">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4E35BAA">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B6C6428">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07906FE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ED6628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7F57896">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12C687F">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D996599">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CEF38D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169BC5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B344D41">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764B557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EE66E5">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A686375">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226A536">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28767E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91AC92F">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87298C">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7FCD585">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36F3A3F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3FF665">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594B4B2">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D7A3451">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7CF309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209C6F6">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21F57F9">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5878EDA">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2F5E9E1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87A980">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EAC5A69">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401A69F9">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1751B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1C9D07E">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FF8BFEA">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6C62530">
            <w:pPr>
              <w:keepNext w:val="0"/>
              <w:keepLines w:val="0"/>
              <w:suppressLineNumbers w:val="0"/>
              <w:spacing w:before="0" w:beforeAutospacing="0" w:after="0" w:afterAutospacing="0"/>
              <w:ind w:left="0" w:right="0"/>
              <w:rPr>
                <w:rFonts w:hint="eastAsia" w:ascii="宋体" w:hAnsi="宋体"/>
                <w:color w:val="auto"/>
                <w:kern w:val="0"/>
                <w:szCs w:val="21"/>
                <w:highlight w:val="none"/>
              </w:rPr>
            </w:pPr>
          </w:p>
        </w:tc>
      </w:tr>
      <w:tr w14:paraId="3AB6316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9C04D9">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209AB8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7F3AEF5A">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9D42F21">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6AEDC8D8">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ACA3B34">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5D2DFC7">
            <w:pPr>
              <w:keepNext w:val="0"/>
              <w:keepLines w:val="0"/>
              <w:suppressLineNumbers w:val="0"/>
              <w:spacing w:before="0" w:beforeAutospacing="0" w:after="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w:t>
            </w:r>
            <w:r>
              <w:rPr>
                <w:rFonts w:hint="default" w:ascii="宋体" w:hAnsi="宋体"/>
                <w:color w:val="auto"/>
                <w:kern w:val="0"/>
                <w:szCs w:val="21"/>
                <w:highlight w:val="none"/>
              </w:rPr>
              <w:t>A=A</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+A</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An</w:t>
            </w:r>
            <w:r>
              <w:rPr>
                <w:rFonts w:hint="eastAsia" w:ascii="宋体" w:hAnsi="宋体"/>
                <w:color w:val="auto"/>
                <w:kern w:val="0"/>
                <w:szCs w:val="21"/>
                <w:highlight w:val="none"/>
              </w:rPr>
              <w:t>；∑</w:t>
            </w:r>
            <w:r>
              <w:rPr>
                <w:rFonts w:hint="default" w:ascii="宋体" w:hAnsi="宋体"/>
                <w:color w:val="auto"/>
                <w:kern w:val="0"/>
                <w:szCs w:val="21"/>
                <w:highlight w:val="none"/>
              </w:rPr>
              <w:t>B=B</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+B</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Bn</w:t>
            </w:r>
          </w:p>
        </w:tc>
      </w:tr>
    </w:tbl>
    <w:p w14:paraId="74C6813E">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6A4CBA4">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7AF9F668">
      <w:pPr>
        <w:rPr>
          <w:color w:val="auto"/>
          <w:highlight w:val="none"/>
        </w:rPr>
      </w:pPr>
    </w:p>
    <w:p w14:paraId="44575770">
      <w:pPr>
        <w:rPr>
          <w:color w:val="auto"/>
          <w:highlight w:val="none"/>
        </w:rPr>
      </w:pPr>
      <w:r>
        <w:rPr>
          <w:color w:val="auto"/>
          <w:highlight w:val="none"/>
        </w:rPr>
        <w:br w:type="page"/>
      </w:r>
    </w:p>
    <w:p w14:paraId="19777292">
      <w:pPr>
        <w:ind w:firstLine="904"/>
        <w:jc w:val="center"/>
        <w:rPr>
          <w:b/>
          <w:color w:val="auto"/>
          <w:sz w:val="36"/>
          <w:szCs w:val="36"/>
          <w:highlight w:val="none"/>
        </w:rPr>
      </w:pPr>
      <w:r>
        <w:rPr>
          <w:rFonts w:hint="eastAsia"/>
          <w:b/>
          <w:color w:val="auto"/>
          <w:sz w:val="36"/>
          <w:szCs w:val="36"/>
          <w:highlight w:val="none"/>
        </w:rPr>
        <w:t>算术复核表</w:t>
      </w:r>
    </w:p>
    <w:p w14:paraId="77FC2A48">
      <w:pPr>
        <w:rPr>
          <w:color w:val="auto"/>
          <w:szCs w:val="21"/>
          <w:highlight w:val="none"/>
        </w:rPr>
      </w:pPr>
      <w:r>
        <w:rPr>
          <w:rFonts w:hint="eastAsia"/>
          <w:color w:val="auto"/>
          <w:szCs w:val="21"/>
          <w:highlight w:val="none"/>
        </w:rPr>
        <w:t>工程名称：</w:t>
      </w: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6008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0C7B7D">
            <w:pPr>
              <w:keepNext w:val="0"/>
              <w:keepLines w:val="0"/>
              <w:suppressLineNumbers w:val="0"/>
              <w:spacing w:before="0" w:beforeAutospacing="0" w:after="0" w:afterAutospacing="0"/>
              <w:ind w:left="0" w:right="0" w:firstLine="703"/>
              <w:rPr>
                <w:rFonts w:hint="default"/>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4EEE8C8B">
            <w:pPr>
              <w:keepNext w:val="0"/>
              <w:keepLines w:val="0"/>
              <w:suppressLineNumbers w:val="0"/>
              <w:spacing w:before="0" w:beforeAutospacing="0" w:after="0" w:afterAutospacing="0"/>
              <w:ind w:left="0" w:right="0" w:firstLine="703"/>
              <w:rPr>
                <w:rFonts w:hint="default"/>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4D4B52FE">
            <w:pPr>
              <w:keepNext w:val="0"/>
              <w:keepLines w:val="0"/>
              <w:suppressLineNumbers w:val="0"/>
              <w:spacing w:before="0" w:beforeAutospacing="0" w:after="0" w:afterAutospacing="0"/>
              <w:ind w:left="0" w:right="0" w:firstLine="703"/>
              <w:rPr>
                <w:rFonts w:hint="default"/>
                <w:b/>
                <w:color w:val="auto"/>
                <w:sz w:val="28"/>
                <w:szCs w:val="28"/>
                <w:highlight w:val="none"/>
              </w:rPr>
            </w:pPr>
            <w:r>
              <w:rPr>
                <w:rFonts w:hint="eastAsia"/>
                <w:b/>
                <w:color w:val="auto"/>
                <w:sz w:val="28"/>
                <w:szCs w:val="28"/>
                <w:highlight w:val="none"/>
              </w:rPr>
              <w:t>原投标报价（</w:t>
            </w:r>
            <w:r>
              <w:rPr>
                <w:rFonts w:hint="default"/>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65878150">
            <w:pPr>
              <w:keepNext w:val="0"/>
              <w:keepLines w:val="0"/>
              <w:suppressLineNumbers w:val="0"/>
              <w:spacing w:before="0" w:beforeAutospacing="0" w:after="0" w:afterAutospacing="0"/>
              <w:ind w:left="0" w:right="0" w:firstLine="703"/>
              <w:rPr>
                <w:rFonts w:hint="default"/>
                <w:b/>
                <w:color w:val="auto"/>
                <w:sz w:val="28"/>
                <w:szCs w:val="28"/>
                <w:highlight w:val="none"/>
              </w:rPr>
            </w:pPr>
            <w:r>
              <w:rPr>
                <w:rFonts w:hint="eastAsia"/>
                <w:b/>
                <w:color w:val="auto"/>
                <w:sz w:val="28"/>
                <w:szCs w:val="28"/>
                <w:highlight w:val="none"/>
              </w:rPr>
              <w:t>算数复核后投标报价（</w:t>
            </w:r>
            <w:r>
              <w:rPr>
                <w:rFonts w:hint="default"/>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62CD9939">
            <w:pPr>
              <w:keepNext w:val="0"/>
              <w:keepLines w:val="0"/>
              <w:suppressLineNumbers w:val="0"/>
              <w:spacing w:before="0" w:beforeAutospacing="0" w:after="0" w:afterAutospacing="0"/>
              <w:ind w:left="0" w:right="0" w:firstLine="703"/>
              <w:rPr>
                <w:rFonts w:hint="default"/>
                <w:b/>
                <w:color w:val="auto"/>
                <w:sz w:val="28"/>
                <w:szCs w:val="28"/>
                <w:highlight w:val="none"/>
              </w:rPr>
            </w:pPr>
            <w:r>
              <w:rPr>
                <w:rFonts w:hint="eastAsia"/>
                <w:b/>
                <w:color w:val="auto"/>
                <w:sz w:val="28"/>
                <w:szCs w:val="28"/>
                <w:highlight w:val="none"/>
              </w:rPr>
              <w:t>误差率（</w:t>
            </w:r>
            <w:r>
              <w:rPr>
                <w:rFonts w:hint="default"/>
                <w:b/>
                <w:color w:val="auto"/>
                <w:sz w:val="28"/>
                <w:szCs w:val="28"/>
                <w:highlight w:val="none"/>
              </w:rPr>
              <w:t>r=|A-B|/A*100%</w:t>
            </w:r>
            <w:r>
              <w:rPr>
                <w:rFonts w:hint="eastAsia"/>
                <w:b/>
                <w:color w:val="auto"/>
                <w:sz w:val="28"/>
                <w:szCs w:val="28"/>
                <w:highlight w:val="none"/>
              </w:rPr>
              <w:t>）</w:t>
            </w:r>
          </w:p>
        </w:tc>
      </w:tr>
      <w:tr w14:paraId="7AB6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ED5B8E5">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E3DE8BC">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A57C6AD">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3D4C0A0">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E1E48DF">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3666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E83F653">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48521A3">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4613244">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03A94C7">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E3BA23C">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0F67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5F3391B">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4B605D4">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E5B8FA0">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7219B9D">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1A16432">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7D30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FAFD04">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DC6656A">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1253DAA">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1A64F88">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3D56BAD">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3B91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7314F44">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ED449CB">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46A39A3">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19F5B18">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4C6F819">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0229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E5E85D4">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2533605">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D929BEB">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BE0F21B">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632D8FA">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3A69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3259A5B">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4D8D280">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DD3FE9A">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7BD1A15">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E60CAE0">
            <w:pPr>
              <w:keepNext w:val="0"/>
              <w:keepLines w:val="0"/>
              <w:suppressLineNumbers w:val="0"/>
              <w:spacing w:before="0" w:beforeAutospacing="0" w:after="0" w:afterAutospacing="0"/>
              <w:ind w:left="0" w:right="0" w:firstLine="900"/>
              <w:rPr>
                <w:rFonts w:hint="default"/>
                <w:color w:val="auto"/>
                <w:sz w:val="36"/>
                <w:szCs w:val="36"/>
                <w:highlight w:val="none"/>
              </w:rPr>
            </w:pPr>
          </w:p>
        </w:tc>
      </w:tr>
      <w:tr w14:paraId="6378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1101EFE">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89F8275">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926FA99">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5E691BF">
            <w:pPr>
              <w:keepNext w:val="0"/>
              <w:keepLines w:val="0"/>
              <w:suppressLineNumbers w:val="0"/>
              <w:spacing w:before="0" w:beforeAutospacing="0" w:after="0" w:afterAutospacing="0"/>
              <w:ind w:left="0" w:right="0" w:firstLine="90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4C3B48A">
            <w:pPr>
              <w:keepNext w:val="0"/>
              <w:keepLines w:val="0"/>
              <w:suppressLineNumbers w:val="0"/>
              <w:spacing w:before="0" w:beforeAutospacing="0" w:after="0" w:afterAutospacing="0"/>
              <w:ind w:left="0" w:right="0" w:firstLine="900"/>
              <w:rPr>
                <w:rFonts w:hint="default"/>
                <w:color w:val="auto"/>
                <w:sz w:val="36"/>
                <w:szCs w:val="36"/>
                <w:highlight w:val="none"/>
              </w:rPr>
            </w:pPr>
          </w:p>
        </w:tc>
      </w:tr>
    </w:tbl>
    <w:p w14:paraId="16A38DD8">
      <w:pPr>
        <w:rPr>
          <w:color w:val="auto"/>
          <w:szCs w:val="21"/>
          <w:highlight w:val="none"/>
        </w:rPr>
      </w:pPr>
      <w:r>
        <w:rPr>
          <w:rFonts w:hint="eastAsia"/>
          <w:color w:val="auto"/>
          <w:szCs w:val="21"/>
          <w:highlight w:val="none"/>
        </w:rPr>
        <w:t>评委签名：</w:t>
      </w:r>
    </w:p>
    <w:p w14:paraId="11878DB9">
      <w:pPr>
        <w:spacing w:line="360" w:lineRule="auto"/>
        <w:jc w:val="center"/>
        <w:rPr>
          <w:rFonts w:hint="eastAsia" w:ascii="仿宋_GB2312" w:hAnsi="宋体" w:eastAsia="仿宋_GB2312"/>
          <w:color w:val="auto"/>
          <w:szCs w:val="21"/>
          <w:highlight w:val="none"/>
        </w:rPr>
        <w:sectPr>
          <w:headerReference r:id="rId10" w:type="first"/>
          <w:footerReference r:id="rId12" w:type="first"/>
          <w:headerReference r:id="rId9" w:type="default"/>
          <w:footerReference r:id="rId11" w:type="default"/>
          <w:endnotePr>
            <w:numFmt w:val="decimal"/>
          </w:endnotePr>
          <w:pgSz w:w="16838" w:h="11906" w:orient="landscape"/>
          <w:pgMar w:top="1418" w:right="1247" w:bottom="1418" w:left="1134" w:header="851" w:footer="907" w:gutter="0"/>
          <w:cols w:space="425" w:num="1"/>
          <w:titlePg/>
          <w:docGrid w:type="lines" w:linePitch="312" w:charSpace="0"/>
        </w:sectPr>
      </w:pPr>
    </w:p>
    <w:p w14:paraId="55FD3CD5">
      <w:pPr>
        <w:pStyle w:val="2"/>
        <w:ind w:firstLine="703"/>
        <w:rPr>
          <w:color w:val="auto"/>
          <w:highlight w:val="none"/>
        </w:rPr>
      </w:pPr>
      <w:bookmarkStart w:id="51" w:name="_Toc21525511"/>
      <w:bookmarkStart w:id="52" w:name="_Toc2272566"/>
      <w:bookmarkStart w:id="53" w:name="_Toc30336"/>
      <w:r>
        <w:rPr>
          <w:rFonts w:hint="eastAsia"/>
          <w:color w:val="auto"/>
          <w:highlight w:val="none"/>
        </w:rPr>
        <w:t>第三章</w:t>
      </w:r>
      <w:r>
        <w:rPr>
          <w:color w:val="auto"/>
          <w:highlight w:val="none"/>
        </w:rPr>
        <w:t xml:space="preserve">  </w:t>
      </w:r>
      <w:r>
        <w:rPr>
          <w:rFonts w:hint="eastAsia"/>
          <w:color w:val="auto"/>
          <w:highlight w:val="none"/>
        </w:rPr>
        <w:t>合同条款</w:t>
      </w:r>
      <w:bookmarkEnd w:id="51"/>
      <w:bookmarkEnd w:id="52"/>
      <w:bookmarkEnd w:id="53"/>
    </w:p>
    <w:p w14:paraId="36314D59">
      <w:pPr>
        <w:ind w:firstLine="600"/>
        <w:rPr>
          <w:rFonts w:ascii="宋体"/>
          <w:b/>
          <w:color w:val="auto"/>
          <w:sz w:val="24"/>
          <w:szCs w:val="24"/>
          <w:highlight w:val="none"/>
        </w:rPr>
      </w:pPr>
      <w:r>
        <w:rPr>
          <w:rFonts w:hint="eastAsia"/>
          <w:color w:val="auto"/>
          <w:sz w:val="24"/>
          <w:szCs w:val="24"/>
          <w:highlight w:val="none"/>
        </w:rPr>
        <w:t>注：</w:t>
      </w:r>
      <w:r>
        <w:rPr>
          <w:rFonts w:hint="eastAsia" w:ascii="宋体" w:hAnsi="宋体"/>
          <w:color w:val="auto"/>
          <w:sz w:val="24"/>
          <w:szCs w:val="24"/>
          <w:highlight w:val="none"/>
        </w:rPr>
        <w:t>另册。</w:t>
      </w:r>
    </w:p>
    <w:p w14:paraId="42F50A76">
      <w:pPr>
        <w:ind w:firstLine="600"/>
        <w:rPr>
          <w:color w:val="auto"/>
          <w:sz w:val="24"/>
          <w:szCs w:val="24"/>
          <w:highlight w:val="none"/>
        </w:rPr>
      </w:pPr>
    </w:p>
    <w:p w14:paraId="43653D57">
      <w:pPr>
        <w:pStyle w:val="33"/>
        <w:spacing w:line="360" w:lineRule="auto"/>
        <w:ind w:firstLine="600"/>
        <w:rPr>
          <w:color w:val="auto"/>
          <w:sz w:val="24"/>
          <w:szCs w:val="24"/>
          <w:highlight w:val="none"/>
        </w:rPr>
      </w:pPr>
    </w:p>
    <w:p w14:paraId="33C2BE85">
      <w:pPr>
        <w:pStyle w:val="33"/>
        <w:spacing w:line="360" w:lineRule="auto"/>
        <w:ind w:firstLine="600"/>
        <w:rPr>
          <w:color w:val="auto"/>
          <w:sz w:val="24"/>
          <w:szCs w:val="24"/>
          <w:highlight w:val="none"/>
        </w:rPr>
      </w:pPr>
    </w:p>
    <w:p w14:paraId="26D95B1D">
      <w:pPr>
        <w:pStyle w:val="33"/>
        <w:spacing w:line="360" w:lineRule="auto"/>
        <w:ind w:firstLine="600"/>
        <w:rPr>
          <w:color w:val="auto"/>
          <w:sz w:val="24"/>
          <w:szCs w:val="24"/>
          <w:highlight w:val="none"/>
        </w:rPr>
      </w:pPr>
    </w:p>
    <w:p w14:paraId="598A1919">
      <w:pPr>
        <w:pStyle w:val="33"/>
        <w:spacing w:line="360" w:lineRule="auto"/>
        <w:ind w:firstLine="600"/>
        <w:rPr>
          <w:color w:val="auto"/>
          <w:sz w:val="24"/>
          <w:szCs w:val="24"/>
          <w:highlight w:val="none"/>
        </w:rPr>
      </w:pPr>
    </w:p>
    <w:p w14:paraId="400456F9">
      <w:pPr>
        <w:pStyle w:val="33"/>
        <w:spacing w:line="360" w:lineRule="auto"/>
        <w:ind w:firstLine="600"/>
        <w:rPr>
          <w:color w:val="auto"/>
          <w:sz w:val="24"/>
          <w:szCs w:val="24"/>
          <w:highlight w:val="none"/>
        </w:rPr>
      </w:pPr>
    </w:p>
    <w:p w14:paraId="28184BC9">
      <w:pPr>
        <w:pStyle w:val="33"/>
        <w:spacing w:line="360" w:lineRule="auto"/>
        <w:ind w:firstLine="600"/>
        <w:rPr>
          <w:color w:val="auto"/>
          <w:sz w:val="24"/>
          <w:szCs w:val="24"/>
          <w:highlight w:val="none"/>
        </w:rPr>
      </w:pPr>
    </w:p>
    <w:p w14:paraId="2EBB1F2B">
      <w:pPr>
        <w:pStyle w:val="33"/>
        <w:spacing w:line="360" w:lineRule="auto"/>
        <w:ind w:firstLine="600"/>
        <w:rPr>
          <w:color w:val="auto"/>
          <w:sz w:val="24"/>
          <w:szCs w:val="24"/>
          <w:highlight w:val="none"/>
        </w:rPr>
      </w:pPr>
    </w:p>
    <w:p w14:paraId="139734E4">
      <w:pPr>
        <w:pStyle w:val="33"/>
        <w:spacing w:line="360" w:lineRule="auto"/>
        <w:ind w:firstLine="600"/>
        <w:rPr>
          <w:color w:val="auto"/>
          <w:sz w:val="24"/>
          <w:szCs w:val="24"/>
          <w:highlight w:val="none"/>
        </w:rPr>
      </w:pPr>
    </w:p>
    <w:p w14:paraId="0D717382">
      <w:pPr>
        <w:pStyle w:val="33"/>
        <w:spacing w:line="360" w:lineRule="auto"/>
        <w:ind w:firstLine="600"/>
        <w:rPr>
          <w:color w:val="auto"/>
          <w:sz w:val="24"/>
          <w:szCs w:val="24"/>
          <w:highlight w:val="none"/>
        </w:rPr>
      </w:pPr>
    </w:p>
    <w:p w14:paraId="1846AA9E">
      <w:pPr>
        <w:pStyle w:val="33"/>
        <w:spacing w:line="360" w:lineRule="auto"/>
        <w:ind w:firstLine="600"/>
        <w:rPr>
          <w:color w:val="auto"/>
          <w:sz w:val="24"/>
          <w:szCs w:val="24"/>
          <w:highlight w:val="none"/>
        </w:rPr>
      </w:pPr>
    </w:p>
    <w:p w14:paraId="253F2F29">
      <w:pPr>
        <w:pStyle w:val="33"/>
        <w:spacing w:line="360" w:lineRule="auto"/>
        <w:ind w:firstLine="600"/>
        <w:rPr>
          <w:color w:val="auto"/>
          <w:sz w:val="24"/>
          <w:szCs w:val="24"/>
          <w:highlight w:val="none"/>
        </w:rPr>
      </w:pPr>
    </w:p>
    <w:p w14:paraId="03FB5C0B">
      <w:pPr>
        <w:pStyle w:val="33"/>
        <w:spacing w:line="360" w:lineRule="auto"/>
        <w:ind w:firstLine="600"/>
        <w:rPr>
          <w:color w:val="auto"/>
          <w:sz w:val="24"/>
          <w:szCs w:val="24"/>
          <w:highlight w:val="none"/>
        </w:rPr>
      </w:pPr>
    </w:p>
    <w:p w14:paraId="10985538">
      <w:pPr>
        <w:pStyle w:val="33"/>
        <w:spacing w:line="360" w:lineRule="auto"/>
        <w:ind w:firstLine="600"/>
        <w:rPr>
          <w:color w:val="auto"/>
          <w:sz w:val="24"/>
          <w:szCs w:val="24"/>
          <w:highlight w:val="none"/>
        </w:rPr>
      </w:pPr>
    </w:p>
    <w:p w14:paraId="523B0F62">
      <w:pPr>
        <w:pStyle w:val="33"/>
        <w:spacing w:line="360" w:lineRule="auto"/>
        <w:ind w:firstLine="600"/>
        <w:rPr>
          <w:color w:val="auto"/>
          <w:sz w:val="24"/>
          <w:szCs w:val="24"/>
          <w:highlight w:val="none"/>
        </w:rPr>
      </w:pPr>
    </w:p>
    <w:p w14:paraId="7735B8EC">
      <w:pPr>
        <w:pStyle w:val="33"/>
        <w:spacing w:line="360" w:lineRule="auto"/>
        <w:ind w:firstLine="600"/>
        <w:rPr>
          <w:color w:val="auto"/>
          <w:sz w:val="24"/>
          <w:szCs w:val="24"/>
          <w:highlight w:val="none"/>
        </w:rPr>
      </w:pPr>
    </w:p>
    <w:p w14:paraId="10818128">
      <w:pPr>
        <w:pStyle w:val="33"/>
        <w:spacing w:line="360" w:lineRule="auto"/>
        <w:ind w:firstLine="600"/>
        <w:rPr>
          <w:color w:val="auto"/>
          <w:sz w:val="24"/>
          <w:szCs w:val="24"/>
          <w:highlight w:val="none"/>
        </w:rPr>
      </w:pPr>
    </w:p>
    <w:p w14:paraId="468BEF72">
      <w:pPr>
        <w:pStyle w:val="33"/>
        <w:spacing w:line="360" w:lineRule="auto"/>
        <w:ind w:firstLine="600"/>
        <w:rPr>
          <w:color w:val="auto"/>
          <w:sz w:val="24"/>
          <w:szCs w:val="24"/>
          <w:highlight w:val="none"/>
        </w:rPr>
      </w:pPr>
    </w:p>
    <w:p w14:paraId="7B1D1C8E">
      <w:pPr>
        <w:pStyle w:val="33"/>
        <w:spacing w:line="360" w:lineRule="auto"/>
        <w:ind w:firstLine="600"/>
        <w:rPr>
          <w:color w:val="auto"/>
          <w:sz w:val="24"/>
          <w:szCs w:val="24"/>
          <w:highlight w:val="none"/>
        </w:rPr>
      </w:pPr>
    </w:p>
    <w:p w14:paraId="2BE6341B">
      <w:pPr>
        <w:pStyle w:val="17"/>
        <w:spacing w:line="360" w:lineRule="auto"/>
        <w:ind w:firstLine="600"/>
        <w:rPr>
          <w:color w:val="auto"/>
          <w:sz w:val="24"/>
          <w:szCs w:val="24"/>
          <w:highlight w:val="none"/>
        </w:rPr>
      </w:pPr>
    </w:p>
    <w:p w14:paraId="19F051C5">
      <w:pPr>
        <w:pStyle w:val="17"/>
        <w:spacing w:line="360" w:lineRule="auto"/>
        <w:ind w:firstLine="600"/>
        <w:rPr>
          <w:color w:val="auto"/>
          <w:sz w:val="24"/>
          <w:szCs w:val="24"/>
          <w:highlight w:val="none"/>
        </w:rPr>
      </w:pPr>
      <w:r>
        <w:rPr>
          <w:color w:val="auto"/>
          <w:sz w:val="24"/>
          <w:szCs w:val="24"/>
          <w:highlight w:val="none"/>
        </w:rPr>
        <w:br w:type="page"/>
      </w:r>
    </w:p>
    <w:p w14:paraId="6681853B">
      <w:pPr>
        <w:pStyle w:val="2"/>
        <w:ind w:firstLine="703"/>
        <w:rPr>
          <w:color w:val="auto"/>
          <w:highlight w:val="none"/>
        </w:rPr>
      </w:pPr>
      <w:bookmarkStart w:id="54" w:name="_Toc787"/>
      <w:bookmarkStart w:id="55" w:name="_Toc2272567"/>
      <w:bookmarkStart w:id="56"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54"/>
      <w:bookmarkEnd w:id="55"/>
      <w:bookmarkEnd w:id="56"/>
    </w:p>
    <w:p w14:paraId="5DF5B6B4">
      <w:pPr>
        <w:autoSpaceDE w:val="0"/>
        <w:autoSpaceDN w:val="0"/>
        <w:adjustRightInd w:val="0"/>
        <w:ind w:firstLine="60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14:paraId="03889439">
      <w:pPr>
        <w:pStyle w:val="34"/>
        <w:ind w:left="420" w:firstLine="482"/>
        <w:rPr>
          <w:b/>
          <w:color w:val="auto"/>
          <w:sz w:val="24"/>
          <w:szCs w:val="24"/>
          <w:highlight w:val="none"/>
        </w:rPr>
      </w:pPr>
      <w:bookmarkStart w:id="57" w:name="_Toc484546285"/>
    </w:p>
    <w:p w14:paraId="7F900F28">
      <w:pPr>
        <w:pStyle w:val="34"/>
        <w:ind w:left="420" w:firstLine="482"/>
        <w:rPr>
          <w:b/>
          <w:color w:val="auto"/>
          <w:sz w:val="24"/>
          <w:szCs w:val="24"/>
          <w:highlight w:val="none"/>
        </w:rPr>
      </w:pPr>
    </w:p>
    <w:p w14:paraId="624D3F11">
      <w:pPr>
        <w:pStyle w:val="34"/>
        <w:ind w:left="420" w:firstLine="482"/>
        <w:rPr>
          <w:b/>
          <w:color w:val="auto"/>
          <w:sz w:val="24"/>
          <w:szCs w:val="24"/>
          <w:highlight w:val="none"/>
        </w:rPr>
      </w:pPr>
    </w:p>
    <w:p w14:paraId="16A2DF65">
      <w:pPr>
        <w:pStyle w:val="34"/>
        <w:ind w:left="420" w:firstLine="482"/>
        <w:rPr>
          <w:b/>
          <w:color w:val="auto"/>
          <w:sz w:val="24"/>
          <w:szCs w:val="24"/>
          <w:highlight w:val="none"/>
        </w:rPr>
      </w:pPr>
    </w:p>
    <w:p w14:paraId="4A00542B">
      <w:pPr>
        <w:pStyle w:val="34"/>
        <w:ind w:left="420" w:firstLine="482"/>
        <w:rPr>
          <w:b/>
          <w:color w:val="auto"/>
          <w:sz w:val="24"/>
          <w:szCs w:val="24"/>
          <w:highlight w:val="none"/>
        </w:rPr>
      </w:pPr>
    </w:p>
    <w:p w14:paraId="44CBA731">
      <w:pPr>
        <w:pStyle w:val="34"/>
        <w:ind w:left="420" w:firstLine="482"/>
        <w:rPr>
          <w:b/>
          <w:color w:val="auto"/>
          <w:sz w:val="24"/>
          <w:szCs w:val="24"/>
          <w:highlight w:val="none"/>
        </w:rPr>
      </w:pPr>
    </w:p>
    <w:p w14:paraId="4040FC60">
      <w:pPr>
        <w:pStyle w:val="34"/>
        <w:ind w:left="420" w:firstLine="482"/>
        <w:rPr>
          <w:b/>
          <w:color w:val="auto"/>
          <w:sz w:val="24"/>
          <w:szCs w:val="24"/>
          <w:highlight w:val="none"/>
        </w:rPr>
      </w:pPr>
    </w:p>
    <w:p w14:paraId="59E45764">
      <w:pPr>
        <w:pStyle w:val="34"/>
        <w:ind w:left="420" w:firstLine="482"/>
        <w:rPr>
          <w:b/>
          <w:color w:val="auto"/>
          <w:sz w:val="24"/>
          <w:szCs w:val="24"/>
          <w:highlight w:val="none"/>
        </w:rPr>
      </w:pPr>
    </w:p>
    <w:p w14:paraId="299103D3">
      <w:pPr>
        <w:topLinePunct/>
        <w:adjustRightInd w:val="0"/>
        <w:snapToGrid w:val="0"/>
        <w:spacing w:before="156" w:beforeLines="50" w:line="360" w:lineRule="auto"/>
        <w:ind w:firstLine="773"/>
        <w:jc w:val="center"/>
        <w:outlineLvl w:val="0"/>
        <w:rPr>
          <w:rFonts w:hint="eastAsia" w:ascii="宋体" w:hAnsi="宋体" w:cs="宋体"/>
          <w:b/>
          <w:color w:val="auto"/>
          <w:spacing w:val="4"/>
          <w:kern w:val="0"/>
          <w:sz w:val="30"/>
          <w:szCs w:val="30"/>
          <w:highlight w:val="none"/>
        </w:rPr>
      </w:pPr>
      <w:bookmarkStart w:id="58" w:name="_Toc2690"/>
      <w:r>
        <w:rPr>
          <w:rFonts w:hint="eastAsia" w:ascii="宋体" w:hAnsi="宋体" w:cs="宋体"/>
          <w:b/>
          <w:color w:val="auto"/>
          <w:spacing w:val="4"/>
          <w:kern w:val="0"/>
          <w:sz w:val="30"/>
          <w:szCs w:val="30"/>
          <w:highlight w:val="none"/>
        </w:rPr>
        <w:t>一、技术标投标文件格式</w:t>
      </w:r>
      <w:bookmarkEnd w:id="57"/>
      <w:bookmarkEnd w:id="58"/>
    </w:p>
    <w:p w14:paraId="6AEF6151">
      <w:pPr>
        <w:rPr>
          <w:rFonts w:ascii="宋体" w:cs="宋体"/>
          <w:color w:val="auto"/>
          <w:highlight w:val="none"/>
        </w:rPr>
      </w:pPr>
      <w:bookmarkStart w:id="59" w:name="_Toc484546286"/>
      <w:bookmarkStart w:id="60" w:name="_Toc395261097"/>
      <w:bookmarkStart w:id="61" w:name="_Toc442106470"/>
      <w:bookmarkStart w:id="62" w:name="_Toc369536768"/>
      <w:bookmarkStart w:id="63" w:name="_Toc358370576"/>
      <w:bookmarkStart w:id="64" w:name="_Toc151657424"/>
      <w:r>
        <w:rPr>
          <w:rFonts w:hint="eastAsia" w:ascii="宋体" w:cs="宋体"/>
          <w:color w:val="auto"/>
          <w:highlight w:val="none"/>
        </w:rPr>
        <w:br w:type="page"/>
      </w:r>
    </w:p>
    <w:p w14:paraId="19B1538D">
      <w:pPr>
        <w:pStyle w:val="118"/>
        <w:spacing w:beforeLines="0" w:afterLines="0"/>
        <w:rPr>
          <w:rFonts w:hint="eastAsia" w:ascii="宋体" w:eastAsia="宋体" w:cs="宋体"/>
          <w:color w:val="auto"/>
          <w:highlight w:val="none"/>
        </w:rPr>
      </w:pPr>
      <w:bookmarkStart w:id="65" w:name="_Toc30001"/>
      <w:r>
        <w:rPr>
          <w:rFonts w:hint="eastAsia" w:ascii="宋体" w:eastAsia="宋体" w:cs="宋体"/>
          <w:color w:val="auto"/>
          <w:highlight w:val="none"/>
        </w:rPr>
        <w:t>格式一：技术标封面</w:t>
      </w:r>
      <w:bookmarkEnd w:id="59"/>
      <w:bookmarkEnd w:id="60"/>
      <w:bookmarkEnd w:id="61"/>
      <w:bookmarkEnd w:id="62"/>
      <w:bookmarkEnd w:id="63"/>
      <w:bookmarkEnd w:id="65"/>
    </w:p>
    <w:p w14:paraId="11F9D64C">
      <w:pPr>
        <w:pStyle w:val="119"/>
        <w:ind w:firstLine="496"/>
        <w:rPr>
          <w:rFonts w:hint="eastAsia" w:ascii="宋体" w:hAnsi="宋体" w:cs="宋体"/>
          <w:color w:val="auto"/>
          <w:highlight w:val="none"/>
        </w:rPr>
      </w:pPr>
    </w:p>
    <w:p w14:paraId="3B2EBD69">
      <w:pPr>
        <w:pStyle w:val="119"/>
        <w:ind w:firstLine="496"/>
        <w:rPr>
          <w:rFonts w:hint="eastAsia" w:ascii="宋体" w:hAnsi="宋体" w:cs="宋体"/>
          <w:color w:val="auto"/>
          <w:highlight w:val="none"/>
        </w:rPr>
      </w:pPr>
    </w:p>
    <w:p w14:paraId="1B477846">
      <w:pPr>
        <w:pStyle w:val="119"/>
        <w:ind w:firstLine="496"/>
        <w:rPr>
          <w:rFonts w:hint="eastAsia" w:ascii="宋体" w:hAnsi="宋体" w:cs="宋体"/>
          <w:color w:val="auto"/>
          <w:highlight w:val="none"/>
        </w:rPr>
      </w:pPr>
    </w:p>
    <w:p w14:paraId="4D08E8EE">
      <w:pPr>
        <w:pStyle w:val="120"/>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   （工程名称）   ] </w:t>
      </w:r>
    </w:p>
    <w:p w14:paraId="5AFB7FD7">
      <w:pPr>
        <w:pStyle w:val="119"/>
        <w:ind w:firstLine="496"/>
        <w:rPr>
          <w:rFonts w:hint="eastAsia" w:ascii="宋体" w:hAnsi="宋体" w:cs="宋体"/>
          <w:color w:val="auto"/>
          <w:highlight w:val="none"/>
        </w:rPr>
      </w:pPr>
    </w:p>
    <w:p w14:paraId="2403646A">
      <w:pPr>
        <w:pStyle w:val="119"/>
        <w:ind w:firstLine="496"/>
        <w:rPr>
          <w:rFonts w:hint="eastAsia" w:ascii="宋体" w:hAnsi="宋体" w:cs="宋体"/>
          <w:color w:val="auto"/>
          <w:highlight w:val="none"/>
        </w:rPr>
      </w:pPr>
    </w:p>
    <w:p w14:paraId="14262E65">
      <w:pPr>
        <w:pStyle w:val="119"/>
        <w:ind w:firstLine="496"/>
        <w:rPr>
          <w:rFonts w:hint="eastAsia" w:ascii="宋体" w:hAnsi="宋体" w:cs="宋体"/>
          <w:color w:val="auto"/>
          <w:highlight w:val="none"/>
        </w:rPr>
      </w:pPr>
    </w:p>
    <w:p w14:paraId="7AADBC4E">
      <w:pPr>
        <w:pStyle w:val="119"/>
        <w:ind w:firstLine="496"/>
        <w:rPr>
          <w:rFonts w:hint="eastAsia" w:ascii="宋体" w:hAnsi="宋体" w:cs="宋体"/>
          <w:color w:val="auto"/>
          <w:highlight w:val="none"/>
        </w:rPr>
      </w:pPr>
    </w:p>
    <w:p w14:paraId="74A63C62">
      <w:pPr>
        <w:pStyle w:val="121"/>
        <w:rPr>
          <w:rFonts w:hint="eastAsia" w:ascii="宋体" w:hAnsi="宋体" w:eastAsia="宋体" w:cs="宋体"/>
          <w:color w:val="auto"/>
          <w:highlight w:val="none"/>
        </w:rPr>
      </w:pPr>
      <w:r>
        <w:rPr>
          <w:rFonts w:hint="eastAsia" w:ascii="宋体" w:hAnsi="宋体" w:eastAsia="宋体" w:cs="宋体"/>
          <w:b w:val="0"/>
          <w:color w:val="auto"/>
          <w:highlight w:val="none"/>
        </w:rPr>
        <w:t>投标文件</w:t>
      </w:r>
    </w:p>
    <w:p w14:paraId="04AB612A">
      <w:pPr>
        <w:pStyle w:val="12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第一册  【技术投标书（含资格审查文件）】</w:t>
      </w:r>
    </w:p>
    <w:p w14:paraId="22EFF1EF">
      <w:pPr>
        <w:pStyle w:val="119"/>
        <w:ind w:firstLine="0" w:firstLineChars="0"/>
        <w:rPr>
          <w:rFonts w:hint="eastAsia" w:ascii="宋体" w:hAnsi="宋体" w:cs="宋体"/>
          <w:color w:val="auto"/>
          <w:highlight w:val="none"/>
        </w:rPr>
      </w:pPr>
    </w:p>
    <w:p w14:paraId="5BD514B6">
      <w:pPr>
        <w:pStyle w:val="119"/>
        <w:ind w:firstLine="496"/>
        <w:rPr>
          <w:rFonts w:hint="eastAsia" w:ascii="宋体" w:hAnsi="宋体" w:cs="宋体"/>
          <w:color w:val="auto"/>
          <w:highlight w:val="none"/>
        </w:rPr>
      </w:pPr>
    </w:p>
    <w:p w14:paraId="33679295">
      <w:pPr>
        <w:pStyle w:val="119"/>
        <w:ind w:firstLine="496"/>
        <w:rPr>
          <w:rFonts w:hint="eastAsia" w:ascii="宋体" w:hAnsi="宋体" w:cs="宋体"/>
          <w:color w:val="auto"/>
          <w:highlight w:val="none"/>
        </w:rPr>
      </w:pPr>
    </w:p>
    <w:p w14:paraId="65284497">
      <w:pPr>
        <w:pStyle w:val="119"/>
        <w:ind w:firstLine="496"/>
        <w:rPr>
          <w:rFonts w:hint="eastAsia" w:ascii="宋体" w:hAnsi="宋体" w:cs="宋体"/>
          <w:color w:val="auto"/>
          <w:highlight w:val="none"/>
        </w:rPr>
      </w:pPr>
    </w:p>
    <w:p w14:paraId="5FBC0050">
      <w:pPr>
        <w:pStyle w:val="119"/>
        <w:ind w:firstLine="496"/>
        <w:rPr>
          <w:rFonts w:hint="eastAsia" w:ascii="宋体" w:hAnsi="宋体" w:cs="宋体"/>
          <w:color w:val="auto"/>
          <w:highlight w:val="none"/>
        </w:rPr>
      </w:pPr>
    </w:p>
    <w:p w14:paraId="0C4228FB">
      <w:pPr>
        <w:pStyle w:val="119"/>
        <w:ind w:firstLine="496"/>
        <w:rPr>
          <w:rFonts w:hint="eastAsia" w:ascii="宋体" w:hAnsi="宋体" w:cs="宋体"/>
          <w:color w:val="auto"/>
          <w:highlight w:val="none"/>
        </w:rPr>
      </w:pPr>
    </w:p>
    <w:p w14:paraId="43C8A0E5">
      <w:pPr>
        <w:pStyle w:val="119"/>
        <w:ind w:firstLine="496"/>
        <w:rPr>
          <w:rFonts w:hint="eastAsia" w:ascii="宋体" w:hAnsi="宋体" w:cs="宋体"/>
          <w:color w:val="auto"/>
          <w:highlight w:val="none"/>
        </w:rPr>
      </w:pPr>
    </w:p>
    <w:p w14:paraId="629B3B78">
      <w:pPr>
        <w:pStyle w:val="119"/>
        <w:ind w:firstLine="496"/>
        <w:rPr>
          <w:rFonts w:hint="eastAsia" w:ascii="宋体" w:hAnsi="宋体" w:cs="宋体"/>
          <w:color w:val="auto"/>
          <w:highlight w:val="none"/>
        </w:rPr>
      </w:pPr>
    </w:p>
    <w:p w14:paraId="5608357C">
      <w:pPr>
        <w:pStyle w:val="119"/>
        <w:ind w:firstLine="496"/>
        <w:rPr>
          <w:rFonts w:hint="eastAsia" w:ascii="宋体" w:hAnsi="宋体" w:cs="宋体"/>
          <w:color w:val="auto"/>
          <w:highlight w:val="none"/>
        </w:rPr>
      </w:pPr>
    </w:p>
    <w:p w14:paraId="583ADC28">
      <w:pPr>
        <w:pStyle w:val="122"/>
        <w:ind w:firstLine="616"/>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rPr>
        <w:br w:type="page"/>
      </w:r>
    </w:p>
    <w:p w14:paraId="4336E3E0">
      <w:pPr>
        <w:autoSpaceDE w:val="0"/>
        <w:autoSpaceDN w:val="0"/>
        <w:adjustRightInd w:val="0"/>
        <w:outlineLvl w:val="2"/>
        <w:rPr>
          <w:rFonts w:hint="eastAsia" w:ascii="宋体" w:hAnsi="宋体" w:cs="宋体"/>
          <w:bCs/>
          <w:color w:val="auto"/>
          <w:szCs w:val="21"/>
          <w:highlight w:val="none"/>
        </w:rPr>
      </w:pPr>
      <w:r>
        <w:rPr>
          <w:rFonts w:hint="eastAsia" w:ascii="宋体" w:hAnsi="宋体" w:cs="宋体"/>
          <w:color w:val="auto"/>
          <w:highlight w:val="none"/>
        </w:rPr>
        <w:t xml:space="preserve"> </w:t>
      </w:r>
      <w:bookmarkStart w:id="66" w:name="_Toc22757"/>
      <w:r>
        <w:rPr>
          <w:rFonts w:hint="eastAsia" w:ascii="宋体" w:cs="宋体"/>
          <w:color w:val="auto"/>
          <w:highlight w:val="none"/>
        </w:rPr>
        <w:t>★</w:t>
      </w:r>
      <w:r>
        <w:rPr>
          <w:rFonts w:hint="eastAsia" w:ascii="宋体" w:hAnsi="宋体" w:cs="宋体"/>
          <w:color w:val="auto"/>
          <w:highlight w:val="none"/>
        </w:rPr>
        <w:t>格式</w:t>
      </w:r>
      <w:bookmarkEnd w:id="64"/>
      <w:r>
        <w:rPr>
          <w:rFonts w:hint="eastAsia" w:ascii="宋体" w:hAnsi="宋体" w:cs="宋体"/>
          <w:color w:val="auto"/>
          <w:highlight w:val="none"/>
        </w:rPr>
        <w:t>二：广州建设工程施工招标投标书</w:t>
      </w:r>
      <w:bookmarkEnd w:id="66"/>
    </w:p>
    <w:p w14:paraId="6DEA0B4E">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1C9537BF">
      <w:pPr>
        <w:autoSpaceDE w:val="0"/>
        <w:autoSpaceDN w:val="0"/>
        <w:adjustRightInd w:val="0"/>
        <w:snapToGrid w:val="0"/>
        <w:spacing w:line="480" w:lineRule="auto"/>
        <w:ind w:firstLine="1104"/>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广州建设工程施工招标投标书</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5749"/>
      </w:tblGrid>
      <w:tr w14:paraId="544E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2852C1CC">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5749" w:type="dxa"/>
            <w:tcBorders>
              <w:top w:val="single" w:color="auto" w:sz="4" w:space="0"/>
              <w:left w:val="single" w:color="auto" w:sz="4" w:space="0"/>
              <w:bottom w:val="single" w:color="auto" w:sz="4" w:space="0"/>
              <w:right w:val="single" w:color="auto" w:sz="4" w:space="0"/>
            </w:tcBorders>
            <w:vAlign w:val="center"/>
          </w:tcPr>
          <w:p w14:paraId="378C6901">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1A85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6DF90E3B">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标</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总</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报</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价（元）</w:t>
            </w:r>
          </w:p>
        </w:tc>
        <w:tc>
          <w:tcPr>
            <w:tcW w:w="5749" w:type="dxa"/>
            <w:tcBorders>
              <w:top w:val="single" w:color="auto" w:sz="4" w:space="0"/>
              <w:left w:val="single" w:color="auto" w:sz="4" w:space="0"/>
              <w:bottom w:val="single" w:color="auto" w:sz="4" w:space="0"/>
              <w:right w:val="single" w:color="auto" w:sz="4" w:space="0"/>
            </w:tcBorders>
            <w:vAlign w:val="center"/>
          </w:tcPr>
          <w:p w14:paraId="4FDCE540">
            <w:pPr>
              <w:keepNext w:val="0"/>
              <w:keepLines w:val="0"/>
              <w:suppressLineNumbers w:val="0"/>
              <w:tabs>
                <w:tab w:val="left" w:pos="420"/>
              </w:tabs>
              <w:adjustRightInd w:val="0"/>
              <w:snapToGrid w:val="0"/>
              <w:spacing w:before="0" w:beforeAutospacing="0" w:after="96" w:afterLines="31" w:afterAutospacing="0"/>
              <w:ind w:left="0" w:right="0" w:firstLine="600"/>
              <w:jc w:val="left"/>
              <w:rPr>
                <w:rFonts w:hint="eastAsia"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630D8E4E">
            <w:pPr>
              <w:keepNext w:val="0"/>
              <w:keepLines w:val="0"/>
              <w:suppressLineNumbers w:val="0"/>
              <w:autoSpaceDE w:val="0"/>
              <w:autoSpaceDN w:val="0"/>
              <w:adjustRightInd w:val="0"/>
              <w:spacing w:before="0" w:beforeAutospacing="0" w:after="0" w:afterAutospacing="0"/>
              <w:ind w:left="0" w:right="0" w:firstLine="600"/>
              <w:jc w:val="left"/>
              <w:rPr>
                <w:rFonts w:hint="eastAsia" w:ascii="宋体" w:hAnsi="宋体" w:cs="宋体"/>
                <w:b/>
                <w:bCs/>
                <w:color w:val="auto"/>
                <w:sz w:val="24"/>
                <w:szCs w:val="24"/>
                <w:highlight w:val="none"/>
                <w:lang w:val="zh-CN"/>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31CD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786E60A9">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5749" w:type="dxa"/>
            <w:tcBorders>
              <w:top w:val="single" w:color="auto" w:sz="4" w:space="0"/>
              <w:left w:val="single" w:color="auto" w:sz="4" w:space="0"/>
              <w:bottom w:val="single" w:color="auto" w:sz="4" w:space="0"/>
              <w:right w:val="single" w:color="auto" w:sz="4" w:space="0"/>
            </w:tcBorders>
            <w:vAlign w:val="center"/>
          </w:tcPr>
          <w:p w14:paraId="1F89F49A">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7709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70A15CFC">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5749" w:type="dxa"/>
            <w:tcBorders>
              <w:top w:val="single" w:color="auto" w:sz="4" w:space="0"/>
              <w:left w:val="single" w:color="auto" w:sz="4" w:space="0"/>
              <w:bottom w:val="single" w:color="auto" w:sz="4" w:space="0"/>
              <w:right w:val="single" w:color="auto" w:sz="4" w:space="0"/>
            </w:tcBorders>
            <w:vAlign w:val="center"/>
          </w:tcPr>
          <w:p w14:paraId="4A7B17DB">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68FC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77231BE0">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工 期</w:t>
            </w:r>
          </w:p>
        </w:tc>
        <w:tc>
          <w:tcPr>
            <w:tcW w:w="5749" w:type="dxa"/>
            <w:tcBorders>
              <w:top w:val="single" w:color="auto" w:sz="4" w:space="0"/>
              <w:left w:val="single" w:color="auto" w:sz="4" w:space="0"/>
              <w:bottom w:val="single" w:color="auto" w:sz="4" w:space="0"/>
              <w:right w:val="single" w:color="auto" w:sz="4" w:space="0"/>
            </w:tcBorders>
            <w:vAlign w:val="center"/>
          </w:tcPr>
          <w:p w14:paraId="2F1E6C63">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405B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2B28C24C">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工</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程</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质</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量</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标</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准</w:t>
            </w:r>
          </w:p>
        </w:tc>
        <w:tc>
          <w:tcPr>
            <w:tcW w:w="5749" w:type="dxa"/>
            <w:tcBorders>
              <w:top w:val="single" w:color="auto" w:sz="4" w:space="0"/>
              <w:left w:val="single" w:color="auto" w:sz="4" w:space="0"/>
              <w:bottom w:val="single" w:color="auto" w:sz="4" w:space="0"/>
              <w:right w:val="single" w:color="auto" w:sz="4" w:space="0"/>
            </w:tcBorders>
            <w:vAlign w:val="center"/>
          </w:tcPr>
          <w:p w14:paraId="1409F16B">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306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55B20D73">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5749" w:type="dxa"/>
            <w:tcBorders>
              <w:top w:val="single" w:color="auto" w:sz="4" w:space="0"/>
              <w:left w:val="single" w:color="auto" w:sz="4" w:space="0"/>
              <w:bottom w:val="single" w:color="auto" w:sz="4" w:space="0"/>
              <w:right w:val="single" w:color="auto" w:sz="4" w:space="0"/>
            </w:tcBorders>
            <w:vAlign w:val="center"/>
          </w:tcPr>
          <w:p w14:paraId="5FE07AF5">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1BE2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3663F448">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项目负责人</w:t>
            </w:r>
          </w:p>
        </w:tc>
        <w:tc>
          <w:tcPr>
            <w:tcW w:w="5749" w:type="dxa"/>
            <w:tcBorders>
              <w:top w:val="single" w:color="auto" w:sz="4" w:space="0"/>
              <w:left w:val="single" w:color="auto" w:sz="4" w:space="0"/>
              <w:bottom w:val="single" w:color="auto" w:sz="4" w:space="0"/>
              <w:right w:val="single" w:color="auto" w:sz="4" w:space="0"/>
            </w:tcBorders>
            <w:vAlign w:val="center"/>
          </w:tcPr>
          <w:p w14:paraId="5EDA1B98">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r w14:paraId="164E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928" w:type="dxa"/>
            <w:tcBorders>
              <w:top w:val="single" w:color="auto" w:sz="4" w:space="0"/>
              <w:left w:val="single" w:color="auto" w:sz="4" w:space="0"/>
              <w:bottom w:val="single" w:color="auto" w:sz="4" w:space="0"/>
              <w:right w:val="single" w:color="auto" w:sz="4" w:space="0"/>
            </w:tcBorders>
            <w:vAlign w:val="center"/>
          </w:tcPr>
          <w:p w14:paraId="7BE7040B">
            <w:pPr>
              <w:keepNext w:val="0"/>
              <w:keepLines w:val="0"/>
              <w:suppressLineNumbers w:val="0"/>
              <w:snapToGrid w:val="0"/>
              <w:spacing w:before="0" w:beforeAutospacing="0" w:after="0" w:afterAutospacing="0"/>
              <w:ind w:left="0" w:right="0" w:firstLine="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专职安全员</w:t>
            </w:r>
          </w:p>
        </w:tc>
        <w:tc>
          <w:tcPr>
            <w:tcW w:w="5749" w:type="dxa"/>
            <w:tcBorders>
              <w:top w:val="single" w:color="auto" w:sz="4" w:space="0"/>
              <w:left w:val="single" w:color="auto" w:sz="4" w:space="0"/>
              <w:bottom w:val="single" w:color="auto" w:sz="4" w:space="0"/>
              <w:right w:val="single" w:color="auto" w:sz="4" w:space="0"/>
            </w:tcBorders>
            <w:vAlign w:val="center"/>
          </w:tcPr>
          <w:p w14:paraId="69713314">
            <w:pPr>
              <w:keepNext w:val="0"/>
              <w:keepLines w:val="0"/>
              <w:suppressLineNumbers w:val="0"/>
              <w:autoSpaceDE w:val="0"/>
              <w:autoSpaceDN w:val="0"/>
              <w:adjustRightInd w:val="0"/>
              <w:spacing w:before="0" w:beforeAutospacing="0" w:after="0" w:afterAutospacing="0"/>
              <w:ind w:left="0" w:right="0" w:firstLine="602"/>
              <w:jc w:val="center"/>
              <w:rPr>
                <w:rFonts w:hint="eastAsia" w:ascii="宋体" w:hAnsi="宋体" w:cs="宋体"/>
                <w:b/>
                <w:bCs/>
                <w:color w:val="auto"/>
                <w:sz w:val="24"/>
                <w:szCs w:val="24"/>
                <w:highlight w:val="none"/>
                <w:lang w:val="zh-CN"/>
              </w:rPr>
            </w:pPr>
          </w:p>
        </w:tc>
      </w:tr>
    </w:tbl>
    <w:p w14:paraId="6CCEB0A3">
      <w:pPr>
        <w:autoSpaceDE w:val="0"/>
        <w:autoSpaceDN w:val="0"/>
        <w:adjustRightInd w:val="0"/>
        <w:ind w:firstLine="600"/>
        <w:rPr>
          <w:rFonts w:hint="eastAsia" w:ascii="宋体" w:hAnsi="宋体" w:cs="宋体"/>
          <w:color w:val="auto"/>
          <w:sz w:val="24"/>
          <w:szCs w:val="24"/>
          <w:highlight w:val="none"/>
        </w:rPr>
      </w:pPr>
      <w:r>
        <w:rPr>
          <w:rFonts w:ascii="宋体" w:hAnsi="宋体" w:cs="宋体"/>
          <w:color w:val="auto"/>
          <w:sz w:val="24"/>
          <w:szCs w:val="24"/>
          <w:highlight w:val="none"/>
        </w:rPr>
        <w:br w:type="page"/>
      </w:r>
    </w:p>
    <w:p w14:paraId="0ABCA6F7">
      <w:pPr>
        <w:pStyle w:val="29"/>
        <w:topLinePunct/>
        <w:adjustRightInd w:val="0"/>
        <w:snapToGrid w:val="0"/>
        <w:spacing w:before="156" w:beforeLines="50" w:beforeAutospacing="0" w:afterAutospacing="0"/>
        <w:ind w:firstLine="622"/>
        <w:outlineLvl w:val="2"/>
        <w:rPr>
          <w:rFonts w:cs="宋体"/>
          <w:b/>
          <w:color w:val="auto"/>
          <w:spacing w:val="4"/>
          <w:highlight w:val="none"/>
        </w:rPr>
      </w:pPr>
      <w:bookmarkStart w:id="67" w:name="_Toc163337622"/>
      <w:bookmarkStart w:id="68" w:name="_Toc358370580"/>
      <w:bookmarkStart w:id="69" w:name="_Toc239311748"/>
      <w:bookmarkStart w:id="70" w:name="_Toc318924497"/>
      <w:bookmarkStart w:id="71" w:name="_Toc239216033"/>
      <w:bookmarkStart w:id="72" w:name="_Toc337720093"/>
      <w:bookmarkStart w:id="73" w:name="_Toc3697"/>
      <w:bookmarkStart w:id="74" w:name="_Toc26707"/>
      <w:bookmarkStart w:id="75" w:name="_Toc226209005"/>
      <w:bookmarkStart w:id="76" w:name="_Toc369536772"/>
      <w:bookmarkStart w:id="77" w:name="_Toc7906"/>
      <w:bookmarkStart w:id="78" w:name="_Toc352240525"/>
      <w:bookmarkStart w:id="79" w:name="_Toc464131226"/>
      <w:bookmarkStart w:id="80" w:name="_Toc5997295"/>
      <w:bookmarkStart w:id="81" w:name="_Toc449308422"/>
      <w:bookmarkStart w:id="82" w:name="_Toc352623423"/>
      <w:bookmarkStart w:id="83" w:name="_Toc395261101"/>
      <w:r>
        <w:rPr>
          <w:rFonts w:hint="eastAsia" w:cs="宋体"/>
          <w:b/>
          <w:color w:val="auto"/>
          <w:spacing w:val="4"/>
          <w:highlight w:val="none"/>
        </w:rPr>
        <w:t>格式三：法定代表人证明书、授权委托书</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1EDADC8">
      <w:pPr>
        <w:pStyle w:val="29"/>
        <w:topLinePunct/>
        <w:adjustRightInd w:val="0"/>
        <w:snapToGrid w:val="0"/>
        <w:spacing w:beforeAutospacing="0" w:afterAutospacing="0" w:line="360" w:lineRule="auto"/>
        <w:ind w:firstLine="920"/>
        <w:jc w:val="center"/>
        <w:rPr>
          <w:rFonts w:cs="宋体"/>
          <w:color w:val="auto"/>
          <w:spacing w:val="4"/>
          <w:sz w:val="36"/>
          <w:szCs w:val="36"/>
          <w:highlight w:val="none"/>
        </w:rPr>
      </w:pPr>
    </w:p>
    <w:p w14:paraId="196127D1">
      <w:pPr>
        <w:pStyle w:val="29"/>
        <w:topLinePunct/>
        <w:adjustRightInd w:val="0"/>
        <w:snapToGrid w:val="0"/>
        <w:spacing w:beforeAutospacing="0" w:afterAutospacing="0" w:line="360" w:lineRule="auto"/>
        <w:ind w:firstLine="920"/>
        <w:jc w:val="center"/>
        <w:rPr>
          <w:rFonts w:cs="宋体"/>
          <w:color w:val="auto"/>
          <w:highlight w:val="none"/>
        </w:rPr>
      </w:pPr>
      <w:r>
        <w:rPr>
          <w:rFonts w:hint="eastAsia" w:cs="宋体"/>
          <w:color w:val="auto"/>
          <w:spacing w:val="4"/>
          <w:sz w:val="36"/>
          <w:szCs w:val="36"/>
          <w:highlight w:val="none"/>
        </w:rPr>
        <w:t>法定代表人证明书、授权委托书</w:t>
      </w:r>
    </w:p>
    <w:p w14:paraId="248EE931">
      <w:pPr>
        <w:pStyle w:val="29"/>
        <w:topLinePunct/>
        <w:adjustRightInd w:val="0"/>
        <w:snapToGrid w:val="0"/>
        <w:spacing w:beforeAutospacing="0" w:afterAutospacing="0" w:line="360" w:lineRule="auto"/>
        <w:ind w:firstLine="620"/>
        <w:jc w:val="both"/>
        <w:rPr>
          <w:rFonts w:cs="宋体"/>
          <w:color w:val="auto"/>
          <w:highlight w:val="none"/>
        </w:rPr>
      </w:pPr>
      <w:r>
        <w:rPr>
          <w:rFonts w:hint="eastAsia" w:cs="宋体"/>
          <w:color w:val="auto"/>
          <w:spacing w:val="4"/>
          <w:highlight w:val="none"/>
        </w:rPr>
        <w:t>（1）法定代表人（负责人）证明书</w:t>
      </w:r>
    </w:p>
    <w:p w14:paraId="079882C6">
      <w:pPr>
        <w:pStyle w:val="29"/>
        <w:topLinePunct/>
        <w:adjustRightInd w:val="0"/>
        <w:snapToGrid w:val="0"/>
        <w:spacing w:beforeAutospacing="0" w:afterAutospacing="0" w:line="360" w:lineRule="auto"/>
        <w:ind w:firstLine="600"/>
        <w:jc w:val="right"/>
        <w:rPr>
          <w:rFonts w:cs="宋体"/>
          <w:color w:val="auto"/>
          <w:highlight w:val="none"/>
        </w:rPr>
      </w:pPr>
      <w:r>
        <w:rPr>
          <w:rFonts w:cs="宋体"/>
          <w:color w:val="auto"/>
          <w:spacing w:val="4"/>
          <w:highlight w:val="none"/>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243840</wp:posOffset>
                </wp:positionV>
                <wp:extent cx="5716905" cy="2550160"/>
                <wp:effectExtent l="4445" t="5080" r="12700" b="16510"/>
                <wp:wrapNone/>
                <wp:docPr id="2" name="文本框 2"/>
                <wp:cNvGraphicFramePr/>
                <a:graphic xmlns:a="http://schemas.openxmlformats.org/drawingml/2006/main">
                  <a:graphicData uri="http://schemas.microsoft.com/office/word/2010/wordprocessingShape">
                    <wps:wsp>
                      <wps:cNvSpPr/>
                      <wps:spPr>
                        <a:xfrm>
                          <a:off x="0" y="0"/>
                          <a:ext cx="5716905" cy="2550160"/>
                        </a:xfrm>
                        <a:prstGeom prst="rect">
                          <a:avLst/>
                        </a:prstGeom>
                        <a:solidFill>
                          <a:srgbClr val="FFFFFF"/>
                        </a:solidFill>
                        <a:ln w="9525" cap="flat" cmpd="sng">
                          <a:solidFill>
                            <a:srgbClr val="000000"/>
                          </a:solidFill>
                          <a:prstDash val="solid"/>
                          <a:miter/>
                        </a:ln>
                      </wps:spPr>
                      <wps:txbx>
                        <w:txbxContent>
                          <w:p w14:paraId="23A901FD">
                            <w:pPr>
                              <w:pStyle w:val="29"/>
                              <w:topLinePunct/>
                              <w:adjustRightInd w:val="0"/>
                              <w:snapToGrid w:val="0"/>
                              <w:spacing w:beforeAutospacing="0" w:afterAutospacing="0" w:line="400" w:lineRule="exact"/>
                              <w:jc w:val="both"/>
                              <w:rPr>
                                <w:rFonts w:cs="宋体"/>
                                <w:szCs w:val="28"/>
                              </w:rPr>
                            </w:pPr>
                          </w:p>
                          <w:p w14:paraId="748AAAF0">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　　</w:t>
                            </w:r>
                            <w:r>
                              <w:rPr>
                                <w:rFonts w:hint="eastAsia" w:cs="宋体"/>
                                <w:spacing w:val="4"/>
                                <w:szCs w:val="28"/>
                                <w:u w:val="single"/>
                              </w:rPr>
                              <w:t>　　　　　　</w:t>
                            </w:r>
                            <w:r>
                              <w:rPr>
                                <w:rFonts w:hint="eastAsia" w:cs="宋体"/>
                                <w:spacing w:val="4"/>
                                <w:szCs w:val="28"/>
                              </w:rPr>
                              <w:t>现任我单位</w:t>
                            </w:r>
                            <w:r>
                              <w:rPr>
                                <w:rFonts w:hint="eastAsia" w:cs="宋体"/>
                                <w:spacing w:val="4"/>
                                <w:szCs w:val="28"/>
                                <w:u w:val="single"/>
                              </w:rPr>
                              <w:t>　　　　　</w:t>
                            </w:r>
                            <w:r>
                              <w:rPr>
                                <w:rFonts w:hint="eastAsia" w:cs="宋体"/>
                                <w:spacing w:val="4"/>
                                <w:szCs w:val="28"/>
                              </w:rPr>
                              <w:t>职务，为法定代表人（负责人），</w:t>
                            </w:r>
                          </w:p>
                          <w:p w14:paraId="541401EC">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特此证明。</w:t>
                            </w:r>
                          </w:p>
                          <w:p w14:paraId="2BEBAF2C">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有效期限：</w:t>
                            </w:r>
                            <w:r>
                              <w:rPr>
                                <w:rFonts w:hint="eastAsia" w:cs="宋体"/>
                                <w:spacing w:val="4"/>
                                <w:szCs w:val="28"/>
                                <w:u w:val="single"/>
                              </w:rPr>
                              <w:t xml:space="preserve">                                   </w:t>
                            </w:r>
                          </w:p>
                          <w:p w14:paraId="2F8BF2E2">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附：法定代表人（负责人）性别：</w:t>
                            </w:r>
                            <w:r>
                              <w:rPr>
                                <w:rFonts w:hint="eastAsia" w:cs="宋体"/>
                                <w:spacing w:val="4"/>
                                <w:szCs w:val="28"/>
                                <w:u w:val="single"/>
                              </w:rPr>
                              <w:t>　　</w:t>
                            </w:r>
                            <w:r>
                              <w:rPr>
                                <w:rFonts w:hint="eastAsia" w:cs="宋体"/>
                                <w:spacing w:val="4"/>
                                <w:szCs w:val="28"/>
                              </w:rPr>
                              <w:t>年龄：</w:t>
                            </w:r>
                            <w:r>
                              <w:rPr>
                                <w:rFonts w:hint="eastAsia" w:cs="宋体"/>
                                <w:spacing w:val="4"/>
                                <w:szCs w:val="28"/>
                                <w:u w:val="single"/>
                              </w:rPr>
                              <w:t>　　</w:t>
                            </w:r>
                            <w:r>
                              <w:rPr>
                                <w:rFonts w:hint="eastAsia" w:cs="宋体"/>
                                <w:spacing w:val="4"/>
                                <w:szCs w:val="28"/>
                              </w:rPr>
                              <w:t>身份证号码：</w:t>
                            </w:r>
                            <w:r>
                              <w:rPr>
                                <w:rFonts w:hint="eastAsia" w:cs="宋体"/>
                                <w:spacing w:val="4"/>
                                <w:szCs w:val="28"/>
                                <w:u w:val="single"/>
                              </w:rPr>
                              <w:t xml:space="preserve">          </w:t>
                            </w:r>
                          </w:p>
                          <w:p w14:paraId="7B27DA4D">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注册号码：</w:t>
                            </w:r>
                            <w:r>
                              <w:rPr>
                                <w:rFonts w:hint="eastAsia" w:cs="宋体"/>
                                <w:spacing w:val="4"/>
                                <w:szCs w:val="28"/>
                                <w:u w:val="single"/>
                              </w:rPr>
                              <w:t>　　　　　　　　　　</w:t>
                            </w:r>
                            <w:r>
                              <w:rPr>
                                <w:rFonts w:hint="eastAsia" w:cs="宋体"/>
                                <w:spacing w:val="4"/>
                                <w:szCs w:val="28"/>
                              </w:rPr>
                              <w:t>企业类型：</w:t>
                            </w:r>
                            <w:r>
                              <w:rPr>
                                <w:rFonts w:hint="eastAsia" w:cs="宋体"/>
                                <w:spacing w:val="4"/>
                                <w:szCs w:val="28"/>
                                <w:u w:val="single"/>
                              </w:rPr>
                              <w:t xml:space="preserve">                    </w:t>
                            </w:r>
                          </w:p>
                          <w:p w14:paraId="46E61AAE">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经营范围：</w:t>
                            </w:r>
                            <w:r>
                              <w:rPr>
                                <w:rFonts w:hint="eastAsia" w:cs="宋体"/>
                                <w:spacing w:val="4"/>
                                <w:szCs w:val="28"/>
                                <w:u w:val="single"/>
                              </w:rPr>
                              <w:t xml:space="preserve">                                </w:t>
                            </w:r>
                          </w:p>
                          <w:p w14:paraId="4ADC15B3">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　　　　　　　　　　单位：</w:t>
                            </w:r>
                            <w:r>
                              <w:rPr>
                                <w:rFonts w:hint="eastAsia" w:cs="宋体"/>
                                <w:spacing w:val="4"/>
                                <w:szCs w:val="28"/>
                                <w:u w:val="single"/>
                              </w:rPr>
                              <w:t>　　　　　　　　　　　（盖章）</w:t>
                            </w:r>
                          </w:p>
                          <w:p w14:paraId="259C98CE">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　　　　　　　　　　　　　　　　　　　　　    年　月　　日</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10.75pt;margin-top:19.2pt;height:200.8pt;width:450.15pt;z-index:251660288;mso-width-relative:page;mso-height-relative:page;" fillcolor="#FFFFFF" filled="t" stroked="t" coordsize="21600,21600" o:gfxdata="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3jftjYAAAACgEAAA8AAAAAAAAAAQAgAAAAIgAAAGRycy9kb3ducmV2LnhtbFBLAQIUABQA&#10;AAAIAIdO4kCLP6FIKQIAAFoEAAAOAAAAAAAAAAEAIAAAACcBAABkcnMvZTJvRG9jLnhtbFBLBQYA&#10;AAAABgAGAFkBAADCBQAAAAA=&#10;">
                <v:fill on="t" focussize="0,0"/>
                <v:stroke color="#000000" joinstyle="miter"/>
                <v:imagedata o:title=""/>
                <o:lock v:ext="edit" aspectratio="f"/>
                <v:textbox>
                  <w:txbxContent>
                    <w:p w14:paraId="23A901FD">
                      <w:pPr>
                        <w:pStyle w:val="29"/>
                        <w:topLinePunct/>
                        <w:adjustRightInd w:val="0"/>
                        <w:snapToGrid w:val="0"/>
                        <w:spacing w:beforeAutospacing="0" w:afterAutospacing="0" w:line="400" w:lineRule="exact"/>
                        <w:jc w:val="both"/>
                        <w:rPr>
                          <w:rFonts w:cs="宋体"/>
                          <w:szCs w:val="28"/>
                        </w:rPr>
                      </w:pPr>
                    </w:p>
                    <w:p w14:paraId="748AAAF0">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　　</w:t>
                      </w:r>
                      <w:r>
                        <w:rPr>
                          <w:rFonts w:hint="eastAsia" w:cs="宋体"/>
                          <w:spacing w:val="4"/>
                          <w:szCs w:val="28"/>
                          <w:u w:val="single"/>
                        </w:rPr>
                        <w:t>　　　　　　</w:t>
                      </w:r>
                      <w:r>
                        <w:rPr>
                          <w:rFonts w:hint="eastAsia" w:cs="宋体"/>
                          <w:spacing w:val="4"/>
                          <w:szCs w:val="28"/>
                        </w:rPr>
                        <w:t>现任我单位</w:t>
                      </w:r>
                      <w:r>
                        <w:rPr>
                          <w:rFonts w:hint="eastAsia" w:cs="宋体"/>
                          <w:spacing w:val="4"/>
                          <w:szCs w:val="28"/>
                          <w:u w:val="single"/>
                        </w:rPr>
                        <w:t>　　　　　</w:t>
                      </w:r>
                      <w:r>
                        <w:rPr>
                          <w:rFonts w:hint="eastAsia" w:cs="宋体"/>
                          <w:spacing w:val="4"/>
                          <w:szCs w:val="28"/>
                        </w:rPr>
                        <w:t>职务，为法定代表人（负责人），</w:t>
                      </w:r>
                    </w:p>
                    <w:p w14:paraId="541401EC">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特此证明。</w:t>
                      </w:r>
                    </w:p>
                    <w:p w14:paraId="2BEBAF2C">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有效期限：</w:t>
                      </w:r>
                      <w:r>
                        <w:rPr>
                          <w:rFonts w:hint="eastAsia" w:cs="宋体"/>
                          <w:spacing w:val="4"/>
                          <w:szCs w:val="28"/>
                          <w:u w:val="single"/>
                        </w:rPr>
                        <w:t xml:space="preserve">                                   </w:t>
                      </w:r>
                    </w:p>
                    <w:p w14:paraId="2F8BF2E2">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附：法定代表人（负责人）性别：</w:t>
                      </w:r>
                      <w:r>
                        <w:rPr>
                          <w:rFonts w:hint="eastAsia" w:cs="宋体"/>
                          <w:spacing w:val="4"/>
                          <w:szCs w:val="28"/>
                          <w:u w:val="single"/>
                        </w:rPr>
                        <w:t>　　</w:t>
                      </w:r>
                      <w:r>
                        <w:rPr>
                          <w:rFonts w:hint="eastAsia" w:cs="宋体"/>
                          <w:spacing w:val="4"/>
                          <w:szCs w:val="28"/>
                        </w:rPr>
                        <w:t>年龄：</w:t>
                      </w:r>
                      <w:r>
                        <w:rPr>
                          <w:rFonts w:hint="eastAsia" w:cs="宋体"/>
                          <w:spacing w:val="4"/>
                          <w:szCs w:val="28"/>
                          <w:u w:val="single"/>
                        </w:rPr>
                        <w:t>　　</w:t>
                      </w:r>
                      <w:r>
                        <w:rPr>
                          <w:rFonts w:hint="eastAsia" w:cs="宋体"/>
                          <w:spacing w:val="4"/>
                          <w:szCs w:val="28"/>
                        </w:rPr>
                        <w:t>身份证号码：</w:t>
                      </w:r>
                      <w:r>
                        <w:rPr>
                          <w:rFonts w:hint="eastAsia" w:cs="宋体"/>
                          <w:spacing w:val="4"/>
                          <w:szCs w:val="28"/>
                          <w:u w:val="single"/>
                        </w:rPr>
                        <w:t xml:space="preserve">          </w:t>
                      </w:r>
                    </w:p>
                    <w:p w14:paraId="7B27DA4D">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注册号码：</w:t>
                      </w:r>
                      <w:r>
                        <w:rPr>
                          <w:rFonts w:hint="eastAsia" w:cs="宋体"/>
                          <w:spacing w:val="4"/>
                          <w:szCs w:val="28"/>
                          <w:u w:val="single"/>
                        </w:rPr>
                        <w:t>　　　　　　　　　　</w:t>
                      </w:r>
                      <w:r>
                        <w:rPr>
                          <w:rFonts w:hint="eastAsia" w:cs="宋体"/>
                          <w:spacing w:val="4"/>
                          <w:szCs w:val="28"/>
                        </w:rPr>
                        <w:t>企业类型：</w:t>
                      </w:r>
                      <w:r>
                        <w:rPr>
                          <w:rFonts w:hint="eastAsia" w:cs="宋体"/>
                          <w:spacing w:val="4"/>
                          <w:szCs w:val="28"/>
                          <w:u w:val="single"/>
                        </w:rPr>
                        <w:t xml:space="preserve">                    </w:t>
                      </w:r>
                    </w:p>
                    <w:p w14:paraId="46E61AAE">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经营范围：</w:t>
                      </w:r>
                      <w:r>
                        <w:rPr>
                          <w:rFonts w:hint="eastAsia" w:cs="宋体"/>
                          <w:spacing w:val="4"/>
                          <w:szCs w:val="28"/>
                          <w:u w:val="single"/>
                        </w:rPr>
                        <w:t xml:space="preserve">                                </w:t>
                      </w:r>
                    </w:p>
                    <w:p w14:paraId="4ADC15B3">
                      <w:pPr>
                        <w:pStyle w:val="29"/>
                        <w:topLinePunct/>
                        <w:adjustRightInd w:val="0"/>
                        <w:snapToGrid w:val="0"/>
                        <w:spacing w:beforeAutospacing="0" w:afterAutospacing="0" w:line="400" w:lineRule="exact"/>
                        <w:jc w:val="both"/>
                        <w:rPr>
                          <w:rFonts w:cs="宋体"/>
                          <w:szCs w:val="28"/>
                          <w:u w:val="single"/>
                        </w:rPr>
                      </w:pPr>
                      <w:r>
                        <w:rPr>
                          <w:rFonts w:hint="eastAsia" w:cs="宋体"/>
                          <w:spacing w:val="4"/>
                          <w:szCs w:val="28"/>
                        </w:rPr>
                        <w:t>　　　　　　　　　　单位：</w:t>
                      </w:r>
                      <w:r>
                        <w:rPr>
                          <w:rFonts w:hint="eastAsia" w:cs="宋体"/>
                          <w:spacing w:val="4"/>
                          <w:szCs w:val="28"/>
                          <w:u w:val="single"/>
                        </w:rPr>
                        <w:t>　　　　　　　　　　　（盖章）</w:t>
                      </w:r>
                    </w:p>
                    <w:p w14:paraId="259C98CE">
                      <w:pPr>
                        <w:pStyle w:val="29"/>
                        <w:topLinePunct/>
                        <w:adjustRightInd w:val="0"/>
                        <w:snapToGrid w:val="0"/>
                        <w:spacing w:beforeAutospacing="0" w:afterAutospacing="0" w:line="400" w:lineRule="exact"/>
                        <w:jc w:val="both"/>
                        <w:rPr>
                          <w:rFonts w:cs="宋体"/>
                          <w:szCs w:val="28"/>
                        </w:rPr>
                      </w:pPr>
                      <w:r>
                        <w:rPr>
                          <w:rFonts w:hint="eastAsia" w:cs="宋体"/>
                          <w:spacing w:val="4"/>
                          <w:szCs w:val="28"/>
                        </w:rPr>
                        <w:t>　　　　　　　　　　　　　　　　　　　　　    年　月　　日</w:t>
                      </w:r>
                    </w:p>
                  </w:txbxContent>
                </v:textbox>
              </v:rect>
            </w:pict>
          </mc:Fallback>
        </mc:AlternateContent>
      </w:r>
      <w:r>
        <w:rPr>
          <w:rFonts w:hint="eastAsia" w:cs="宋体"/>
          <w:color w:val="auto"/>
          <w:spacing w:val="4"/>
          <w:highlight w:val="none"/>
        </w:rPr>
        <w:t>（　 ）第　号</w:t>
      </w:r>
    </w:p>
    <w:p w14:paraId="025E401E">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351DC508">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授权委</w:t>
      </w:r>
    </w:p>
    <w:p w14:paraId="4BA09290">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63FD2225">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托证明书</w:t>
      </w:r>
    </w:p>
    <w:p w14:paraId="39567FDF">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　 ）第　号</w:t>
      </w:r>
    </w:p>
    <w:p w14:paraId="5BA38E17">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注：按提供的该表格格式填写，或使用从工商管理部门购买的表格填写。</w:t>
      </w:r>
    </w:p>
    <w:p w14:paraId="52D32C14">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08E681D9">
      <w:pPr>
        <w:pStyle w:val="29"/>
        <w:topLinePunct/>
        <w:adjustRightInd w:val="0"/>
        <w:snapToGrid w:val="0"/>
        <w:spacing w:beforeAutospacing="0" w:afterAutospacing="0" w:line="360" w:lineRule="auto"/>
        <w:ind w:firstLine="600"/>
        <w:jc w:val="both"/>
        <w:rPr>
          <w:rFonts w:cs="宋体"/>
          <w:color w:val="auto"/>
          <w:highlight w:val="none"/>
        </w:rPr>
      </w:pPr>
    </w:p>
    <w:p w14:paraId="39A7B022">
      <w:pPr>
        <w:pStyle w:val="29"/>
        <w:topLinePunct/>
        <w:adjustRightInd w:val="0"/>
        <w:snapToGrid w:val="0"/>
        <w:spacing w:beforeAutospacing="0" w:afterAutospacing="0" w:line="360" w:lineRule="auto"/>
        <w:ind w:firstLine="496" w:firstLineChars="200"/>
        <w:jc w:val="both"/>
        <w:rPr>
          <w:rFonts w:cs="宋体"/>
          <w:color w:val="auto"/>
          <w:spacing w:val="4"/>
          <w:highlight w:val="none"/>
        </w:rPr>
      </w:pPr>
    </w:p>
    <w:p w14:paraId="586EA643">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（2）法定代表人授权委托书</w:t>
      </w:r>
    </w:p>
    <w:p w14:paraId="1368EE71">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hint="eastAsia" w:cs="宋体"/>
          <w:color w:val="auto"/>
          <w:spacing w:val="4"/>
          <w:highlight w:val="none"/>
        </w:rPr>
        <w:t xml:space="preserve">                                             （   ）第  号</w:t>
      </w:r>
    </w:p>
    <w:p w14:paraId="26E21476">
      <w:pPr>
        <w:pStyle w:val="29"/>
        <w:topLinePunct/>
        <w:adjustRightInd w:val="0"/>
        <w:snapToGrid w:val="0"/>
        <w:spacing w:beforeAutospacing="0" w:afterAutospacing="0" w:line="360" w:lineRule="auto"/>
        <w:ind w:firstLine="496" w:firstLineChars="200"/>
        <w:jc w:val="both"/>
        <w:rPr>
          <w:rFonts w:cs="宋体"/>
          <w:color w:val="auto"/>
          <w:highlight w:val="none"/>
        </w:rPr>
      </w:pPr>
      <w:r>
        <w:rPr>
          <w:rFonts w:cs="宋体"/>
          <w:color w:val="auto"/>
          <w:spacing w:val="4"/>
          <w:highlight w:val="none"/>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34290</wp:posOffset>
                </wp:positionV>
                <wp:extent cx="5692140" cy="2971800"/>
                <wp:effectExtent l="4445" t="4445" r="18415" b="14605"/>
                <wp:wrapNone/>
                <wp:docPr id="1" name="文本框 1"/>
                <wp:cNvGraphicFramePr/>
                <a:graphic xmlns:a="http://schemas.openxmlformats.org/drawingml/2006/main">
                  <a:graphicData uri="http://schemas.microsoft.com/office/word/2010/wordprocessingShape">
                    <wps:wsp>
                      <wps:cNvSpPr/>
                      <wps:spPr>
                        <a:xfrm>
                          <a:off x="0" y="0"/>
                          <a:ext cx="5692140" cy="2971800"/>
                        </a:xfrm>
                        <a:prstGeom prst="rect">
                          <a:avLst/>
                        </a:prstGeom>
                        <a:solidFill>
                          <a:srgbClr val="FFFFFF"/>
                        </a:solidFill>
                        <a:ln w="9525" cap="flat" cmpd="sng">
                          <a:solidFill>
                            <a:srgbClr val="000000"/>
                          </a:solidFill>
                          <a:prstDash val="solid"/>
                          <a:miter/>
                        </a:ln>
                      </wps:spPr>
                      <wps:txbx>
                        <w:txbxContent>
                          <w:p w14:paraId="7F071FED">
                            <w:pPr>
                              <w:pStyle w:val="29"/>
                              <w:topLinePunct/>
                              <w:adjustRightInd w:val="0"/>
                              <w:snapToGrid w:val="0"/>
                              <w:spacing w:beforeAutospacing="0" w:afterAutospacing="0" w:line="360" w:lineRule="auto"/>
                              <w:ind w:firstLine="496" w:firstLineChars="200"/>
                              <w:jc w:val="both"/>
                              <w:rPr>
                                <w:rFonts w:cs="宋体"/>
                                <w:u w:val="single"/>
                              </w:rPr>
                            </w:pPr>
                            <w:r>
                              <w:rPr>
                                <w:rFonts w:hint="eastAsia" w:cs="宋体"/>
                                <w:spacing w:val="4"/>
                              </w:rPr>
                              <w:t>兹授权</w:t>
                            </w:r>
                            <w:r>
                              <w:rPr>
                                <w:rFonts w:hint="eastAsia" w:cs="宋体"/>
                                <w:spacing w:val="4"/>
                                <w:u w:val="single"/>
                              </w:rPr>
                              <w:t xml:space="preserve">          </w:t>
                            </w:r>
                            <w:r>
                              <w:rPr>
                                <w:rFonts w:hint="eastAsia" w:cs="宋体"/>
                                <w:spacing w:val="4"/>
                              </w:rPr>
                              <w:t>为我方委托代理人，其权限是：</w:t>
                            </w:r>
                            <w:r>
                              <w:rPr>
                                <w:rFonts w:hint="eastAsia" w:cs="宋体"/>
                                <w:spacing w:val="4"/>
                                <w:u w:val="single"/>
                              </w:rPr>
                              <w:t xml:space="preserve">              </w:t>
                            </w:r>
                          </w:p>
                          <w:p w14:paraId="1A8A7EF8">
                            <w:pPr>
                              <w:pStyle w:val="29"/>
                              <w:topLinePunct/>
                              <w:adjustRightInd w:val="0"/>
                              <w:snapToGrid w:val="0"/>
                              <w:spacing w:beforeAutospacing="0" w:afterAutospacing="0" w:line="360" w:lineRule="auto"/>
                              <w:jc w:val="both"/>
                              <w:rPr>
                                <w:rFonts w:cs="宋体"/>
                                <w:u w:val="single"/>
                              </w:rPr>
                            </w:pPr>
                            <w:r>
                              <w:rPr>
                                <w:rFonts w:hint="eastAsia" w:cs="宋体"/>
                                <w:u w:val="single"/>
                              </w:rPr>
                              <w:t xml:space="preserve">                                                            </w:t>
                            </w:r>
                          </w:p>
                          <w:p w14:paraId="46792C95">
                            <w:pPr>
                              <w:pStyle w:val="29"/>
                              <w:topLinePunct/>
                              <w:adjustRightInd w:val="0"/>
                              <w:snapToGrid w:val="0"/>
                              <w:spacing w:beforeAutospacing="0" w:afterAutospacing="0" w:line="360" w:lineRule="auto"/>
                              <w:jc w:val="both"/>
                              <w:rPr>
                                <w:rFonts w:cs="宋体"/>
                                <w:u w:val="single"/>
                              </w:rPr>
                            </w:pPr>
                            <w:r>
                              <w:rPr>
                                <w:rFonts w:hint="eastAsia" w:cs="宋体"/>
                                <w:spacing w:val="4"/>
                              </w:rPr>
                              <w:t>有效期限：</w:t>
                            </w:r>
                            <w:r>
                              <w:rPr>
                                <w:rFonts w:hint="eastAsia" w:cs="宋体"/>
                                <w:spacing w:val="4"/>
                                <w:u w:val="single"/>
                              </w:rPr>
                              <w:t xml:space="preserve">                                             </w:t>
                            </w:r>
                          </w:p>
                          <w:p w14:paraId="53BAC6B7">
                            <w:pPr>
                              <w:pStyle w:val="29"/>
                              <w:topLinePunct/>
                              <w:adjustRightInd w:val="0"/>
                              <w:snapToGrid w:val="0"/>
                              <w:spacing w:beforeAutospacing="0" w:afterAutospacing="0" w:line="360" w:lineRule="auto"/>
                              <w:jc w:val="both"/>
                              <w:rPr>
                                <w:rFonts w:cs="宋体"/>
                                <w:u w:val="single"/>
                              </w:rPr>
                            </w:pPr>
                            <w:r>
                              <w:rPr>
                                <w:rFonts w:hint="eastAsia" w:cs="宋体"/>
                                <w:spacing w:val="4"/>
                              </w:rPr>
                              <w:t>附：代理人性别：</w:t>
                            </w:r>
                            <w:r>
                              <w:rPr>
                                <w:rFonts w:hint="eastAsia" w:cs="宋体"/>
                                <w:spacing w:val="4"/>
                                <w:u w:val="single"/>
                              </w:rPr>
                              <w:t xml:space="preserve">      </w:t>
                            </w:r>
                            <w:r>
                              <w:rPr>
                                <w:rFonts w:hint="eastAsia" w:cs="宋体"/>
                                <w:spacing w:val="4"/>
                              </w:rPr>
                              <w:t>年龄：</w:t>
                            </w:r>
                            <w:r>
                              <w:rPr>
                                <w:rFonts w:hint="eastAsia" w:cs="宋体"/>
                                <w:spacing w:val="4"/>
                                <w:u w:val="single"/>
                              </w:rPr>
                              <w:t xml:space="preserve">     </w:t>
                            </w:r>
                            <w:r>
                              <w:rPr>
                                <w:rFonts w:hint="eastAsia" w:cs="宋体"/>
                                <w:spacing w:val="4"/>
                              </w:rPr>
                              <w:t>身份证号码：</w:t>
                            </w:r>
                            <w:r>
                              <w:rPr>
                                <w:rFonts w:hint="eastAsia" w:cs="宋体"/>
                                <w:spacing w:val="4"/>
                                <w:u w:val="single"/>
                              </w:rPr>
                              <w:t xml:space="preserve">                    </w:t>
                            </w:r>
                          </w:p>
                          <w:p w14:paraId="1B69F59C">
                            <w:pPr>
                              <w:pStyle w:val="29"/>
                              <w:topLinePunct/>
                              <w:adjustRightInd w:val="0"/>
                              <w:snapToGrid w:val="0"/>
                              <w:spacing w:beforeAutospacing="0" w:afterAutospacing="0" w:line="360" w:lineRule="auto"/>
                              <w:jc w:val="both"/>
                              <w:rPr>
                                <w:rFonts w:cs="宋体"/>
                                <w:u w:val="single"/>
                              </w:rPr>
                            </w:pPr>
                            <w:r>
                              <w:rPr>
                                <w:rFonts w:hint="eastAsia" w:cs="宋体"/>
                                <w:spacing w:val="4"/>
                              </w:rPr>
                              <w:t>注册号码：</w:t>
                            </w:r>
                            <w:r>
                              <w:rPr>
                                <w:rFonts w:hint="eastAsia" w:cs="宋体"/>
                                <w:spacing w:val="4"/>
                                <w:u w:val="single"/>
                              </w:rPr>
                              <w:t xml:space="preserve">                        </w:t>
                            </w:r>
                            <w:r>
                              <w:rPr>
                                <w:rFonts w:hint="eastAsia" w:cs="宋体"/>
                                <w:spacing w:val="4"/>
                              </w:rPr>
                              <w:t>企业类型：</w:t>
                            </w:r>
                            <w:r>
                              <w:rPr>
                                <w:rFonts w:hint="eastAsia" w:cs="宋体"/>
                                <w:spacing w:val="4"/>
                                <w:u w:val="single"/>
                              </w:rPr>
                              <w:t xml:space="preserve">                    </w:t>
                            </w:r>
                          </w:p>
                          <w:p w14:paraId="7BDE71D0">
                            <w:pPr>
                              <w:pStyle w:val="29"/>
                              <w:topLinePunct/>
                              <w:adjustRightInd w:val="0"/>
                              <w:snapToGrid w:val="0"/>
                              <w:spacing w:beforeAutospacing="0" w:afterAutospacing="0" w:line="360" w:lineRule="auto"/>
                              <w:jc w:val="both"/>
                              <w:rPr>
                                <w:rFonts w:cs="宋体"/>
                                <w:u w:val="single"/>
                              </w:rPr>
                            </w:pPr>
                            <w:r>
                              <w:rPr>
                                <w:rFonts w:hint="eastAsia" w:cs="宋体"/>
                                <w:spacing w:val="4"/>
                              </w:rPr>
                              <w:t>经营范围：</w:t>
                            </w:r>
                            <w:r>
                              <w:rPr>
                                <w:rFonts w:hint="eastAsia" w:cs="宋体"/>
                                <w:spacing w:val="4"/>
                                <w:u w:val="single"/>
                              </w:rPr>
                              <w:t xml:space="preserve">                                                       </w:t>
                            </w:r>
                          </w:p>
                          <w:p w14:paraId="37AC9F02">
                            <w:pPr>
                              <w:pStyle w:val="29"/>
                              <w:topLinePunct/>
                              <w:adjustRightInd w:val="0"/>
                              <w:snapToGrid w:val="0"/>
                              <w:spacing w:beforeAutospacing="0" w:afterAutospacing="0" w:line="360" w:lineRule="auto"/>
                              <w:jc w:val="both"/>
                              <w:rPr>
                                <w:rFonts w:cs="宋体"/>
                              </w:rPr>
                            </w:pPr>
                            <w:r>
                              <w:rPr>
                                <w:rFonts w:hint="eastAsia" w:cs="宋体"/>
                                <w:spacing w:val="4"/>
                              </w:rPr>
                              <w:t>法定代表人（负责人）：</w:t>
                            </w:r>
                            <w:r>
                              <w:rPr>
                                <w:rFonts w:hint="eastAsia" w:cs="宋体"/>
                                <w:spacing w:val="4"/>
                                <w:u w:val="single"/>
                              </w:rPr>
                              <w:t xml:space="preserve">                     </w:t>
                            </w:r>
                            <w:r>
                              <w:rPr>
                                <w:rFonts w:hint="eastAsia" w:cs="宋体"/>
                                <w:spacing w:val="4"/>
                              </w:rPr>
                              <w:t>（签名或盖章）</w:t>
                            </w:r>
                          </w:p>
                          <w:p w14:paraId="7534B652">
                            <w:pPr>
                              <w:pStyle w:val="29"/>
                              <w:topLinePunct/>
                              <w:adjustRightInd w:val="0"/>
                              <w:snapToGrid w:val="0"/>
                              <w:spacing w:beforeAutospacing="0" w:afterAutospacing="0" w:line="360" w:lineRule="auto"/>
                              <w:jc w:val="both"/>
                              <w:rPr>
                                <w:rFonts w:cs="宋体"/>
                                <w:u w:val="single"/>
                              </w:rPr>
                            </w:pPr>
                            <w:r>
                              <w:rPr>
                                <w:rFonts w:hint="eastAsia" w:cs="宋体"/>
                                <w:spacing w:val="4"/>
                              </w:rPr>
                              <w:t>授权单位：（盖章）</w:t>
                            </w:r>
                            <w:r>
                              <w:rPr>
                                <w:rFonts w:hint="eastAsia" w:cs="宋体"/>
                                <w:spacing w:val="4"/>
                                <w:u w:val="single"/>
                              </w:rPr>
                              <w:t xml:space="preserve">                         </w:t>
                            </w:r>
                          </w:p>
                          <w:p w14:paraId="03E33FD2">
                            <w:pPr>
                              <w:pStyle w:val="29"/>
                              <w:topLinePunct/>
                              <w:adjustRightInd w:val="0"/>
                              <w:snapToGrid w:val="0"/>
                              <w:spacing w:beforeAutospacing="0" w:afterAutospacing="0" w:line="360" w:lineRule="auto"/>
                              <w:ind w:firstLine="496" w:firstLineChars="200"/>
                              <w:jc w:val="center"/>
                              <w:rPr>
                                <w:rFonts w:cs="宋体"/>
                              </w:rPr>
                            </w:pPr>
                            <w:r>
                              <w:rPr>
                                <w:rFonts w:hint="eastAsia" w:cs="宋体"/>
                                <w:spacing w:val="4"/>
                              </w:rPr>
                              <w:t xml:space="preserve">                                年  月   日</w:t>
                            </w:r>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7.65pt;margin-top:2.7pt;height:234pt;width:448.2pt;z-index:251659264;mso-width-relative:page;mso-height-relative:page;" fillcolor="#FFFFFF" filled="t" stroked="t" coordsize="21600,21600" o:gfxdata="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zvT8PYAAAACQEAAA8AAAAAAAAAAQAgAAAAIgAAAGRycy9kb3ducmV2LnhtbFBLAQIUABQA&#10;AAAIAIdO4kC1SvPZKQIAAFoEAAAOAAAAAAAAAAEAIAAAACcBAABkcnMvZTJvRG9jLnhtbFBLBQYA&#10;AAAABgAGAFkBAADCBQAAAAA=&#10;">
                <v:fill on="t" focussize="0,0"/>
                <v:stroke color="#000000" joinstyle="miter"/>
                <v:imagedata o:title=""/>
                <o:lock v:ext="edit" aspectratio="f"/>
                <v:textbox>
                  <w:txbxContent>
                    <w:p w14:paraId="7F071FED">
                      <w:pPr>
                        <w:pStyle w:val="29"/>
                        <w:topLinePunct/>
                        <w:adjustRightInd w:val="0"/>
                        <w:snapToGrid w:val="0"/>
                        <w:spacing w:beforeAutospacing="0" w:afterAutospacing="0" w:line="360" w:lineRule="auto"/>
                        <w:ind w:firstLine="496" w:firstLineChars="200"/>
                        <w:jc w:val="both"/>
                        <w:rPr>
                          <w:rFonts w:cs="宋体"/>
                          <w:u w:val="single"/>
                        </w:rPr>
                      </w:pPr>
                      <w:r>
                        <w:rPr>
                          <w:rFonts w:hint="eastAsia" w:cs="宋体"/>
                          <w:spacing w:val="4"/>
                        </w:rPr>
                        <w:t>兹授权</w:t>
                      </w:r>
                      <w:r>
                        <w:rPr>
                          <w:rFonts w:hint="eastAsia" w:cs="宋体"/>
                          <w:spacing w:val="4"/>
                          <w:u w:val="single"/>
                        </w:rPr>
                        <w:t xml:space="preserve">          </w:t>
                      </w:r>
                      <w:r>
                        <w:rPr>
                          <w:rFonts w:hint="eastAsia" w:cs="宋体"/>
                          <w:spacing w:val="4"/>
                        </w:rPr>
                        <w:t>为我方委托代理人，其权限是：</w:t>
                      </w:r>
                      <w:r>
                        <w:rPr>
                          <w:rFonts w:hint="eastAsia" w:cs="宋体"/>
                          <w:spacing w:val="4"/>
                          <w:u w:val="single"/>
                        </w:rPr>
                        <w:t xml:space="preserve">              </w:t>
                      </w:r>
                    </w:p>
                    <w:p w14:paraId="1A8A7EF8">
                      <w:pPr>
                        <w:pStyle w:val="29"/>
                        <w:topLinePunct/>
                        <w:adjustRightInd w:val="0"/>
                        <w:snapToGrid w:val="0"/>
                        <w:spacing w:beforeAutospacing="0" w:afterAutospacing="0" w:line="360" w:lineRule="auto"/>
                        <w:jc w:val="both"/>
                        <w:rPr>
                          <w:rFonts w:cs="宋体"/>
                          <w:u w:val="single"/>
                        </w:rPr>
                      </w:pPr>
                      <w:r>
                        <w:rPr>
                          <w:rFonts w:hint="eastAsia" w:cs="宋体"/>
                          <w:u w:val="single"/>
                        </w:rPr>
                        <w:t xml:space="preserve">                                                            </w:t>
                      </w:r>
                    </w:p>
                    <w:p w14:paraId="46792C95">
                      <w:pPr>
                        <w:pStyle w:val="29"/>
                        <w:topLinePunct/>
                        <w:adjustRightInd w:val="0"/>
                        <w:snapToGrid w:val="0"/>
                        <w:spacing w:beforeAutospacing="0" w:afterAutospacing="0" w:line="360" w:lineRule="auto"/>
                        <w:jc w:val="both"/>
                        <w:rPr>
                          <w:rFonts w:cs="宋体"/>
                          <w:u w:val="single"/>
                        </w:rPr>
                      </w:pPr>
                      <w:r>
                        <w:rPr>
                          <w:rFonts w:hint="eastAsia" w:cs="宋体"/>
                          <w:spacing w:val="4"/>
                        </w:rPr>
                        <w:t>有效期限：</w:t>
                      </w:r>
                      <w:r>
                        <w:rPr>
                          <w:rFonts w:hint="eastAsia" w:cs="宋体"/>
                          <w:spacing w:val="4"/>
                          <w:u w:val="single"/>
                        </w:rPr>
                        <w:t xml:space="preserve">                                             </w:t>
                      </w:r>
                    </w:p>
                    <w:p w14:paraId="53BAC6B7">
                      <w:pPr>
                        <w:pStyle w:val="29"/>
                        <w:topLinePunct/>
                        <w:adjustRightInd w:val="0"/>
                        <w:snapToGrid w:val="0"/>
                        <w:spacing w:beforeAutospacing="0" w:afterAutospacing="0" w:line="360" w:lineRule="auto"/>
                        <w:jc w:val="both"/>
                        <w:rPr>
                          <w:rFonts w:cs="宋体"/>
                          <w:u w:val="single"/>
                        </w:rPr>
                      </w:pPr>
                      <w:r>
                        <w:rPr>
                          <w:rFonts w:hint="eastAsia" w:cs="宋体"/>
                          <w:spacing w:val="4"/>
                        </w:rPr>
                        <w:t>附：代理人性别：</w:t>
                      </w:r>
                      <w:r>
                        <w:rPr>
                          <w:rFonts w:hint="eastAsia" w:cs="宋体"/>
                          <w:spacing w:val="4"/>
                          <w:u w:val="single"/>
                        </w:rPr>
                        <w:t xml:space="preserve">      </w:t>
                      </w:r>
                      <w:r>
                        <w:rPr>
                          <w:rFonts w:hint="eastAsia" w:cs="宋体"/>
                          <w:spacing w:val="4"/>
                        </w:rPr>
                        <w:t>年龄：</w:t>
                      </w:r>
                      <w:r>
                        <w:rPr>
                          <w:rFonts w:hint="eastAsia" w:cs="宋体"/>
                          <w:spacing w:val="4"/>
                          <w:u w:val="single"/>
                        </w:rPr>
                        <w:t xml:space="preserve">     </w:t>
                      </w:r>
                      <w:r>
                        <w:rPr>
                          <w:rFonts w:hint="eastAsia" w:cs="宋体"/>
                          <w:spacing w:val="4"/>
                        </w:rPr>
                        <w:t>身份证号码：</w:t>
                      </w:r>
                      <w:r>
                        <w:rPr>
                          <w:rFonts w:hint="eastAsia" w:cs="宋体"/>
                          <w:spacing w:val="4"/>
                          <w:u w:val="single"/>
                        </w:rPr>
                        <w:t xml:space="preserve">                    </w:t>
                      </w:r>
                    </w:p>
                    <w:p w14:paraId="1B69F59C">
                      <w:pPr>
                        <w:pStyle w:val="29"/>
                        <w:topLinePunct/>
                        <w:adjustRightInd w:val="0"/>
                        <w:snapToGrid w:val="0"/>
                        <w:spacing w:beforeAutospacing="0" w:afterAutospacing="0" w:line="360" w:lineRule="auto"/>
                        <w:jc w:val="both"/>
                        <w:rPr>
                          <w:rFonts w:cs="宋体"/>
                          <w:u w:val="single"/>
                        </w:rPr>
                      </w:pPr>
                      <w:r>
                        <w:rPr>
                          <w:rFonts w:hint="eastAsia" w:cs="宋体"/>
                          <w:spacing w:val="4"/>
                        </w:rPr>
                        <w:t>注册号码：</w:t>
                      </w:r>
                      <w:r>
                        <w:rPr>
                          <w:rFonts w:hint="eastAsia" w:cs="宋体"/>
                          <w:spacing w:val="4"/>
                          <w:u w:val="single"/>
                        </w:rPr>
                        <w:t xml:space="preserve">                        </w:t>
                      </w:r>
                      <w:r>
                        <w:rPr>
                          <w:rFonts w:hint="eastAsia" w:cs="宋体"/>
                          <w:spacing w:val="4"/>
                        </w:rPr>
                        <w:t>企业类型：</w:t>
                      </w:r>
                      <w:r>
                        <w:rPr>
                          <w:rFonts w:hint="eastAsia" w:cs="宋体"/>
                          <w:spacing w:val="4"/>
                          <w:u w:val="single"/>
                        </w:rPr>
                        <w:t xml:space="preserve">                    </w:t>
                      </w:r>
                    </w:p>
                    <w:p w14:paraId="7BDE71D0">
                      <w:pPr>
                        <w:pStyle w:val="29"/>
                        <w:topLinePunct/>
                        <w:adjustRightInd w:val="0"/>
                        <w:snapToGrid w:val="0"/>
                        <w:spacing w:beforeAutospacing="0" w:afterAutospacing="0" w:line="360" w:lineRule="auto"/>
                        <w:jc w:val="both"/>
                        <w:rPr>
                          <w:rFonts w:cs="宋体"/>
                          <w:u w:val="single"/>
                        </w:rPr>
                      </w:pPr>
                      <w:r>
                        <w:rPr>
                          <w:rFonts w:hint="eastAsia" w:cs="宋体"/>
                          <w:spacing w:val="4"/>
                        </w:rPr>
                        <w:t>经营范围：</w:t>
                      </w:r>
                      <w:r>
                        <w:rPr>
                          <w:rFonts w:hint="eastAsia" w:cs="宋体"/>
                          <w:spacing w:val="4"/>
                          <w:u w:val="single"/>
                        </w:rPr>
                        <w:t xml:space="preserve">                                                       </w:t>
                      </w:r>
                    </w:p>
                    <w:p w14:paraId="37AC9F02">
                      <w:pPr>
                        <w:pStyle w:val="29"/>
                        <w:topLinePunct/>
                        <w:adjustRightInd w:val="0"/>
                        <w:snapToGrid w:val="0"/>
                        <w:spacing w:beforeAutospacing="0" w:afterAutospacing="0" w:line="360" w:lineRule="auto"/>
                        <w:jc w:val="both"/>
                        <w:rPr>
                          <w:rFonts w:cs="宋体"/>
                        </w:rPr>
                      </w:pPr>
                      <w:r>
                        <w:rPr>
                          <w:rFonts w:hint="eastAsia" w:cs="宋体"/>
                          <w:spacing w:val="4"/>
                        </w:rPr>
                        <w:t>法定代表人（负责人）：</w:t>
                      </w:r>
                      <w:r>
                        <w:rPr>
                          <w:rFonts w:hint="eastAsia" w:cs="宋体"/>
                          <w:spacing w:val="4"/>
                          <w:u w:val="single"/>
                        </w:rPr>
                        <w:t xml:space="preserve">                     </w:t>
                      </w:r>
                      <w:r>
                        <w:rPr>
                          <w:rFonts w:hint="eastAsia" w:cs="宋体"/>
                          <w:spacing w:val="4"/>
                        </w:rPr>
                        <w:t>（签名或盖章）</w:t>
                      </w:r>
                    </w:p>
                    <w:p w14:paraId="7534B652">
                      <w:pPr>
                        <w:pStyle w:val="29"/>
                        <w:topLinePunct/>
                        <w:adjustRightInd w:val="0"/>
                        <w:snapToGrid w:val="0"/>
                        <w:spacing w:beforeAutospacing="0" w:afterAutospacing="0" w:line="360" w:lineRule="auto"/>
                        <w:jc w:val="both"/>
                        <w:rPr>
                          <w:rFonts w:cs="宋体"/>
                          <w:u w:val="single"/>
                        </w:rPr>
                      </w:pPr>
                      <w:r>
                        <w:rPr>
                          <w:rFonts w:hint="eastAsia" w:cs="宋体"/>
                          <w:spacing w:val="4"/>
                        </w:rPr>
                        <w:t>授权单位：（盖章）</w:t>
                      </w:r>
                      <w:r>
                        <w:rPr>
                          <w:rFonts w:hint="eastAsia" w:cs="宋体"/>
                          <w:spacing w:val="4"/>
                          <w:u w:val="single"/>
                        </w:rPr>
                        <w:t xml:space="preserve">                         </w:t>
                      </w:r>
                    </w:p>
                    <w:p w14:paraId="03E33FD2">
                      <w:pPr>
                        <w:pStyle w:val="29"/>
                        <w:topLinePunct/>
                        <w:adjustRightInd w:val="0"/>
                        <w:snapToGrid w:val="0"/>
                        <w:spacing w:beforeAutospacing="0" w:afterAutospacing="0" w:line="360" w:lineRule="auto"/>
                        <w:ind w:firstLine="496" w:firstLineChars="200"/>
                        <w:jc w:val="center"/>
                        <w:rPr>
                          <w:rFonts w:cs="宋体"/>
                        </w:rPr>
                      </w:pPr>
                      <w:r>
                        <w:rPr>
                          <w:rFonts w:hint="eastAsia" w:cs="宋体"/>
                          <w:spacing w:val="4"/>
                        </w:rPr>
                        <w:t xml:space="preserve">                                年  月   日</w:t>
                      </w:r>
                    </w:p>
                  </w:txbxContent>
                </v:textbox>
              </v:rect>
            </w:pict>
          </mc:Fallback>
        </mc:AlternateContent>
      </w:r>
    </w:p>
    <w:p w14:paraId="23659B59">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678B6E39">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5191717F">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0C7B3400">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1D9ADB5F">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2BBB3044">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0EEAAC87">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71EACE04">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6301FC61">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66C5CF1F">
      <w:pPr>
        <w:pStyle w:val="29"/>
        <w:topLinePunct/>
        <w:adjustRightInd w:val="0"/>
        <w:snapToGrid w:val="0"/>
        <w:spacing w:beforeAutospacing="0" w:afterAutospacing="0" w:line="360" w:lineRule="auto"/>
        <w:ind w:firstLine="480" w:firstLineChars="200"/>
        <w:jc w:val="both"/>
        <w:rPr>
          <w:rFonts w:cs="宋体"/>
          <w:color w:val="auto"/>
          <w:highlight w:val="none"/>
        </w:rPr>
      </w:pPr>
    </w:p>
    <w:p w14:paraId="0BED8CD0">
      <w:pPr>
        <w:pStyle w:val="6"/>
        <w:ind w:firstLine="550"/>
        <w:rPr>
          <w:color w:val="auto"/>
          <w:highlight w:val="none"/>
        </w:rPr>
      </w:pPr>
      <w:r>
        <w:rPr>
          <w:rFonts w:hint="eastAsia"/>
          <w:bCs/>
          <w:color w:val="auto"/>
          <w:sz w:val="22"/>
          <w:highlight w:val="none"/>
        </w:rPr>
        <w:t>注：需附法定代表人及授权委托人的身份证正反面。</w:t>
      </w:r>
    </w:p>
    <w:p w14:paraId="66F5556C">
      <w:pPr>
        <w:widowControl/>
        <w:ind w:firstLine="6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87885C2">
      <w:pPr>
        <w:ind w:firstLine="602"/>
        <w:outlineLvl w:val="2"/>
        <w:rPr>
          <w:rFonts w:ascii="宋体" w:cs="宋体"/>
          <w:b/>
          <w:color w:val="auto"/>
          <w:sz w:val="24"/>
          <w:szCs w:val="24"/>
          <w:highlight w:val="none"/>
        </w:rPr>
      </w:pPr>
      <w:bookmarkStart w:id="84" w:name="_Toc143706145"/>
      <w:bookmarkStart w:id="85" w:name="_Toc147677134"/>
      <w:bookmarkStart w:id="86" w:name="_Toc10243"/>
      <w:r>
        <w:rPr>
          <w:rFonts w:hint="eastAsia" w:ascii="宋体" w:hAnsi="宋体" w:cs="宋体"/>
          <w:b/>
          <w:color w:val="auto"/>
          <w:sz w:val="24"/>
          <w:szCs w:val="24"/>
          <w:highlight w:val="none"/>
        </w:rPr>
        <w:t>格式四：施工组织架构图</w:t>
      </w:r>
      <w:bookmarkEnd w:id="84"/>
      <w:bookmarkEnd w:id="85"/>
      <w:bookmarkEnd w:id="86"/>
    </w:p>
    <w:p w14:paraId="0ED9DCAD">
      <w:pPr>
        <w:topLinePunct/>
        <w:adjustRightInd w:val="0"/>
        <w:snapToGrid w:val="0"/>
        <w:spacing w:line="360" w:lineRule="auto"/>
        <w:ind w:firstLine="920"/>
        <w:jc w:val="center"/>
        <w:rPr>
          <w:rFonts w:ascii="宋体" w:cs="宋体"/>
          <w:color w:val="auto"/>
          <w:spacing w:val="4"/>
          <w:kern w:val="0"/>
          <w:sz w:val="36"/>
          <w:szCs w:val="36"/>
          <w:highlight w:val="none"/>
        </w:rPr>
      </w:pPr>
      <w:r>
        <w:rPr>
          <w:rFonts w:ascii="宋体" w:hAnsi="宋体" w:cs="宋体"/>
          <w:color w:val="auto"/>
          <w:spacing w:val="4"/>
          <w:kern w:val="0"/>
          <w:sz w:val="36"/>
          <w:szCs w:val="36"/>
          <w:highlight w:val="none"/>
        </w:rPr>
        <w:t xml:space="preserve"> </w:t>
      </w:r>
    </w:p>
    <w:p w14:paraId="680C62B3">
      <w:pPr>
        <w:topLinePunct/>
        <w:adjustRightInd w:val="0"/>
        <w:snapToGrid w:val="0"/>
        <w:spacing w:line="360" w:lineRule="auto"/>
        <w:ind w:firstLine="823"/>
        <w:jc w:val="center"/>
        <w:rPr>
          <w:rFonts w:asci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施工组织架构图</w:t>
      </w:r>
    </w:p>
    <w:p w14:paraId="28F4496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661C2B2F">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14:paraId="0962C05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1</w:t>
      </w:r>
      <w:r>
        <w:rPr>
          <w:rFonts w:hint="eastAsia" w:ascii="宋体" w:hAnsi="宋体" w:cs="宋体"/>
          <w:color w:val="auto"/>
          <w:spacing w:val="4"/>
          <w:kern w:val="0"/>
          <w:sz w:val="24"/>
          <w:szCs w:val="24"/>
          <w:highlight w:val="none"/>
        </w:rPr>
        <w:t>、投标人应结合本工程的类型和特点，科学、合理地设置本项目的施工组织架构；</w:t>
      </w:r>
    </w:p>
    <w:p w14:paraId="537461EF">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2</w:t>
      </w:r>
      <w:r>
        <w:rPr>
          <w:rFonts w:hint="eastAsia" w:ascii="宋体" w:hAnsi="宋体" w:cs="宋体"/>
          <w:color w:val="auto"/>
          <w:spacing w:val="4"/>
          <w:kern w:val="0"/>
          <w:sz w:val="24"/>
          <w:szCs w:val="24"/>
          <w:highlight w:val="none"/>
        </w:rPr>
        <w:t>、施工组织架构图由投标人结合招标人对本工程的具体要求自行设定；</w:t>
      </w:r>
    </w:p>
    <w:p w14:paraId="120F8429">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3</w:t>
      </w:r>
      <w:r>
        <w:rPr>
          <w:rFonts w:hint="eastAsia" w:ascii="宋体" w:hAnsi="宋体" w:cs="宋体"/>
          <w:color w:val="auto"/>
          <w:spacing w:val="4"/>
          <w:kern w:val="0"/>
          <w:sz w:val="24"/>
          <w:szCs w:val="24"/>
          <w:highlight w:val="none"/>
        </w:rPr>
        <w:t>、可结合自身情况附相关辅助说明资料。</w:t>
      </w:r>
    </w:p>
    <w:p w14:paraId="1422A4A9">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DD6DBF6">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EBDAB1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066D761">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65158368">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02E331C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3949005">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91ED875">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126912F">
      <w:pPr>
        <w:widowControl/>
        <w:topLinePunct/>
        <w:adjustRightInd w:val="0"/>
        <w:snapToGrid w:val="0"/>
        <w:spacing w:after="200"/>
        <w:ind w:firstLine="620"/>
        <w:jc w:val="right"/>
        <w:rPr>
          <w:rFonts w:hint="eastAsia" w:ascii="宋体" w:hAnsi="宋体" w:cs="宋体"/>
          <w:color w:val="auto"/>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1B0420EB">
      <w:pPr>
        <w:widowControl/>
        <w:topLinePunct/>
        <w:adjustRightInd w:val="0"/>
        <w:snapToGrid w:val="0"/>
        <w:spacing w:after="200"/>
        <w:ind w:firstLine="600"/>
        <w:jc w:val="left"/>
        <w:outlineLvl w:val="2"/>
        <w:rPr>
          <w:rFonts w:hint="eastAsia" w:ascii="宋体" w:hAnsi="宋体" w:cs="宋体"/>
          <w:color w:val="auto"/>
          <w:highlight w:val="none"/>
        </w:rPr>
      </w:pPr>
      <w:r>
        <w:rPr>
          <w:rFonts w:hint="eastAsia" w:ascii="宋体" w:hAnsi="宋体" w:cs="宋体"/>
          <w:color w:val="auto"/>
          <w:sz w:val="24"/>
          <w:szCs w:val="24"/>
          <w:highlight w:val="none"/>
        </w:rPr>
        <w:br w:type="page"/>
      </w:r>
      <w:bookmarkStart w:id="87" w:name="_Toc151657425"/>
      <w:bookmarkStart w:id="88" w:name="_Toc22561"/>
      <w:bookmarkStart w:id="89" w:name="_Toc4489938"/>
      <w:bookmarkStart w:id="90" w:name="_Toc504722506"/>
      <w:bookmarkStart w:id="91" w:name="_Toc40024388"/>
      <w:bookmarkStart w:id="92" w:name="_Toc20655"/>
      <w:bookmarkStart w:id="93" w:name="_Toc29476914"/>
      <w:r>
        <w:rPr>
          <w:rFonts w:hint="eastAsia" w:ascii="宋体" w:hAnsi="宋体" w:cs="宋体"/>
          <w:b/>
          <w:color w:val="auto"/>
          <w:sz w:val="24"/>
          <w:szCs w:val="24"/>
          <w:highlight w:val="none"/>
        </w:rPr>
        <w:t>格式</w:t>
      </w:r>
      <w:bookmarkEnd w:id="87"/>
      <w:r>
        <w:rPr>
          <w:rFonts w:hint="eastAsia" w:ascii="宋体" w:hAnsi="宋体" w:cs="宋体"/>
          <w:b/>
          <w:color w:val="auto"/>
          <w:sz w:val="24"/>
          <w:szCs w:val="24"/>
          <w:highlight w:val="none"/>
        </w:rPr>
        <w:t>五：拟投入管理人员一览表</w:t>
      </w:r>
      <w:bookmarkEnd w:id="88"/>
    </w:p>
    <w:p w14:paraId="31476F10">
      <w:pPr>
        <w:topLinePunct/>
        <w:adjustRightInd w:val="0"/>
        <w:snapToGrid w:val="0"/>
        <w:spacing w:line="360" w:lineRule="auto"/>
        <w:ind w:firstLine="920"/>
        <w:jc w:val="center"/>
        <w:rPr>
          <w:rFonts w:hint="eastAsia" w:ascii="黑体" w:hAnsi="宋体" w:eastAsia="黑体" w:cs="黑体"/>
          <w:color w:val="auto"/>
          <w:spacing w:val="4"/>
          <w:sz w:val="36"/>
          <w:szCs w:val="36"/>
          <w:highlight w:val="none"/>
        </w:rPr>
      </w:pPr>
      <w:r>
        <w:rPr>
          <w:rFonts w:hint="eastAsia" w:ascii="黑体" w:hAnsi="宋体" w:eastAsia="黑体" w:cs="黑体"/>
          <w:color w:val="auto"/>
          <w:spacing w:val="4"/>
          <w:sz w:val="36"/>
          <w:szCs w:val="36"/>
          <w:highlight w:val="none"/>
        </w:rPr>
        <w:t>拟投入管理人员一览表</w:t>
      </w:r>
    </w:p>
    <w:tbl>
      <w:tblPr>
        <w:tblStyle w:val="35"/>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43"/>
        <w:gridCol w:w="455"/>
        <w:gridCol w:w="447"/>
        <w:gridCol w:w="765"/>
        <w:gridCol w:w="660"/>
        <w:gridCol w:w="990"/>
        <w:gridCol w:w="688"/>
        <w:gridCol w:w="1262"/>
        <w:gridCol w:w="420"/>
        <w:gridCol w:w="1730"/>
        <w:gridCol w:w="718"/>
      </w:tblGrid>
      <w:tr w14:paraId="7D33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36C9C38B">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序号</w:t>
            </w:r>
          </w:p>
        </w:tc>
        <w:tc>
          <w:tcPr>
            <w:tcW w:w="399" w:type="pct"/>
            <w:tcBorders>
              <w:left w:val="nil"/>
            </w:tcBorders>
            <w:vAlign w:val="center"/>
          </w:tcPr>
          <w:p w14:paraId="122ECAE1">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姓名</w:t>
            </w:r>
          </w:p>
        </w:tc>
        <w:tc>
          <w:tcPr>
            <w:tcW w:w="244" w:type="pct"/>
            <w:tcBorders>
              <w:left w:val="nil"/>
            </w:tcBorders>
            <w:vAlign w:val="center"/>
          </w:tcPr>
          <w:p w14:paraId="27851DB7">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年龄</w:t>
            </w:r>
          </w:p>
        </w:tc>
        <w:tc>
          <w:tcPr>
            <w:tcW w:w="240" w:type="pct"/>
            <w:tcBorders>
              <w:left w:val="nil"/>
            </w:tcBorders>
            <w:vAlign w:val="center"/>
          </w:tcPr>
          <w:p w14:paraId="2361548F">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工作年限</w:t>
            </w:r>
          </w:p>
        </w:tc>
        <w:tc>
          <w:tcPr>
            <w:tcW w:w="411" w:type="pct"/>
            <w:tcBorders>
              <w:left w:val="nil"/>
            </w:tcBorders>
            <w:vAlign w:val="center"/>
          </w:tcPr>
          <w:p w14:paraId="0125B2A5">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担任相应职务年限</w:t>
            </w:r>
          </w:p>
        </w:tc>
        <w:tc>
          <w:tcPr>
            <w:tcW w:w="354" w:type="pct"/>
            <w:tcBorders>
              <w:left w:val="nil"/>
            </w:tcBorders>
            <w:vAlign w:val="center"/>
          </w:tcPr>
          <w:p w14:paraId="4C11E591">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所学专业</w:t>
            </w:r>
          </w:p>
        </w:tc>
        <w:tc>
          <w:tcPr>
            <w:tcW w:w="532" w:type="pct"/>
            <w:tcBorders>
              <w:left w:val="nil"/>
            </w:tcBorders>
            <w:vAlign w:val="center"/>
          </w:tcPr>
          <w:p w14:paraId="7ACD9D19">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职称、资格证书</w:t>
            </w:r>
          </w:p>
        </w:tc>
        <w:tc>
          <w:tcPr>
            <w:tcW w:w="369" w:type="pct"/>
            <w:tcBorders>
              <w:left w:val="nil"/>
            </w:tcBorders>
            <w:vAlign w:val="center"/>
          </w:tcPr>
          <w:p w14:paraId="2E9716CA">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原任职务</w:t>
            </w:r>
          </w:p>
        </w:tc>
        <w:tc>
          <w:tcPr>
            <w:tcW w:w="678" w:type="pct"/>
            <w:tcBorders>
              <w:left w:val="nil"/>
            </w:tcBorders>
            <w:vAlign w:val="center"/>
          </w:tcPr>
          <w:p w14:paraId="39CA7825">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在本项目任职</w:t>
            </w:r>
          </w:p>
        </w:tc>
        <w:tc>
          <w:tcPr>
            <w:tcW w:w="225" w:type="pct"/>
            <w:tcBorders>
              <w:left w:val="nil"/>
            </w:tcBorders>
            <w:vAlign w:val="center"/>
          </w:tcPr>
          <w:p w14:paraId="155FCBA1">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数量</w:t>
            </w:r>
          </w:p>
        </w:tc>
        <w:tc>
          <w:tcPr>
            <w:tcW w:w="929" w:type="pct"/>
            <w:tcBorders>
              <w:left w:val="nil"/>
            </w:tcBorders>
            <w:vAlign w:val="center"/>
          </w:tcPr>
          <w:p w14:paraId="620A6872">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基本要求</w:t>
            </w:r>
          </w:p>
        </w:tc>
        <w:tc>
          <w:tcPr>
            <w:tcW w:w="385" w:type="pct"/>
            <w:tcBorders>
              <w:left w:val="nil"/>
            </w:tcBorders>
            <w:vAlign w:val="center"/>
          </w:tcPr>
          <w:p w14:paraId="0EFEDB5F">
            <w:pPr>
              <w:keepNext w:val="0"/>
              <w:keepLines w:val="0"/>
              <w:suppressLineNumbers w:val="0"/>
              <w:spacing w:before="0" w:beforeAutospacing="0" w:after="0" w:afterAutospacing="0" w:line="240" w:lineRule="exact"/>
              <w:ind w:left="0" w:right="0" w:firstLine="0"/>
              <w:jc w:val="both"/>
              <w:rPr>
                <w:rFonts w:hint="default" w:ascii="Times New Roman" w:hAnsi="Times New Roman"/>
                <w:b/>
                <w:color w:val="auto"/>
                <w:szCs w:val="21"/>
                <w:highlight w:val="none"/>
              </w:rPr>
            </w:pPr>
            <w:r>
              <w:rPr>
                <w:rFonts w:hint="eastAsia" w:ascii="宋体" w:hAnsi="宋体" w:cs="宋体"/>
                <w:b/>
                <w:color w:val="auto"/>
                <w:szCs w:val="21"/>
                <w:highlight w:val="none"/>
              </w:rPr>
              <w:t>备注</w:t>
            </w:r>
          </w:p>
        </w:tc>
      </w:tr>
      <w:tr w14:paraId="2D85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7562BA2E">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1</w:t>
            </w:r>
          </w:p>
        </w:tc>
        <w:tc>
          <w:tcPr>
            <w:tcW w:w="399" w:type="pct"/>
            <w:tcBorders>
              <w:left w:val="nil"/>
            </w:tcBorders>
            <w:vAlign w:val="center"/>
          </w:tcPr>
          <w:p w14:paraId="5AAC08B7">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1B03BF5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5939D57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25FF6E0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EAA69B1">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3FFACA2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4E689E31">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5A8A08DD">
            <w:pPr>
              <w:keepNext w:val="0"/>
              <w:keepLines w:val="0"/>
              <w:suppressLineNumbers w:val="0"/>
              <w:spacing w:before="0" w:beforeAutospacing="0" w:after="0" w:afterAutospacing="0"/>
              <w:ind w:left="0" w:right="0"/>
              <w:jc w:val="center"/>
              <w:rPr>
                <w:rFonts w:hint="default" w:ascii="宋体"/>
                <w:color w:val="auto"/>
                <w:highlight w:val="none"/>
              </w:rPr>
            </w:pPr>
            <w:r>
              <w:rPr>
                <w:rFonts w:hint="eastAsia" w:ascii="宋体" w:hAnsi="宋体" w:cs="宋体"/>
                <w:bCs/>
                <w:color w:val="auto"/>
                <w:szCs w:val="21"/>
                <w:highlight w:val="none"/>
              </w:rPr>
              <w:t>项目负责人</w:t>
            </w:r>
          </w:p>
        </w:tc>
        <w:tc>
          <w:tcPr>
            <w:tcW w:w="225" w:type="pct"/>
            <w:tcBorders>
              <w:left w:val="nil"/>
            </w:tcBorders>
            <w:vAlign w:val="center"/>
          </w:tcPr>
          <w:p w14:paraId="3151C616">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w:t>
            </w:r>
          </w:p>
        </w:tc>
        <w:tc>
          <w:tcPr>
            <w:tcW w:w="929" w:type="pct"/>
            <w:tcBorders>
              <w:left w:val="nil"/>
            </w:tcBorders>
            <w:vAlign w:val="center"/>
          </w:tcPr>
          <w:p w14:paraId="1D660256">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bCs/>
                <w:color w:val="auto"/>
                <w:szCs w:val="21"/>
                <w:highlight w:val="none"/>
              </w:rPr>
              <w:t>按招标公告要求。</w:t>
            </w:r>
          </w:p>
        </w:tc>
        <w:tc>
          <w:tcPr>
            <w:tcW w:w="385" w:type="pct"/>
            <w:tcBorders>
              <w:left w:val="nil"/>
            </w:tcBorders>
            <w:vAlign w:val="center"/>
          </w:tcPr>
          <w:p w14:paraId="70CE355C">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r>
              <w:rPr>
                <w:rFonts w:hint="eastAsia" w:ascii="宋体" w:hAnsi="宋体" w:cs="宋体"/>
                <w:bCs/>
                <w:color w:val="auto"/>
                <w:szCs w:val="21"/>
                <w:highlight w:val="none"/>
              </w:rPr>
              <w:t>按招标公告要求。</w:t>
            </w:r>
          </w:p>
        </w:tc>
      </w:tr>
      <w:tr w14:paraId="190A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40697254">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2</w:t>
            </w:r>
          </w:p>
        </w:tc>
        <w:tc>
          <w:tcPr>
            <w:tcW w:w="399" w:type="pct"/>
            <w:tcBorders>
              <w:left w:val="nil"/>
            </w:tcBorders>
            <w:vAlign w:val="center"/>
          </w:tcPr>
          <w:p w14:paraId="4AB434E5">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28EB42F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321BF77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505DC368">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724CEE0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4EDA36D9">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7FFA56BD">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74E4655D">
            <w:pPr>
              <w:keepNext w:val="0"/>
              <w:keepLines w:val="0"/>
              <w:suppressLineNumbers w:val="0"/>
              <w:spacing w:before="0" w:beforeAutospacing="0" w:after="0" w:afterAutospacing="0"/>
              <w:ind w:left="0" w:right="0"/>
              <w:jc w:val="center"/>
              <w:rPr>
                <w:rFonts w:hint="default" w:ascii="宋体"/>
                <w:color w:val="auto"/>
                <w:highlight w:val="none"/>
              </w:rPr>
            </w:pPr>
            <w:r>
              <w:rPr>
                <w:rFonts w:hint="eastAsia" w:ascii="宋体" w:hAnsi="宋体" w:cs="宋体"/>
                <w:bCs/>
                <w:color w:val="auto"/>
                <w:szCs w:val="21"/>
                <w:highlight w:val="none"/>
              </w:rPr>
              <w:t>项目技术负责人</w:t>
            </w:r>
          </w:p>
        </w:tc>
        <w:tc>
          <w:tcPr>
            <w:tcW w:w="225" w:type="pct"/>
            <w:tcBorders>
              <w:left w:val="nil"/>
            </w:tcBorders>
            <w:vAlign w:val="center"/>
          </w:tcPr>
          <w:p w14:paraId="610DD49B">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w:t>
            </w:r>
          </w:p>
        </w:tc>
        <w:tc>
          <w:tcPr>
            <w:tcW w:w="929" w:type="pct"/>
            <w:tcBorders>
              <w:left w:val="nil"/>
            </w:tcBorders>
            <w:vAlign w:val="center"/>
          </w:tcPr>
          <w:p w14:paraId="7B412AB1">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bCs/>
                <w:color w:val="auto"/>
                <w:szCs w:val="21"/>
                <w:highlight w:val="none"/>
              </w:rPr>
              <w:t>按招标公告要求。</w:t>
            </w:r>
          </w:p>
        </w:tc>
        <w:tc>
          <w:tcPr>
            <w:tcW w:w="385" w:type="pct"/>
            <w:tcBorders>
              <w:left w:val="nil"/>
            </w:tcBorders>
            <w:vAlign w:val="center"/>
          </w:tcPr>
          <w:p w14:paraId="0BE43C2C">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r>
              <w:rPr>
                <w:rFonts w:hint="eastAsia" w:ascii="宋体" w:hAnsi="宋体" w:cs="宋体"/>
                <w:bCs/>
                <w:color w:val="auto"/>
                <w:szCs w:val="21"/>
                <w:highlight w:val="none"/>
              </w:rPr>
              <w:t>按招标公告要求。</w:t>
            </w:r>
          </w:p>
        </w:tc>
      </w:tr>
      <w:tr w14:paraId="69DB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28" w:type="pct"/>
            <w:vAlign w:val="center"/>
          </w:tcPr>
          <w:p w14:paraId="2BFC6861">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3</w:t>
            </w:r>
          </w:p>
        </w:tc>
        <w:tc>
          <w:tcPr>
            <w:tcW w:w="399" w:type="pct"/>
            <w:tcBorders>
              <w:left w:val="nil"/>
            </w:tcBorders>
            <w:vAlign w:val="center"/>
          </w:tcPr>
          <w:p w14:paraId="5214CEBD">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001D653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5EA824F8">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52CD537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505BBB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002586B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3D1946FB">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6C2BECD6">
            <w:pPr>
              <w:keepNext w:val="0"/>
              <w:keepLines w:val="0"/>
              <w:suppressLineNumbers w:val="0"/>
              <w:spacing w:before="0" w:beforeAutospacing="0" w:after="0" w:afterAutospacing="0"/>
              <w:ind w:left="0" w:right="0"/>
              <w:jc w:val="center"/>
              <w:rPr>
                <w:rFonts w:hint="default" w:ascii="宋体"/>
                <w:color w:val="auto"/>
                <w:highlight w:val="none"/>
              </w:rPr>
            </w:pPr>
            <w:r>
              <w:rPr>
                <w:rFonts w:hint="eastAsia" w:ascii="宋体" w:hAnsi="宋体" w:cs="宋体"/>
                <w:color w:val="auto"/>
                <w:szCs w:val="21"/>
                <w:highlight w:val="none"/>
              </w:rPr>
              <w:t>专职安全员</w:t>
            </w:r>
          </w:p>
        </w:tc>
        <w:tc>
          <w:tcPr>
            <w:tcW w:w="225" w:type="pct"/>
            <w:tcBorders>
              <w:left w:val="nil"/>
            </w:tcBorders>
            <w:vAlign w:val="center"/>
          </w:tcPr>
          <w:p w14:paraId="3B0AD742">
            <w:pPr>
              <w:keepNext w:val="0"/>
              <w:keepLines w:val="0"/>
              <w:suppressLineNumbers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1</w:t>
            </w:r>
          </w:p>
        </w:tc>
        <w:tc>
          <w:tcPr>
            <w:tcW w:w="929" w:type="pct"/>
            <w:tcBorders>
              <w:left w:val="nil"/>
            </w:tcBorders>
            <w:vAlign w:val="center"/>
          </w:tcPr>
          <w:p w14:paraId="718FD6F5">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bCs/>
                <w:color w:val="auto"/>
                <w:szCs w:val="21"/>
                <w:highlight w:val="none"/>
              </w:rPr>
              <w:t>按招标公告要求。</w:t>
            </w:r>
          </w:p>
        </w:tc>
        <w:tc>
          <w:tcPr>
            <w:tcW w:w="385" w:type="pct"/>
            <w:tcBorders>
              <w:left w:val="nil"/>
            </w:tcBorders>
            <w:vAlign w:val="center"/>
          </w:tcPr>
          <w:p w14:paraId="393E3976">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r>
              <w:rPr>
                <w:rFonts w:hint="eastAsia" w:ascii="宋体" w:hAnsi="宋体" w:cs="宋体"/>
                <w:bCs/>
                <w:color w:val="auto"/>
                <w:szCs w:val="21"/>
                <w:highlight w:val="none"/>
              </w:rPr>
              <w:t>按招标公告要求。</w:t>
            </w:r>
          </w:p>
        </w:tc>
      </w:tr>
      <w:tr w14:paraId="2540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7236140B">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4</w:t>
            </w:r>
          </w:p>
        </w:tc>
        <w:tc>
          <w:tcPr>
            <w:tcW w:w="399" w:type="pct"/>
            <w:tcBorders>
              <w:left w:val="nil"/>
            </w:tcBorders>
            <w:vAlign w:val="center"/>
          </w:tcPr>
          <w:p w14:paraId="3FEE4FC1">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5833093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184EAB6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7AB1A5F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DCAD1A1">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635B7BED">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462FD199">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6CEA9A07">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质量负责人</w:t>
            </w:r>
          </w:p>
        </w:tc>
        <w:tc>
          <w:tcPr>
            <w:tcW w:w="225" w:type="pct"/>
            <w:tcBorders>
              <w:left w:val="nil"/>
            </w:tcBorders>
            <w:vAlign w:val="center"/>
          </w:tcPr>
          <w:p w14:paraId="65A2B8F9">
            <w:pPr>
              <w:keepNext w:val="0"/>
              <w:keepLines w:val="0"/>
              <w:suppressLineNumbers w:val="0"/>
              <w:spacing w:before="0" w:beforeAutospacing="0" w:after="0" w:afterAutospacing="0"/>
              <w:ind w:left="0" w:right="0"/>
              <w:jc w:val="center"/>
              <w:rPr>
                <w:rFonts w:hint="eastAsia" w:ascii="宋体" w:eastAsia="宋体"/>
                <w:color w:val="auto"/>
                <w:highlight w:val="none"/>
                <w:lang w:val="en-US" w:eastAsia="zh-CN"/>
              </w:rPr>
            </w:pPr>
            <w:r>
              <w:rPr>
                <w:rFonts w:hint="eastAsia" w:ascii="宋体"/>
                <w:color w:val="auto"/>
                <w:highlight w:val="none"/>
                <w:lang w:val="en-US" w:eastAsia="zh-CN"/>
              </w:rPr>
              <w:t>1</w:t>
            </w:r>
          </w:p>
        </w:tc>
        <w:tc>
          <w:tcPr>
            <w:tcW w:w="929" w:type="pct"/>
            <w:tcBorders>
              <w:left w:val="nil"/>
            </w:tcBorders>
            <w:vAlign w:val="center"/>
          </w:tcPr>
          <w:p w14:paraId="0D893679">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具有中级工程师职称。</w:t>
            </w:r>
          </w:p>
        </w:tc>
        <w:tc>
          <w:tcPr>
            <w:tcW w:w="385" w:type="pct"/>
            <w:tcBorders>
              <w:left w:val="nil"/>
            </w:tcBorders>
            <w:vAlign w:val="center"/>
          </w:tcPr>
          <w:p w14:paraId="5F038DD0">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6735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vAlign w:val="center"/>
          </w:tcPr>
          <w:p w14:paraId="1E37D349">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5</w:t>
            </w:r>
          </w:p>
        </w:tc>
        <w:tc>
          <w:tcPr>
            <w:tcW w:w="399" w:type="pct"/>
            <w:tcBorders>
              <w:left w:val="nil"/>
            </w:tcBorders>
            <w:vAlign w:val="center"/>
          </w:tcPr>
          <w:p w14:paraId="1236280F">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56A8B42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0756818A">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6DE47E8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5388BF5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10869315">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4005A02A">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288D16F0">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造价负责人</w:t>
            </w:r>
          </w:p>
        </w:tc>
        <w:tc>
          <w:tcPr>
            <w:tcW w:w="225" w:type="pct"/>
            <w:tcBorders>
              <w:left w:val="nil"/>
            </w:tcBorders>
            <w:vAlign w:val="center"/>
          </w:tcPr>
          <w:p w14:paraId="1AF2800B">
            <w:pPr>
              <w:keepNext w:val="0"/>
              <w:keepLines w:val="0"/>
              <w:suppressLineNumbers w:val="0"/>
              <w:spacing w:before="0" w:beforeAutospacing="0" w:after="0" w:afterAutospacing="0"/>
              <w:ind w:left="0" w:right="0"/>
              <w:jc w:val="center"/>
              <w:rPr>
                <w:rFonts w:hint="eastAsia" w:ascii="宋体" w:eastAsia="宋体"/>
                <w:color w:val="auto"/>
                <w:kern w:val="0"/>
                <w:highlight w:val="none"/>
                <w:lang w:val="en-US" w:eastAsia="zh-CN"/>
              </w:rPr>
            </w:pPr>
            <w:r>
              <w:rPr>
                <w:rFonts w:hint="eastAsia" w:ascii="宋体"/>
                <w:color w:val="auto"/>
                <w:kern w:val="0"/>
                <w:highlight w:val="none"/>
                <w:lang w:val="en-US" w:eastAsia="zh-CN"/>
              </w:rPr>
              <w:t>1</w:t>
            </w:r>
          </w:p>
        </w:tc>
        <w:tc>
          <w:tcPr>
            <w:tcW w:w="929" w:type="pct"/>
            <w:tcBorders>
              <w:left w:val="nil"/>
            </w:tcBorders>
            <w:vAlign w:val="center"/>
          </w:tcPr>
          <w:p w14:paraId="3E7B8CAC">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rPr>
              <w:t>具有</w:t>
            </w:r>
            <w:r>
              <w:rPr>
                <w:rFonts w:hint="eastAsia"/>
                <w:color w:val="auto"/>
                <w:highlight w:val="none"/>
                <w:lang w:val="en-US" w:eastAsia="zh-CN"/>
              </w:rPr>
              <w:t>二</w:t>
            </w:r>
            <w:r>
              <w:rPr>
                <w:rFonts w:hint="eastAsia"/>
                <w:color w:val="auto"/>
                <w:highlight w:val="none"/>
              </w:rPr>
              <w:t>级注册造价工程师资格</w:t>
            </w:r>
            <w:r>
              <w:rPr>
                <w:rFonts w:hint="eastAsia"/>
                <w:color w:val="auto"/>
                <w:highlight w:val="none"/>
                <w:lang w:val="en-US" w:eastAsia="zh-CN"/>
              </w:rPr>
              <w:t>的</w:t>
            </w:r>
            <w:r>
              <w:rPr>
                <w:rFonts w:hint="eastAsia"/>
                <w:color w:val="auto"/>
                <w:highlight w:val="none"/>
                <w:lang w:eastAsia="zh-CN"/>
              </w:rPr>
              <w:t>。</w:t>
            </w:r>
          </w:p>
        </w:tc>
        <w:tc>
          <w:tcPr>
            <w:tcW w:w="385" w:type="pct"/>
            <w:tcBorders>
              <w:left w:val="nil"/>
            </w:tcBorders>
            <w:vAlign w:val="center"/>
          </w:tcPr>
          <w:p w14:paraId="78ED09A8">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5D69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8" w:type="pct"/>
            <w:vAlign w:val="center"/>
          </w:tcPr>
          <w:p w14:paraId="5DF231CA">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6</w:t>
            </w:r>
          </w:p>
        </w:tc>
        <w:tc>
          <w:tcPr>
            <w:tcW w:w="399" w:type="pct"/>
            <w:tcBorders>
              <w:left w:val="nil"/>
            </w:tcBorders>
            <w:vAlign w:val="center"/>
          </w:tcPr>
          <w:p w14:paraId="05EB188E">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1ED7BE5E">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5F900871">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11EDCB0A">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C13B908">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2959413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074CE776">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64D85D12">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安全负责人</w:t>
            </w:r>
          </w:p>
        </w:tc>
        <w:tc>
          <w:tcPr>
            <w:tcW w:w="225" w:type="pct"/>
            <w:tcBorders>
              <w:left w:val="nil"/>
            </w:tcBorders>
            <w:vAlign w:val="center"/>
          </w:tcPr>
          <w:p w14:paraId="416877B4">
            <w:pPr>
              <w:keepNext w:val="0"/>
              <w:keepLines w:val="0"/>
              <w:suppressLineNumbers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1</w:t>
            </w:r>
          </w:p>
        </w:tc>
        <w:tc>
          <w:tcPr>
            <w:tcW w:w="929" w:type="pct"/>
            <w:tcBorders>
              <w:left w:val="nil"/>
            </w:tcBorders>
            <w:vAlign w:val="center"/>
          </w:tcPr>
          <w:p w14:paraId="52251304">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具备工程师或以上技术职称，累计3年及以上从事相关岗位施工经验。</w:t>
            </w:r>
          </w:p>
        </w:tc>
        <w:tc>
          <w:tcPr>
            <w:tcW w:w="385" w:type="pct"/>
            <w:tcBorders>
              <w:left w:val="nil"/>
            </w:tcBorders>
            <w:vAlign w:val="center"/>
          </w:tcPr>
          <w:p w14:paraId="672F6B44">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4208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11537061">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7</w:t>
            </w:r>
          </w:p>
        </w:tc>
        <w:tc>
          <w:tcPr>
            <w:tcW w:w="399" w:type="pct"/>
            <w:tcBorders>
              <w:left w:val="nil"/>
            </w:tcBorders>
            <w:vAlign w:val="center"/>
          </w:tcPr>
          <w:p w14:paraId="43935941">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1B84489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6E0802B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2FD558F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78970D5">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78263009">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302F3EE1">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6E205754">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专职档案管理人员</w:t>
            </w:r>
          </w:p>
        </w:tc>
        <w:tc>
          <w:tcPr>
            <w:tcW w:w="225" w:type="pct"/>
            <w:tcBorders>
              <w:left w:val="nil"/>
            </w:tcBorders>
            <w:vAlign w:val="center"/>
          </w:tcPr>
          <w:p w14:paraId="79066F42">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24E0E0BF">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具备工程师或以上技术职称，累计5年及以上从事相关岗位工作经验。配备适应工作需要的档案管理人员，档案管理人员经过档案专业岗位培训。</w:t>
            </w:r>
          </w:p>
        </w:tc>
        <w:tc>
          <w:tcPr>
            <w:tcW w:w="385" w:type="pct"/>
            <w:tcBorders>
              <w:left w:val="nil"/>
            </w:tcBorders>
            <w:vAlign w:val="center"/>
          </w:tcPr>
          <w:p w14:paraId="4F05B559">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632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12D1B85E">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8</w:t>
            </w:r>
          </w:p>
        </w:tc>
        <w:tc>
          <w:tcPr>
            <w:tcW w:w="399" w:type="pct"/>
            <w:tcBorders>
              <w:left w:val="nil"/>
            </w:tcBorders>
            <w:vAlign w:val="center"/>
          </w:tcPr>
          <w:p w14:paraId="644EF225">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6E23E56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35A35ACD">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7AF35C99">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2558E47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00095DC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6C1E3D80">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3BF8B83B">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施工员</w:t>
            </w:r>
          </w:p>
        </w:tc>
        <w:tc>
          <w:tcPr>
            <w:tcW w:w="225" w:type="pct"/>
            <w:tcBorders>
              <w:left w:val="nil"/>
            </w:tcBorders>
            <w:vAlign w:val="center"/>
          </w:tcPr>
          <w:p w14:paraId="3670200D">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18321693">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具有施工员证书或同类培训证书。</w:t>
            </w:r>
          </w:p>
        </w:tc>
        <w:tc>
          <w:tcPr>
            <w:tcW w:w="385" w:type="pct"/>
            <w:tcBorders>
              <w:left w:val="nil"/>
            </w:tcBorders>
            <w:vAlign w:val="center"/>
          </w:tcPr>
          <w:p w14:paraId="3B0A49CD">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61D3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1A73C8B8">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9</w:t>
            </w:r>
          </w:p>
        </w:tc>
        <w:tc>
          <w:tcPr>
            <w:tcW w:w="399" w:type="pct"/>
            <w:tcBorders>
              <w:left w:val="nil"/>
            </w:tcBorders>
            <w:vAlign w:val="center"/>
          </w:tcPr>
          <w:p w14:paraId="1FA4FEB0">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73666A19">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20F2164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549F0A9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78247BA4">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09632A1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74322BFD">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03B9AD0D">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质量员</w:t>
            </w:r>
          </w:p>
        </w:tc>
        <w:tc>
          <w:tcPr>
            <w:tcW w:w="225" w:type="pct"/>
            <w:tcBorders>
              <w:left w:val="nil"/>
            </w:tcBorders>
            <w:vAlign w:val="center"/>
          </w:tcPr>
          <w:p w14:paraId="35295CD7">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6C8659DB">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具有质量员证书或同类培训证书。</w:t>
            </w:r>
          </w:p>
        </w:tc>
        <w:tc>
          <w:tcPr>
            <w:tcW w:w="385" w:type="pct"/>
            <w:tcBorders>
              <w:left w:val="nil"/>
            </w:tcBorders>
            <w:vAlign w:val="center"/>
          </w:tcPr>
          <w:p w14:paraId="2AE44074">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5DA5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2E70A887">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10</w:t>
            </w:r>
          </w:p>
        </w:tc>
        <w:tc>
          <w:tcPr>
            <w:tcW w:w="399" w:type="pct"/>
            <w:tcBorders>
              <w:left w:val="nil"/>
            </w:tcBorders>
            <w:vAlign w:val="center"/>
          </w:tcPr>
          <w:p w14:paraId="76B4F99F">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4020D85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6FDDC73D">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693EE3CD">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181F4C72">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47621101">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242EB7A8">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63F9FD0D">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材料员</w:t>
            </w:r>
          </w:p>
        </w:tc>
        <w:tc>
          <w:tcPr>
            <w:tcW w:w="225" w:type="pct"/>
            <w:tcBorders>
              <w:left w:val="nil"/>
            </w:tcBorders>
            <w:vAlign w:val="center"/>
          </w:tcPr>
          <w:p w14:paraId="1FFBFD01">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2289859D">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具有材料员证书或同类培训证书。</w:t>
            </w:r>
          </w:p>
        </w:tc>
        <w:tc>
          <w:tcPr>
            <w:tcW w:w="385" w:type="pct"/>
            <w:tcBorders>
              <w:left w:val="nil"/>
            </w:tcBorders>
            <w:vAlign w:val="center"/>
          </w:tcPr>
          <w:p w14:paraId="3CACB335">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0059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4EABD0AC">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1</w:t>
            </w:r>
            <w:r>
              <w:rPr>
                <w:rFonts w:hint="eastAsia" w:ascii="Times New Roman" w:hAnsi="Times New Roman"/>
                <w:color w:val="auto"/>
                <w:szCs w:val="21"/>
                <w:highlight w:val="none"/>
              </w:rPr>
              <w:t>1</w:t>
            </w:r>
          </w:p>
        </w:tc>
        <w:tc>
          <w:tcPr>
            <w:tcW w:w="399" w:type="pct"/>
            <w:tcBorders>
              <w:left w:val="nil"/>
            </w:tcBorders>
            <w:vAlign w:val="center"/>
          </w:tcPr>
          <w:p w14:paraId="28D56B87">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3C668E18">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67C33ED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017B9D9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64BB27AD">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45B33DC2">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22ABBFFD">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0DF25CFF">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预算员</w:t>
            </w:r>
          </w:p>
        </w:tc>
        <w:tc>
          <w:tcPr>
            <w:tcW w:w="225" w:type="pct"/>
            <w:tcBorders>
              <w:left w:val="nil"/>
            </w:tcBorders>
            <w:vAlign w:val="center"/>
          </w:tcPr>
          <w:p w14:paraId="7D5577A5">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566ED48E">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 xml:space="preserve">具有预算员证书或同类培训证书。 </w:t>
            </w:r>
          </w:p>
        </w:tc>
        <w:tc>
          <w:tcPr>
            <w:tcW w:w="385" w:type="pct"/>
            <w:tcBorders>
              <w:left w:val="nil"/>
            </w:tcBorders>
            <w:vAlign w:val="center"/>
          </w:tcPr>
          <w:p w14:paraId="5C5AB199">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43F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8" w:type="pct"/>
            <w:vAlign w:val="center"/>
          </w:tcPr>
          <w:p w14:paraId="715A497F">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default" w:ascii="Times New Roman" w:hAnsi="Times New Roman"/>
                <w:color w:val="auto"/>
                <w:szCs w:val="21"/>
                <w:highlight w:val="none"/>
              </w:rPr>
              <w:t>1</w:t>
            </w:r>
            <w:r>
              <w:rPr>
                <w:rFonts w:hint="eastAsia" w:ascii="Times New Roman" w:hAnsi="Times New Roman"/>
                <w:color w:val="auto"/>
                <w:szCs w:val="21"/>
                <w:highlight w:val="none"/>
              </w:rPr>
              <w:t>2</w:t>
            </w:r>
          </w:p>
        </w:tc>
        <w:tc>
          <w:tcPr>
            <w:tcW w:w="399" w:type="pct"/>
            <w:tcBorders>
              <w:left w:val="nil"/>
            </w:tcBorders>
            <w:vAlign w:val="center"/>
          </w:tcPr>
          <w:p w14:paraId="645663B1">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5AF474BB">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4F9561F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0BD38845">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01031B5B">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17DA02BA">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4C08CBE2">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0B532FD9">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测量员</w:t>
            </w:r>
          </w:p>
        </w:tc>
        <w:tc>
          <w:tcPr>
            <w:tcW w:w="225" w:type="pct"/>
            <w:tcBorders>
              <w:left w:val="nil"/>
            </w:tcBorders>
            <w:vAlign w:val="center"/>
          </w:tcPr>
          <w:p w14:paraId="6A24F36A">
            <w:pPr>
              <w:keepNext w:val="0"/>
              <w:keepLines w:val="0"/>
              <w:widowControl/>
              <w:suppressLineNumbers w:val="0"/>
              <w:shd w:val="clear" w:color="auto"/>
              <w:spacing w:before="0" w:beforeAutospacing="0" w:after="0" w:afterAutospacing="0" w:line="440" w:lineRule="exact"/>
              <w:ind w:left="0" w:right="0" w:firstLine="0" w:firstLineChars="0"/>
              <w:jc w:val="center"/>
              <w:textAlignment w:val="auto"/>
              <w:rPr>
                <w:rFonts w:hint="eastAsia" w:ascii="Calibri" w:hAnsi="Calibri" w:eastAsia="宋体" w:cs="Times New Roman"/>
                <w:color w:val="auto"/>
                <w:kern w:val="2"/>
                <w:sz w:val="21"/>
                <w:szCs w:val="22"/>
                <w:highlight w:val="none"/>
                <w:lang w:val="en-US" w:eastAsia="zh-CN" w:bidi="ar-SA"/>
              </w:rPr>
            </w:pPr>
            <w:r>
              <w:rPr>
                <w:rFonts w:hint="eastAsia"/>
                <w:color w:val="auto"/>
                <w:highlight w:val="none"/>
                <w:lang w:val="en-US" w:eastAsia="zh-CN"/>
              </w:rPr>
              <w:t>1</w:t>
            </w:r>
          </w:p>
        </w:tc>
        <w:tc>
          <w:tcPr>
            <w:tcW w:w="929" w:type="pct"/>
            <w:tcBorders>
              <w:left w:val="nil"/>
            </w:tcBorders>
            <w:vAlign w:val="center"/>
          </w:tcPr>
          <w:p w14:paraId="40ACFE16">
            <w:pPr>
              <w:keepNext w:val="0"/>
              <w:keepLines w:val="0"/>
              <w:widowControl/>
              <w:suppressLineNumbers w:val="0"/>
              <w:shd w:val="clear" w:color="auto"/>
              <w:spacing w:before="0" w:beforeAutospacing="0" w:after="0" w:afterAutospacing="0" w:line="440" w:lineRule="exact"/>
              <w:ind w:left="0" w:right="0" w:firstLine="0" w:firstLineChars="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color w:val="auto"/>
                <w:highlight w:val="none"/>
              </w:rPr>
              <w:t>具有测量员证书或同类培训证书。</w:t>
            </w:r>
          </w:p>
        </w:tc>
        <w:tc>
          <w:tcPr>
            <w:tcW w:w="385" w:type="pct"/>
            <w:tcBorders>
              <w:left w:val="nil"/>
            </w:tcBorders>
            <w:vAlign w:val="center"/>
          </w:tcPr>
          <w:p w14:paraId="196FFCBC">
            <w:pPr>
              <w:keepNext w:val="0"/>
              <w:keepLines w:val="0"/>
              <w:suppressLineNumbers w:val="0"/>
              <w:spacing w:before="0" w:beforeAutospacing="0" w:after="0" w:afterAutospacing="0"/>
              <w:ind w:left="0" w:right="0"/>
              <w:rPr>
                <w:rFonts w:hint="default" w:ascii="Times New Roman" w:hAnsi="Times New Roman" w:cs="仿宋_GB2312"/>
                <w:color w:val="auto"/>
                <w:szCs w:val="21"/>
                <w:highlight w:val="none"/>
              </w:rPr>
            </w:pPr>
          </w:p>
        </w:tc>
      </w:tr>
      <w:tr w14:paraId="4EBF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8" w:type="pct"/>
            <w:vAlign w:val="center"/>
          </w:tcPr>
          <w:p w14:paraId="2D634A80">
            <w:pPr>
              <w:keepNext w:val="0"/>
              <w:keepLines w:val="0"/>
              <w:suppressLineNumbers w:val="0"/>
              <w:spacing w:before="0" w:beforeAutospacing="0" w:after="0" w:afterAutospacing="0" w:line="240" w:lineRule="exact"/>
              <w:ind w:left="0" w:right="0"/>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w:t>
            </w:r>
          </w:p>
        </w:tc>
        <w:tc>
          <w:tcPr>
            <w:tcW w:w="399" w:type="pct"/>
            <w:tcBorders>
              <w:left w:val="nil"/>
            </w:tcBorders>
            <w:vAlign w:val="center"/>
          </w:tcPr>
          <w:p w14:paraId="7F2E1F0F">
            <w:pPr>
              <w:keepNext w:val="0"/>
              <w:keepLines w:val="0"/>
              <w:widowControl/>
              <w:suppressLineNumbers w:val="0"/>
              <w:spacing w:before="0" w:beforeAutospacing="0" w:after="0" w:afterAutospacing="0" w:line="240" w:lineRule="exact"/>
              <w:ind w:left="0" w:right="0"/>
              <w:jc w:val="center"/>
              <w:rPr>
                <w:rFonts w:hint="default" w:ascii="Times New Roman" w:hAnsi="Times New Roman" w:cs="宋体"/>
                <w:color w:val="auto"/>
                <w:kern w:val="0"/>
                <w:szCs w:val="21"/>
                <w:highlight w:val="none"/>
              </w:rPr>
            </w:pPr>
          </w:p>
        </w:tc>
        <w:tc>
          <w:tcPr>
            <w:tcW w:w="244" w:type="pct"/>
            <w:tcBorders>
              <w:left w:val="nil"/>
            </w:tcBorders>
            <w:vAlign w:val="center"/>
          </w:tcPr>
          <w:p w14:paraId="7572CC19">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240" w:type="pct"/>
            <w:tcBorders>
              <w:left w:val="nil"/>
            </w:tcBorders>
            <w:vAlign w:val="center"/>
          </w:tcPr>
          <w:p w14:paraId="387D957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411" w:type="pct"/>
            <w:tcBorders>
              <w:left w:val="nil"/>
            </w:tcBorders>
            <w:vAlign w:val="center"/>
          </w:tcPr>
          <w:p w14:paraId="4E5DB3A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54" w:type="pct"/>
            <w:tcBorders>
              <w:left w:val="nil"/>
            </w:tcBorders>
            <w:vAlign w:val="center"/>
          </w:tcPr>
          <w:p w14:paraId="434E60F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532" w:type="pct"/>
            <w:tcBorders>
              <w:left w:val="nil"/>
            </w:tcBorders>
            <w:vAlign w:val="center"/>
          </w:tcPr>
          <w:p w14:paraId="62F5500B">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369" w:type="pct"/>
            <w:tcBorders>
              <w:left w:val="nil"/>
            </w:tcBorders>
            <w:vAlign w:val="center"/>
          </w:tcPr>
          <w:p w14:paraId="50EA4528">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p>
        </w:tc>
        <w:tc>
          <w:tcPr>
            <w:tcW w:w="678" w:type="pct"/>
            <w:tcBorders>
              <w:left w:val="nil"/>
            </w:tcBorders>
            <w:vAlign w:val="center"/>
          </w:tcPr>
          <w:p w14:paraId="758161E0">
            <w:pPr>
              <w:keepNext w:val="0"/>
              <w:keepLines w:val="0"/>
              <w:suppressLineNumbers w:val="0"/>
              <w:spacing w:before="0" w:beforeAutospacing="0" w:after="0" w:afterAutospacing="0"/>
              <w:ind w:left="0" w:right="0"/>
              <w:jc w:val="center"/>
              <w:rPr>
                <w:rFonts w:hint="default"/>
                <w:color w:val="auto"/>
                <w:highlight w:val="none"/>
              </w:rPr>
            </w:pPr>
          </w:p>
        </w:tc>
        <w:tc>
          <w:tcPr>
            <w:tcW w:w="225" w:type="pct"/>
            <w:tcBorders>
              <w:left w:val="nil"/>
            </w:tcBorders>
            <w:vAlign w:val="center"/>
          </w:tcPr>
          <w:p w14:paraId="4AC0827A">
            <w:pPr>
              <w:keepNext w:val="0"/>
              <w:keepLines w:val="0"/>
              <w:suppressLineNumbers w:val="0"/>
              <w:spacing w:before="0" w:beforeAutospacing="0" w:after="0" w:afterAutospacing="0"/>
              <w:ind w:left="0" w:right="0"/>
              <w:jc w:val="center"/>
              <w:rPr>
                <w:rFonts w:hint="default"/>
                <w:color w:val="auto"/>
                <w:highlight w:val="none"/>
              </w:rPr>
            </w:pPr>
          </w:p>
        </w:tc>
        <w:tc>
          <w:tcPr>
            <w:tcW w:w="929" w:type="pct"/>
            <w:tcBorders>
              <w:left w:val="nil"/>
            </w:tcBorders>
            <w:vAlign w:val="center"/>
          </w:tcPr>
          <w:p w14:paraId="45F2BF44">
            <w:pPr>
              <w:keepNext w:val="0"/>
              <w:keepLines w:val="0"/>
              <w:suppressLineNumbers w:val="0"/>
              <w:spacing w:before="0" w:beforeAutospacing="0" w:after="0" w:afterAutospacing="0"/>
              <w:ind w:left="0" w:right="0"/>
              <w:rPr>
                <w:rFonts w:hint="default"/>
                <w:color w:val="auto"/>
                <w:highlight w:val="none"/>
              </w:rPr>
            </w:pPr>
          </w:p>
        </w:tc>
        <w:tc>
          <w:tcPr>
            <w:tcW w:w="385" w:type="pct"/>
            <w:tcBorders>
              <w:left w:val="nil"/>
            </w:tcBorders>
            <w:vAlign w:val="center"/>
          </w:tcPr>
          <w:p w14:paraId="549D6F85">
            <w:pPr>
              <w:keepNext w:val="0"/>
              <w:keepLines w:val="0"/>
              <w:suppressLineNumbers w:val="0"/>
              <w:spacing w:before="0" w:beforeAutospacing="0" w:after="0" w:afterAutospacing="0"/>
              <w:ind w:left="0" w:right="0"/>
              <w:rPr>
                <w:rFonts w:hint="default" w:ascii="宋体" w:cs="宋体"/>
                <w:color w:val="auto"/>
                <w:szCs w:val="21"/>
                <w:highlight w:val="none"/>
              </w:rPr>
            </w:pPr>
          </w:p>
        </w:tc>
      </w:tr>
    </w:tbl>
    <w:p w14:paraId="4209FE4A">
      <w:pPr>
        <w:widowControl/>
        <w:topLinePunct/>
        <w:adjustRightInd w:val="0"/>
        <w:snapToGrid w:val="0"/>
        <w:spacing w:after="200"/>
        <w:jc w:val="left"/>
        <w:rPr>
          <w:rFonts w:ascii="宋体" w:cs="宋体"/>
          <w:color w:val="auto"/>
          <w:szCs w:val="21"/>
          <w:highlight w:val="none"/>
        </w:rPr>
      </w:pPr>
      <w:r>
        <w:rPr>
          <w:rFonts w:ascii="宋体" w:hAnsi="宋体" w:cs="宋体"/>
          <w:color w:val="auto"/>
          <w:szCs w:val="21"/>
          <w:highlight w:val="none"/>
        </w:rPr>
        <w:t xml:space="preserve"> </w:t>
      </w:r>
    </w:p>
    <w:p w14:paraId="229C09C8">
      <w:pPr>
        <w:widowControl/>
        <w:topLinePunct/>
        <w:adjustRightInd w:val="0"/>
        <w:snapToGrid w:val="0"/>
        <w:jc w:val="left"/>
        <w:rPr>
          <w:rFonts w:ascii="宋体" w:cs="宋体"/>
          <w:color w:val="auto"/>
          <w:szCs w:val="21"/>
          <w:highlight w:val="none"/>
        </w:rPr>
      </w:pPr>
      <w:r>
        <w:rPr>
          <w:rFonts w:hint="eastAsia" w:ascii="宋体" w:hAnsi="宋体" w:cs="宋体"/>
          <w:color w:val="auto"/>
          <w:szCs w:val="21"/>
          <w:highlight w:val="none"/>
        </w:rPr>
        <w:t>注：</w:t>
      </w:r>
    </w:p>
    <w:p w14:paraId="1D1D1CE3">
      <w:pPr>
        <w:widowControl/>
        <w:topLinePunct/>
        <w:adjustRightInd w:val="0"/>
        <w:snapToGrid w:val="0"/>
        <w:ind w:firstLine="420" w:firstLineChars="200"/>
        <w:jc w:val="left"/>
        <w:rPr>
          <w:rFonts w:ascii="宋体" w:cs="宋体"/>
          <w:bCs/>
          <w:color w:val="auto"/>
          <w:szCs w:val="21"/>
          <w:highlight w:val="none"/>
        </w:rPr>
      </w:pPr>
      <w:r>
        <w:rPr>
          <w:rFonts w:ascii="Times New Roman" w:hAnsi="Times New Roman"/>
          <w:bCs/>
          <w:color w:val="auto"/>
          <w:szCs w:val="21"/>
          <w:highlight w:val="none"/>
        </w:rPr>
        <w:t>1</w:t>
      </w:r>
      <w:r>
        <w:rPr>
          <w:rFonts w:hint="eastAsia" w:ascii="宋体" w:hAnsi="宋体" w:cs="宋体"/>
          <w:bCs/>
          <w:color w:val="auto"/>
          <w:szCs w:val="21"/>
          <w:highlight w:val="none"/>
        </w:rPr>
        <w:t>、本表“拟投入管理人员一览表”应根据招标文件第五章中“拟投入施工人员最低要求”的要求进行配备。</w:t>
      </w:r>
    </w:p>
    <w:p w14:paraId="65F51C65">
      <w:pPr>
        <w:topLinePunct/>
        <w:adjustRightInd w:val="0"/>
        <w:snapToGrid w:val="0"/>
        <w:ind w:firstLine="420" w:firstLineChars="200"/>
        <w:rPr>
          <w:rFonts w:ascii="Times New Roman" w:hAnsi="Times New Roman" w:cs="宋体"/>
          <w:bCs/>
          <w:color w:val="auto"/>
          <w:szCs w:val="21"/>
          <w:highlight w:val="none"/>
        </w:rPr>
      </w:pPr>
      <w:r>
        <w:rPr>
          <w:rFonts w:ascii="Times New Roman" w:hAnsi="Times New Roman"/>
          <w:bCs/>
          <w:color w:val="auto"/>
          <w:szCs w:val="21"/>
          <w:highlight w:val="none"/>
        </w:rPr>
        <w:t>2</w:t>
      </w:r>
      <w:r>
        <w:rPr>
          <w:rFonts w:hint="eastAsia" w:ascii="宋体" w:hAnsi="宋体" w:cs="宋体"/>
          <w:bCs/>
          <w:color w:val="auto"/>
          <w:szCs w:val="21"/>
          <w:highlight w:val="none"/>
        </w:rPr>
        <w:t>、本表中项目负责人、技术负责人须按格式六附简历表。</w:t>
      </w:r>
    </w:p>
    <w:p w14:paraId="1EF4CAF8">
      <w:pPr>
        <w:topLinePunct/>
        <w:adjustRightInd w:val="0"/>
        <w:snapToGrid w:val="0"/>
        <w:ind w:firstLine="420" w:firstLineChars="200"/>
        <w:rPr>
          <w:rFonts w:ascii="宋体" w:cs="宋体"/>
          <w:bCs/>
          <w:color w:val="auto"/>
          <w:szCs w:val="21"/>
          <w:highlight w:val="none"/>
        </w:rPr>
      </w:pPr>
      <w:r>
        <w:rPr>
          <w:rFonts w:hint="eastAsia" w:ascii="宋体" w:hAnsi="宋体" w:cs="宋体"/>
          <w:bCs/>
          <w:color w:val="auto"/>
          <w:szCs w:val="21"/>
          <w:highlight w:val="none"/>
        </w:rPr>
        <w:t>3、本表投标人可根据企业自身及项目实际情况自行增加人员配置，各岗位人员不得相互兼职。</w:t>
      </w:r>
    </w:p>
    <w:p w14:paraId="5E3B422F">
      <w:pPr>
        <w:pStyle w:val="6"/>
        <w:ind w:firstLine="525"/>
        <w:rPr>
          <w:rFonts w:hint="eastAsia" w:ascii="宋体" w:hAnsi="宋体" w:cs="宋体"/>
          <w:color w:val="auto"/>
          <w:highlight w:val="none"/>
        </w:rPr>
      </w:pPr>
    </w:p>
    <w:p w14:paraId="35AC0C97">
      <w:pPr>
        <w:rPr>
          <w:rFonts w:hint="eastAsia" w:ascii="宋体" w:hAnsi="宋体" w:cs="宋体"/>
          <w:color w:val="auto"/>
          <w:highlight w:val="none"/>
        </w:rPr>
      </w:pPr>
    </w:p>
    <w:p w14:paraId="3C12E86C">
      <w:pPr>
        <w:pStyle w:val="6"/>
        <w:ind w:firstLine="525"/>
        <w:rPr>
          <w:rFonts w:hint="eastAsia" w:ascii="宋体" w:hAnsi="宋体" w:cs="宋体"/>
          <w:color w:val="auto"/>
          <w:highlight w:val="none"/>
        </w:rPr>
      </w:pPr>
    </w:p>
    <w:p w14:paraId="1A0CFCBD">
      <w:pPr>
        <w:widowControl/>
        <w:ind w:firstLine="602"/>
        <w:jc w:val="left"/>
        <w:rPr>
          <w:rFonts w:hint="eastAsia" w:ascii="宋体" w:hAnsi="宋体" w:cs="宋体"/>
          <w:b/>
          <w:color w:val="auto"/>
          <w:sz w:val="24"/>
          <w:szCs w:val="24"/>
          <w:highlight w:val="none"/>
        </w:rPr>
      </w:pPr>
      <w:bookmarkStart w:id="94" w:name="_Toc143706149"/>
      <w:bookmarkStart w:id="95" w:name="_Toc147677136"/>
      <w:r>
        <w:rPr>
          <w:rFonts w:hint="eastAsia" w:ascii="宋体" w:hAnsi="宋体" w:cs="宋体"/>
          <w:b/>
          <w:color w:val="auto"/>
          <w:sz w:val="24"/>
          <w:szCs w:val="24"/>
          <w:highlight w:val="none"/>
        </w:rPr>
        <w:br w:type="page"/>
      </w:r>
    </w:p>
    <w:p w14:paraId="58594EB1">
      <w:pPr>
        <w:widowControl/>
        <w:spacing w:line="360" w:lineRule="auto"/>
        <w:ind w:firstLine="602"/>
        <w:jc w:val="left"/>
        <w:outlineLvl w:val="2"/>
        <w:rPr>
          <w:rFonts w:ascii="宋体" w:cs="宋体"/>
          <w:b/>
          <w:color w:val="auto"/>
          <w:sz w:val="24"/>
          <w:szCs w:val="24"/>
          <w:highlight w:val="none"/>
        </w:rPr>
      </w:pPr>
      <w:bookmarkStart w:id="96" w:name="_Toc3836"/>
      <w:r>
        <w:rPr>
          <w:rFonts w:hint="eastAsia" w:ascii="宋体" w:hAnsi="宋体" w:cs="宋体"/>
          <w:b/>
          <w:color w:val="auto"/>
          <w:sz w:val="24"/>
          <w:szCs w:val="24"/>
          <w:highlight w:val="none"/>
        </w:rPr>
        <w:t>格式六</w:t>
      </w:r>
      <w:bookmarkEnd w:id="94"/>
      <w:r>
        <w:rPr>
          <w:rFonts w:hint="eastAsia" w:ascii="宋体" w:hAnsi="宋体" w:cs="宋体"/>
          <w:b/>
          <w:color w:val="auto"/>
          <w:sz w:val="24"/>
          <w:szCs w:val="24"/>
          <w:highlight w:val="none"/>
        </w:rPr>
        <w:t>：主要人员简历表</w:t>
      </w:r>
      <w:bookmarkEnd w:id="95"/>
      <w:bookmarkEnd w:id="96"/>
    </w:p>
    <w:p w14:paraId="183E983B">
      <w:pPr>
        <w:topLinePunct/>
        <w:adjustRightInd w:val="0"/>
        <w:snapToGrid w:val="0"/>
        <w:spacing w:line="360" w:lineRule="auto"/>
        <w:ind w:firstLine="823"/>
        <w:jc w:val="center"/>
        <w:rPr>
          <w:rFonts w:asci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主要人员简历表</w:t>
      </w:r>
    </w:p>
    <w:tbl>
      <w:tblPr>
        <w:tblStyle w:val="35"/>
        <w:tblW w:w="95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1819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9452D75">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姓名</w:t>
            </w:r>
          </w:p>
        </w:tc>
        <w:tc>
          <w:tcPr>
            <w:tcW w:w="2126" w:type="dxa"/>
            <w:gridSpan w:val="3"/>
            <w:tcBorders>
              <w:left w:val="nil"/>
            </w:tcBorders>
            <w:vAlign w:val="center"/>
          </w:tcPr>
          <w:p w14:paraId="498E18BD">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c>
          <w:tcPr>
            <w:tcW w:w="1370" w:type="dxa"/>
            <w:gridSpan w:val="2"/>
            <w:tcBorders>
              <w:left w:val="nil"/>
            </w:tcBorders>
            <w:vAlign w:val="center"/>
          </w:tcPr>
          <w:p w14:paraId="454EDEB8">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性别</w:t>
            </w:r>
          </w:p>
        </w:tc>
        <w:tc>
          <w:tcPr>
            <w:tcW w:w="1701" w:type="dxa"/>
            <w:gridSpan w:val="2"/>
            <w:tcBorders>
              <w:left w:val="nil"/>
            </w:tcBorders>
            <w:vAlign w:val="center"/>
          </w:tcPr>
          <w:p w14:paraId="339AD515">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c>
          <w:tcPr>
            <w:tcW w:w="1182" w:type="dxa"/>
            <w:tcBorders>
              <w:left w:val="nil"/>
            </w:tcBorders>
            <w:vAlign w:val="center"/>
          </w:tcPr>
          <w:p w14:paraId="0E3A8C92">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年龄</w:t>
            </w:r>
          </w:p>
        </w:tc>
        <w:tc>
          <w:tcPr>
            <w:tcW w:w="1620" w:type="dxa"/>
            <w:gridSpan w:val="2"/>
            <w:tcBorders>
              <w:left w:val="nil"/>
            </w:tcBorders>
            <w:vAlign w:val="center"/>
          </w:tcPr>
          <w:p w14:paraId="61706153">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r>
      <w:tr w14:paraId="25C6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2F5A614">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Cs w:val="21"/>
                <w:highlight w:val="none"/>
              </w:rPr>
              <w:t>身份证号码</w:t>
            </w:r>
          </w:p>
        </w:tc>
        <w:tc>
          <w:tcPr>
            <w:tcW w:w="7999" w:type="dxa"/>
            <w:gridSpan w:val="10"/>
            <w:tcBorders>
              <w:left w:val="nil"/>
            </w:tcBorders>
            <w:vAlign w:val="center"/>
          </w:tcPr>
          <w:p w14:paraId="151B09E5">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r>
      <w:tr w14:paraId="09A0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47660041">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Cs w:val="21"/>
                <w:highlight w:val="none"/>
              </w:rPr>
              <w:t>在本项目任职</w:t>
            </w:r>
          </w:p>
        </w:tc>
        <w:tc>
          <w:tcPr>
            <w:tcW w:w="2126" w:type="dxa"/>
            <w:gridSpan w:val="3"/>
            <w:tcBorders>
              <w:left w:val="nil"/>
            </w:tcBorders>
            <w:vAlign w:val="center"/>
          </w:tcPr>
          <w:p w14:paraId="24D5DAA4">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c>
          <w:tcPr>
            <w:tcW w:w="1370" w:type="dxa"/>
            <w:gridSpan w:val="2"/>
            <w:tcBorders>
              <w:left w:val="nil"/>
            </w:tcBorders>
            <w:vAlign w:val="center"/>
          </w:tcPr>
          <w:p w14:paraId="71D1183A">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职称</w:t>
            </w:r>
          </w:p>
        </w:tc>
        <w:tc>
          <w:tcPr>
            <w:tcW w:w="1701" w:type="dxa"/>
            <w:gridSpan w:val="2"/>
            <w:tcBorders>
              <w:left w:val="nil"/>
            </w:tcBorders>
            <w:vAlign w:val="center"/>
          </w:tcPr>
          <w:p w14:paraId="64632B9F">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c>
          <w:tcPr>
            <w:tcW w:w="1182" w:type="dxa"/>
            <w:tcBorders>
              <w:left w:val="nil"/>
            </w:tcBorders>
            <w:vAlign w:val="center"/>
          </w:tcPr>
          <w:p w14:paraId="078B1E73">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学历</w:t>
            </w:r>
          </w:p>
        </w:tc>
        <w:tc>
          <w:tcPr>
            <w:tcW w:w="1620" w:type="dxa"/>
            <w:gridSpan w:val="2"/>
            <w:tcBorders>
              <w:left w:val="nil"/>
            </w:tcBorders>
            <w:vAlign w:val="center"/>
          </w:tcPr>
          <w:p w14:paraId="1E59460B">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r>
      <w:tr w14:paraId="3BD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14:paraId="7CAFCE62">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参加工作</w:t>
            </w:r>
          </w:p>
          <w:p w14:paraId="5C410758">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年限</w:t>
            </w:r>
          </w:p>
        </w:tc>
        <w:tc>
          <w:tcPr>
            <w:tcW w:w="2126" w:type="dxa"/>
            <w:gridSpan w:val="3"/>
            <w:tcBorders>
              <w:left w:val="nil"/>
            </w:tcBorders>
            <w:vAlign w:val="center"/>
          </w:tcPr>
          <w:p w14:paraId="3231611C">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c>
          <w:tcPr>
            <w:tcW w:w="1370" w:type="dxa"/>
            <w:gridSpan w:val="2"/>
            <w:tcBorders>
              <w:left w:val="nil"/>
            </w:tcBorders>
            <w:vAlign w:val="center"/>
          </w:tcPr>
          <w:p w14:paraId="3B9F3081">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担任相应职务年限</w:t>
            </w:r>
          </w:p>
        </w:tc>
        <w:tc>
          <w:tcPr>
            <w:tcW w:w="4503" w:type="dxa"/>
            <w:gridSpan w:val="5"/>
            <w:tcBorders>
              <w:left w:val="nil"/>
            </w:tcBorders>
            <w:vAlign w:val="center"/>
          </w:tcPr>
          <w:p w14:paraId="725C54F2">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r>
      <w:tr w14:paraId="250C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2DE1912E">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资格证书号</w:t>
            </w:r>
          </w:p>
        </w:tc>
        <w:tc>
          <w:tcPr>
            <w:tcW w:w="7999" w:type="dxa"/>
            <w:gridSpan w:val="10"/>
            <w:tcBorders>
              <w:left w:val="nil"/>
            </w:tcBorders>
            <w:vAlign w:val="center"/>
          </w:tcPr>
          <w:p w14:paraId="1F9C501D">
            <w:pPr>
              <w:keepNext/>
              <w:keepLines/>
              <w:suppressLineNumbers w:val="0"/>
              <w:topLinePunct/>
              <w:adjustRightInd w:val="0"/>
              <w:snapToGrid w:val="0"/>
              <w:spacing w:before="120" w:beforeAutospacing="0" w:after="120" w:afterAutospacing="0" w:line="360" w:lineRule="auto"/>
              <w:ind w:left="0" w:right="0" w:firstLine="0"/>
              <w:jc w:val="center"/>
              <w:outlineLvl w:val="0"/>
              <w:rPr>
                <w:rFonts w:hint="default" w:ascii="宋体" w:cs="宋体"/>
                <w:b/>
                <w:color w:val="auto"/>
                <w:spacing w:val="4"/>
                <w:kern w:val="0"/>
                <w:sz w:val="24"/>
                <w:szCs w:val="24"/>
                <w:highlight w:val="none"/>
              </w:rPr>
            </w:pPr>
          </w:p>
        </w:tc>
      </w:tr>
      <w:tr w14:paraId="31FA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14:paraId="055E9F9C">
            <w:pPr>
              <w:keepNext w:val="0"/>
              <w:keepLines w:val="0"/>
              <w:suppressLineNumbers w:val="0"/>
              <w:topLinePunct/>
              <w:adjustRightInd w:val="0"/>
              <w:snapToGrid w:val="0"/>
              <w:spacing w:before="0" w:beforeAutospacing="0" w:after="0" w:afterAutospacing="0" w:line="360" w:lineRule="auto"/>
              <w:ind w:left="0" w:right="0" w:firstLine="622"/>
              <w:jc w:val="center"/>
              <w:rPr>
                <w:rFonts w:hint="default" w:asci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业绩简介</w:t>
            </w:r>
          </w:p>
        </w:tc>
      </w:tr>
      <w:tr w14:paraId="3509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44F3FD2C">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建设单位</w:t>
            </w:r>
          </w:p>
        </w:tc>
        <w:tc>
          <w:tcPr>
            <w:tcW w:w="1547" w:type="dxa"/>
            <w:tcBorders>
              <w:left w:val="nil"/>
            </w:tcBorders>
            <w:vAlign w:val="center"/>
          </w:tcPr>
          <w:p w14:paraId="19782C75">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项目名称</w:t>
            </w:r>
          </w:p>
        </w:tc>
        <w:tc>
          <w:tcPr>
            <w:tcW w:w="1549" w:type="dxa"/>
            <w:gridSpan w:val="2"/>
            <w:tcBorders>
              <w:left w:val="nil"/>
            </w:tcBorders>
            <w:vAlign w:val="center"/>
          </w:tcPr>
          <w:p w14:paraId="5CBD2DFD">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建设规模</w:t>
            </w:r>
          </w:p>
        </w:tc>
        <w:tc>
          <w:tcPr>
            <w:tcW w:w="1783" w:type="dxa"/>
            <w:gridSpan w:val="2"/>
            <w:tcBorders>
              <w:left w:val="nil"/>
            </w:tcBorders>
            <w:vAlign w:val="center"/>
          </w:tcPr>
          <w:p w14:paraId="2ABCA66A">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开、竣工日期</w:t>
            </w:r>
          </w:p>
        </w:tc>
        <w:tc>
          <w:tcPr>
            <w:tcW w:w="1547" w:type="dxa"/>
            <w:gridSpan w:val="3"/>
            <w:tcBorders>
              <w:left w:val="nil"/>
            </w:tcBorders>
            <w:vAlign w:val="center"/>
          </w:tcPr>
          <w:p w14:paraId="0965023B">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在建或已完</w:t>
            </w:r>
          </w:p>
        </w:tc>
        <w:tc>
          <w:tcPr>
            <w:tcW w:w="1551" w:type="dxa"/>
            <w:tcBorders>
              <w:left w:val="nil"/>
            </w:tcBorders>
            <w:vAlign w:val="center"/>
          </w:tcPr>
          <w:p w14:paraId="17A2FDB1">
            <w:pPr>
              <w:keepNext w:val="0"/>
              <w:keepLines w:val="0"/>
              <w:suppressLineNumbers w:val="0"/>
              <w:spacing w:before="0" w:beforeAutospacing="0" w:after="0" w:afterAutospacing="0" w:line="360" w:lineRule="auto"/>
              <w:ind w:left="0" w:right="0" w:firstLine="0"/>
              <w:jc w:val="center"/>
              <w:rPr>
                <w:rFonts w:hint="default" w:ascii="宋体" w:cs="宋体"/>
                <w:b/>
                <w:color w:val="auto"/>
                <w:sz w:val="24"/>
                <w:szCs w:val="24"/>
                <w:highlight w:val="none"/>
              </w:rPr>
            </w:pPr>
            <w:r>
              <w:rPr>
                <w:rFonts w:hint="eastAsia" w:ascii="宋体" w:hAnsi="宋体" w:cs="宋体"/>
                <w:b/>
                <w:color w:val="auto"/>
                <w:sz w:val="24"/>
                <w:szCs w:val="24"/>
                <w:highlight w:val="none"/>
              </w:rPr>
              <w:t>工程质量</w:t>
            </w:r>
          </w:p>
        </w:tc>
      </w:tr>
      <w:tr w14:paraId="16C2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33D46BC4">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c>
          <w:tcPr>
            <w:tcW w:w="1547" w:type="dxa"/>
            <w:tcBorders>
              <w:left w:val="nil"/>
            </w:tcBorders>
            <w:vAlign w:val="center"/>
          </w:tcPr>
          <w:p w14:paraId="0D89270E">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c>
          <w:tcPr>
            <w:tcW w:w="1549" w:type="dxa"/>
            <w:gridSpan w:val="2"/>
            <w:tcBorders>
              <w:left w:val="nil"/>
            </w:tcBorders>
            <w:vAlign w:val="center"/>
          </w:tcPr>
          <w:p w14:paraId="5BEAEC6D">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c>
          <w:tcPr>
            <w:tcW w:w="1783" w:type="dxa"/>
            <w:gridSpan w:val="2"/>
            <w:tcBorders>
              <w:left w:val="nil"/>
            </w:tcBorders>
            <w:vAlign w:val="center"/>
          </w:tcPr>
          <w:p w14:paraId="249B7187">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c>
          <w:tcPr>
            <w:tcW w:w="1547" w:type="dxa"/>
            <w:gridSpan w:val="3"/>
            <w:tcBorders>
              <w:left w:val="nil"/>
            </w:tcBorders>
            <w:vAlign w:val="center"/>
          </w:tcPr>
          <w:p w14:paraId="64EB12D2">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c>
          <w:tcPr>
            <w:tcW w:w="1551" w:type="dxa"/>
            <w:tcBorders>
              <w:left w:val="nil"/>
            </w:tcBorders>
            <w:vAlign w:val="center"/>
          </w:tcPr>
          <w:p w14:paraId="5A4B1861">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b/>
                <w:color w:val="auto"/>
                <w:spacing w:val="4"/>
                <w:kern w:val="0"/>
                <w:sz w:val="24"/>
                <w:szCs w:val="24"/>
                <w:highlight w:val="none"/>
              </w:rPr>
            </w:pPr>
          </w:p>
        </w:tc>
      </w:tr>
      <w:tr w14:paraId="5B00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1548" w:type="dxa"/>
            <w:gridSpan w:val="2"/>
            <w:vAlign w:val="center"/>
          </w:tcPr>
          <w:p w14:paraId="1E729A60">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7" w:type="dxa"/>
            <w:tcBorders>
              <w:left w:val="nil"/>
            </w:tcBorders>
            <w:vAlign w:val="center"/>
          </w:tcPr>
          <w:p w14:paraId="6FEFE647">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9" w:type="dxa"/>
            <w:gridSpan w:val="2"/>
            <w:tcBorders>
              <w:left w:val="nil"/>
            </w:tcBorders>
            <w:vAlign w:val="center"/>
          </w:tcPr>
          <w:p w14:paraId="0274960A">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783" w:type="dxa"/>
            <w:gridSpan w:val="2"/>
            <w:tcBorders>
              <w:left w:val="nil"/>
            </w:tcBorders>
            <w:vAlign w:val="center"/>
          </w:tcPr>
          <w:p w14:paraId="0A4C8508">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7" w:type="dxa"/>
            <w:gridSpan w:val="3"/>
            <w:tcBorders>
              <w:left w:val="nil"/>
            </w:tcBorders>
            <w:vAlign w:val="center"/>
          </w:tcPr>
          <w:p w14:paraId="27A595E2">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51" w:type="dxa"/>
            <w:tcBorders>
              <w:left w:val="nil"/>
            </w:tcBorders>
            <w:vAlign w:val="center"/>
          </w:tcPr>
          <w:p w14:paraId="5FEE5EA2">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r>
      <w:tr w14:paraId="5150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7D2D986B">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7" w:type="dxa"/>
            <w:tcBorders>
              <w:left w:val="nil"/>
            </w:tcBorders>
            <w:vAlign w:val="center"/>
          </w:tcPr>
          <w:p w14:paraId="566C59D0">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9" w:type="dxa"/>
            <w:gridSpan w:val="2"/>
            <w:tcBorders>
              <w:left w:val="nil"/>
            </w:tcBorders>
            <w:vAlign w:val="center"/>
          </w:tcPr>
          <w:p w14:paraId="552F3914">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783" w:type="dxa"/>
            <w:gridSpan w:val="2"/>
            <w:tcBorders>
              <w:left w:val="nil"/>
            </w:tcBorders>
            <w:vAlign w:val="center"/>
          </w:tcPr>
          <w:p w14:paraId="0CAFB129">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47" w:type="dxa"/>
            <w:gridSpan w:val="3"/>
            <w:tcBorders>
              <w:left w:val="nil"/>
            </w:tcBorders>
            <w:vAlign w:val="center"/>
          </w:tcPr>
          <w:p w14:paraId="09515398">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c>
          <w:tcPr>
            <w:tcW w:w="1551" w:type="dxa"/>
            <w:tcBorders>
              <w:left w:val="nil"/>
            </w:tcBorders>
            <w:vAlign w:val="center"/>
          </w:tcPr>
          <w:p w14:paraId="2E8000C4">
            <w:pPr>
              <w:keepNext w:val="0"/>
              <w:keepLines w:val="0"/>
              <w:suppressLineNumbers w:val="0"/>
              <w:topLinePunct/>
              <w:adjustRightInd w:val="0"/>
              <w:snapToGrid w:val="0"/>
              <w:spacing w:before="0" w:beforeAutospacing="0" w:after="0" w:afterAutospacing="0" w:line="360" w:lineRule="auto"/>
              <w:ind w:left="0" w:right="0" w:firstLine="0"/>
              <w:jc w:val="center"/>
              <w:rPr>
                <w:rFonts w:hint="default" w:ascii="宋体" w:cs="宋体"/>
                <w:color w:val="auto"/>
                <w:spacing w:val="4"/>
                <w:kern w:val="0"/>
                <w:sz w:val="24"/>
                <w:szCs w:val="24"/>
                <w:highlight w:val="none"/>
              </w:rPr>
            </w:pPr>
          </w:p>
        </w:tc>
      </w:tr>
    </w:tbl>
    <w:p w14:paraId="44413B42">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9A7681F">
      <w:pPr>
        <w:ind w:firstLine="620"/>
        <w:jc w:val="right"/>
        <w:rPr>
          <w:rFonts w:hint="eastAsia" w:ascii="宋体" w:hAnsi="宋体" w:cs="宋体"/>
          <w:color w:val="auto"/>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77E25879">
      <w:pPr>
        <w:pStyle w:val="6"/>
        <w:ind w:firstLine="525"/>
        <w:rPr>
          <w:rFonts w:hint="eastAsia" w:ascii="宋体" w:hAnsi="宋体" w:cs="宋体"/>
          <w:color w:val="auto"/>
          <w:highlight w:val="none"/>
        </w:rPr>
      </w:pPr>
    </w:p>
    <w:p w14:paraId="555C9A07">
      <w:pPr>
        <w:ind w:firstLine="622"/>
        <w:rPr>
          <w:rFonts w:hint="eastAsia" w:ascii="宋体" w:hAnsi="宋体" w:cs="宋体"/>
          <w:b/>
          <w:color w:val="auto"/>
          <w:spacing w:val="4"/>
          <w:kern w:val="0"/>
          <w:sz w:val="24"/>
          <w:szCs w:val="24"/>
          <w:highlight w:val="none"/>
        </w:rPr>
      </w:pPr>
      <w:bookmarkStart w:id="97" w:name="_Toc94347371"/>
      <w:bookmarkStart w:id="98" w:name="_Toc147677137"/>
      <w:r>
        <w:rPr>
          <w:rFonts w:hint="eastAsia" w:ascii="宋体" w:hAnsi="宋体" w:cs="宋体"/>
          <w:b/>
          <w:color w:val="auto"/>
          <w:spacing w:val="4"/>
          <w:kern w:val="0"/>
          <w:sz w:val="24"/>
          <w:szCs w:val="24"/>
          <w:highlight w:val="none"/>
        </w:rPr>
        <w:br w:type="page"/>
      </w:r>
    </w:p>
    <w:p w14:paraId="1FC6AC6F">
      <w:pPr>
        <w:topLinePunct/>
        <w:adjustRightInd w:val="0"/>
        <w:snapToGrid w:val="0"/>
        <w:spacing w:line="360" w:lineRule="auto"/>
        <w:ind w:right="496" w:firstLine="420" w:firstLineChars="200"/>
        <w:outlineLvl w:val="2"/>
        <w:rPr>
          <w:rFonts w:ascii="宋体" w:cs="宋体"/>
          <w:b/>
          <w:color w:val="auto"/>
          <w:spacing w:val="4"/>
          <w:kern w:val="0"/>
          <w:sz w:val="24"/>
          <w:szCs w:val="24"/>
          <w:highlight w:val="none"/>
        </w:rPr>
      </w:pPr>
      <w:bookmarkStart w:id="99" w:name="_Toc7099"/>
      <w:r>
        <w:rPr>
          <w:rFonts w:hint="eastAsia" w:ascii="宋体" w:cs="宋体"/>
          <w:color w:val="auto"/>
          <w:highlight w:val="none"/>
        </w:rPr>
        <w:t>★</w:t>
      </w:r>
      <w:r>
        <w:rPr>
          <w:rFonts w:hint="eastAsia" w:ascii="宋体" w:hAnsi="宋体" w:cs="宋体"/>
          <w:b/>
          <w:color w:val="auto"/>
          <w:spacing w:val="4"/>
          <w:kern w:val="0"/>
          <w:sz w:val="24"/>
          <w:szCs w:val="24"/>
          <w:highlight w:val="none"/>
        </w:rPr>
        <w:t>格式七</w:t>
      </w:r>
      <w:bookmarkEnd w:id="97"/>
      <w:r>
        <w:rPr>
          <w:rFonts w:hint="eastAsia" w:ascii="宋体" w:hAnsi="宋体" w:cs="宋体"/>
          <w:b/>
          <w:color w:val="auto"/>
          <w:spacing w:val="4"/>
          <w:kern w:val="0"/>
          <w:sz w:val="24"/>
          <w:szCs w:val="24"/>
          <w:highlight w:val="none"/>
        </w:rPr>
        <w:t>：投标函</w:t>
      </w:r>
      <w:bookmarkEnd w:id="98"/>
      <w:bookmarkEnd w:id="99"/>
    </w:p>
    <w:p w14:paraId="07F9FBDE">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1DD6424">
      <w:pPr>
        <w:topLinePunct/>
        <w:adjustRightInd w:val="0"/>
        <w:snapToGrid w:val="0"/>
        <w:spacing w:line="360" w:lineRule="auto"/>
        <w:ind w:firstLine="924"/>
        <w:jc w:val="center"/>
        <w:rPr>
          <w:rFonts w:ascii="宋体" w:cs="宋体"/>
          <w:b/>
          <w:color w:val="auto"/>
          <w:spacing w:val="4"/>
          <w:kern w:val="0"/>
          <w:sz w:val="36"/>
          <w:szCs w:val="36"/>
          <w:highlight w:val="none"/>
        </w:rPr>
      </w:pPr>
      <w:bookmarkStart w:id="100" w:name="_Hlk187345491"/>
      <w:r>
        <w:rPr>
          <w:rFonts w:hint="eastAsia" w:ascii="宋体" w:hAnsi="宋体" w:cs="宋体"/>
          <w:b/>
          <w:color w:val="auto"/>
          <w:spacing w:val="4"/>
          <w:kern w:val="0"/>
          <w:sz w:val="36"/>
          <w:szCs w:val="36"/>
          <w:highlight w:val="none"/>
        </w:rPr>
        <w:t>投</w:t>
      </w:r>
      <w:r>
        <w:rPr>
          <w:rFonts w:ascii="宋体" w:hAnsi="宋体" w:cs="宋体"/>
          <w:b/>
          <w:color w:val="auto"/>
          <w:spacing w:val="4"/>
          <w:kern w:val="0"/>
          <w:sz w:val="36"/>
          <w:szCs w:val="36"/>
          <w:highlight w:val="none"/>
        </w:rPr>
        <w:t xml:space="preserve"> </w:t>
      </w:r>
      <w:r>
        <w:rPr>
          <w:rFonts w:hint="eastAsia" w:ascii="宋体" w:hAnsi="宋体" w:cs="宋体"/>
          <w:b/>
          <w:color w:val="auto"/>
          <w:spacing w:val="4"/>
          <w:kern w:val="0"/>
          <w:sz w:val="36"/>
          <w:szCs w:val="36"/>
          <w:highlight w:val="none"/>
        </w:rPr>
        <w:t>标</w:t>
      </w:r>
      <w:r>
        <w:rPr>
          <w:rFonts w:ascii="宋体" w:hAnsi="宋体" w:cs="宋体"/>
          <w:b/>
          <w:color w:val="auto"/>
          <w:spacing w:val="4"/>
          <w:kern w:val="0"/>
          <w:sz w:val="36"/>
          <w:szCs w:val="36"/>
          <w:highlight w:val="none"/>
        </w:rPr>
        <w:t xml:space="preserve"> </w:t>
      </w:r>
      <w:r>
        <w:rPr>
          <w:rFonts w:hint="eastAsia" w:ascii="宋体" w:hAnsi="宋体" w:cs="宋体"/>
          <w:b/>
          <w:color w:val="auto"/>
          <w:spacing w:val="4"/>
          <w:kern w:val="0"/>
          <w:sz w:val="36"/>
          <w:szCs w:val="36"/>
          <w:highlight w:val="none"/>
        </w:rPr>
        <w:t>函</w:t>
      </w:r>
      <w:bookmarkEnd w:id="100"/>
    </w:p>
    <w:p w14:paraId="1D10997D">
      <w:pPr>
        <w:topLinePunct/>
        <w:adjustRightInd w:val="0"/>
        <w:snapToGrid w:val="0"/>
        <w:spacing w:line="360" w:lineRule="auto"/>
        <w:ind w:firstLine="436" w:firstLineChars="200"/>
        <w:rPr>
          <w:rFonts w:ascii="宋体" w:cs="宋体"/>
          <w:color w:val="auto"/>
          <w:spacing w:val="4"/>
          <w:kern w:val="0"/>
          <w:szCs w:val="21"/>
          <w:highlight w:val="none"/>
        </w:rPr>
      </w:pPr>
      <w:r>
        <w:rPr>
          <w:rFonts w:hint="eastAsia" w:ascii="宋体" w:hAnsi="宋体" w:cs="宋体"/>
          <w:color w:val="auto"/>
          <w:spacing w:val="4"/>
          <w:kern w:val="0"/>
          <w:szCs w:val="21"/>
          <w:highlight w:val="none"/>
        </w:rPr>
        <w:t>致：</w:t>
      </w:r>
      <w:r>
        <w:rPr>
          <w:rFonts w:ascii="宋体" w:hAnsi="宋体" w:cs="宋体"/>
          <w:color w:val="auto"/>
          <w:spacing w:val="4"/>
          <w:kern w:val="0"/>
          <w:szCs w:val="21"/>
          <w:highlight w:val="none"/>
          <w:u w:val="single"/>
        </w:rPr>
        <w:t xml:space="preserve"> </w:t>
      </w:r>
      <w:r>
        <w:rPr>
          <w:rFonts w:hint="eastAsia" w:ascii="宋体" w:hAnsi="宋体" w:cs="宋体"/>
          <w:color w:val="auto"/>
          <w:spacing w:val="4"/>
          <w:kern w:val="0"/>
          <w:szCs w:val="21"/>
          <w:highlight w:val="none"/>
          <w:u w:val="single"/>
        </w:rPr>
        <w:t>（招标人名称）</w:t>
      </w:r>
      <w:r>
        <w:rPr>
          <w:rFonts w:ascii="宋体" w:hAnsi="宋体" w:cs="宋体"/>
          <w:color w:val="auto"/>
          <w:spacing w:val="4"/>
          <w:kern w:val="0"/>
          <w:szCs w:val="21"/>
          <w:highlight w:val="none"/>
          <w:u w:val="single"/>
        </w:rPr>
        <w:t xml:space="preserve"> </w:t>
      </w:r>
    </w:p>
    <w:p w14:paraId="181462D5">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1.</w:t>
      </w:r>
      <w:r>
        <w:rPr>
          <w:rFonts w:hint="eastAsia" w:ascii="宋体" w:hAnsi="宋体" w:cs="宋体"/>
          <w:color w:val="auto"/>
          <w:spacing w:val="4"/>
          <w:kern w:val="0"/>
          <w:szCs w:val="21"/>
          <w:highlight w:val="none"/>
        </w:rPr>
        <w:t>根据招标人</w:t>
      </w:r>
      <w:r>
        <w:rPr>
          <w:rFonts w:ascii="宋体" w:hAnsi="宋体" w:cs="宋体"/>
          <w:color w:val="auto"/>
          <w:spacing w:val="4"/>
          <w:kern w:val="0"/>
          <w:szCs w:val="21"/>
          <w:highlight w:val="none"/>
          <w:u w:val="single"/>
        </w:rPr>
        <w:t xml:space="preserve"> </w:t>
      </w:r>
      <w:r>
        <w:rPr>
          <w:rFonts w:hint="eastAsia" w:ascii="宋体" w:hAnsi="宋体" w:cs="宋体"/>
          <w:color w:val="auto"/>
          <w:spacing w:val="4"/>
          <w:kern w:val="0"/>
          <w:szCs w:val="21"/>
          <w:highlight w:val="none"/>
          <w:u w:val="single"/>
        </w:rPr>
        <w:t>（工程项目名称）</w:t>
      </w:r>
      <w:r>
        <w:rPr>
          <w:rFonts w:ascii="宋体" w:hAnsi="宋体" w:cs="宋体"/>
          <w:color w:val="auto"/>
          <w:spacing w:val="4"/>
          <w:kern w:val="0"/>
          <w:szCs w:val="21"/>
          <w:highlight w:val="none"/>
          <w:u w:val="single"/>
        </w:rPr>
        <w:t xml:space="preserve"> </w:t>
      </w:r>
      <w:r>
        <w:rPr>
          <w:rFonts w:hint="eastAsia" w:ascii="宋体" w:hAnsi="宋体" w:cs="宋体"/>
          <w:color w:val="auto"/>
          <w:spacing w:val="4"/>
          <w:kern w:val="0"/>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646FCF95">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2.</w:t>
      </w:r>
      <w:r>
        <w:rPr>
          <w:rFonts w:hint="eastAsia" w:ascii="宋体" w:hAnsi="宋体" w:cs="宋体"/>
          <w:color w:val="auto"/>
          <w:spacing w:val="4"/>
          <w:kern w:val="0"/>
          <w:szCs w:val="21"/>
          <w:highlight w:val="none"/>
        </w:rPr>
        <w:t>我方已详细审核全部招标文件，包括修改文件（如有时）及有关附件。</w:t>
      </w:r>
    </w:p>
    <w:p w14:paraId="114066D3">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3.</w:t>
      </w:r>
      <w:r>
        <w:rPr>
          <w:rFonts w:hint="eastAsia" w:ascii="宋体" w:hAnsi="宋体" w:cs="宋体"/>
          <w:color w:val="auto"/>
          <w:spacing w:val="4"/>
          <w:kern w:val="0"/>
          <w:szCs w:val="21"/>
          <w:highlight w:val="none"/>
        </w:rPr>
        <w:t>如果我方中标，我方保证按照合同文件中规定的开工日期开始施工，并按规定的预计竣工日期完成和交付全部工程。</w:t>
      </w:r>
    </w:p>
    <w:p w14:paraId="4DAF1638">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4.</w:t>
      </w:r>
      <w:r>
        <w:rPr>
          <w:rFonts w:hint="eastAsia" w:ascii="宋体" w:hAnsi="宋体" w:cs="宋体"/>
          <w:color w:val="auto"/>
          <w:spacing w:val="4"/>
          <w:kern w:val="0"/>
          <w:szCs w:val="21"/>
          <w:highlight w:val="none"/>
        </w:rPr>
        <w:t>如果我方中标，我方承诺在充分考虑场地环境变化及政策性调整等风险因素的前提下，继续补充完善施工组织设计，直至招标人满意为止并加以实施，由此产生的费用已包含在投标报价中。</w:t>
      </w:r>
    </w:p>
    <w:p w14:paraId="5AC2BF92">
      <w:pPr>
        <w:topLinePunct/>
        <w:adjustRightInd w:val="0"/>
        <w:snapToGrid w:val="0"/>
        <w:spacing w:line="360" w:lineRule="auto"/>
        <w:ind w:firstLine="436" w:firstLineChars="200"/>
        <w:rPr>
          <w:rFonts w:ascii="宋体" w:cs="宋体"/>
          <w:color w:val="auto"/>
          <w:spacing w:val="4"/>
          <w:kern w:val="0"/>
          <w:szCs w:val="21"/>
          <w:highlight w:val="none"/>
          <w:u w:val="single"/>
        </w:rPr>
      </w:pPr>
      <w:r>
        <w:rPr>
          <w:rFonts w:ascii="宋体" w:hAnsi="宋体" w:cs="宋体"/>
          <w:color w:val="auto"/>
          <w:spacing w:val="4"/>
          <w:kern w:val="0"/>
          <w:szCs w:val="21"/>
          <w:highlight w:val="none"/>
          <w:u w:val="single"/>
        </w:rPr>
        <w:t>5.</w:t>
      </w:r>
      <w:r>
        <w:rPr>
          <w:rFonts w:hint="eastAsia" w:ascii="宋体" w:hAnsi="宋体" w:cs="宋体"/>
          <w:color w:val="auto"/>
          <w:spacing w:val="4"/>
          <w:kern w:val="0"/>
          <w:szCs w:val="21"/>
          <w:highlight w:val="none"/>
          <w:u w:val="single"/>
        </w:rPr>
        <w:t>如果我方中标，我方承诺按《建设工程质量管理条例》（中华人民共和国国务院令第</w:t>
      </w:r>
      <w:r>
        <w:rPr>
          <w:rFonts w:ascii="宋体" w:hAnsi="宋体" w:cs="宋体"/>
          <w:color w:val="auto"/>
          <w:spacing w:val="4"/>
          <w:kern w:val="0"/>
          <w:szCs w:val="21"/>
          <w:highlight w:val="none"/>
          <w:u w:val="single"/>
        </w:rPr>
        <w:t>279</w:t>
      </w:r>
      <w:r>
        <w:rPr>
          <w:rFonts w:hint="eastAsia" w:ascii="宋体" w:hAnsi="宋体" w:cs="宋体"/>
          <w:color w:val="auto"/>
          <w:spacing w:val="4"/>
          <w:kern w:val="0"/>
          <w:szCs w:val="21"/>
          <w:highlight w:val="none"/>
          <w:u w:val="single"/>
        </w:rPr>
        <w:t>号）、《建设工程安全生产管理条例》（中华人民共和国国务院令第</w:t>
      </w:r>
      <w:r>
        <w:rPr>
          <w:rFonts w:ascii="宋体" w:hAnsi="宋体" w:cs="宋体"/>
          <w:color w:val="auto"/>
          <w:spacing w:val="4"/>
          <w:kern w:val="0"/>
          <w:szCs w:val="21"/>
          <w:highlight w:val="none"/>
          <w:u w:val="single"/>
        </w:rPr>
        <w:t>393</w:t>
      </w:r>
      <w:r>
        <w:rPr>
          <w:rFonts w:hint="eastAsia" w:ascii="宋体" w:hAnsi="宋体" w:cs="宋体"/>
          <w:color w:val="auto"/>
          <w:spacing w:val="4"/>
          <w:kern w:val="0"/>
          <w:szCs w:val="21"/>
          <w:highlight w:val="none"/>
          <w:u w:val="single"/>
        </w:rPr>
        <w:t>号）的规定对承包工程的全部建设工程质量和施工现场的安全生产负责。</w:t>
      </w:r>
    </w:p>
    <w:p w14:paraId="320AA974">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6.</w:t>
      </w:r>
      <w:r>
        <w:rPr>
          <w:rFonts w:hint="eastAsia" w:ascii="宋体" w:hAnsi="宋体" w:cs="宋体"/>
          <w:color w:val="auto"/>
          <w:spacing w:val="4"/>
          <w:kern w:val="0"/>
          <w:szCs w:val="21"/>
          <w:highlight w:val="none"/>
        </w:rPr>
        <w:t>如果我方中标，我方将按照招标文件的规定，按时提交履约担保，以保障本项目优质、优价、按期、顺利完成。</w:t>
      </w:r>
    </w:p>
    <w:p w14:paraId="28603969">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7.</w:t>
      </w:r>
      <w:r>
        <w:rPr>
          <w:rFonts w:hint="eastAsia" w:ascii="宋体" w:hAnsi="宋体" w:cs="宋体"/>
          <w:color w:val="auto"/>
          <w:spacing w:val="4"/>
          <w:kern w:val="0"/>
          <w:szCs w:val="21"/>
          <w:highlight w:val="none"/>
        </w:rPr>
        <w:t>我方同意所提交的投标文件在招标文件投标须知中第</w:t>
      </w:r>
      <w:r>
        <w:rPr>
          <w:rFonts w:ascii="宋体" w:hAnsi="宋体" w:cs="宋体"/>
          <w:color w:val="auto"/>
          <w:spacing w:val="4"/>
          <w:kern w:val="0"/>
          <w:szCs w:val="21"/>
          <w:highlight w:val="none"/>
        </w:rPr>
        <w:t>15</w:t>
      </w:r>
      <w:r>
        <w:rPr>
          <w:rFonts w:hint="eastAsia" w:ascii="宋体" w:hAnsi="宋体" w:cs="宋体"/>
          <w:color w:val="auto"/>
          <w:spacing w:val="4"/>
          <w:kern w:val="0"/>
          <w:szCs w:val="21"/>
          <w:highlight w:val="none"/>
        </w:rPr>
        <w:t>条规定的投标有效期内有效，在此期限届满之前，本投标书始终将对我方具有约束力，并随时接受中标。</w:t>
      </w:r>
    </w:p>
    <w:p w14:paraId="2602A1BE">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8.</w:t>
      </w:r>
      <w:r>
        <w:rPr>
          <w:rFonts w:hint="eastAsia" w:ascii="宋体" w:hAnsi="宋体" w:cs="宋体"/>
          <w:color w:val="auto"/>
          <w:spacing w:val="4"/>
          <w:kern w:val="0"/>
          <w:szCs w:val="21"/>
          <w:highlight w:val="none"/>
        </w:rPr>
        <w:t>在合同协议书正式签署生效之前，本投标书连同你单位的中标通知书将构成我们双方之间共同遵守的文件，对双方具有约束力。</w:t>
      </w:r>
    </w:p>
    <w:p w14:paraId="5E20B932">
      <w:pPr>
        <w:topLinePunct/>
        <w:adjustRightInd w:val="0"/>
        <w:snapToGrid w:val="0"/>
        <w:spacing w:line="360" w:lineRule="auto"/>
        <w:ind w:firstLine="436" w:firstLineChars="200"/>
        <w:rPr>
          <w:rFonts w:ascii="宋体" w:hAnsi="宋体" w:cs="宋体"/>
          <w:color w:val="auto"/>
          <w:spacing w:val="4"/>
          <w:kern w:val="0"/>
          <w:szCs w:val="21"/>
          <w:highlight w:val="none"/>
        </w:rPr>
      </w:pPr>
      <w:r>
        <w:rPr>
          <w:rFonts w:ascii="宋体" w:hAnsi="宋体" w:cs="宋体"/>
          <w:color w:val="auto"/>
          <w:spacing w:val="4"/>
          <w:kern w:val="0"/>
          <w:szCs w:val="21"/>
          <w:highlight w:val="none"/>
        </w:rPr>
        <w:t>9.</w:t>
      </w:r>
      <w:r>
        <w:rPr>
          <w:rFonts w:hint="eastAsia" w:ascii="宋体" w:hAnsi="宋体" w:cs="宋体"/>
          <w:color w:val="auto"/>
          <w:spacing w:val="4"/>
          <w:kern w:val="0"/>
          <w:szCs w:val="21"/>
          <w:highlight w:val="none"/>
        </w:rPr>
        <w:t>我方理解，你单位不一定接受最低标价的投标或你单位接到的其它任何投标。同时也理解，你单位不负担我方的任何投标费用。</w:t>
      </w:r>
    </w:p>
    <w:p w14:paraId="2B1A1A0F">
      <w:pPr>
        <w:topLinePunct/>
        <w:adjustRightInd w:val="0"/>
        <w:snapToGrid w:val="0"/>
        <w:spacing w:line="360" w:lineRule="auto"/>
        <w:ind w:firstLine="436" w:firstLineChars="200"/>
        <w:rPr>
          <w:rFonts w:hint="eastAsia" w:ascii="宋体" w:cs="宋体"/>
          <w:color w:val="auto"/>
          <w:spacing w:val="4"/>
          <w:kern w:val="0"/>
          <w:szCs w:val="21"/>
          <w:highlight w:val="none"/>
        </w:rPr>
      </w:pPr>
      <w:r>
        <w:rPr>
          <w:rFonts w:hint="eastAsia" w:ascii="宋体" w:hAnsi="宋体" w:cs="宋体"/>
          <w:color w:val="auto"/>
          <w:spacing w:val="4"/>
          <w:kern w:val="0"/>
          <w:szCs w:val="21"/>
          <w:highlight w:val="none"/>
        </w:rPr>
        <w:t>10.我方</w:t>
      </w:r>
      <w:r>
        <w:rPr>
          <w:rFonts w:hint="eastAsia" w:ascii="宋体" w:hAnsi="宋体" w:cs="宋体"/>
          <w:color w:val="auto"/>
          <w:spacing w:val="4"/>
          <w:kern w:val="0"/>
          <w:szCs w:val="21"/>
          <w:highlight w:val="none"/>
          <w:lang w:val="en-US" w:eastAsia="zh-CN"/>
        </w:rPr>
        <w:t>无</w:t>
      </w:r>
      <w:r>
        <w:rPr>
          <w:rFonts w:hint="eastAsia" w:ascii="宋体" w:hAnsi="宋体" w:cs="宋体"/>
          <w:color w:val="auto"/>
          <w:spacing w:val="4"/>
          <w:kern w:val="0"/>
          <w:szCs w:val="21"/>
          <w:highlight w:val="none"/>
        </w:rPr>
        <w:t>条件地配合政府相关管理部门、招标人及招标人上级管理单位等各级纪检机构对招标业务开展的监督和检查工作。</w:t>
      </w:r>
    </w:p>
    <w:p w14:paraId="64452C50">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 xml:space="preserve"> </w:t>
      </w:r>
    </w:p>
    <w:p w14:paraId="23E8965F">
      <w:pPr>
        <w:topLinePunct/>
        <w:adjustRightInd w:val="0"/>
        <w:snapToGrid w:val="0"/>
        <w:spacing w:line="360" w:lineRule="auto"/>
        <w:ind w:firstLine="436" w:firstLineChars="200"/>
        <w:rPr>
          <w:rFonts w:ascii="宋体" w:cs="宋体"/>
          <w:color w:val="auto"/>
          <w:spacing w:val="4"/>
          <w:kern w:val="0"/>
          <w:szCs w:val="21"/>
          <w:highlight w:val="none"/>
        </w:rPr>
      </w:pPr>
      <w:r>
        <w:rPr>
          <w:rFonts w:ascii="宋体" w:hAnsi="宋体" w:cs="宋体"/>
          <w:color w:val="auto"/>
          <w:spacing w:val="4"/>
          <w:kern w:val="0"/>
          <w:szCs w:val="21"/>
          <w:highlight w:val="none"/>
        </w:rPr>
        <w:t xml:space="preserve"> </w:t>
      </w:r>
    </w:p>
    <w:p w14:paraId="7C4DBCBF">
      <w:pPr>
        <w:topLinePunct/>
        <w:adjustRightInd w:val="0"/>
        <w:snapToGrid w:val="0"/>
        <w:spacing w:line="360" w:lineRule="auto"/>
        <w:ind w:firstLine="608" w:firstLineChars="279"/>
        <w:rPr>
          <w:rFonts w:hint="eastAsia" w:ascii="宋体" w:hAnsi="宋体" w:cs="宋体"/>
          <w:color w:val="auto"/>
          <w:highlight w:val="none"/>
        </w:rPr>
      </w:pPr>
      <w:r>
        <w:rPr>
          <w:rFonts w:hint="eastAsia" w:ascii="宋体" w:hAnsi="宋体" w:cs="宋体"/>
          <w:color w:val="auto"/>
          <w:spacing w:val="4"/>
          <w:kern w:val="0"/>
          <w:szCs w:val="21"/>
          <w:highlight w:val="none"/>
        </w:rPr>
        <w:t>日</w:t>
      </w:r>
      <w:r>
        <w:rPr>
          <w:rFonts w:ascii="宋体" w:hAnsi="宋体" w:cs="宋体"/>
          <w:color w:val="auto"/>
          <w:spacing w:val="4"/>
          <w:kern w:val="0"/>
          <w:szCs w:val="21"/>
          <w:highlight w:val="none"/>
        </w:rPr>
        <w:t xml:space="preserve">    </w:t>
      </w:r>
      <w:r>
        <w:rPr>
          <w:rFonts w:hint="eastAsia" w:ascii="宋体" w:hAnsi="宋体" w:cs="宋体"/>
          <w:color w:val="auto"/>
          <w:spacing w:val="4"/>
          <w:kern w:val="0"/>
          <w:szCs w:val="21"/>
          <w:highlight w:val="none"/>
        </w:rPr>
        <w:t>期：</w:t>
      </w:r>
      <w:r>
        <w:rPr>
          <w:rFonts w:ascii="宋体" w:hAnsi="宋体" w:cs="宋体"/>
          <w:color w:val="auto"/>
          <w:spacing w:val="4"/>
          <w:kern w:val="0"/>
          <w:szCs w:val="21"/>
          <w:highlight w:val="none"/>
        </w:rPr>
        <w:t xml:space="preserve">    </w:t>
      </w:r>
      <w:r>
        <w:rPr>
          <w:rFonts w:hint="eastAsia" w:ascii="宋体" w:hAnsi="宋体" w:cs="宋体"/>
          <w:color w:val="auto"/>
          <w:spacing w:val="4"/>
          <w:kern w:val="0"/>
          <w:szCs w:val="21"/>
          <w:highlight w:val="none"/>
        </w:rPr>
        <w:t>年</w:t>
      </w:r>
      <w:r>
        <w:rPr>
          <w:rFonts w:ascii="宋体" w:hAnsi="宋体" w:cs="宋体"/>
          <w:color w:val="auto"/>
          <w:spacing w:val="4"/>
          <w:kern w:val="0"/>
          <w:szCs w:val="21"/>
          <w:highlight w:val="none"/>
        </w:rPr>
        <w:t xml:space="preserve">    </w:t>
      </w:r>
      <w:r>
        <w:rPr>
          <w:rFonts w:hint="eastAsia" w:ascii="宋体" w:hAnsi="宋体" w:cs="宋体"/>
          <w:color w:val="auto"/>
          <w:spacing w:val="4"/>
          <w:kern w:val="0"/>
          <w:szCs w:val="21"/>
          <w:highlight w:val="none"/>
        </w:rPr>
        <w:t>月</w:t>
      </w:r>
      <w:r>
        <w:rPr>
          <w:rFonts w:ascii="宋体" w:hAnsi="宋体" w:cs="宋体"/>
          <w:color w:val="auto"/>
          <w:spacing w:val="4"/>
          <w:kern w:val="0"/>
          <w:szCs w:val="21"/>
          <w:highlight w:val="none"/>
        </w:rPr>
        <w:t xml:space="preserve">    </w:t>
      </w:r>
      <w:r>
        <w:rPr>
          <w:rFonts w:hint="eastAsia" w:ascii="宋体" w:hAnsi="宋体" w:cs="宋体"/>
          <w:color w:val="auto"/>
          <w:spacing w:val="4"/>
          <w:kern w:val="0"/>
          <w:szCs w:val="21"/>
          <w:highlight w:val="none"/>
        </w:rPr>
        <w:t>日</w:t>
      </w:r>
      <w:r>
        <w:rPr>
          <w:rFonts w:ascii="宋体" w:hAnsi="宋体" w:cs="宋体"/>
          <w:color w:val="auto"/>
          <w:spacing w:val="4"/>
          <w:kern w:val="0"/>
          <w:szCs w:val="21"/>
          <w:highlight w:val="none"/>
        </w:rPr>
        <w:t xml:space="preserve"> </w:t>
      </w:r>
    </w:p>
    <w:p w14:paraId="7AD71761">
      <w:pPr>
        <w:pStyle w:val="6"/>
        <w:ind w:firstLine="525"/>
        <w:rPr>
          <w:rFonts w:hint="eastAsia" w:ascii="宋体" w:hAnsi="宋体" w:cs="宋体"/>
          <w:color w:val="auto"/>
          <w:highlight w:val="none"/>
        </w:rPr>
      </w:pPr>
    </w:p>
    <w:p w14:paraId="266E4D51">
      <w:pPr>
        <w:ind w:firstLine="602"/>
        <w:rPr>
          <w:rFonts w:hint="eastAsia" w:ascii="宋体" w:hAnsi="宋体" w:cs="宋体"/>
          <w:b/>
          <w:color w:val="auto"/>
          <w:sz w:val="24"/>
          <w:szCs w:val="24"/>
          <w:highlight w:val="none"/>
        </w:rPr>
      </w:pPr>
      <w:bookmarkStart w:id="101" w:name="_Toc143706151"/>
      <w:bookmarkStart w:id="102" w:name="_Toc147677138"/>
      <w:bookmarkStart w:id="103" w:name="_Toc143706152"/>
      <w:bookmarkStart w:id="104" w:name="_Toc147677139"/>
      <w:r>
        <w:rPr>
          <w:rFonts w:hint="eastAsia" w:ascii="宋体" w:hAnsi="宋体" w:cs="宋体"/>
          <w:b/>
          <w:color w:val="auto"/>
          <w:sz w:val="24"/>
          <w:szCs w:val="24"/>
          <w:highlight w:val="none"/>
        </w:rPr>
        <w:br w:type="page"/>
      </w:r>
    </w:p>
    <w:p w14:paraId="501CEE90">
      <w:pPr>
        <w:ind w:firstLine="602"/>
        <w:outlineLvl w:val="2"/>
        <w:rPr>
          <w:rFonts w:ascii="宋体" w:cs="宋体"/>
          <w:b/>
          <w:color w:val="auto"/>
          <w:sz w:val="24"/>
          <w:szCs w:val="24"/>
          <w:highlight w:val="none"/>
        </w:rPr>
      </w:pPr>
      <w:bookmarkStart w:id="105" w:name="_Toc3257"/>
      <w:r>
        <w:rPr>
          <w:rFonts w:hint="eastAsia" w:ascii="宋体" w:hAnsi="宋体" w:cs="宋体"/>
          <w:b/>
          <w:color w:val="auto"/>
          <w:sz w:val="24"/>
          <w:szCs w:val="24"/>
          <w:highlight w:val="none"/>
        </w:rPr>
        <w:t>格式八</w:t>
      </w:r>
      <w:bookmarkEnd w:id="101"/>
      <w:r>
        <w:rPr>
          <w:rFonts w:hint="eastAsia" w:ascii="宋体" w:hAnsi="宋体" w:cs="宋体"/>
          <w:b/>
          <w:color w:val="auto"/>
          <w:sz w:val="24"/>
          <w:szCs w:val="24"/>
          <w:highlight w:val="none"/>
        </w:rPr>
        <w:t>：</w:t>
      </w:r>
      <w:bookmarkEnd w:id="102"/>
      <w:r>
        <w:rPr>
          <w:rFonts w:hint="eastAsia" w:ascii="宋体" w:hAnsi="宋体" w:cs="宋体"/>
          <w:b/>
          <w:color w:val="auto"/>
          <w:sz w:val="24"/>
          <w:szCs w:val="24"/>
          <w:highlight w:val="none"/>
        </w:rPr>
        <w:t>施工组织设计</w:t>
      </w:r>
      <w:bookmarkEnd w:id="105"/>
    </w:p>
    <w:p w14:paraId="70CDA2C7">
      <w:pPr>
        <w:topLinePunct/>
        <w:adjustRightInd w:val="0"/>
        <w:snapToGrid w:val="0"/>
        <w:spacing w:line="360" w:lineRule="auto"/>
        <w:ind w:firstLine="904"/>
        <w:jc w:val="center"/>
        <w:rPr>
          <w:rFonts w:ascii="宋体" w:cs="宋体"/>
          <w:b/>
          <w:color w:val="auto"/>
          <w:sz w:val="36"/>
          <w:szCs w:val="36"/>
          <w:highlight w:val="none"/>
        </w:rPr>
      </w:pPr>
      <w:r>
        <w:rPr>
          <w:rFonts w:ascii="宋体" w:hAnsi="宋体" w:cs="宋体"/>
          <w:b/>
          <w:color w:val="auto"/>
          <w:sz w:val="36"/>
          <w:szCs w:val="36"/>
          <w:highlight w:val="none"/>
        </w:rPr>
        <w:t xml:space="preserve"> </w:t>
      </w:r>
    </w:p>
    <w:p w14:paraId="70205338">
      <w:pPr>
        <w:topLinePunct/>
        <w:adjustRightInd w:val="0"/>
        <w:snapToGrid w:val="0"/>
        <w:spacing w:line="360" w:lineRule="auto"/>
        <w:ind w:firstLine="823"/>
        <w:rPr>
          <w:rFonts w:asci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施工组织设计要点</w:t>
      </w:r>
    </w:p>
    <w:p w14:paraId="66BA1F1E">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由投标人有针对性的描述，各部分文字直接简炼，不得出现大量宣传性及无实质性意义或直接引用范本照搬照套的文字。投标人在编制施工组织设计时应按照招标文件要求，并针对本项目的关键技术、工艺、重点、难点以及拟在本项目采用的新工艺、新技术、新材料编制,应突出重点，标准、规范中已有的内容无需赘述,一般篇幅不宜超过150页，超过部分不予评审。</w:t>
      </w:r>
    </w:p>
    <w:p w14:paraId="55927A9C">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施工组织设计包括但不限于以下方面内容：</w:t>
      </w:r>
    </w:p>
    <w:p w14:paraId="7BBE35E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（一）施工组织方案与技术措施</w:t>
      </w:r>
    </w:p>
    <w:p w14:paraId="1FC2EC3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（二）施工重点难点的管理措施</w:t>
      </w:r>
    </w:p>
    <w:p w14:paraId="3D9AB70D">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lang w:eastAsia="zh"/>
        </w:rPr>
      </w:pPr>
      <w:r>
        <w:rPr>
          <w:rFonts w:hint="eastAsia" w:ascii="宋体" w:hAnsi="宋体" w:cs="宋体"/>
          <w:color w:val="auto"/>
          <w:spacing w:val="4"/>
          <w:kern w:val="0"/>
          <w:sz w:val="24"/>
          <w:szCs w:val="24"/>
          <w:highlight w:val="none"/>
        </w:rPr>
        <w:t>（三）</w:t>
      </w:r>
      <w:r>
        <w:rPr>
          <w:rFonts w:hint="eastAsia" w:ascii="宋体" w:hAnsi="宋体" w:cs="宋体"/>
          <w:color w:val="auto"/>
          <w:spacing w:val="4"/>
          <w:kern w:val="0"/>
          <w:sz w:val="24"/>
          <w:szCs w:val="24"/>
          <w:highlight w:val="none"/>
          <w:lang w:eastAsia="zh"/>
        </w:rPr>
        <w:t>进度及工期控制措施</w:t>
      </w:r>
    </w:p>
    <w:p w14:paraId="193D45C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（四）质量保证措施</w:t>
      </w:r>
    </w:p>
    <w:p w14:paraId="788AF368">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（五）安全保障措施</w:t>
      </w:r>
    </w:p>
    <w:p w14:paraId="102677CF">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lang w:eastAsia="zh"/>
        </w:rPr>
      </w:pPr>
      <w:r>
        <w:rPr>
          <w:rFonts w:hint="eastAsia" w:ascii="宋体" w:hAnsi="宋体" w:cs="宋体"/>
          <w:color w:val="auto"/>
          <w:spacing w:val="4"/>
          <w:kern w:val="0"/>
          <w:sz w:val="24"/>
          <w:szCs w:val="24"/>
          <w:highlight w:val="none"/>
          <w:lang w:eastAsia="zh-CN"/>
        </w:rPr>
        <w:t>（</w:t>
      </w:r>
      <w:r>
        <w:rPr>
          <w:rFonts w:hint="eastAsia" w:ascii="宋体" w:hAnsi="宋体" w:cs="宋体"/>
          <w:color w:val="auto"/>
          <w:spacing w:val="4"/>
          <w:kern w:val="0"/>
          <w:sz w:val="24"/>
          <w:szCs w:val="24"/>
          <w:highlight w:val="none"/>
          <w:lang w:val="en-US" w:eastAsia="zh-CN"/>
        </w:rPr>
        <w:t>六</w:t>
      </w:r>
      <w:r>
        <w:rPr>
          <w:rFonts w:hint="eastAsia" w:ascii="宋体" w:hAnsi="宋体" w:cs="宋体"/>
          <w:color w:val="auto"/>
          <w:spacing w:val="4"/>
          <w:kern w:val="0"/>
          <w:sz w:val="24"/>
          <w:szCs w:val="24"/>
          <w:highlight w:val="none"/>
          <w:lang w:eastAsia="zh-CN"/>
        </w:rPr>
        <w:t>）</w:t>
      </w:r>
      <w:r>
        <w:rPr>
          <w:rFonts w:hint="eastAsia" w:ascii="宋体" w:hAnsi="宋体" w:cs="宋体"/>
          <w:color w:val="auto"/>
          <w:spacing w:val="4"/>
          <w:kern w:val="0"/>
          <w:sz w:val="24"/>
          <w:szCs w:val="24"/>
          <w:highlight w:val="none"/>
          <w:lang w:eastAsia="zh"/>
        </w:rPr>
        <w:t>收费系统安装调试保障措施</w:t>
      </w:r>
    </w:p>
    <w:p w14:paraId="29BF752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w:t>
      </w:r>
      <w:r>
        <w:rPr>
          <w:rFonts w:hint="eastAsia" w:ascii="宋体" w:hAnsi="宋体" w:cs="宋体"/>
          <w:color w:val="auto"/>
          <w:spacing w:val="4"/>
          <w:kern w:val="0"/>
          <w:sz w:val="24"/>
          <w:szCs w:val="24"/>
          <w:highlight w:val="none"/>
          <w:lang w:val="en-US" w:eastAsia="zh-CN"/>
        </w:rPr>
        <w:t>七</w:t>
      </w:r>
      <w:r>
        <w:rPr>
          <w:rFonts w:hint="eastAsia" w:ascii="宋体" w:hAnsi="宋体" w:cs="宋体"/>
          <w:color w:val="auto"/>
          <w:spacing w:val="4"/>
          <w:kern w:val="0"/>
          <w:sz w:val="24"/>
          <w:szCs w:val="24"/>
          <w:highlight w:val="none"/>
        </w:rPr>
        <w:t>）与总承包单位的配合工作</w:t>
      </w:r>
    </w:p>
    <w:p w14:paraId="69F9FD9C">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w:t>
      </w:r>
      <w:r>
        <w:rPr>
          <w:rFonts w:hint="eastAsia" w:ascii="宋体" w:hAnsi="宋体" w:cs="宋体"/>
          <w:color w:val="auto"/>
          <w:spacing w:val="4"/>
          <w:kern w:val="0"/>
          <w:sz w:val="24"/>
          <w:szCs w:val="24"/>
          <w:highlight w:val="none"/>
          <w:lang w:eastAsia="zh"/>
        </w:rPr>
        <w:t>八</w:t>
      </w:r>
      <w:r>
        <w:rPr>
          <w:rFonts w:hint="eastAsia" w:ascii="宋体" w:hAnsi="宋体" w:cs="宋体"/>
          <w:color w:val="auto"/>
          <w:spacing w:val="4"/>
          <w:kern w:val="0"/>
          <w:sz w:val="24"/>
          <w:szCs w:val="24"/>
          <w:highlight w:val="none"/>
        </w:rPr>
        <w:t>）建筑垃圾处理方案，包括不限于以下内容：</w:t>
      </w:r>
    </w:p>
    <w:p w14:paraId="1B52EEBF">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1</w:t>
      </w:r>
      <w:r>
        <w:rPr>
          <w:rFonts w:hint="eastAsia" w:ascii="宋体" w:hAnsi="宋体" w:cs="宋体"/>
          <w:color w:val="auto"/>
          <w:spacing w:val="4"/>
          <w:kern w:val="0"/>
          <w:sz w:val="24"/>
          <w:szCs w:val="24"/>
          <w:highlight w:val="none"/>
        </w:rPr>
        <w:t>、工程概况和施工单位基本信息；</w:t>
      </w:r>
    </w:p>
    <w:p w14:paraId="40A992BE">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2</w:t>
      </w:r>
      <w:r>
        <w:rPr>
          <w:rFonts w:hint="eastAsia" w:ascii="宋体" w:hAnsi="宋体" w:cs="宋体"/>
          <w:color w:val="auto"/>
          <w:spacing w:val="4"/>
          <w:kern w:val="0"/>
          <w:sz w:val="24"/>
          <w:szCs w:val="24"/>
          <w:highlight w:val="none"/>
        </w:rPr>
        <w:t>、建筑垃圾产生量与种类；</w:t>
      </w:r>
    </w:p>
    <w:p w14:paraId="20A8C311">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3</w:t>
      </w:r>
      <w:r>
        <w:rPr>
          <w:rFonts w:hint="eastAsia" w:ascii="宋体" w:hAnsi="宋体" w:cs="宋体"/>
          <w:color w:val="auto"/>
          <w:spacing w:val="4"/>
          <w:kern w:val="0"/>
          <w:sz w:val="24"/>
          <w:szCs w:val="24"/>
          <w:highlight w:val="none"/>
        </w:rPr>
        <w:t>、建筑垃圾源头减量、分类收集、综合利用、污染防治的措施和目标；</w:t>
      </w:r>
    </w:p>
    <w:p w14:paraId="331F316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4</w:t>
      </w:r>
      <w:r>
        <w:rPr>
          <w:rFonts w:hint="eastAsia" w:ascii="宋体" w:hAnsi="宋体" w:cs="宋体"/>
          <w:color w:val="auto"/>
          <w:spacing w:val="4"/>
          <w:kern w:val="0"/>
          <w:sz w:val="24"/>
          <w:szCs w:val="24"/>
          <w:highlight w:val="none"/>
        </w:rPr>
        <w:t>、需要外运的建筑垃圾种类、数量与运输的时间、路线、方式和运输单位；</w:t>
      </w:r>
    </w:p>
    <w:p w14:paraId="30E73B92">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5</w:t>
      </w:r>
      <w:r>
        <w:rPr>
          <w:rFonts w:hint="eastAsia" w:ascii="宋体" w:hAnsi="宋体" w:cs="宋体"/>
          <w:color w:val="auto"/>
          <w:spacing w:val="4"/>
          <w:kern w:val="0"/>
          <w:sz w:val="24"/>
          <w:szCs w:val="24"/>
          <w:highlight w:val="none"/>
        </w:rPr>
        <w:t>、建筑垃圾回填、消纳、综合利用场所名称；</w:t>
      </w:r>
    </w:p>
    <w:p w14:paraId="2E6E9B8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ascii="宋体" w:hAnsi="宋体" w:cs="宋体"/>
          <w:color w:val="auto"/>
          <w:spacing w:val="4"/>
          <w:kern w:val="0"/>
          <w:sz w:val="24"/>
          <w:szCs w:val="24"/>
          <w:highlight w:val="none"/>
        </w:rPr>
        <w:t>6</w:t>
      </w:r>
      <w:r>
        <w:rPr>
          <w:rFonts w:hint="eastAsia" w:ascii="宋体" w:hAnsi="宋体" w:cs="宋体"/>
          <w:color w:val="auto"/>
          <w:spacing w:val="4"/>
          <w:kern w:val="0"/>
          <w:sz w:val="24"/>
          <w:szCs w:val="24"/>
          <w:highlight w:val="none"/>
        </w:rPr>
        <w:t>、法律、法规规定的其他内容。</w:t>
      </w:r>
    </w:p>
    <w:p w14:paraId="6D258F30">
      <w:pPr>
        <w:topLinePunct/>
        <w:adjustRightInd w:val="0"/>
        <w:snapToGrid w:val="0"/>
        <w:spacing w:line="336" w:lineRule="auto"/>
        <w:ind w:firstLine="620"/>
        <w:outlineLvl w:val="3"/>
        <w:rPr>
          <w:rFonts w:ascii="宋体" w:cs="宋体"/>
          <w:b/>
          <w:color w:val="auto"/>
          <w:spacing w:val="4"/>
          <w:kern w:val="0"/>
          <w:sz w:val="24"/>
          <w:szCs w:val="24"/>
          <w:highlight w:val="none"/>
        </w:rPr>
      </w:pPr>
      <w:r>
        <w:rPr>
          <w:rFonts w:ascii="宋体" w:cs="宋体"/>
          <w:color w:val="auto"/>
          <w:spacing w:val="4"/>
          <w:kern w:val="0"/>
          <w:sz w:val="24"/>
          <w:szCs w:val="24"/>
          <w:highlight w:val="none"/>
        </w:rPr>
        <w:br w:type="page"/>
      </w:r>
      <w:r>
        <w:rPr>
          <w:rFonts w:hint="eastAsia" w:ascii="宋体" w:hAnsi="宋体" w:cs="宋体"/>
          <w:b/>
          <w:color w:val="auto"/>
          <w:spacing w:val="4"/>
          <w:kern w:val="0"/>
          <w:sz w:val="24"/>
          <w:szCs w:val="24"/>
          <w:highlight w:val="none"/>
        </w:rPr>
        <w:t>附表</w:t>
      </w:r>
      <w:r>
        <w:rPr>
          <w:rFonts w:ascii="宋体" w:hAnsi="宋体" w:cs="宋体"/>
          <w:b/>
          <w:color w:val="auto"/>
          <w:spacing w:val="4"/>
          <w:kern w:val="0"/>
          <w:sz w:val="24"/>
          <w:szCs w:val="24"/>
          <w:highlight w:val="none"/>
        </w:rPr>
        <w:t>1</w:t>
      </w:r>
      <w:r>
        <w:rPr>
          <w:rFonts w:hint="eastAsia" w:ascii="宋体" w:hAnsi="宋体" w:cs="宋体"/>
          <w:b/>
          <w:color w:val="auto"/>
          <w:spacing w:val="4"/>
          <w:kern w:val="0"/>
          <w:sz w:val="24"/>
          <w:szCs w:val="24"/>
          <w:highlight w:val="none"/>
        </w:rPr>
        <w:t>：施工进度计划表</w:t>
      </w:r>
    </w:p>
    <w:p w14:paraId="3C0B0B47">
      <w:pPr>
        <w:topLinePunct/>
        <w:adjustRightInd w:val="0"/>
        <w:snapToGrid w:val="0"/>
        <w:spacing w:line="360" w:lineRule="auto"/>
        <w:ind w:firstLine="924"/>
        <w:jc w:val="center"/>
        <w:rPr>
          <w:rFonts w:asci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施工进度计划表</w:t>
      </w:r>
    </w:p>
    <w:tbl>
      <w:tblPr>
        <w:tblStyle w:val="35"/>
        <w:tblW w:w="93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68"/>
        <w:gridCol w:w="876"/>
        <w:gridCol w:w="720"/>
        <w:gridCol w:w="776"/>
        <w:gridCol w:w="540"/>
        <w:gridCol w:w="540"/>
        <w:gridCol w:w="540"/>
        <w:gridCol w:w="540"/>
        <w:gridCol w:w="540"/>
        <w:gridCol w:w="540"/>
        <w:gridCol w:w="540"/>
        <w:gridCol w:w="540"/>
        <w:gridCol w:w="540"/>
      </w:tblGrid>
      <w:tr w14:paraId="3C62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26F3E337">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序号</w:t>
            </w:r>
          </w:p>
        </w:tc>
        <w:tc>
          <w:tcPr>
            <w:tcW w:w="1468" w:type="dxa"/>
            <w:vMerge w:val="restart"/>
            <w:vAlign w:val="center"/>
          </w:tcPr>
          <w:p w14:paraId="3F104438">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工程项目</w:t>
            </w:r>
          </w:p>
        </w:tc>
        <w:tc>
          <w:tcPr>
            <w:tcW w:w="876" w:type="dxa"/>
            <w:vMerge w:val="restart"/>
            <w:vAlign w:val="center"/>
          </w:tcPr>
          <w:p w14:paraId="6DA11ED4">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工程量</w:t>
            </w:r>
          </w:p>
        </w:tc>
        <w:tc>
          <w:tcPr>
            <w:tcW w:w="720" w:type="dxa"/>
            <w:vMerge w:val="restart"/>
            <w:vAlign w:val="center"/>
          </w:tcPr>
          <w:p w14:paraId="2A743B42">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开工时间</w:t>
            </w:r>
          </w:p>
        </w:tc>
        <w:tc>
          <w:tcPr>
            <w:tcW w:w="776" w:type="dxa"/>
            <w:vMerge w:val="restart"/>
            <w:vAlign w:val="center"/>
          </w:tcPr>
          <w:p w14:paraId="221AD9F0">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完工时间</w:t>
            </w:r>
          </w:p>
        </w:tc>
        <w:tc>
          <w:tcPr>
            <w:tcW w:w="4860" w:type="dxa"/>
            <w:gridSpan w:val="9"/>
            <w:vAlign w:val="center"/>
          </w:tcPr>
          <w:p w14:paraId="2029B82B">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进度计划</w:t>
            </w:r>
          </w:p>
        </w:tc>
      </w:tr>
      <w:tr w14:paraId="042C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14:paraId="292CE020">
            <w:pPr>
              <w:keepNext w:val="0"/>
              <w:keepLines w:val="0"/>
              <w:suppressLineNumbers w:val="0"/>
              <w:spacing w:before="0" w:beforeAutospacing="0" w:after="0" w:afterAutospacing="0"/>
              <w:ind w:left="0" w:right="0"/>
              <w:rPr>
                <w:rFonts w:hint="default"/>
                <w:color w:val="auto"/>
                <w:highlight w:val="none"/>
              </w:rPr>
            </w:pPr>
          </w:p>
        </w:tc>
        <w:tc>
          <w:tcPr>
            <w:tcW w:w="1468" w:type="dxa"/>
            <w:vMerge w:val="continue"/>
            <w:tcBorders>
              <w:left w:val="single" w:color="auto" w:sz="4" w:space="0"/>
            </w:tcBorders>
            <w:vAlign w:val="center"/>
          </w:tcPr>
          <w:p w14:paraId="347E75EA">
            <w:pPr>
              <w:keepNext w:val="0"/>
              <w:keepLines w:val="0"/>
              <w:suppressLineNumbers w:val="0"/>
              <w:spacing w:before="0" w:beforeAutospacing="0" w:after="0" w:afterAutospacing="0"/>
              <w:ind w:left="0" w:right="0"/>
              <w:rPr>
                <w:rFonts w:hint="default"/>
                <w:color w:val="auto"/>
                <w:highlight w:val="none"/>
              </w:rPr>
            </w:pPr>
          </w:p>
        </w:tc>
        <w:tc>
          <w:tcPr>
            <w:tcW w:w="876" w:type="dxa"/>
            <w:vMerge w:val="continue"/>
            <w:tcBorders>
              <w:left w:val="single" w:color="auto" w:sz="4" w:space="0"/>
            </w:tcBorders>
            <w:vAlign w:val="center"/>
          </w:tcPr>
          <w:p w14:paraId="0C838DFE">
            <w:pPr>
              <w:keepNext w:val="0"/>
              <w:keepLines w:val="0"/>
              <w:suppressLineNumbers w:val="0"/>
              <w:spacing w:before="0" w:beforeAutospacing="0" w:after="0" w:afterAutospacing="0"/>
              <w:ind w:left="0" w:right="0"/>
              <w:rPr>
                <w:rFonts w:hint="default"/>
                <w:color w:val="auto"/>
                <w:highlight w:val="none"/>
              </w:rPr>
            </w:pPr>
          </w:p>
        </w:tc>
        <w:tc>
          <w:tcPr>
            <w:tcW w:w="720" w:type="dxa"/>
            <w:vMerge w:val="continue"/>
            <w:tcBorders>
              <w:left w:val="single" w:color="auto" w:sz="4" w:space="0"/>
            </w:tcBorders>
            <w:vAlign w:val="center"/>
          </w:tcPr>
          <w:p w14:paraId="17DA9635">
            <w:pPr>
              <w:keepNext w:val="0"/>
              <w:keepLines w:val="0"/>
              <w:suppressLineNumbers w:val="0"/>
              <w:spacing w:before="0" w:beforeAutospacing="0" w:after="0" w:afterAutospacing="0"/>
              <w:ind w:left="0" w:right="0"/>
              <w:rPr>
                <w:rFonts w:hint="default"/>
                <w:color w:val="auto"/>
                <w:highlight w:val="none"/>
              </w:rPr>
            </w:pPr>
          </w:p>
        </w:tc>
        <w:tc>
          <w:tcPr>
            <w:tcW w:w="776" w:type="dxa"/>
            <w:vMerge w:val="continue"/>
            <w:tcBorders>
              <w:left w:val="single" w:color="auto" w:sz="4" w:space="0"/>
            </w:tcBorders>
            <w:vAlign w:val="center"/>
          </w:tcPr>
          <w:p w14:paraId="145E9206">
            <w:pPr>
              <w:keepNext w:val="0"/>
              <w:keepLines w:val="0"/>
              <w:suppressLineNumbers w:val="0"/>
              <w:spacing w:before="0" w:beforeAutospacing="0" w:after="0" w:afterAutospacing="0"/>
              <w:ind w:left="0" w:right="0"/>
              <w:rPr>
                <w:rFonts w:hint="default"/>
                <w:color w:val="auto"/>
                <w:highlight w:val="none"/>
              </w:rPr>
            </w:pPr>
          </w:p>
        </w:tc>
        <w:tc>
          <w:tcPr>
            <w:tcW w:w="4860" w:type="dxa"/>
            <w:gridSpan w:val="9"/>
            <w:tcBorders>
              <w:left w:val="single" w:color="auto" w:sz="4" w:space="0"/>
            </w:tcBorders>
            <w:vAlign w:val="center"/>
          </w:tcPr>
          <w:p w14:paraId="3695E515">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default" w:ascii="宋体" w:hAnsi="宋体" w:cs="宋体"/>
                <w:color w:val="auto"/>
                <w:szCs w:val="21"/>
                <w:highlight w:val="none"/>
              </w:rPr>
              <w:t>20</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rPr>
              <w:t>年</w:t>
            </w:r>
          </w:p>
        </w:tc>
      </w:tr>
      <w:tr w14:paraId="09A2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vAlign w:val="center"/>
          </w:tcPr>
          <w:p w14:paraId="03708943">
            <w:pPr>
              <w:keepNext w:val="0"/>
              <w:keepLines w:val="0"/>
              <w:suppressLineNumbers w:val="0"/>
              <w:spacing w:before="0" w:beforeAutospacing="0" w:after="0" w:afterAutospacing="0"/>
              <w:ind w:left="0" w:right="0"/>
              <w:rPr>
                <w:rFonts w:hint="default"/>
                <w:color w:val="auto"/>
                <w:highlight w:val="none"/>
              </w:rPr>
            </w:pPr>
          </w:p>
        </w:tc>
        <w:tc>
          <w:tcPr>
            <w:tcW w:w="1468" w:type="dxa"/>
            <w:vMerge w:val="continue"/>
            <w:tcBorders>
              <w:left w:val="single" w:color="auto" w:sz="4" w:space="0"/>
            </w:tcBorders>
            <w:vAlign w:val="center"/>
          </w:tcPr>
          <w:p w14:paraId="11D28D5F">
            <w:pPr>
              <w:keepNext w:val="0"/>
              <w:keepLines w:val="0"/>
              <w:suppressLineNumbers w:val="0"/>
              <w:spacing w:before="0" w:beforeAutospacing="0" w:after="0" w:afterAutospacing="0"/>
              <w:ind w:left="0" w:right="0"/>
              <w:rPr>
                <w:rFonts w:hint="default"/>
                <w:color w:val="auto"/>
                <w:highlight w:val="none"/>
              </w:rPr>
            </w:pPr>
          </w:p>
        </w:tc>
        <w:tc>
          <w:tcPr>
            <w:tcW w:w="876" w:type="dxa"/>
            <w:vMerge w:val="continue"/>
            <w:tcBorders>
              <w:left w:val="single" w:color="auto" w:sz="4" w:space="0"/>
            </w:tcBorders>
            <w:vAlign w:val="center"/>
          </w:tcPr>
          <w:p w14:paraId="04B177FB">
            <w:pPr>
              <w:keepNext w:val="0"/>
              <w:keepLines w:val="0"/>
              <w:suppressLineNumbers w:val="0"/>
              <w:spacing w:before="0" w:beforeAutospacing="0" w:after="0" w:afterAutospacing="0"/>
              <w:ind w:left="0" w:right="0"/>
              <w:rPr>
                <w:rFonts w:hint="default"/>
                <w:color w:val="auto"/>
                <w:highlight w:val="none"/>
              </w:rPr>
            </w:pPr>
          </w:p>
        </w:tc>
        <w:tc>
          <w:tcPr>
            <w:tcW w:w="720" w:type="dxa"/>
            <w:vMerge w:val="continue"/>
            <w:tcBorders>
              <w:left w:val="single" w:color="auto" w:sz="4" w:space="0"/>
            </w:tcBorders>
            <w:vAlign w:val="center"/>
          </w:tcPr>
          <w:p w14:paraId="3F388A55">
            <w:pPr>
              <w:keepNext w:val="0"/>
              <w:keepLines w:val="0"/>
              <w:suppressLineNumbers w:val="0"/>
              <w:spacing w:before="0" w:beforeAutospacing="0" w:after="0" w:afterAutospacing="0"/>
              <w:ind w:left="0" w:right="0"/>
              <w:rPr>
                <w:rFonts w:hint="default"/>
                <w:color w:val="auto"/>
                <w:highlight w:val="none"/>
              </w:rPr>
            </w:pPr>
          </w:p>
        </w:tc>
        <w:tc>
          <w:tcPr>
            <w:tcW w:w="776" w:type="dxa"/>
            <w:vMerge w:val="continue"/>
            <w:tcBorders>
              <w:left w:val="single" w:color="auto" w:sz="4" w:space="0"/>
            </w:tcBorders>
            <w:vAlign w:val="center"/>
          </w:tcPr>
          <w:p w14:paraId="26960951">
            <w:pPr>
              <w:keepNext w:val="0"/>
              <w:keepLines w:val="0"/>
              <w:suppressLineNumbers w:val="0"/>
              <w:spacing w:before="0" w:beforeAutospacing="0" w:after="0" w:afterAutospacing="0"/>
              <w:ind w:left="0" w:right="0"/>
              <w:rPr>
                <w:rFonts w:hint="default"/>
                <w:color w:val="auto"/>
                <w:highlight w:val="none"/>
              </w:rPr>
            </w:pPr>
          </w:p>
        </w:tc>
        <w:tc>
          <w:tcPr>
            <w:tcW w:w="540" w:type="dxa"/>
            <w:tcBorders>
              <w:left w:val="single" w:color="auto" w:sz="4" w:space="0"/>
            </w:tcBorders>
            <w:vAlign w:val="center"/>
          </w:tcPr>
          <w:p w14:paraId="562DC4BB">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216A301B">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059C9308">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0C2CEE43">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6164EA1F">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7A0BFEF1">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7A6994DA">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7DEBFB22">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c>
          <w:tcPr>
            <w:tcW w:w="540" w:type="dxa"/>
            <w:tcBorders>
              <w:left w:val="single" w:color="auto" w:sz="4" w:space="0"/>
            </w:tcBorders>
            <w:vAlign w:val="center"/>
          </w:tcPr>
          <w:p w14:paraId="697D2BEE">
            <w:pPr>
              <w:keepNext w:val="0"/>
              <w:keepLines w:val="0"/>
              <w:suppressLineNumbers w:val="0"/>
              <w:spacing w:before="0" w:beforeAutospacing="0" w:after="0" w:afterAutospacing="0"/>
              <w:ind w:left="0" w:right="0"/>
              <w:jc w:val="center"/>
              <w:rPr>
                <w:rFonts w:hint="default" w:ascii="宋体" w:cs="宋体"/>
                <w:color w:val="auto"/>
                <w:szCs w:val="21"/>
                <w:highlight w:val="none"/>
              </w:rPr>
            </w:pPr>
          </w:p>
        </w:tc>
      </w:tr>
      <w:tr w14:paraId="1952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B29AC01">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1</w:t>
            </w:r>
          </w:p>
        </w:tc>
        <w:tc>
          <w:tcPr>
            <w:tcW w:w="1468" w:type="dxa"/>
            <w:tcBorders>
              <w:left w:val="single" w:color="auto" w:sz="4" w:space="0"/>
            </w:tcBorders>
            <w:vAlign w:val="center"/>
          </w:tcPr>
          <w:p w14:paraId="56201CF6">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施工准备</w:t>
            </w:r>
          </w:p>
        </w:tc>
        <w:tc>
          <w:tcPr>
            <w:tcW w:w="876" w:type="dxa"/>
            <w:tcBorders>
              <w:left w:val="single" w:color="auto" w:sz="4" w:space="0"/>
            </w:tcBorders>
            <w:vAlign w:val="center"/>
          </w:tcPr>
          <w:p w14:paraId="1E86263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5CDF0FC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1960AAA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AC80EC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97584E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D87488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2C2958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404CBA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FDB479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B78D41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83A0D7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A4EE17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2AE2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77B1F109">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2</w:t>
            </w:r>
          </w:p>
        </w:tc>
        <w:tc>
          <w:tcPr>
            <w:tcW w:w="1468" w:type="dxa"/>
            <w:tcBorders>
              <w:left w:val="single" w:color="auto" w:sz="4" w:space="0"/>
            </w:tcBorders>
            <w:vAlign w:val="center"/>
          </w:tcPr>
          <w:p w14:paraId="5980206A">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……工程</w:t>
            </w:r>
          </w:p>
        </w:tc>
        <w:tc>
          <w:tcPr>
            <w:tcW w:w="876" w:type="dxa"/>
            <w:tcBorders>
              <w:left w:val="single" w:color="auto" w:sz="4" w:space="0"/>
            </w:tcBorders>
            <w:vAlign w:val="center"/>
          </w:tcPr>
          <w:p w14:paraId="1DC220D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3015FC3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723F456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A59969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2C0A8B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544BDD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915642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9E9589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3E5D7C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93CB9F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33F033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F100AC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7896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00704C64">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3</w:t>
            </w:r>
          </w:p>
        </w:tc>
        <w:tc>
          <w:tcPr>
            <w:tcW w:w="1468" w:type="dxa"/>
            <w:tcBorders>
              <w:left w:val="single" w:color="auto" w:sz="4" w:space="0"/>
            </w:tcBorders>
            <w:vAlign w:val="center"/>
          </w:tcPr>
          <w:p w14:paraId="07BA564E">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……工程</w:t>
            </w:r>
          </w:p>
        </w:tc>
        <w:tc>
          <w:tcPr>
            <w:tcW w:w="876" w:type="dxa"/>
            <w:tcBorders>
              <w:left w:val="single" w:color="auto" w:sz="4" w:space="0"/>
            </w:tcBorders>
            <w:vAlign w:val="center"/>
          </w:tcPr>
          <w:p w14:paraId="6C4095D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33FA3AA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68C9EB5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BC941D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CC7034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0D5662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4F3081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A79F55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54EB84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9641A7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4EAC66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FEABF2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52B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7E6FF1E8">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4</w:t>
            </w:r>
          </w:p>
        </w:tc>
        <w:tc>
          <w:tcPr>
            <w:tcW w:w="1468" w:type="dxa"/>
            <w:tcBorders>
              <w:left w:val="single" w:color="auto" w:sz="4" w:space="0"/>
            </w:tcBorders>
            <w:vAlign w:val="center"/>
          </w:tcPr>
          <w:p w14:paraId="7C175531">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……工程</w:t>
            </w:r>
          </w:p>
        </w:tc>
        <w:tc>
          <w:tcPr>
            <w:tcW w:w="876" w:type="dxa"/>
            <w:tcBorders>
              <w:left w:val="single" w:color="auto" w:sz="4" w:space="0"/>
            </w:tcBorders>
            <w:vAlign w:val="center"/>
          </w:tcPr>
          <w:p w14:paraId="2A9814A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69D24C1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27E7D98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51F167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A0764F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9EB2DD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A9C666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B3BF24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92EA75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709CF9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101774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D5A425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27BB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05F5820B">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5</w:t>
            </w:r>
          </w:p>
        </w:tc>
        <w:tc>
          <w:tcPr>
            <w:tcW w:w="1468" w:type="dxa"/>
            <w:tcBorders>
              <w:left w:val="single" w:color="auto" w:sz="4" w:space="0"/>
            </w:tcBorders>
            <w:vAlign w:val="center"/>
          </w:tcPr>
          <w:p w14:paraId="1E0CBFB5">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……工程</w:t>
            </w:r>
          </w:p>
        </w:tc>
        <w:tc>
          <w:tcPr>
            <w:tcW w:w="876" w:type="dxa"/>
            <w:tcBorders>
              <w:left w:val="single" w:color="auto" w:sz="4" w:space="0"/>
            </w:tcBorders>
            <w:vAlign w:val="center"/>
          </w:tcPr>
          <w:p w14:paraId="74B70ED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5886851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6215F50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E23105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B1D2C9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B4BC5B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7FBB3C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1913A2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B83069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29C2DA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EC02F2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58FA33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4D7E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5B1E55BF">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6</w:t>
            </w:r>
          </w:p>
        </w:tc>
        <w:tc>
          <w:tcPr>
            <w:tcW w:w="1468" w:type="dxa"/>
            <w:tcBorders>
              <w:left w:val="single" w:color="auto" w:sz="4" w:space="0"/>
            </w:tcBorders>
            <w:vAlign w:val="center"/>
          </w:tcPr>
          <w:p w14:paraId="4A79FCF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1C7B34A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49E9030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1F3DB0D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C1E25F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7B6621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984747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3E1340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2CC72C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FA49FB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88D637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7E2110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605FD5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57E5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49CB2C73">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7</w:t>
            </w:r>
          </w:p>
        </w:tc>
        <w:tc>
          <w:tcPr>
            <w:tcW w:w="1468" w:type="dxa"/>
            <w:tcBorders>
              <w:left w:val="single" w:color="auto" w:sz="4" w:space="0"/>
            </w:tcBorders>
            <w:vAlign w:val="center"/>
          </w:tcPr>
          <w:p w14:paraId="210A5C8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27CBC87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75FA71F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28DD4B7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9E76ED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EACE36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CB543D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A3312C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4DBBE1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67A684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81D8DC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850CEA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FFA185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2466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7EEA1866">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8</w:t>
            </w:r>
          </w:p>
        </w:tc>
        <w:tc>
          <w:tcPr>
            <w:tcW w:w="1468" w:type="dxa"/>
            <w:tcBorders>
              <w:left w:val="single" w:color="auto" w:sz="4" w:space="0"/>
            </w:tcBorders>
            <w:vAlign w:val="center"/>
          </w:tcPr>
          <w:p w14:paraId="1427C4A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1023F1D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6435B22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3740912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73BAE9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149D81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67EC0B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B7AEA1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C73F71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E93712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AFD991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FD57B2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5A10AB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15F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282F73A1">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9</w:t>
            </w:r>
          </w:p>
        </w:tc>
        <w:tc>
          <w:tcPr>
            <w:tcW w:w="1468" w:type="dxa"/>
            <w:tcBorders>
              <w:left w:val="single" w:color="auto" w:sz="4" w:space="0"/>
            </w:tcBorders>
            <w:vAlign w:val="center"/>
          </w:tcPr>
          <w:p w14:paraId="436DA92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5EB441E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215F331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0D31DF1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047703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B39289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3444E8C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D5DFFA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616C7B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CA50D3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DCF21A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ABF56F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4636ED2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7CB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0DC135E3">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10</w:t>
            </w:r>
          </w:p>
        </w:tc>
        <w:tc>
          <w:tcPr>
            <w:tcW w:w="1468" w:type="dxa"/>
            <w:tcBorders>
              <w:left w:val="single" w:color="auto" w:sz="4" w:space="0"/>
            </w:tcBorders>
            <w:vAlign w:val="center"/>
          </w:tcPr>
          <w:p w14:paraId="2F53AFE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514D137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5827BFD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0C06001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B1E802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E67916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778021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1B4F4F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DC0892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104D8D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C64126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4E89E9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F8BD7B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0EE0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15E61564">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11</w:t>
            </w:r>
          </w:p>
        </w:tc>
        <w:tc>
          <w:tcPr>
            <w:tcW w:w="1468" w:type="dxa"/>
            <w:tcBorders>
              <w:left w:val="single" w:color="auto" w:sz="4" w:space="0"/>
            </w:tcBorders>
            <w:vAlign w:val="center"/>
          </w:tcPr>
          <w:p w14:paraId="46E8CB8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6" w:type="dxa"/>
            <w:tcBorders>
              <w:left w:val="single" w:color="auto" w:sz="4" w:space="0"/>
            </w:tcBorders>
            <w:vAlign w:val="center"/>
          </w:tcPr>
          <w:p w14:paraId="7290096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18F8AA9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6599B18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474F1D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7C5983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12FA44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F40C4D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97BDAE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2A2120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F243C5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34549C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1929974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426C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14:paraId="03102921">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12</w:t>
            </w:r>
          </w:p>
        </w:tc>
        <w:tc>
          <w:tcPr>
            <w:tcW w:w="1468" w:type="dxa"/>
            <w:tcBorders>
              <w:left w:val="single" w:color="auto" w:sz="4" w:space="0"/>
            </w:tcBorders>
            <w:vAlign w:val="center"/>
          </w:tcPr>
          <w:p w14:paraId="1AF33FCF">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w:t>
            </w:r>
          </w:p>
        </w:tc>
        <w:tc>
          <w:tcPr>
            <w:tcW w:w="876" w:type="dxa"/>
            <w:tcBorders>
              <w:left w:val="single" w:color="auto" w:sz="4" w:space="0"/>
            </w:tcBorders>
            <w:vAlign w:val="center"/>
          </w:tcPr>
          <w:p w14:paraId="336A88D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20" w:type="dxa"/>
            <w:tcBorders>
              <w:left w:val="single" w:color="auto" w:sz="4" w:space="0"/>
            </w:tcBorders>
            <w:vAlign w:val="center"/>
          </w:tcPr>
          <w:p w14:paraId="1B8F04D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776" w:type="dxa"/>
            <w:tcBorders>
              <w:left w:val="single" w:color="auto" w:sz="4" w:space="0"/>
            </w:tcBorders>
            <w:vAlign w:val="center"/>
          </w:tcPr>
          <w:p w14:paraId="5A284CC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A7CF34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53ACC51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2770BA2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0C8BB7A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CDA780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DC1B8C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6B9DF55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1EEAFA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540" w:type="dxa"/>
            <w:tcBorders>
              <w:left w:val="single" w:color="auto" w:sz="4" w:space="0"/>
            </w:tcBorders>
            <w:vAlign w:val="center"/>
          </w:tcPr>
          <w:p w14:paraId="7FD6C6C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bl>
    <w:p w14:paraId="17D3FF6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4F357DC">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D75FA07">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14444C84">
      <w:pPr>
        <w:topLinePunct/>
        <w:adjustRightInd w:val="0"/>
        <w:snapToGrid w:val="0"/>
        <w:spacing w:line="360" w:lineRule="auto"/>
        <w:ind w:firstLine="199" w:firstLineChars="80"/>
        <w:outlineLvl w:val="3"/>
        <w:rPr>
          <w:rFonts w:ascii="宋体" w:cs="宋体"/>
          <w:b/>
          <w:color w:val="auto"/>
          <w:spacing w:val="4"/>
          <w:kern w:val="0"/>
          <w:sz w:val="24"/>
          <w:szCs w:val="24"/>
          <w:highlight w:val="none"/>
        </w:rPr>
      </w:pPr>
      <w:r>
        <w:rPr>
          <w:rFonts w:ascii="宋体" w:cs="宋体"/>
          <w:b/>
          <w:color w:val="auto"/>
          <w:spacing w:val="4"/>
          <w:kern w:val="0"/>
          <w:sz w:val="24"/>
          <w:szCs w:val="24"/>
          <w:highlight w:val="none"/>
        </w:rPr>
        <w:br w:type="page"/>
      </w:r>
      <w:r>
        <w:rPr>
          <w:rFonts w:hint="eastAsia" w:ascii="宋体" w:hAnsi="宋体" w:cs="宋体"/>
          <w:b/>
          <w:color w:val="auto"/>
          <w:spacing w:val="4"/>
          <w:kern w:val="0"/>
          <w:sz w:val="24"/>
          <w:szCs w:val="24"/>
          <w:highlight w:val="none"/>
        </w:rPr>
        <w:t>附表</w:t>
      </w:r>
      <w:r>
        <w:rPr>
          <w:rFonts w:ascii="宋体" w:hAnsi="宋体" w:cs="宋体"/>
          <w:b/>
          <w:color w:val="auto"/>
          <w:spacing w:val="4"/>
          <w:kern w:val="0"/>
          <w:sz w:val="24"/>
          <w:szCs w:val="24"/>
          <w:highlight w:val="none"/>
        </w:rPr>
        <w:t>2</w:t>
      </w:r>
      <w:r>
        <w:rPr>
          <w:rFonts w:hint="eastAsia" w:ascii="宋体" w:hAnsi="宋体" w:cs="宋体"/>
          <w:b/>
          <w:color w:val="auto"/>
          <w:spacing w:val="4"/>
          <w:kern w:val="0"/>
          <w:sz w:val="24"/>
          <w:szCs w:val="24"/>
          <w:highlight w:val="none"/>
        </w:rPr>
        <w:t>：投入劳动力计划表</w:t>
      </w:r>
    </w:p>
    <w:p w14:paraId="778C76AA">
      <w:pPr>
        <w:topLinePunct/>
        <w:adjustRightInd w:val="0"/>
        <w:snapToGrid w:val="0"/>
        <w:spacing w:before="312" w:beforeLines="100" w:line="360" w:lineRule="auto"/>
        <w:ind w:firstLine="924"/>
        <w:jc w:val="center"/>
        <w:rPr>
          <w:rFonts w:asci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投入劳动力计划表</w:t>
      </w:r>
    </w:p>
    <w:tbl>
      <w:tblPr>
        <w:tblStyle w:val="35"/>
        <w:tblW w:w="93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314"/>
        <w:gridCol w:w="1137"/>
        <w:gridCol w:w="1138"/>
        <w:gridCol w:w="1137"/>
        <w:gridCol w:w="1138"/>
        <w:gridCol w:w="1137"/>
        <w:gridCol w:w="1138"/>
      </w:tblGrid>
      <w:tr w14:paraId="7C79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vAlign w:val="center"/>
          </w:tcPr>
          <w:p w14:paraId="0680EF51">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序号</w:t>
            </w:r>
          </w:p>
        </w:tc>
        <w:tc>
          <w:tcPr>
            <w:tcW w:w="721" w:type="dxa"/>
            <w:vMerge w:val="restart"/>
            <w:vAlign w:val="center"/>
          </w:tcPr>
          <w:p w14:paraId="4453BF08">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工种</w:t>
            </w:r>
          </w:p>
        </w:tc>
        <w:tc>
          <w:tcPr>
            <w:tcW w:w="1314" w:type="dxa"/>
            <w:vMerge w:val="restart"/>
            <w:vAlign w:val="center"/>
          </w:tcPr>
          <w:p w14:paraId="5CEAFD9E">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投入总数量</w:t>
            </w:r>
          </w:p>
        </w:tc>
        <w:tc>
          <w:tcPr>
            <w:tcW w:w="6825" w:type="dxa"/>
            <w:gridSpan w:val="6"/>
            <w:vAlign w:val="center"/>
          </w:tcPr>
          <w:p w14:paraId="04B6BFBF">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进场计划</w:t>
            </w:r>
          </w:p>
        </w:tc>
      </w:tr>
      <w:tr w14:paraId="71EF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14:paraId="4E9B296F">
            <w:pPr>
              <w:keepNext w:val="0"/>
              <w:keepLines w:val="0"/>
              <w:suppressLineNumbers w:val="0"/>
              <w:spacing w:before="0" w:beforeAutospacing="0" w:after="0" w:afterAutospacing="0"/>
              <w:ind w:left="0" w:right="0"/>
              <w:rPr>
                <w:rFonts w:hint="default"/>
                <w:color w:val="auto"/>
                <w:highlight w:val="none"/>
              </w:rPr>
            </w:pPr>
          </w:p>
        </w:tc>
        <w:tc>
          <w:tcPr>
            <w:tcW w:w="721" w:type="dxa"/>
            <w:vMerge w:val="continue"/>
            <w:tcBorders>
              <w:left w:val="single" w:color="auto" w:sz="4" w:space="0"/>
            </w:tcBorders>
            <w:vAlign w:val="center"/>
          </w:tcPr>
          <w:p w14:paraId="6F439BC2">
            <w:pPr>
              <w:keepNext w:val="0"/>
              <w:keepLines w:val="0"/>
              <w:suppressLineNumbers w:val="0"/>
              <w:spacing w:before="0" w:beforeAutospacing="0" w:after="0" w:afterAutospacing="0"/>
              <w:ind w:left="0" w:right="0"/>
              <w:rPr>
                <w:rFonts w:hint="default"/>
                <w:color w:val="auto"/>
                <w:highlight w:val="none"/>
              </w:rPr>
            </w:pPr>
          </w:p>
        </w:tc>
        <w:tc>
          <w:tcPr>
            <w:tcW w:w="1314" w:type="dxa"/>
            <w:vMerge w:val="continue"/>
            <w:tcBorders>
              <w:left w:val="single" w:color="auto" w:sz="4" w:space="0"/>
            </w:tcBorders>
            <w:vAlign w:val="center"/>
          </w:tcPr>
          <w:p w14:paraId="171ACAEC">
            <w:pPr>
              <w:keepNext w:val="0"/>
              <w:keepLines w:val="0"/>
              <w:suppressLineNumbers w:val="0"/>
              <w:spacing w:before="0" w:beforeAutospacing="0" w:after="0" w:afterAutospacing="0"/>
              <w:ind w:left="0" w:right="0"/>
              <w:rPr>
                <w:rFonts w:hint="default"/>
                <w:color w:val="auto"/>
                <w:highlight w:val="none"/>
              </w:rPr>
            </w:pPr>
          </w:p>
        </w:tc>
        <w:tc>
          <w:tcPr>
            <w:tcW w:w="6825" w:type="dxa"/>
            <w:gridSpan w:val="6"/>
            <w:tcBorders>
              <w:bottom w:val="nil"/>
            </w:tcBorders>
            <w:vAlign w:val="center"/>
          </w:tcPr>
          <w:p w14:paraId="3A87A654">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default" w:ascii="宋体" w:hAnsi="宋体" w:cs="宋体"/>
                <w:color w:val="auto"/>
                <w:szCs w:val="21"/>
                <w:highlight w:val="none"/>
              </w:rPr>
              <w:t>20</w:t>
            </w:r>
            <w:r>
              <w:rPr>
                <w:rFonts w:hint="default" w:ascii="宋体" w:hAnsi="宋体" w:cs="宋体"/>
                <w:color w:val="auto"/>
                <w:szCs w:val="21"/>
                <w:highlight w:val="none"/>
                <w:u w:val="single"/>
              </w:rPr>
              <w:t xml:space="preserve">    </w:t>
            </w:r>
            <w:r>
              <w:rPr>
                <w:rFonts w:hint="eastAsia" w:ascii="宋体" w:hAnsi="宋体" w:cs="宋体"/>
                <w:color w:val="auto"/>
                <w:szCs w:val="21"/>
                <w:highlight w:val="none"/>
              </w:rPr>
              <w:t>年</w:t>
            </w:r>
          </w:p>
        </w:tc>
      </w:tr>
      <w:tr w14:paraId="08D8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14:paraId="043693FA">
            <w:pPr>
              <w:keepNext w:val="0"/>
              <w:keepLines w:val="0"/>
              <w:suppressLineNumbers w:val="0"/>
              <w:spacing w:before="0" w:beforeAutospacing="0" w:after="0" w:afterAutospacing="0"/>
              <w:ind w:left="0" w:right="0"/>
              <w:rPr>
                <w:rFonts w:hint="default"/>
                <w:color w:val="auto"/>
                <w:highlight w:val="none"/>
              </w:rPr>
            </w:pPr>
          </w:p>
        </w:tc>
        <w:tc>
          <w:tcPr>
            <w:tcW w:w="721" w:type="dxa"/>
            <w:vMerge w:val="continue"/>
            <w:tcBorders>
              <w:left w:val="single" w:color="auto" w:sz="4" w:space="0"/>
            </w:tcBorders>
            <w:vAlign w:val="center"/>
          </w:tcPr>
          <w:p w14:paraId="5BE08C6B">
            <w:pPr>
              <w:keepNext w:val="0"/>
              <w:keepLines w:val="0"/>
              <w:suppressLineNumbers w:val="0"/>
              <w:spacing w:before="0" w:beforeAutospacing="0" w:after="0" w:afterAutospacing="0"/>
              <w:ind w:left="0" w:right="0"/>
              <w:rPr>
                <w:rFonts w:hint="default"/>
                <w:color w:val="auto"/>
                <w:highlight w:val="none"/>
              </w:rPr>
            </w:pPr>
          </w:p>
        </w:tc>
        <w:tc>
          <w:tcPr>
            <w:tcW w:w="1314" w:type="dxa"/>
            <w:vMerge w:val="continue"/>
            <w:tcBorders>
              <w:left w:val="single" w:color="auto" w:sz="4" w:space="0"/>
            </w:tcBorders>
            <w:vAlign w:val="center"/>
          </w:tcPr>
          <w:p w14:paraId="0B3B523F">
            <w:pPr>
              <w:keepNext w:val="0"/>
              <w:keepLines w:val="0"/>
              <w:suppressLineNumbers w:val="0"/>
              <w:spacing w:before="0" w:beforeAutospacing="0" w:after="0" w:afterAutospacing="0"/>
              <w:ind w:left="0" w:right="0"/>
              <w:rPr>
                <w:rFonts w:hint="default"/>
                <w:color w:val="auto"/>
                <w:highlight w:val="none"/>
              </w:rPr>
            </w:pPr>
          </w:p>
        </w:tc>
        <w:tc>
          <w:tcPr>
            <w:tcW w:w="1137" w:type="dxa"/>
            <w:tcBorders>
              <w:left w:val="single" w:color="auto" w:sz="4" w:space="0"/>
            </w:tcBorders>
            <w:vAlign w:val="center"/>
          </w:tcPr>
          <w:p w14:paraId="57FACA2E">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c>
          <w:tcPr>
            <w:tcW w:w="1138" w:type="dxa"/>
            <w:tcBorders>
              <w:left w:val="single" w:color="auto" w:sz="4" w:space="0"/>
            </w:tcBorders>
            <w:vAlign w:val="center"/>
          </w:tcPr>
          <w:p w14:paraId="28BD085A">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c>
          <w:tcPr>
            <w:tcW w:w="1137" w:type="dxa"/>
            <w:tcBorders>
              <w:left w:val="single" w:color="auto" w:sz="4" w:space="0"/>
            </w:tcBorders>
            <w:vAlign w:val="center"/>
          </w:tcPr>
          <w:p w14:paraId="7545ABCA">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c>
          <w:tcPr>
            <w:tcW w:w="1138" w:type="dxa"/>
            <w:tcBorders>
              <w:left w:val="single" w:color="auto" w:sz="4" w:space="0"/>
            </w:tcBorders>
            <w:vAlign w:val="center"/>
          </w:tcPr>
          <w:p w14:paraId="18A4018B">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c>
          <w:tcPr>
            <w:tcW w:w="1137" w:type="dxa"/>
            <w:tcBorders>
              <w:left w:val="single" w:color="auto" w:sz="4" w:space="0"/>
            </w:tcBorders>
            <w:vAlign w:val="center"/>
          </w:tcPr>
          <w:p w14:paraId="67C9B471">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c>
          <w:tcPr>
            <w:tcW w:w="1138" w:type="dxa"/>
            <w:tcBorders>
              <w:left w:val="single" w:color="auto" w:sz="4" w:space="0"/>
            </w:tcBorders>
            <w:vAlign w:val="center"/>
          </w:tcPr>
          <w:p w14:paraId="5D5780D9">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×月</w:t>
            </w:r>
          </w:p>
        </w:tc>
      </w:tr>
      <w:tr w14:paraId="6ED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698B0495">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1</w:t>
            </w:r>
          </w:p>
        </w:tc>
        <w:tc>
          <w:tcPr>
            <w:tcW w:w="721" w:type="dxa"/>
            <w:tcBorders>
              <w:left w:val="single" w:color="auto" w:sz="4" w:space="0"/>
            </w:tcBorders>
            <w:vAlign w:val="center"/>
          </w:tcPr>
          <w:p w14:paraId="0D7C2AF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314" w:type="dxa"/>
            <w:tcBorders>
              <w:left w:val="single" w:color="auto" w:sz="4" w:space="0"/>
            </w:tcBorders>
            <w:vAlign w:val="center"/>
          </w:tcPr>
          <w:p w14:paraId="72F5103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6A78184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4B6B5EF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7C094E4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514F0DE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15EB554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1E6F9DD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6D5E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23D673FE">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2</w:t>
            </w:r>
          </w:p>
        </w:tc>
        <w:tc>
          <w:tcPr>
            <w:tcW w:w="721" w:type="dxa"/>
            <w:tcBorders>
              <w:left w:val="single" w:color="auto" w:sz="4" w:space="0"/>
            </w:tcBorders>
            <w:vAlign w:val="center"/>
          </w:tcPr>
          <w:p w14:paraId="01F1A6E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314" w:type="dxa"/>
            <w:tcBorders>
              <w:left w:val="single" w:color="auto" w:sz="4" w:space="0"/>
            </w:tcBorders>
            <w:vAlign w:val="center"/>
          </w:tcPr>
          <w:p w14:paraId="359894E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2867DFC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63690D5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047EF3C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05E0E16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6C58F2C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289AFC2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0145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3394D83A">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3</w:t>
            </w:r>
          </w:p>
        </w:tc>
        <w:tc>
          <w:tcPr>
            <w:tcW w:w="721" w:type="dxa"/>
            <w:tcBorders>
              <w:left w:val="single" w:color="auto" w:sz="4" w:space="0"/>
            </w:tcBorders>
            <w:vAlign w:val="center"/>
          </w:tcPr>
          <w:p w14:paraId="3677402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314" w:type="dxa"/>
            <w:tcBorders>
              <w:left w:val="single" w:color="auto" w:sz="4" w:space="0"/>
            </w:tcBorders>
            <w:vAlign w:val="center"/>
          </w:tcPr>
          <w:p w14:paraId="14181F5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6570C52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43A6EC3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55EF092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3158D1F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73AB482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7CA44AF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355D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2B3A46A8">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4</w:t>
            </w:r>
          </w:p>
        </w:tc>
        <w:tc>
          <w:tcPr>
            <w:tcW w:w="721" w:type="dxa"/>
            <w:tcBorders>
              <w:left w:val="single" w:color="auto" w:sz="4" w:space="0"/>
            </w:tcBorders>
            <w:vAlign w:val="center"/>
          </w:tcPr>
          <w:p w14:paraId="0A5B1CD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314" w:type="dxa"/>
            <w:tcBorders>
              <w:left w:val="single" w:color="auto" w:sz="4" w:space="0"/>
            </w:tcBorders>
            <w:vAlign w:val="center"/>
          </w:tcPr>
          <w:p w14:paraId="1466EFF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06BECE3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0E67B06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1181017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15C4368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27CF42B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01D13F0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730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455C0E27">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5</w:t>
            </w:r>
          </w:p>
        </w:tc>
        <w:tc>
          <w:tcPr>
            <w:tcW w:w="721" w:type="dxa"/>
            <w:tcBorders>
              <w:left w:val="single" w:color="auto" w:sz="4" w:space="0"/>
            </w:tcBorders>
            <w:vAlign w:val="center"/>
          </w:tcPr>
          <w:p w14:paraId="78169A2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314" w:type="dxa"/>
            <w:tcBorders>
              <w:left w:val="single" w:color="auto" w:sz="4" w:space="0"/>
            </w:tcBorders>
            <w:vAlign w:val="center"/>
          </w:tcPr>
          <w:p w14:paraId="5F4C87A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31CA553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488D079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7D5097D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1B55BF9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01AAED1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5CD8B99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4E0C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14:paraId="75726B7A">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default" w:ascii="宋体" w:hAnsi="宋体" w:cs="宋体"/>
                <w:color w:val="auto"/>
                <w:szCs w:val="21"/>
                <w:highlight w:val="none"/>
              </w:rPr>
              <w:t>6</w:t>
            </w:r>
          </w:p>
        </w:tc>
        <w:tc>
          <w:tcPr>
            <w:tcW w:w="721" w:type="dxa"/>
            <w:tcBorders>
              <w:left w:val="single" w:color="auto" w:sz="4" w:space="0"/>
            </w:tcBorders>
            <w:vAlign w:val="center"/>
          </w:tcPr>
          <w:p w14:paraId="5C6A08D5">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w:t>
            </w:r>
          </w:p>
        </w:tc>
        <w:tc>
          <w:tcPr>
            <w:tcW w:w="1314" w:type="dxa"/>
            <w:tcBorders>
              <w:left w:val="single" w:color="auto" w:sz="4" w:space="0"/>
            </w:tcBorders>
            <w:vAlign w:val="center"/>
          </w:tcPr>
          <w:p w14:paraId="3E4B811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1536570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643CD552">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690DCE1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5D69D2A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7" w:type="dxa"/>
            <w:tcBorders>
              <w:left w:val="single" w:color="auto" w:sz="4" w:space="0"/>
            </w:tcBorders>
            <w:vAlign w:val="center"/>
          </w:tcPr>
          <w:p w14:paraId="41A6A73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138" w:type="dxa"/>
            <w:tcBorders>
              <w:left w:val="single" w:color="auto" w:sz="4" w:space="0"/>
            </w:tcBorders>
            <w:vAlign w:val="center"/>
          </w:tcPr>
          <w:p w14:paraId="11B7CEB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bl>
    <w:p w14:paraId="30F81854">
      <w:pPr>
        <w:jc w:val="left"/>
        <w:rPr>
          <w:rFonts w:ascii="宋体" w:cs="宋体"/>
          <w:color w:val="auto"/>
          <w:szCs w:val="21"/>
          <w:highlight w:val="none"/>
        </w:rPr>
      </w:pPr>
      <w:r>
        <w:rPr>
          <w:rFonts w:hint="eastAsia" w:ascii="宋体" w:hAnsi="宋体" w:cs="宋体"/>
          <w:color w:val="auto"/>
          <w:szCs w:val="21"/>
          <w:highlight w:val="none"/>
        </w:rPr>
        <w:t>注：本表后应附投入劳动力计划柱状图。</w:t>
      </w:r>
    </w:p>
    <w:p w14:paraId="28B7904A">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3864D89">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629C20A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0A100D6">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p>
    <w:p w14:paraId="048728B6">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AACFD2D">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1D58629">
      <w:pPr>
        <w:spacing w:line="360" w:lineRule="auto"/>
        <w:ind w:firstLine="620"/>
        <w:rPr>
          <w:rFonts w:ascii="宋体" w:cs="宋体"/>
          <w:color w:val="auto"/>
          <w:spacing w:val="4"/>
          <w:kern w:val="0"/>
          <w:sz w:val="24"/>
          <w:szCs w:val="24"/>
          <w:highlight w:val="none"/>
        </w:rPr>
        <w:sectPr>
          <w:pgSz w:w="11907" w:h="16840"/>
          <w:pgMar w:top="1134" w:right="1418" w:bottom="1247" w:left="1418" w:header="851" w:footer="851" w:gutter="0"/>
          <w:cols w:space="720" w:num="1"/>
          <w:docGrid w:type="lines" w:linePitch="312" w:charSpace="0"/>
        </w:sectPr>
      </w:pPr>
    </w:p>
    <w:p w14:paraId="6E204141">
      <w:pPr>
        <w:topLinePunct/>
        <w:adjustRightInd w:val="0"/>
        <w:snapToGrid w:val="0"/>
        <w:spacing w:before="156" w:beforeLines="50" w:after="156" w:afterLines="50"/>
        <w:ind w:firstLine="622"/>
        <w:outlineLvl w:val="3"/>
        <w:rPr>
          <w:rFonts w:asci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附表</w:t>
      </w:r>
      <w:r>
        <w:rPr>
          <w:rFonts w:ascii="宋体" w:hAnsi="宋体" w:cs="宋体"/>
          <w:b/>
          <w:color w:val="auto"/>
          <w:spacing w:val="4"/>
          <w:kern w:val="0"/>
          <w:sz w:val="24"/>
          <w:szCs w:val="24"/>
          <w:highlight w:val="none"/>
        </w:rPr>
        <w:t>3</w:t>
      </w:r>
      <w:r>
        <w:rPr>
          <w:rFonts w:hint="eastAsia" w:ascii="宋体" w:hAnsi="宋体" w:cs="宋体"/>
          <w:b/>
          <w:color w:val="auto"/>
          <w:spacing w:val="4"/>
          <w:kern w:val="0"/>
          <w:sz w:val="24"/>
          <w:szCs w:val="24"/>
          <w:highlight w:val="none"/>
        </w:rPr>
        <w:t>：主要材料、设备进场时间表</w:t>
      </w:r>
    </w:p>
    <w:p w14:paraId="55107464">
      <w:pPr>
        <w:topLinePunct/>
        <w:adjustRightInd w:val="0"/>
        <w:snapToGrid w:val="0"/>
        <w:spacing w:before="312" w:beforeLines="100" w:line="360" w:lineRule="auto"/>
        <w:ind w:firstLine="924"/>
        <w:jc w:val="center"/>
        <w:rPr>
          <w:rFonts w:asci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主要材料、设备进场时间表</w:t>
      </w:r>
    </w:p>
    <w:tbl>
      <w:tblPr>
        <w:tblStyle w:val="3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720"/>
        <w:gridCol w:w="720"/>
        <w:gridCol w:w="733"/>
        <w:gridCol w:w="852"/>
        <w:gridCol w:w="1163"/>
        <w:gridCol w:w="1260"/>
        <w:gridCol w:w="1392"/>
      </w:tblGrid>
      <w:tr w14:paraId="5B2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468" w:type="dxa"/>
            <w:vAlign w:val="center"/>
          </w:tcPr>
          <w:p w14:paraId="4E29E3F2">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序号</w:t>
            </w:r>
          </w:p>
        </w:tc>
        <w:tc>
          <w:tcPr>
            <w:tcW w:w="1800" w:type="dxa"/>
            <w:vAlign w:val="center"/>
          </w:tcPr>
          <w:p w14:paraId="298BC168">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材料设备名称</w:t>
            </w:r>
          </w:p>
        </w:tc>
        <w:tc>
          <w:tcPr>
            <w:tcW w:w="720" w:type="dxa"/>
            <w:vAlign w:val="center"/>
          </w:tcPr>
          <w:p w14:paraId="6DC5D3A8">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规格型号</w:t>
            </w:r>
          </w:p>
        </w:tc>
        <w:tc>
          <w:tcPr>
            <w:tcW w:w="720" w:type="dxa"/>
            <w:vAlign w:val="center"/>
          </w:tcPr>
          <w:p w14:paraId="02C878FA">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计量单位</w:t>
            </w:r>
          </w:p>
        </w:tc>
        <w:tc>
          <w:tcPr>
            <w:tcW w:w="733" w:type="dxa"/>
            <w:vAlign w:val="center"/>
          </w:tcPr>
          <w:p w14:paraId="427A2A44">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暂定数量</w:t>
            </w:r>
          </w:p>
        </w:tc>
        <w:tc>
          <w:tcPr>
            <w:tcW w:w="852" w:type="dxa"/>
            <w:vAlign w:val="center"/>
          </w:tcPr>
          <w:p w14:paraId="70E0A19A">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质量</w:t>
            </w:r>
          </w:p>
          <w:p w14:paraId="7630E320">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等级</w:t>
            </w:r>
          </w:p>
        </w:tc>
        <w:tc>
          <w:tcPr>
            <w:tcW w:w="1163" w:type="dxa"/>
            <w:vAlign w:val="center"/>
          </w:tcPr>
          <w:p w14:paraId="73C9F7B5">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到货时间</w:t>
            </w:r>
          </w:p>
        </w:tc>
        <w:tc>
          <w:tcPr>
            <w:tcW w:w="1260" w:type="dxa"/>
            <w:vAlign w:val="center"/>
          </w:tcPr>
          <w:p w14:paraId="0D62395E">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到货地点</w:t>
            </w:r>
          </w:p>
        </w:tc>
        <w:tc>
          <w:tcPr>
            <w:tcW w:w="1392" w:type="dxa"/>
            <w:vAlign w:val="center"/>
          </w:tcPr>
          <w:p w14:paraId="6CA8249A">
            <w:pPr>
              <w:keepNext w:val="0"/>
              <w:keepLines w:val="0"/>
              <w:suppressLineNumbers w:val="0"/>
              <w:adjustRightInd w:val="0"/>
              <w:snapToGrid w:val="0"/>
              <w:spacing w:before="0" w:beforeAutospacing="0" w:after="0" w:afterAutospacing="0"/>
              <w:ind w:left="0" w:right="0"/>
              <w:jc w:val="center"/>
              <w:rPr>
                <w:rFonts w:hint="default" w:ascii="宋体" w:cs="宋体"/>
                <w:color w:val="auto"/>
                <w:kern w:val="0"/>
                <w:szCs w:val="21"/>
                <w:highlight w:val="none"/>
              </w:rPr>
            </w:pPr>
            <w:r>
              <w:rPr>
                <w:rFonts w:hint="eastAsia" w:ascii="宋体" w:hAnsi="宋体" w:cs="宋体"/>
                <w:color w:val="auto"/>
                <w:kern w:val="0"/>
                <w:szCs w:val="21"/>
                <w:highlight w:val="none"/>
              </w:rPr>
              <w:t>备注</w:t>
            </w:r>
          </w:p>
        </w:tc>
      </w:tr>
      <w:tr w14:paraId="4FA9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794340E">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45D3B551">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760D1195">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54DD216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05CBDE73">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3EFAC7E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1B7F30D1">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18FE9525">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481C3A64">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r w14:paraId="20CD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1841F054">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22C00A79">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4D4A726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78ED8E7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716E7A6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5172D474">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2C120E94">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0E482165">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3606598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r w14:paraId="5C53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A5506E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1A6CAD7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1F86DEC8">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70AB608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32FF689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30E5B79E">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64EEB43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5C3EF0B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013685EA">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r w14:paraId="418D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050ABE5A">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30E7C4A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07A8AD9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66110730">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2EF717F6">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7092A669">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013CEEC7">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5BFCE1A5">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3C3F1E27">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r w14:paraId="4DE6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747B6371">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4414D76D">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119A44E5">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0E71EFF3">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309C33FE">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47109C7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411C662C">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62885E8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59F8FB4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r w14:paraId="12B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E212569">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800" w:type="dxa"/>
            <w:tcBorders>
              <w:left w:val="single" w:color="auto" w:sz="4" w:space="0"/>
            </w:tcBorders>
          </w:tcPr>
          <w:p w14:paraId="5BF39F4E">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46B49F08">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20" w:type="dxa"/>
            <w:tcBorders>
              <w:left w:val="single" w:color="auto" w:sz="4" w:space="0"/>
            </w:tcBorders>
          </w:tcPr>
          <w:p w14:paraId="5F5DC047">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733" w:type="dxa"/>
            <w:tcBorders>
              <w:left w:val="single" w:color="auto" w:sz="4" w:space="0"/>
            </w:tcBorders>
          </w:tcPr>
          <w:p w14:paraId="063B60DB">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852" w:type="dxa"/>
            <w:tcBorders>
              <w:left w:val="single" w:color="auto" w:sz="4" w:space="0"/>
            </w:tcBorders>
          </w:tcPr>
          <w:p w14:paraId="440EF97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163" w:type="dxa"/>
            <w:tcBorders>
              <w:left w:val="single" w:color="auto" w:sz="4" w:space="0"/>
            </w:tcBorders>
          </w:tcPr>
          <w:p w14:paraId="4EB60699">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260" w:type="dxa"/>
            <w:tcBorders>
              <w:left w:val="single" w:color="auto" w:sz="4" w:space="0"/>
            </w:tcBorders>
          </w:tcPr>
          <w:p w14:paraId="18ABB631">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c>
          <w:tcPr>
            <w:tcW w:w="1392" w:type="dxa"/>
            <w:tcBorders>
              <w:left w:val="single" w:color="auto" w:sz="4" w:space="0"/>
            </w:tcBorders>
          </w:tcPr>
          <w:p w14:paraId="119BE762">
            <w:pPr>
              <w:keepNext w:val="0"/>
              <w:keepLines w:val="0"/>
              <w:suppressLineNumbers w:val="0"/>
              <w:adjustRightInd w:val="0"/>
              <w:snapToGrid w:val="0"/>
              <w:spacing w:before="0" w:beforeAutospacing="0" w:after="0" w:afterAutospacing="0" w:line="360" w:lineRule="auto"/>
              <w:ind w:left="0" w:right="11"/>
              <w:rPr>
                <w:rFonts w:hint="default" w:ascii="宋体" w:cs="宋体"/>
                <w:color w:val="auto"/>
                <w:kern w:val="0"/>
                <w:szCs w:val="21"/>
                <w:highlight w:val="none"/>
              </w:rPr>
            </w:pPr>
          </w:p>
        </w:tc>
      </w:tr>
    </w:tbl>
    <w:p w14:paraId="25D68E67">
      <w:pPr>
        <w:jc w:val="left"/>
        <w:rPr>
          <w:rFonts w:asci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1</w:t>
      </w:r>
      <w:r>
        <w:rPr>
          <w:rFonts w:hint="eastAsia" w:ascii="宋体" w:hAnsi="宋体" w:cs="宋体"/>
          <w:color w:val="auto"/>
          <w:szCs w:val="21"/>
          <w:highlight w:val="none"/>
        </w:rPr>
        <w:t>、按专业工程不同分别列表分类填写。</w:t>
      </w:r>
    </w:p>
    <w:p w14:paraId="774E725C">
      <w:pPr>
        <w:jc w:val="left"/>
        <w:rPr>
          <w:rFonts w:ascii="宋体" w:cs="宋体"/>
          <w:color w:val="auto"/>
          <w:szCs w:val="21"/>
          <w:highlight w:val="none"/>
        </w:rPr>
      </w:pPr>
      <w:r>
        <w:rPr>
          <w:rFonts w:ascii="宋体" w:hAnsi="宋体" w:cs="宋体"/>
          <w:color w:val="auto"/>
          <w:szCs w:val="21"/>
          <w:highlight w:val="none"/>
        </w:rPr>
        <w:t xml:space="preserve"> </w:t>
      </w:r>
    </w:p>
    <w:p w14:paraId="28EFEB1C">
      <w:pPr>
        <w:jc w:val="left"/>
        <w:rPr>
          <w:rFonts w:ascii="宋体" w:cs="宋体"/>
          <w:color w:val="auto"/>
          <w:szCs w:val="21"/>
          <w:highlight w:val="none"/>
        </w:rPr>
      </w:pPr>
      <w:r>
        <w:rPr>
          <w:rFonts w:ascii="宋体" w:hAnsi="宋体" w:cs="宋体"/>
          <w:color w:val="auto"/>
          <w:szCs w:val="21"/>
          <w:highlight w:val="none"/>
        </w:rPr>
        <w:t xml:space="preserve"> </w:t>
      </w:r>
    </w:p>
    <w:p w14:paraId="1B7DE920">
      <w:pPr>
        <w:jc w:val="left"/>
        <w:rPr>
          <w:rFonts w:ascii="宋体" w:cs="宋体"/>
          <w:color w:val="auto"/>
          <w:szCs w:val="21"/>
          <w:highlight w:val="none"/>
        </w:rPr>
      </w:pPr>
      <w:r>
        <w:rPr>
          <w:rFonts w:ascii="宋体" w:hAnsi="宋体" w:cs="宋体"/>
          <w:color w:val="auto"/>
          <w:szCs w:val="21"/>
          <w:highlight w:val="none"/>
        </w:rPr>
        <w:t xml:space="preserve"> </w:t>
      </w:r>
    </w:p>
    <w:p w14:paraId="3C80FA00">
      <w:pPr>
        <w:jc w:val="left"/>
        <w:rPr>
          <w:rFonts w:ascii="宋体" w:cs="宋体"/>
          <w:color w:val="auto"/>
          <w:szCs w:val="21"/>
          <w:highlight w:val="none"/>
        </w:rPr>
      </w:pPr>
      <w:r>
        <w:rPr>
          <w:rFonts w:ascii="宋体" w:hAnsi="宋体" w:cs="宋体"/>
          <w:color w:val="auto"/>
          <w:szCs w:val="21"/>
          <w:highlight w:val="none"/>
        </w:rPr>
        <w:t xml:space="preserve"> </w:t>
      </w:r>
    </w:p>
    <w:p w14:paraId="3259B7C1">
      <w:pPr>
        <w:jc w:val="left"/>
        <w:rPr>
          <w:rFonts w:ascii="宋体" w:cs="宋体"/>
          <w:color w:val="auto"/>
          <w:szCs w:val="21"/>
          <w:highlight w:val="none"/>
        </w:rPr>
      </w:pPr>
      <w:r>
        <w:rPr>
          <w:rFonts w:ascii="宋体" w:hAnsi="宋体" w:cs="宋体"/>
          <w:color w:val="auto"/>
          <w:szCs w:val="21"/>
          <w:highlight w:val="none"/>
        </w:rPr>
        <w:t xml:space="preserve"> </w:t>
      </w:r>
    </w:p>
    <w:p w14:paraId="1BDAA1B4">
      <w:pPr>
        <w:topLinePunct/>
        <w:adjustRightInd w:val="0"/>
        <w:snapToGrid w:val="0"/>
        <w:spacing w:line="360" w:lineRule="auto"/>
        <w:ind w:firstLine="3968" w:firstLineChars="16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p>
    <w:p w14:paraId="7A8A0C4D">
      <w:pPr>
        <w:spacing w:line="360" w:lineRule="auto"/>
        <w:ind w:firstLine="620"/>
        <w:rPr>
          <w:rFonts w:ascii="宋体" w:cs="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14:paraId="06F82A8B">
      <w:pPr>
        <w:topLinePunct/>
        <w:adjustRightInd w:val="0"/>
        <w:snapToGrid w:val="0"/>
        <w:spacing w:after="156" w:afterLines="50"/>
        <w:ind w:firstLine="622"/>
        <w:outlineLvl w:val="3"/>
        <w:rPr>
          <w:rFonts w:asci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附表</w:t>
      </w:r>
      <w:r>
        <w:rPr>
          <w:rFonts w:ascii="宋体" w:hAnsi="宋体" w:cs="宋体"/>
          <w:b/>
          <w:color w:val="auto"/>
          <w:spacing w:val="4"/>
          <w:kern w:val="0"/>
          <w:sz w:val="24"/>
          <w:szCs w:val="24"/>
          <w:highlight w:val="none"/>
        </w:rPr>
        <w:t>4</w:t>
      </w:r>
      <w:r>
        <w:rPr>
          <w:rFonts w:hint="eastAsia" w:ascii="宋体" w:hAnsi="宋体" w:cs="宋体"/>
          <w:b/>
          <w:color w:val="auto"/>
          <w:spacing w:val="4"/>
          <w:kern w:val="0"/>
          <w:sz w:val="24"/>
          <w:szCs w:val="24"/>
          <w:highlight w:val="none"/>
        </w:rPr>
        <w:t>：投入主要施工机械设备表</w:t>
      </w:r>
    </w:p>
    <w:p w14:paraId="35134168">
      <w:pPr>
        <w:topLinePunct/>
        <w:adjustRightInd w:val="0"/>
        <w:snapToGrid w:val="0"/>
        <w:spacing w:before="312" w:beforeLines="100" w:line="360" w:lineRule="auto"/>
        <w:ind w:firstLine="924"/>
        <w:jc w:val="center"/>
        <w:rPr>
          <w:rFonts w:hint="eastAsia"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投入主要施工机械设备表</w:t>
      </w:r>
    </w:p>
    <w:tbl>
      <w:tblPr>
        <w:tblStyle w:val="35"/>
        <w:tblW w:w="849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1625"/>
        <w:gridCol w:w="1050"/>
        <w:gridCol w:w="1050"/>
        <w:gridCol w:w="900"/>
        <w:gridCol w:w="900"/>
        <w:gridCol w:w="847"/>
        <w:gridCol w:w="816"/>
        <w:gridCol w:w="874"/>
      </w:tblGrid>
      <w:tr w14:paraId="4711F38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057" w:type="dxa"/>
            <w:gridSpan w:val="2"/>
            <w:vMerge w:val="restart"/>
            <w:tcBorders>
              <w:top w:val="single" w:color="auto" w:sz="2" w:space="0"/>
            </w:tcBorders>
            <w:vAlign w:val="center"/>
          </w:tcPr>
          <w:p w14:paraId="15025D95">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机械或设备名称</w:t>
            </w:r>
          </w:p>
        </w:tc>
        <w:tc>
          <w:tcPr>
            <w:tcW w:w="6437" w:type="dxa"/>
            <w:gridSpan w:val="7"/>
            <w:tcBorders>
              <w:top w:val="single" w:color="auto" w:sz="2" w:space="0"/>
            </w:tcBorders>
            <w:vAlign w:val="center"/>
          </w:tcPr>
          <w:p w14:paraId="0E3DEAE9">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申请单位能达到的程度简述（由申请单位填写）</w:t>
            </w:r>
          </w:p>
        </w:tc>
      </w:tr>
      <w:tr w14:paraId="2F41808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057" w:type="dxa"/>
            <w:gridSpan w:val="2"/>
            <w:vMerge w:val="continue"/>
            <w:tcBorders>
              <w:top w:val="single" w:color="auto" w:sz="2" w:space="0"/>
            </w:tcBorders>
            <w:vAlign w:val="center"/>
          </w:tcPr>
          <w:p w14:paraId="50DC581F">
            <w:pPr>
              <w:keepNext w:val="0"/>
              <w:keepLines w:val="0"/>
              <w:suppressLineNumbers w:val="0"/>
              <w:spacing w:before="0" w:beforeAutospacing="0" w:after="0" w:afterAutospacing="0"/>
              <w:ind w:left="0" w:right="0"/>
              <w:rPr>
                <w:rFonts w:hint="default"/>
                <w:color w:val="auto"/>
                <w:highlight w:val="none"/>
              </w:rPr>
            </w:pPr>
          </w:p>
        </w:tc>
        <w:tc>
          <w:tcPr>
            <w:tcW w:w="1050" w:type="dxa"/>
            <w:tcBorders>
              <w:left w:val="single" w:color="auto" w:sz="6" w:space="0"/>
            </w:tcBorders>
            <w:vAlign w:val="center"/>
          </w:tcPr>
          <w:p w14:paraId="2F3C02C0">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规格型号</w:t>
            </w:r>
          </w:p>
        </w:tc>
        <w:tc>
          <w:tcPr>
            <w:tcW w:w="1050" w:type="dxa"/>
            <w:tcBorders>
              <w:left w:val="single" w:color="auto" w:sz="6" w:space="0"/>
            </w:tcBorders>
            <w:vAlign w:val="center"/>
          </w:tcPr>
          <w:p w14:paraId="4AC2F0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机械投入数量</w:t>
            </w:r>
          </w:p>
        </w:tc>
        <w:tc>
          <w:tcPr>
            <w:tcW w:w="4337" w:type="dxa"/>
            <w:gridSpan w:val="5"/>
            <w:tcBorders>
              <w:left w:val="single" w:color="auto" w:sz="6" w:space="0"/>
            </w:tcBorders>
            <w:vAlign w:val="center"/>
          </w:tcPr>
          <w:p w14:paraId="6D8DCDC2">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投入本项目施工机械的情况（台套）</w:t>
            </w:r>
          </w:p>
        </w:tc>
      </w:tr>
      <w:tr w14:paraId="15BBF60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057" w:type="dxa"/>
            <w:gridSpan w:val="2"/>
            <w:vAlign w:val="center"/>
          </w:tcPr>
          <w:p w14:paraId="738D06F4">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名</w:t>
            </w:r>
            <w:r>
              <w:rPr>
                <w:rFonts w:hint="default" w:ascii="宋体" w:hAnsi="宋体" w:cs="宋体"/>
                <w:color w:val="auto"/>
                <w:szCs w:val="21"/>
                <w:highlight w:val="none"/>
              </w:rPr>
              <w:t xml:space="preserve">     </w:t>
            </w:r>
            <w:r>
              <w:rPr>
                <w:rFonts w:hint="eastAsia" w:ascii="宋体" w:hAnsi="宋体" w:cs="宋体"/>
                <w:color w:val="auto"/>
                <w:szCs w:val="21"/>
                <w:highlight w:val="none"/>
              </w:rPr>
              <w:t>称</w:t>
            </w:r>
          </w:p>
        </w:tc>
        <w:tc>
          <w:tcPr>
            <w:tcW w:w="1050" w:type="dxa"/>
            <w:tcBorders>
              <w:left w:val="single" w:color="auto" w:sz="6" w:space="0"/>
            </w:tcBorders>
            <w:vAlign w:val="center"/>
          </w:tcPr>
          <w:p w14:paraId="1DB17D8A">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规格型号</w:t>
            </w:r>
          </w:p>
        </w:tc>
        <w:tc>
          <w:tcPr>
            <w:tcW w:w="1050" w:type="dxa"/>
            <w:tcBorders>
              <w:left w:val="single" w:color="auto" w:sz="6" w:space="0"/>
            </w:tcBorders>
            <w:vAlign w:val="center"/>
          </w:tcPr>
          <w:p w14:paraId="742F89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数量（台套）</w:t>
            </w:r>
          </w:p>
        </w:tc>
        <w:tc>
          <w:tcPr>
            <w:tcW w:w="900" w:type="dxa"/>
            <w:tcBorders>
              <w:left w:val="single" w:color="auto" w:sz="6" w:space="0"/>
            </w:tcBorders>
            <w:vAlign w:val="center"/>
          </w:tcPr>
          <w:p w14:paraId="1CD914F7">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产地</w:t>
            </w:r>
          </w:p>
        </w:tc>
        <w:tc>
          <w:tcPr>
            <w:tcW w:w="900" w:type="dxa"/>
            <w:tcBorders>
              <w:left w:val="single" w:color="auto" w:sz="6" w:space="0"/>
            </w:tcBorders>
            <w:vAlign w:val="center"/>
          </w:tcPr>
          <w:p w14:paraId="6B1A658A">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cs="宋体"/>
                <w:color w:val="auto"/>
                <w:szCs w:val="21"/>
                <w:highlight w:val="none"/>
              </w:rPr>
              <w:t>制造年份</w:t>
            </w:r>
          </w:p>
        </w:tc>
        <w:tc>
          <w:tcPr>
            <w:tcW w:w="847" w:type="dxa"/>
            <w:tcBorders>
              <w:left w:val="single" w:color="auto" w:sz="6" w:space="0"/>
            </w:tcBorders>
            <w:vAlign w:val="center"/>
          </w:tcPr>
          <w:p w14:paraId="247E84ED">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生产能力</w:t>
            </w:r>
          </w:p>
        </w:tc>
        <w:tc>
          <w:tcPr>
            <w:tcW w:w="816" w:type="dxa"/>
            <w:tcBorders>
              <w:left w:val="single" w:color="auto" w:sz="6" w:space="0"/>
            </w:tcBorders>
            <w:vAlign w:val="center"/>
          </w:tcPr>
          <w:p w14:paraId="3D1C3D3E">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自有或租赁或新购</w:t>
            </w:r>
          </w:p>
        </w:tc>
        <w:tc>
          <w:tcPr>
            <w:tcW w:w="874" w:type="dxa"/>
            <w:tcBorders>
              <w:left w:val="single" w:color="auto" w:sz="6" w:space="0"/>
            </w:tcBorders>
            <w:vAlign w:val="center"/>
          </w:tcPr>
          <w:p w14:paraId="37DEA077">
            <w:pPr>
              <w:keepNext w:val="0"/>
              <w:keepLines w:val="0"/>
              <w:suppressLineNumbers w:val="0"/>
              <w:spacing w:before="0" w:beforeAutospacing="0" w:after="0" w:afterAutospacing="0"/>
              <w:ind w:left="0" w:right="0"/>
              <w:jc w:val="center"/>
              <w:rPr>
                <w:rFonts w:hint="default" w:ascii="宋体" w:cs="宋体"/>
                <w:color w:val="auto"/>
                <w:szCs w:val="21"/>
                <w:highlight w:val="none"/>
              </w:rPr>
            </w:pPr>
            <w:r>
              <w:rPr>
                <w:rFonts w:hint="eastAsia" w:ascii="宋体" w:hAnsi="宋体" w:cs="宋体"/>
                <w:color w:val="auto"/>
                <w:szCs w:val="21"/>
                <w:highlight w:val="none"/>
              </w:rPr>
              <w:t>备注</w:t>
            </w:r>
          </w:p>
        </w:tc>
      </w:tr>
      <w:tr w14:paraId="637C6DC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vAlign w:val="center"/>
          </w:tcPr>
          <w:p w14:paraId="1BD79175">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施工机械设备</w:t>
            </w:r>
          </w:p>
        </w:tc>
        <w:tc>
          <w:tcPr>
            <w:tcW w:w="1625" w:type="dxa"/>
            <w:tcBorders>
              <w:left w:val="single" w:color="auto" w:sz="6" w:space="0"/>
            </w:tcBorders>
            <w:vAlign w:val="center"/>
          </w:tcPr>
          <w:p w14:paraId="215AA016">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5F5B1829">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07FCDEFA">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586D718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11E6046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2875147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58F6D21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717D5F3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6B682FD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vAlign w:val="center"/>
          </w:tcPr>
          <w:p w14:paraId="07743941">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4AA2EA88">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683D54C9">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20AF2F1D">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5DFFDFE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0AC897D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26C60E9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09DF370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1141552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079BC22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2" w:type="dxa"/>
            <w:vMerge w:val="continue"/>
            <w:vAlign w:val="center"/>
          </w:tcPr>
          <w:p w14:paraId="4989635C">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311ED16E">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1DBEA36">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554F83EB">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261ABDE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7859F73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7766DE2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5624F62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548E857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071DF56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vAlign w:val="center"/>
          </w:tcPr>
          <w:p w14:paraId="57F8DB05">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1F13CFF6">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6971171">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580FA458">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2FF1398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2DCB574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0AAACF6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0E154E8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4F54B20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148952C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vAlign w:val="center"/>
          </w:tcPr>
          <w:p w14:paraId="05C29FE6">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6BACF5F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66D37FF">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CE0FDE3">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697C9C9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5257014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7CDB06F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7C9BDDD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76A6CB1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4D1B66C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14:paraId="049C6C79">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1479B69E">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740B5E8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2BF0818A">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20DEB8B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0141EA1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4F1B309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76DF6E2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625ADA2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5810ED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14:paraId="4D7BFA7A">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21E6459F">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C3CA6FA">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50E04620">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37923DF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63281A8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5F55640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5A07B35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5CB0358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285DEBA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14:paraId="2B2F47AB">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1EF618D7">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3D983B2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3BD4428D">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31804DD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3C4CE11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4752DBE5">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01E5793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636DB02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53EB576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vAlign w:val="center"/>
          </w:tcPr>
          <w:p w14:paraId="3F986093">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其他设备</w:t>
            </w:r>
          </w:p>
        </w:tc>
        <w:tc>
          <w:tcPr>
            <w:tcW w:w="1625" w:type="dxa"/>
            <w:tcBorders>
              <w:left w:val="single" w:color="auto" w:sz="6" w:space="0"/>
            </w:tcBorders>
            <w:vAlign w:val="center"/>
          </w:tcPr>
          <w:p w14:paraId="7A63063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386EF29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0DB979FA">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59E4971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4860CEE7">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3DB9FBA6">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0DE5072E">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07295DF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743FDCE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14:paraId="58386569">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4AF96E14">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022A41D8">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12743A73">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70F22F18">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0746A02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31DA665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68FD020D">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0D88BD5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655C61A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14:paraId="6E911771">
            <w:pPr>
              <w:keepNext w:val="0"/>
              <w:keepLines w:val="0"/>
              <w:suppressLineNumbers w:val="0"/>
              <w:spacing w:before="0" w:beforeAutospacing="0" w:after="0" w:afterAutospacing="0"/>
              <w:ind w:left="0" w:right="0"/>
              <w:rPr>
                <w:rFonts w:hint="default"/>
                <w:color w:val="auto"/>
                <w:highlight w:val="none"/>
              </w:rPr>
            </w:pPr>
          </w:p>
        </w:tc>
        <w:tc>
          <w:tcPr>
            <w:tcW w:w="1625" w:type="dxa"/>
            <w:tcBorders>
              <w:left w:val="single" w:color="auto" w:sz="6" w:space="0"/>
            </w:tcBorders>
            <w:vAlign w:val="center"/>
          </w:tcPr>
          <w:p w14:paraId="7962D7B6">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2EE18FCA">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1050" w:type="dxa"/>
            <w:tcBorders>
              <w:left w:val="single" w:color="auto" w:sz="6" w:space="0"/>
            </w:tcBorders>
            <w:vAlign w:val="center"/>
          </w:tcPr>
          <w:p w14:paraId="6EEED407">
            <w:pPr>
              <w:keepNext w:val="0"/>
              <w:keepLines w:val="0"/>
              <w:suppressLineNumbers w:val="0"/>
              <w:spacing w:before="0" w:beforeAutospacing="0" w:after="0" w:afterAutospacing="0"/>
              <w:ind w:left="0" w:right="0" w:firstLine="600"/>
              <w:jc w:val="left"/>
              <w:rPr>
                <w:rFonts w:hint="default" w:ascii="宋体" w:cs="宋体"/>
                <w:color w:val="auto"/>
                <w:sz w:val="24"/>
                <w:szCs w:val="24"/>
                <w:highlight w:val="none"/>
              </w:rPr>
            </w:pPr>
          </w:p>
        </w:tc>
        <w:tc>
          <w:tcPr>
            <w:tcW w:w="900" w:type="dxa"/>
            <w:tcBorders>
              <w:left w:val="single" w:color="auto" w:sz="6" w:space="0"/>
            </w:tcBorders>
            <w:vAlign w:val="center"/>
          </w:tcPr>
          <w:p w14:paraId="4D2F84CF">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left w:val="single" w:color="auto" w:sz="6" w:space="0"/>
            </w:tcBorders>
            <w:vAlign w:val="center"/>
          </w:tcPr>
          <w:p w14:paraId="5C25B813">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left w:val="single" w:color="auto" w:sz="6" w:space="0"/>
            </w:tcBorders>
            <w:vAlign w:val="center"/>
          </w:tcPr>
          <w:p w14:paraId="4DE7933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left w:val="single" w:color="auto" w:sz="6" w:space="0"/>
            </w:tcBorders>
            <w:vAlign w:val="center"/>
          </w:tcPr>
          <w:p w14:paraId="5A6ACA0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left w:val="single" w:color="auto" w:sz="6" w:space="0"/>
            </w:tcBorders>
            <w:vAlign w:val="center"/>
          </w:tcPr>
          <w:p w14:paraId="4B00C16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r w14:paraId="625AA1E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32" w:type="dxa"/>
            <w:vMerge w:val="continue"/>
            <w:vAlign w:val="center"/>
          </w:tcPr>
          <w:p w14:paraId="06C0FF73">
            <w:pPr>
              <w:keepNext w:val="0"/>
              <w:keepLines w:val="0"/>
              <w:suppressLineNumbers w:val="0"/>
              <w:spacing w:before="0" w:beforeAutospacing="0" w:after="0" w:afterAutospacing="0"/>
              <w:ind w:left="0" w:right="0"/>
              <w:rPr>
                <w:rFonts w:hint="default"/>
                <w:color w:val="auto"/>
                <w:highlight w:val="none"/>
              </w:rPr>
            </w:pPr>
          </w:p>
        </w:tc>
        <w:tc>
          <w:tcPr>
            <w:tcW w:w="1625" w:type="dxa"/>
            <w:tcBorders>
              <w:bottom w:val="single" w:color="auto" w:sz="2" w:space="0"/>
            </w:tcBorders>
            <w:vAlign w:val="center"/>
          </w:tcPr>
          <w:p w14:paraId="155564B9">
            <w:pPr>
              <w:keepNext w:val="0"/>
              <w:keepLines w:val="0"/>
              <w:suppressLineNumbers w:val="0"/>
              <w:spacing w:before="0" w:beforeAutospacing="0" w:after="0" w:afterAutospacing="0"/>
              <w:ind w:left="0" w:right="0"/>
              <w:jc w:val="left"/>
              <w:rPr>
                <w:rFonts w:hint="default" w:ascii="宋体" w:cs="宋体"/>
                <w:color w:val="auto"/>
                <w:szCs w:val="21"/>
                <w:highlight w:val="none"/>
              </w:rPr>
            </w:pPr>
            <w:r>
              <w:rPr>
                <w:rFonts w:hint="eastAsia" w:ascii="宋体" w:hAnsi="宋体" w:cs="宋体"/>
                <w:color w:val="auto"/>
                <w:szCs w:val="21"/>
                <w:highlight w:val="none"/>
              </w:rPr>
              <w:t>…</w:t>
            </w:r>
          </w:p>
        </w:tc>
        <w:tc>
          <w:tcPr>
            <w:tcW w:w="1050" w:type="dxa"/>
            <w:tcBorders>
              <w:bottom w:val="single" w:color="auto" w:sz="2" w:space="0"/>
            </w:tcBorders>
            <w:vAlign w:val="center"/>
          </w:tcPr>
          <w:p w14:paraId="303E4DAA">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1050" w:type="dxa"/>
            <w:tcBorders>
              <w:bottom w:val="single" w:color="auto" w:sz="2" w:space="0"/>
            </w:tcBorders>
            <w:vAlign w:val="center"/>
          </w:tcPr>
          <w:p w14:paraId="46757809">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bottom w:val="single" w:color="auto" w:sz="2" w:space="0"/>
            </w:tcBorders>
            <w:vAlign w:val="center"/>
          </w:tcPr>
          <w:p w14:paraId="7F246320">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900" w:type="dxa"/>
            <w:tcBorders>
              <w:bottom w:val="single" w:color="auto" w:sz="2" w:space="0"/>
            </w:tcBorders>
            <w:vAlign w:val="center"/>
          </w:tcPr>
          <w:p w14:paraId="3AD605EC">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47" w:type="dxa"/>
            <w:tcBorders>
              <w:bottom w:val="single" w:color="auto" w:sz="2" w:space="0"/>
            </w:tcBorders>
            <w:vAlign w:val="center"/>
          </w:tcPr>
          <w:p w14:paraId="0A35B6FB">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16" w:type="dxa"/>
            <w:tcBorders>
              <w:bottom w:val="single" w:color="auto" w:sz="2" w:space="0"/>
            </w:tcBorders>
            <w:vAlign w:val="center"/>
          </w:tcPr>
          <w:p w14:paraId="6DD80AD4">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c>
          <w:tcPr>
            <w:tcW w:w="874" w:type="dxa"/>
            <w:tcBorders>
              <w:bottom w:val="single" w:color="auto" w:sz="2" w:space="0"/>
            </w:tcBorders>
            <w:vAlign w:val="center"/>
          </w:tcPr>
          <w:p w14:paraId="48B281F1">
            <w:pPr>
              <w:keepNext w:val="0"/>
              <w:keepLines w:val="0"/>
              <w:suppressLineNumbers w:val="0"/>
              <w:spacing w:before="0" w:beforeAutospacing="0" w:after="0" w:afterAutospacing="0"/>
              <w:ind w:left="0" w:right="0"/>
              <w:jc w:val="left"/>
              <w:rPr>
                <w:rFonts w:hint="default" w:ascii="宋体" w:cs="宋体"/>
                <w:color w:val="auto"/>
                <w:szCs w:val="21"/>
                <w:highlight w:val="none"/>
              </w:rPr>
            </w:pPr>
          </w:p>
        </w:tc>
      </w:tr>
    </w:tbl>
    <w:p w14:paraId="203077C2">
      <w:pPr>
        <w:topLinePunct/>
        <w:adjustRightInd w:val="0"/>
        <w:snapToGrid w:val="0"/>
        <w:spacing w:before="156" w:beforeLines="50"/>
        <w:ind w:firstLine="436" w:firstLineChars="200"/>
        <w:rPr>
          <w:rFonts w:ascii="宋体" w:cs="宋体"/>
          <w:color w:val="auto"/>
          <w:spacing w:val="4"/>
          <w:kern w:val="0"/>
          <w:szCs w:val="21"/>
          <w:highlight w:val="none"/>
        </w:rPr>
      </w:pPr>
      <w:r>
        <w:rPr>
          <w:rFonts w:hint="eastAsia" w:ascii="宋体" w:hAnsi="宋体" w:cs="宋体"/>
          <w:color w:val="auto"/>
          <w:spacing w:val="4"/>
          <w:kern w:val="0"/>
          <w:szCs w:val="21"/>
          <w:highlight w:val="none"/>
        </w:rPr>
        <w:t>注：设备名称及要求数量由投标人视本工程具体情况结合招标人对本工程的具体要求自行配备；</w:t>
      </w:r>
    </w:p>
    <w:p w14:paraId="37571608">
      <w:pPr>
        <w:topLinePunct/>
        <w:adjustRightInd w:val="0"/>
        <w:snapToGrid w:val="0"/>
        <w:ind w:firstLine="3306" w:firstLineChars="1450"/>
        <w:rPr>
          <w:rFonts w:ascii="宋体" w:cs="宋体"/>
          <w:color w:val="auto"/>
          <w:spacing w:val="4"/>
          <w:kern w:val="0"/>
          <w:sz w:val="22"/>
          <w:highlight w:val="none"/>
        </w:rPr>
      </w:pPr>
      <w:r>
        <w:rPr>
          <w:rFonts w:hint="eastAsia" w:ascii="宋体" w:hAnsi="宋体" w:cs="宋体"/>
          <w:color w:val="auto"/>
          <w:spacing w:val="4"/>
          <w:kern w:val="0"/>
          <w:sz w:val="22"/>
          <w:highlight w:val="none"/>
        </w:rPr>
        <w:t>日</w:t>
      </w:r>
      <w:r>
        <w:rPr>
          <w:rFonts w:ascii="宋体" w:hAnsi="宋体" w:cs="宋体"/>
          <w:color w:val="auto"/>
          <w:spacing w:val="4"/>
          <w:kern w:val="0"/>
          <w:sz w:val="22"/>
          <w:highlight w:val="none"/>
        </w:rPr>
        <w:t xml:space="preserve">   </w:t>
      </w:r>
      <w:r>
        <w:rPr>
          <w:rFonts w:hint="eastAsia" w:ascii="宋体" w:hAnsi="宋体" w:cs="宋体"/>
          <w:color w:val="auto"/>
          <w:spacing w:val="4"/>
          <w:kern w:val="0"/>
          <w:sz w:val="22"/>
          <w:highlight w:val="none"/>
        </w:rPr>
        <w:t>期：</w:t>
      </w:r>
      <w:r>
        <w:rPr>
          <w:rFonts w:ascii="宋体" w:hAnsi="宋体" w:cs="宋体"/>
          <w:color w:val="auto"/>
          <w:spacing w:val="4"/>
          <w:kern w:val="0"/>
          <w:sz w:val="22"/>
          <w:highlight w:val="none"/>
        </w:rPr>
        <w:t xml:space="preserve">    </w:t>
      </w:r>
      <w:r>
        <w:rPr>
          <w:rFonts w:hint="eastAsia" w:ascii="宋体" w:hAnsi="宋体" w:cs="宋体"/>
          <w:color w:val="auto"/>
          <w:spacing w:val="4"/>
          <w:kern w:val="0"/>
          <w:sz w:val="22"/>
          <w:highlight w:val="none"/>
        </w:rPr>
        <w:t>年</w:t>
      </w:r>
      <w:r>
        <w:rPr>
          <w:rFonts w:ascii="宋体" w:hAnsi="宋体" w:cs="宋体"/>
          <w:color w:val="auto"/>
          <w:spacing w:val="4"/>
          <w:kern w:val="0"/>
          <w:sz w:val="22"/>
          <w:highlight w:val="none"/>
        </w:rPr>
        <w:t xml:space="preserve">    </w:t>
      </w:r>
      <w:r>
        <w:rPr>
          <w:rFonts w:hint="eastAsia" w:ascii="宋体" w:hAnsi="宋体" w:cs="宋体"/>
          <w:color w:val="auto"/>
          <w:spacing w:val="4"/>
          <w:kern w:val="0"/>
          <w:sz w:val="22"/>
          <w:highlight w:val="none"/>
        </w:rPr>
        <w:t>月</w:t>
      </w:r>
      <w:r>
        <w:rPr>
          <w:rFonts w:ascii="宋体" w:hAnsi="宋体" w:cs="宋体"/>
          <w:color w:val="auto"/>
          <w:spacing w:val="4"/>
          <w:kern w:val="0"/>
          <w:sz w:val="22"/>
          <w:highlight w:val="none"/>
        </w:rPr>
        <w:t xml:space="preserve">    </w:t>
      </w:r>
      <w:r>
        <w:rPr>
          <w:rFonts w:hint="eastAsia" w:ascii="宋体" w:hAnsi="宋体" w:cs="宋体"/>
          <w:color w:val="auto"/>
          <w:spacing w:val="4"/>
          <w:kern w:val="0"/>
          <w:sz w:val="22"/>
          <w:highlight w:val="none"/>
        </w:rPr>
        <w:t>日</w:t>
      </w:r>
      <w:r>
        <w:rPr>
          <w:rFonts w:ascii="宋体" w:hAnsi="宋体" w:cs="宋体"/>
          <w:color w:val="auto"/>
          <w:spacing w:val="4"/>
          <w:kern w:val="0"/>
          <w:sz w:val="22"/>
          <w:highlight w:val="none"/>
        </w:rPr>
        <w:t xml:space="preserve"> </w:t>
      </w:r>
    </w:p>
    <w:p w14:paraId="46F3A3E6">
      <w:pPr>
        <w:topLinePunct/>
        <w:adjustRightInd w:val="0"/>
        <w:snapToGrid w:val="0"/>
        <w:spacing w:after="156" w:afterLines="50"/>
        <w:ind w:firstLine="620"/>
        <w:outlineLvl w:val="3"/>
        <w:rPr>
          <w:rFonts w:ascii="宋体" w:cs="宋体"/>
          <w:color w:val="auto"/>
          <w:spacing w:val="4"/>
          <w:kern w:val="0"/>
          <w:sz w:val="24"/>
          <w:szCs w:val="24"/>
          <w:highlight w:val="none"/>
        </w:rPr>
      </w:pPr>
      <w:r>
        <w:rPr>
          <w:rFonts w:ascii="宋体" w:cs="宋体"/>
          <w:color w:val="auto"/>
          <w:spacing w:val="4"/>
          <w:kern w:val="0"/>
          <w:sz w:val="24"/>
          <w:szCs w:val="24"/>
          <w:highlight w:val="none"/>
        </w:rPr>
        <w:br w:type="page"/>
      </w:r>
      <w:r>
        <w:rPr>
          <w:rFonts w:hint="eastAsia" w:ascii="宋体" w:hAnsi="宋体" w:cs="宋体"/>
          <w:b/>
          <w:color w:val="auto"/>
          <w:spacing w:val="4"/>
          <w:kern w:val="0"/>
          <w:sz w:val="24"/>
          <w:szCs w:val="24"/>
          <w:highlight w:val="none"/>
        </w:rPr>
        <w:t>附表</w:t>
      </w:r>
      <w:r>
        <w:rPr>
          <w:rFonts w:ascii="宋体" w:hAnsi="宋体" w:cs="宋体"/>
          <w:b/>
          <w:color w:val="auto"/>
          <w:spacing w:val="4"/>
          <w:kern w:val="0"/>
          <w:sz w:val="24"/>
          <w:szCs w:val="24"/>
          <w:highlight w:val="none"/>
        </w:rPr>
        <w:t>5</w:t>
      </w:r>
      <w:r>
        <w:rPr>
          <w:rFonts w:hint="eastAsia" w:ascii="宋体" w:hAnsi="宋体" w:cs="宋体"/>
          <w:b/>
          <w:color w:val="auto"/>
          <w:spacing w:val="4"/>
          <w:kern w:val="0"/>
          <w:sz w:val="24"/>
          <w:szCs w:val="24"/>
          <w:highlight w:val="none"/>
        </w:rPr>
        <w:t>：资金使用计划表</w:t>
      </w:r>
    </w:p>
    <w:p w14:paraId="7011B636">
      <w:pPr>
        <w:topLinePunct/>
        <w:adjustRightInd w:val="0"/>
        <w:snapToGrid w:val="0"/>
        <w:spacing w:line="360" w:lineRule="auto"/>
        <w:ind w:firstLine="924"/>
        <w:jc w:val="center"/>
        <w:rPr>
          <w:rFonts w:ascii="宋体" w:cs="宋体"/>
          <w:color w:val="auto"/>
          <w:spacing w:val="4"/>
          <w:kern w:val="0"/>
          <w:sz w:val="36"/>
          <w:szCs w:val="36"/>
          <w:highlight w:val="none"/>
        </w:rPr>
      </w:pPr>
      <w:r>
        <w:rPr>
          <w:rFonts w:hint="eastAsia" w:ascii="宋体" w:hAnsi="宋体" w:cs="宋体"/>
          <w:b/>
          <w:color w:val="auto"/>
          <w:spacing w:val="4"/>
          <w:kern w:val="0"/>
          <w:sz w:val="36"/>
          <w:szCs w:val="36"/>
          <w:highlight w:val="none"/>
        </w:rPr>
        <w:t>资金使用计划表</w:t>
      </w:r>
    </w:p>
    <w:tbl>
      <w:tblPr>
        <w:tblStyle w:val="35"/>
        <w:tblW w:w="8403" w:type="dxa"/>
        <w:tblInd w:w="-106" w:type="dxa"/>
        <w:tblLayout w:type="fixed"/>
        <w:tblCellMar>
          <w:top w:w="0" w:type="dxa"/>
          <w:left w:w="108" w:type="dxa"/>
          <w:bottom w:w="0" w:type="dxa"/>
          <w:right w:w="108" w:type="dxa"/>
        </w:tblCellMar>
      </w:tblPr>
      <w:tblGrid>
        <w:gridCol w:w="2152"/>
        <w:gridCol w:w="2140"/>
        <w:gridCol w:w="2140"/>
        <w:gridCol w:w="1971"/>
      </w:tblGrid>
      <w:tr w14:paraId="52EA76CF">
        <w:tblPrEx>
          <w:tblCellMar>
            <w:top w:w="0" w:type="dxa"/>
            <w:left w:w="108" w:type="dxa"/>
            <w:bottom w:w="0" w:type="dxa"/>
            <w:right w:w="108" w:type="dxa"/>
          </w:tblCellMar>
        </w:tblPrEx>
        <w:trPr>
          <w:trHeight w:val="496" w:hRule="atLeast"/>
        </w:trPr>
        <w:tc>
          <w:tcPr>
            <w:tcW w:w="2152" w:type="dxa"/>
            <w:vMerge w:val="restart"/>
            <w:tcBorders>
              <w:top w:val="single" w:color="auto" w:sz="4" w:space="0"/>
              <w:left w:val="single" w:color="auto" w:sz="4" w:space="0"/>
              <w:bottom w:val="single" w:color="auto" w:sz="6" w:space="0"/>
              <w:right w:val="single" w:color="auto" w:sz="6" w:space="0"/>
            </w:tcBorders>
            <w:vAlign w:val="center"/>
          </w:tcPr>
          <w:p w14:paraId="329F11BA">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从开工月算起的时间（月）</w:t>
            </w:r>
          </w:p>
        </w:tc>
        <w:tc>
          <w:tcPr>
            <w:tcW w:w="4280" w:type="dxa"/>
            <w:gridSpan w:val="2"/>
            <w:tcBorders>
              <w:top w:val="single" w:color="auto" w:sz="4" w:space="0"/>
              <w:left w:val="nil"/>
              <w:bottom w:val="single" w:color="auto" w:sz="6" w:space="0"/>
              <w:right w:val="single" w:color="auto" w:sz="6" w:space="0"/>
            </w:tcBorders>
            <w:vAlign w:val="center"/>
          </w:tcPr>
          <w:p w14:paraId="2B4DAE2C">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资金使用计划</w:t>
            </w:r>
          </w:p>
        </w:tc>
        <w:tc>
          <w:tcPr>
            <w:tcW w:w="1971" w:type="dxa"/>
            <w:vMerge w:val="restart"/>
            <w:tcBorders>
              <w:top w:val="single" w:color="auto" w:sz="4" w:space="0"/>
              <w:left w:val="nil"/>
              <w:bottom w:val="single" w:color="auto" w:sz="6" w:space="0"/>
              <w:right w:val="single" w:color="auto" w:sz="4" w:space="0"/>
            </w:tcBorders>
            <w:vAlign w:val="center"/>
          </w:tcPr>
          <w:p w14:paraId="602209FD">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备注</w:t>
            </w:r>
          </w:p>
        </w:tc>
      </w:tr>
      <w:tr w14:paraId="55668700">
        <w:tblPrEx>
          <w:tblCellMar>
            <w:top w:w="0" w:type="dxa"/>
            <w:left w:w="108" w:type="dxa"/>
            <w:bottom w:w="0" w:type="dxa"/>
            <w:right w:w="108" w:type="dxa"/>
          </w:tblCellMar>
        </w:tblPrEx>
        <w:trPr>
          <w:trHeight w:val="562" w:hRule="atLeast"/>
        </w:trPr>
        <w:tc>
          <w:tcPr>
            <w:tcW w:w="2152" w:type="dxa"/>
            <w:vMerge w:val="continue"/>
            <w:tcBorders>
              <w:top w:val="single" w:color="auto" w:sz="4" w:space="0"/>
              <w:left w:val="single" w:color="auto" w:sz="4" w:space="0"/>
              <w:bottom w:val="single" w:color="auto" w:sz="6" w:space="0"/>
              <w:right w:val="single" w:color="auto" w:sz="6" w:space="0"/>
            </w:tcBorders>
            <w:vAlign w:val="center"/>
          </w:tcPr>
          <w:p w14:paraId="3A6FD5EC">
            <w:pPr>
              <w:keepNext w:val="0"/>
              <w:keepLines w:val="0"/>
              <w:suppressLineNumbers w:val="0"/>
              <w:spacing w:before="0" w:beforeAutospacing="0" w:after="0" w:afterAutospacing="0"/>
              <w:ind w:left="0" w:right="0"/>
              <w:rPr>
                <w:rFonts w:hint="default"/>
                <w:color w:val="auto"/>
                <w:highlight w:val="none"/>
              </w:rPr>
            </w:pPr>
          </w:p>
        </w:tc>
        <w:tc>
          <w:tcPr>
            <w:tcW w:w="2140" w:type="dxa"/>
            <w:tcBorders>
              <w:top w:val="single" w:color="auto" w:sz="6" w:space="0"/>
              <w:left w:val="nil"/>
              <w:bottom w:val="single" w:color="auto" w:sz="6" w:space="0"/>
              <w:right w:val="single" w:color="auto" w:sz="6" w:space="0"/>
            </w:tcBorders>
            <w:vAlign w:val="center"/>
          </w:tcPr>
          <w:p w14:paraId="50B5617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分期（</w:t>
            </w:r>
            <w:r>
              <w:rPr>
                <w:rFonts w:hint="default" w:ascii="宋体" w:hAnsi="宋体" w:cs="宋体"/>
                <w:color w:val="auto"/>
                <w:spacing w:val="4"/>
                <w:sz w:val="24"/>
                <w:szCs w:val="24"/>
                <w:highlight w:val="none"/>
              </w:rPr>
              <w:t>%</w:t>
            </w:r>
            <w:r>
              <w:rPr>
                <w:rFonts w:hint="eastAsia" w:ascii="宋体" w:hAnsi="宋体" w:cs="宋体"/>
                <w:color w:val="auto"/>
                <w:spacing w:val="4"/>
                <w:sz w:val="24"/>
                <w:szCs w:val="24"/>
                <w:highlight w:val="none"/>
              </w:rPr>
              <w:t>）</w:t>
            </w:r>
          </w:p>
        </w:tc>
        <w:tc>
          <w:tcPr>
            <w:tcW w:w="2140" w:type="dxa"/>
            <w:tcBorders>
              <w:top w:val="single" w:color="auto" w:sz="6" w:space="0"/>
              <w:left w:val="nil"/>
              <w:bottom w:val="single" w:color="auto" w:sz="6" w:space="0"/>
              <w:right w:val="single" w:color="auto" w:sz="6" w:space="0"/>
            </w:tcBorders>
            <w:vAlign w:val="center"/>
          </w:tcPr>
          <w:p w14:paraId="7642E87C">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累计（</w:t>
            </w:r>
            <w:r>
              <w:rPr>
                <w:rFonts w:hint="default" w:ascii="宋体" w:hAnsi="宋体" w:cs="宋体"/>
                <w:color w:val="auto"/>
                <w:spacing w:val="4"/>
                <w:sz w:val="24"/>
                <w:szCs w:val="24"/>
                <w:highlight w:val="none"/>
              </w:rPr>
              <w:t>%</w:t>
            </w:r>
            <w:r>
              <w:rPr>
                <w:rFonts w:hint="eastAsia" w:ascii="宋体" w:hAnsi="宋体" w:cs="宋体"/>
                <w:color w:val="auto"/>
                <w:spacing w:val="4"/>
                <w:sz w:val="24"/>
                <w:szCs w:val="24"/>
                <w:highlight w:val="none"/>
              </w:rPr>
              <w:t>）</w:t>
            </w:r>
          </w:p>
        </w:tc>
        <w:tc>
          <w:tcPr>
            <w:tcW w:w="1971" w:type="dxa"/>
            <w:vMerge w:val="continue"/>
            <w:tcBorders>
              <w:top w:val="single" w:color="auto" w:sz="4" w:space="0"/>
              <w:left w:val="nil"/>
              <w:bottom w:val="single" w:color="auto" w:sz="6" w:space="0"/>
              <w:right w:val="single" w:color="auto" w:sz="4" w:space="0"/>
            </w:tcBorders>
            <w:vAlign w:val="center"/>
          </w:tcPr>
          <w:p w14:paraId="65A6C560">
            <w:pPr>
              <w:keepNext w:val="0"/>
              <w:keepLines w:val="0"/>
              <w:suppressLineNumbers w:val="0"/>
              <w:spacing w:before="0" w:beforeAutospacing="0" w:after="0" w:afterAutospacing="0"/>
              <w:ind w:left="0" w:right="0"/>
              <w:rPr>
                <w:rFonts w:hint="default"/>
                <w:color w:val="auto"/>
                <w:highlight w:val="none"/>
              </w:rPr>
            </w:pPr>
          </w:p>
        </w:tc>
      </w:tr>
      <w:tr w14:paraId="4D201DAE">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4F30F55C">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预付款</w:t>
            </w:r>
          </w:p>
        </w:tc>
        <w:tc>
          <w:tcPr>
            <w:tcW w:w="2140" w:type="dxa"/>
            <w:tcBorders>
              <w:top w:val="single" w:color="auto" w:sz="6" w:space="0"/>
              <w:left w:val="nil"/>
              <w:bottom w:val="single" w:color="auto" w:sz="6" w:space="0"/>
              <w:right w:val="single" w:color="auto" w:sz="6" w:space="0"/>
            </w:tcBorders>
            <w:vAlign w:val="center"/>
          </w:tcPr>
          <w:p w14:paraId="41C090B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10DD7634">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7E874A8A">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4E698B71">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68FCC7F3">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第</w:t>
            </w:r>
            <w:r>
              <w:rPr>
                <w:rFonts w:hint="default" w:ascii="宋体" w:hAnsi="宋体" w:cs="宋体"/>
                <w:color w:val="auto"/>
                <w:spacing w:val="4"/>
                <w:sz w:val="24"/>
                <w:szCs w:val="24"/>
                <w:highlight w:val="none"/>
              </w:rPr>
              <w:t>1</w:t>
            </w:r>
            <w:r>
              <w:rPr>
                <w:rFonts w:hint="eastAsia" w:ascii="宋体" w:hAnsi="宋体" w:cs="宋体"/>
                <w:color w:val="auto"/>
                <w:spacing w:val="4"/>
                <w:sz w:val="24"/>
                <w:szCs w:val="24"/>
                <w:highlight w:val="none"/>
              </w:rPr>
              <w:t>月</w:t>
            </w:r>
          </w:p>
        </w:tc>
        <w:tc>
          <w:tcPr>
            <w:tcW w:w="2140" w:type="dxa"/>
            <w:tcBorders>
              <w:top w:val="single" w:color="auto" w:sz="6" w:space="0"/>
              <w:left w:val="nil"/>
              <w:bottom w:val="single" w:color="auto" w:sz="6" w:space="0"/>
              <w:right w:val="single" w:color="auto" w:sz="6" w:space="0"/>
            </w:tcBorders>
            <w:vAlign w:val="center"/>
          </w:tcPr>
          <w:p w14:paraId="71723B3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68DAFA8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1B7143A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258323A9">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39595EBF">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第</w:t>
            </w:r>
            <w:r>
              <w:rPr>
                <w:rFonts w:hint="default" w:ascii="宋体" w:hAnsi="宋体" w:cs="宋体"/>
                <w:color w:val="auto"/>
                <w:spacing w:val="4"/>
                <w:sz w:val="24"/>
                <w:szCs w:val="24"/>
                <w:highlight w:val="none"/>
              </w:rPr>
              <w:t>2</w:t>
            </w:r>
            <w:r>
              <w:rPr>
                <w:rFonts w:hint="eastAsia" w:ascii="宋体" w:hAnsi="宋体" w:cs="宋体"/>
                <w:color w:val="auto"/>
                <w:spacing w:val="4"/>
                <w:sz w:val="24"/>
                <w:szCs w:val="24"/>
                <w:highlight w:val="none"/>
              </w:rPr>
              <w:t>月</w:t>
            </w:r>
          </w:p>
        </w:tc>
        <w:tc>
          <w:tcPr>
            <w:tcW w:w="2140" w:type="dxa"/>
            <w:tcBorders>
              <w:top w:val="single" w:color="auto" w:sz="6" w:space="0"/>
              <w:left w:val="nil"/>
              <w:bottom w:val="single" w:color="auto" w:sz="6" w:space="0"/>
              <w:right w:val="single" w:color="auto" w:sz="6" w:space="0"/>
            </w:tcBorders>
            <w:vAlign w:val="center"/>
          </w:tcPr>
          <w:p w14:paraId="6C35EAA7">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6D5BF43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60978D11">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7411220D">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7B3274ED">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第</w:t>
            </w:r>
            <w:r>
              <w:rPr>
                <w:rFonts w:hint="default" w:ascii="宋体" w:hAnsi="宋体" w:cs="宋体"/>
                <w:color w:val="auto"/>
                <w:spacing w:val="4"/>
                <w:sz w:val="24"/>
                <w:szCs w:val="24"/>
                <w:highlight w:val="none"/>
              </w:rPr>
              <w:t>3</w:t>
            </w:r>
            <w:r>
              <w:rPr>
                <w:rFonts w:hint="eastAsia" w:ascii="宋体" w:hAnsi="宋体" w:cs="宋体"/>
                <w:color w:val="auto"/>
                <w:spacing w:val="4"/>
                <w:sz w:val="24"/>
                <w:szCs w:val="24"/>
                <w:highlight w:val="none"/>
              </w:rPr>
              <w:t>月</w:t>
            </w:r>
          </w:p>
        </w:tc>
        <w:tc>
          <w:tcPr>
            <w:tcW w:w="2140" w:type="dxa"/>
            <w:tcBorders>
              <w:top w:val="single" w:color="auto" w:sz="6" w:space="0"/>
              <w:left w:val="nil"/>
              <w:bottom w:val="single" w:color="auto" w:sz="6" w:space="0"/>
              <w:right w:val="single" w:color="auto" w:sz="6" w:space="0"/>
            </w:tcBorders>
            <w:vAlign w:val="center"/>
          </w:tcPr>
          <w:p w14:paraId="23E37FE1">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06EDEBC9">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46E7C3E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1F04728E">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083EAFEE">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第</w:t>
            </w:r>
            <w:r>
              <w:rPr>
                <w:rFonts w:hint="default" w:ascii="宋体" w:hAnsi="宋体" w:cs="宋体"/>
                <w:color w:val="auto"/>
                <w:spacing w:val="4"/>
                <w:sz w:val="24"/>
                <w:szCs w:val="24"/>
                <w:highlight w:val="none"/>
              </w:rPr>
              <w:t>4</w:t>
            </w:r>
            <w:r>
              <w:rPr>
                <w:rFonts w:hint="eastAsia" w:ascii="宋体" w:hAnsi="宋体" w:cs="宋体"/>
                <w:color w:val="auto"/>
                <w:spacing w:val="4"/>
                <w:sz w:val="24"/>
                <w:szCs w:val="24"/>
                <w:highlight w:val="none"/>
              </w:rPr>
              <w:t>月</w:t>
            </w:r>
          </w:p>
        </w:tc>
        <w:tc>
          <w:tcPr>
            <w:tcW w:w="2140" w:type="dxa"/>
            <w:tcBorders>
              <w:top w:val="single" w:color="auto" w:sz="6" w:space="0"/>
              <w:left w:val="nil"/>
              <w:bottom w:val="single" w:color="auto" w:sz="6" w:space="0"/>
              <w:right w:val="single" w:color="auto" w:sz="6" w:space="0"/>
            </w:tcBorders>
            <w:vAlign w:val="center"/>
          </w:tcPr>
          <w:p w14:paraId="3F533C4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1765F06B">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1B112D94">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387DBD0E">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36D2A839">
            <w:pPr>
              <w:keepNext w:val="0"/>
              <w:keepLines w:val="0"/>
              <w:suppressLineNumbers w:val="0"/>
              <w:topLinePunct/>
              <w:adjustRightInd w:val="0"/>
              <w:snapToGrid w:val="0"/>
              <w:spacing w:before="0" w:beforeAutospacing="0" w:after="0" w:afterAutospacing="0"/>
              <w:ind w:left="17" w:right="0" w:hanging="17" w:hangingChars="7"/>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w:t>
            </w:r>
          </w:p>
        </w:tc>
        <w:tc>
          <w:tcPr>
            <w:tcW w:w="2140" w:type="dxa"/>
            <w:tcBorders>
              <w:top w:val="single" w:color="auto" w:sz="6" w:space="0"/>
              <w:left w:val="nil"/>
              <w:bottom w:val="single" w:color="auto" w:sz="6" w:space="0"/>
              <w:right w:val="single" w:color="auto" w:sz="6" w:space="0"/>
            </w:tcBorders>
            <w:vAlign w:val="center"/>
          </w:tcPr>
          <w:p w14:paraId="5E53950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3FA8C0C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69A461E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388BAFAF">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7609E435">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044DA995">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73EFEDF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3F72F634">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4FD92CBF">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1E871688">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78349EBC">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5C7639FA">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6C305175">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7A35285E">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3BF9473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2D196564">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5CBC4BAA">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2752984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39EF74CD">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45FBF1D6">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5733307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232EFADB">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3D6CDDC8">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78D0C0A4">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3608BE4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5C8CC0BB">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30145292">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0ABD4DA1">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70A7271E">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27E9E685">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61F2433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04D4246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666FD89D">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6E79E976">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50AD68C7">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338C4F9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37B8E8A1">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549A562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62D565B7">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03F00986">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6076C277">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098162B1">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13D9806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67169EDA">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10D8AE8C">
            <w:pPr>
              <w:keepNext w:val="0"/>
              <w:keepLines w:val="0"/>
              <w:suppressLineNumbers w:val="0"/>
              <w:topLinePunct/>
              <w:adjustRightInd w:val="0"/>
              <w:snapToGrid w:val="0"/>
              <w:spacing w:before="0" w:beforeAutospacing="0" w:after="0" w:afterAutospacing="0"/>
              <w:ind w:left="0"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保修期</w:t>
            </w:r>
          </w:p>
        </w:tc>
        <w:tc>
          <w:tcPr>
            <w:tcW w:w="2140" w:type="dxa"/>
            <w:tcBorders>
              <w:top w:val="single" w:color="auto" w:sz="6" w:space="0"/>
              <w:left w:val="nil"/>
              <w:bottom w:val="single" w:color="auto" w:sz="6" w:space="0"/>
              <w:right w:val="single" w:color="auto" w:sz="6" w:space="0"/>
            </w:tcBorders>
            <w:vAlign w:val="center"/>
          </w:tcPr>
          <w:p w14:paraId="418CC2B7">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1ED6E450">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09B03F3F">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790D7F27">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6" w:space="0"/>
              <w:right w:val="single" w:color="auto" w:sz="6" w:space="0"/>
            </w:tcBorders>
            <w:vAlign w:val="center"/>
          </w:tcPr>
          <w:p w14:paraId="2C67426D">
            <w:pPr>
              <w:keepNext w:val="0"/>
              <w:keepLines w:val="0"/>
              <w:suppressLineNumbers w:val="0"/>
              <w:topLinePunct/>
              <w:adjustRightInd w:val="0"/>
              <w:snapToGrid w:val="0"/>
              <w:spacing w:before="0" w:beforeAutospacing="0" w:after="0" w:afterAutospacing="0"/>
              <w:ind w:left="0"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合计</w:t>
            </w:r>
          </w:p>
        </w:tc>
        <w:tc>
          <w:tcPr>
            <w:tcW w:w="2140" w:type="dxa"/>
            <w:tcBorders>
              <w:top w:val="single" w:color="auto" w:sz="6" w:space="0"/>
              <w:left w:val="nil"/>
              <w:bottom w:val="single" w:color="auto" w:sz="6" w:space="0"/>
              <w:right w:val="single" w:color="auto" w:sz="6" w:space="0"/>
            </w:tcBorders>
            <w:vAlign w:val="center"/>
          </w:tcPr>
          <w:p w14:paraId="17D982A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2140" w:type="dxa"/>
            <w:tcBorders>
              <w:top w:val="single" w:color="auto" w:sz="6" w:space="0"/>
              <w:left w:val="nil"/>
              <w:bottom w:val="single" w:color="auto" w:sz="6" w:space="0"/>
              <w:right w:val="single" w:color="auto" w:sz="6" w:space="0"/>
            </w:tcBorders>
            <w:vAlign w:val="center"/>
          </w:tcPr>
          <w:p w14:paraId="450DC903">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c>
          <w:tcPr>
            <w:tcW w:w="1971" w:type="dxa"/>
            <w:tcBorders>
              <w:top w:val="single" w:color="auto" w:sz="6" w:space="0"/>
              <w:left w:val="nil"/>
              <w:bottom w:val="single" w:color="auto" w:sz="6" w:space="0"/>
              <w:right w:val="single" w:color="auto" w:sz="4" w:space="0"/>
            </w:tcBorders>
            <w:vAlign w:val="center"/>
          </w:tcPr>
          <w:p w14:paraId="7C297E04">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r w14:paraId="51BE7FF8">
        <w:tblPrEx>
          <w:tblCellMar>
            <w:top w:w="0" w:type="dxa"/>
            <w:left w:w="108" w:type="dxa"/>
            <w:bottom w:w="0" w:type="dxa"/>
            <w:right w:w="108" w:type="dxa"/>
          </w:tblCellMar>
        </w:tblPrEx>
        <w:trPr>
          <w:trHeight w:val="454" w:hRule="atLeast"/>
        </w:trPr>
        <w:tc>
          <w:tcPr>
            <w:tcW w:w="2152" w:type="dxa"/>
            <w:tcBorders>
              <w:top w:val="single" w:color="auto" w:sz="6" w:space="0"/>
              <w:left w:val="single" w:color="auto" w:sz="4" w:space="0"/>
              <w:bottom w:val="single" w:color="auto" w:sz="4" w:space="0"/>
              <w:right w:val="single" w:color="auto" w:sz="6" w:space="0"/>
            </w:tcBorders>
            <w:vAlign w:val="center"/>
          </w:tcPr>
          <w:p w14:paraId="59AF0BA2">
            <w:pPr>
              <w:keepNext w:val="0"/>
              <w:keepLines w:val="0"/>
              <w:suppressLineNumbers w:val="0"/>
              <w:topLinePunct/>
              <w:adjustRightInd w:val="0"/>
              <w:snapToGrid w:val="0"/>
              <w:spacing w:before="0" w:beforeAutospacing="0" w:after="0" w:afterAutospacing="0"/>
              <w:ind w:left="0" w:right="0" w:firstLine="620"/>
              <w:jc w:val="center"/>
              <w:rPr>
                <w:rFonts w:hint="default" w:ascii="宋体" w:cs="宋体"/>
                <w:color w:val="auto"/>
                <w:spacing w:val="4"/>
                <w:sz w:val="24"/>
                <w:szCs w:val="24"/>
                <w:highlight w:val="none"/>
              </w:rPr>
            </w:pPr>
            <w:r>
              <w:rPr>
                <w:rFonts w:hint="eastAsia" w:ascii="宋体" w:hAnsi="宋体" w:cs="宋体"/>
                <w:color w:val="auto"/>
                <w:spacing w:val="4"/>
                <w:sz w:val="24"/>
                <w:szCs w:val="24"/>
                <w:highlight w:val="none"/>
              </w:rPr>
              <w:t>说明</w:t>
            </w:r>
          </w:p>
        </w:tc>
        <w:tc>
          <w:tcPr>
            <w:tcW w:w="6251" w:type="dxa"/>
            <w:gridSpan w:val="3"/>
            <w:tcBorders>
              <w:top w:val="single" w:color="auto" w:sz="6" w:space="0"/>
              <w:left w:val="nil"/>
              <w:bottom w:val="single" w:color="auto" w:sz="4" w:space="0"/>
              <w:right w:val="single" w:color="auto" w:sz="4" w:space="0"/>
            </w:tcBorders>
            <w:vAlign w:val="center"/>
          </w:tcPr>
          <w:p w14:paraId="4506625B">
            <w:pPr>
              <w:keepNext w:val="0"/>
              <w:keepLines w:val="0"/>
              <w:suppressLineNumbers w:val="0"/>
              <w:topLinePunct/>
              <w:adjustRightInd w:val="0"/>
              <w:snapToGrid w:val="0"/>
              <w:spacing w:before="0" w:beforeAutospacing="0" w:after="0" w:afterAutospacing="0"/>
              <w:ind w:left="479" w:right="0" w:firstLine="620"/>
              <w:jc w:val="center"/>
              <w:rPr>
                <w:rFonts w:hint="default" w:ascii="宋体" w:cs="宋体"/>
                <w:color w:val="auto"/>
                <w:spacing w:val="4"/>
                <w:sz w:val="24"/>
                <w:szCs w:val="24"/>
                <w:highlight w:val="none"/>
              </w:rPr>
            </w:pPr>
          </w:p>
        </w:tc>
      </w:tr>
    </w:tbl>
    <w:p w14:paraId="72BAF133">
      <w:pPr>
        <w:topLinePunct/>
        <w:adjustRightInd w:val="0"/>
        <w:snapToGrid w:val="0"/>
        <w:spacing w:line="360" w:lineRule="auto"/>
        <w:ind w:firstLine="62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注：本表不得出现具体金额，仅以百分比表示。</w:t>
      </w:r>
    </w:p>
    <w:p w14:paraId="16644ABA">
      <w:pPr>
        <w:widowControl/>
        <w:topLinePunct/>
        <w:adjustRightInd w:val="0"/>
        <w:snapToGrid w:val="0"/>
        <w:spacing w:line="271" w:lineRule="auto"/>
        <w:ind w:firstLine="3045" w:firstLineChars="145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20772CAA">
      <w:pPr>
        <w:ind w:firstLine="602"/>
        <w:rPr>
          <w:rFonts w:hint="eastAsia" w:ascii="宋体" w:hAnsi="宋体" w:cs="宋体"/>
          <w:b/>
          <w:color w:val="auto"/>
          <w:sz w:val="24"/>
          <w:szCs w:val="24"/>
          <w:highlight w:val="none"/>
        </w:rPr>
      </w:pPr>
    </w:p>
    <w:p w14:paraId="24062499">
      <w:pPr>
        <w:pStyle w:val="6"/>
        <w:ind w:firstLine="525"/>
        <w:rPr>
          <w:color w:val="auto"/>
          <w:highlight w:val="none"/>
        </w:rPr>
      </w:pPr>
    </w:p>
    <w:p w14:paraId="3FF84C41">
      <w:pPr>
        <w:ind w:firstLine="60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7A98D86F">
      <w:pPr>
        <w:outlineLvl w:val="2"/>
        <w:rPr>
          <w:rFonts w:ascii="宋体" w:cs="宋体"/>
          <w:b/>
          <w:color w:val="auto"/>
          <w:sz w:val="24"/>
          <w:szCs w:val="24"/>
          <w:highlight w:val="none"/>
        </w:rPr>
      </w:pPr>
      <w:bookmarkStart w:id="106" w:name="_Toc12920"/>
      <w:r>
        <w:rPr>
          <w:rFonts w:hint="eastAsia" w:ascii="宋体" w:cs="宋体"/>
          <w:color w:val="auto"/>
          <w:highlight w:val="none"/>
        </w:rPr>
        <w:t>★</w:t>
      </w:r>
      <w:r>
        <w:rPr>
          <w:rFonts w:hint="eastAsia" w:ascii="宋体" w:hAnsi="宋体" w:cs="宋体"/>
          <w:b/>
          <w:color w:val="auto"/>
          <w:sz w:val="24"/>
          <w:szCs w:val="24"/>
          <w:highlight w:val="none"/>
        </w:rPr>
        <w:t>格式九</w:t>
      </w:r>
      <w:bookmarkEnd w:id="103"/>
      <w:r>
        <w:rPr>
          <w:rFonts w:hint="eastAsia" w:ascii="宋体" w:hAnsi="宋体" w:cs="宋体"/>
          <w:b/>
          <w:color w:val="auto"/>
          <w:sz w:val="24"/>
          <w:szCs w:val="24"/>
          <w:highlight w:val="none"/>
        </w:rPr>
        <w:t>：承诺书</w:t>
      </w:r>
      <w:bookmarkEnd w:id="104"/>
      <w:bookmarkEnd w:id="106"/>
    </w:p>
    <w:p w14:paraId="77F7C7F4">
      <w:pPr>
        <w:topLinePunct/>
        <w:adjustRightInd w:val="0"/>
        <w:snapToGrid w:val="0"/>
        <w:spacing w:line="360" w:lineRule="auto"/>
        <w:ind w:firstLine="920"/>
        <w:jc w:val="center"/>
        <w:rPr>
          <w:rFonts w:ascii="宋体" w:cs="宋体"/>
          <w:color w:val="auto"/>
          <w:spacing w:val="4"/>
          <w:kern w:val="0"/>
          <w:sz w:val="36"/>
          <w:szCs w:val="36"/>
          <w:highlight w:val="none"/>
        </w:rPr>
      </w:pPr>
      <w:r>
        <w:rPr>
          <w:rFonts w:hint="eastAsia" w:ascii="宋体" w:hAnsi="宋体" w:cs="宋体"/>
          <w:color w:val="auto"/>
          <w:spacing w:val="4"/>
          <w:kern w:val="0"/>
          <w:sz w:val="36"/>
          <w:szCs w:val="36"/>
          <w:highlight w:val="none"/>
        </w:rPr>
        <w:t>承</w:t>
      </w:r>
      <w:r>
        <w:rPr>
          <w:rFonts w:ascii="宋体" w:hAnsi="宋体" w:cs="宋体"/>
          <w:color w:val="auto"/>
          <w:spacing w:val="4"/>
          <w:kern w:val="0"/>
          <w:sz w:val="36"/>
          <w:szCs w:val="36"/>
          <w:highlight w:val="none"/>
        </w:rPr>
        <w:t xml:space="preserve">  </w:t>
      </w:r>
      <w:r>
        <w:rPr>
          <w:rFonts w:hint="eastAsia" w:ascii="宋体" w:hAnsi="宋体" w:cs="宋体"/>
          <w:color w:val="auto"/>
          <w:spacing w:val="4"/>
          <w:kern w:val="0"/>
          <w:sz w:val="36"/>
          <w:szCs w:val="36"/>
          <w:highlight w:val="none"/>
        </w:rPr>
        <w:t>诺</w:t>
      </w:r>
      <w:r>
        <w:rPr>
          <w:rFonts w:ascii="宋体" w:hAnsi="宋体" w:cs="宋体"/>
          <w:color w:val="auto"/>
          <w:spacing w:val="4"/>
          <w:kern w:val="0"/>
          <w:sz w:val="36"/>
          <w:szCs w:val="36"/>
          <w:highlight w:val="none"/>
        </w:rPr>
        <w:t xml:space="preserve">  </w:t>
      </w:r>
      <w:r>
        <w:rPr>
          <w:rFonts w:hint="eastAsia" w:ascii="宋体" w:hAnsi="宋体" w:cs="宋体"/>
          <w:color w:val="auto"/>
          <w:spacing w:val="4"/>
          <w:kern w:val="0"/>
          <w:sz w:val="36"/>
          <w:szCs w:val="36"/>
          <w:highlight w:val="none"/>
        </w:rPr>
        <w:t>书</w:t>
      </w:r>
    </w:p>
    <w:p w14:paraId="096844FE">
      <w:pPr>
        <w:topLinePunct/>
        <w:adjustRightInd w:val="0"/>
        <w:snapToGrid w:val="0"/>
        <w:spacing w:line="360" w:lineRule="auto"/>
        <w:ind w:firstLine="62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致：（招标人名称）</w:t>
      </w:r>
    </w:p>
    <w:p w14:paraId="18CA9F3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27550FA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一、我司已按投标须知第</w:t>
      </w:r>
      <w:r>
        <w:rPr>
          <w:rFonts w:ascii="Times New Roman" w:hAnsi="Times New Roman"/>
          <w:color w:val="auto"/>
          <w:spacing w:val="4"/>
          <w:kern w:val="0"/>
          <w:sz w:val="24"/>
          <w:szCs w:val="24"/>
          <w:highlight w:val="none"/>
        </w:rPr>
        <w:t>5</w:t>
      </w:r>
      <w:r>
        <w:rPr>
          <w:rFonts w:hint="eastAsia" w:ascii="宋体" w:hAnsi="宋体" w:cs="宋体"/>
          <w:color w:val="auto"/>
          <w:spacing w:val="4"/>
          <w:kern w:val="0"/>
          <w:sz w:val="24"/>
          <w:szCs w:val="24"/>
          <w:highlight w:val="none"/>
        </w:rPr>
        <w:t>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20E55494">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7F6794E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62DE255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7DBB3AFE">
      <w:pPr>
        <w:topLinePunct/>
        <w:adjustRightInd w:val="0"/>
        <w:snapToGrid w:val="0"/>
        <w:spacing w:line="360" w:lineRule="auto"/>
        <w:ind w:firstLine="496" w:firstLineChars="200"/>
        <w:rPr>
          <w:rFonts w:ascii="Times New Roman" w:hAnsi="Times New Roman"/>
          <w:color w:val="auto"/>
          <w:spacing w:val="2"/>
          <w:kern w:val="0"/>
          <w:position w:val="2"/>
          <w:sz w:val="24"/>
          <w:szCs w:val="24"/>
          <w:highlight w:val="none"/>
        </w:rPr>
      </w:pPr>
      <w:r>
        <w:rPr>
          <w:rFonts w:hint="eastAsia" w:ascii="宋体" w:hAnsi="宋体" w:cs="宋体"/>
          <w:color w:val="auto"/>
          <w:spacing w:val="4"/>
          <w:kern w:val="0"/>
          <w:sz w:val="24"/>
          <w:szCs w:val="24"/>
          <w:highlight w:val="none"/>
        </w:rPr>
        <w:t>五、</w:t>
      </w:r>
      <w:r>
        <w:rPr>
          <w:rFonts w:hint="eastAsia" w:ascii="宋体" w:hAnsi="宋体" w:cs="宋体"/>
          <w:color w:val="auto"/>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14:paraId="4D7973E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六、我司已充分阅读并理解招标文件第三章合同格式的所有内容，且对合同条款相关疑问已在投标阶段时提出。如果我司的投标被接受，将保证按招标文件规定的时间及合同条款与</w:t>
      </w:r>
      <w:r>
        <w:rPr>
          <w:rFonts w:hint="eastAsia" w:ascii="宋体" w:hAnsi="宋体" w:cs="宋体"/>
          <w:color w:val="auto"/>
          <w:spacing w:val="4"/>
          <w:kern w:val="0"/>
          <w:sz w:val="24"/>
          <w:szCs w:val="24"/>
          <w:highlight w:val="none"/>
          <w:lang w:eastAsia="zh"/>
        </w:rPr>
        <w:t>招标人</w:t>
      </w:r>
      <w:r>
        <w:rPr>
          <w:rFonts w:hint="eastAsia" w:ascii="宋体" w:hAnsi="宋体" w:cs="宋体"/>
          <w:color w:val="auto"/>
          <w:spacing w:val="4"/>
          <w:kern w:val="0"/>
          <w:sz w:val="24"/>
          <w:szCs w:val="24"/>
          <w:highlight w:val="none"/>
        </w:rPr>
        <w:t>签订合同，且在办理合同签订手续时积极主动配合招标人，不提出任何违反招标文件合同条款精神的任何书面要求和疑问。</w:t>
      </w:r>
    </w:p>
    <w:p w14:paraId="5FB3EB8D">
      <w:pPr>
        <w:topLinePunct/>
        <w:adjustRightInd w:val="0"/>
        <w:snapToGrid w:val="0"/>
        <w:spacing w:line="360" w:lineRule="auto"/>
        <w:ind w:firstLine="472" w:firstLineChars="200"/>
        <w:rPr>
          <w:rFonts w:ascii="Times New Roman" w:hAnsi="Times New Roman"/>
          <w:color w:val="auto"/>
          <w:spacing w:val="-2"/>
          <w:kern w:val="0"/>
          <w:sz w:val="24"/>
          <w:szCs w:val="24"/>
          <w:highlight w:val="none"/>
        </w:rPr>
      </w:pPr>
      <w:r>
        <w:rPr>
          <w:rFonts w:hint="eastAsia" w:ascii="宋体" w:hAnsi="宋体" w:cs="宋体"/>
          <w:color w:val="auto"/>
          <w:spacing w:val="-2"/>
          <w:kern w:val="0"/>
          <w:sz w:val="24"/>
          <w:szCs w:val="24"/>
          <w:highlight w:val="none"/>
        </w:rPr>
        <w:t>七、我司保证本工程文明施工和职业健康安全管理方案完全满足国家、省、市政府、主管部门颁布的安全生产规程与规定，完全满足《建筑施工安全检查标准》（</w:t>
      </w:r>
      <w:r>
        <w:rPr>
          <w:rFonts w:ascii="Times New Roman" w:hAnsi="Times New Roman"/>
          <w:color w:val="auto"/>
          <w:spacing w:val="-2"/>
          <w:kern w:val="0"/>
          <w:sz w:val="24"/>
          <w:szCs w:val="24"/>
          <w:highlight w:val="none"/>
        </w:rPr>
        <w:t>JGJ59-2011</w:t>
      </w:r>
      <w:r>
        <w:rPr>
          <w:rFonts w:hint="eastAsia" w:ascii="宋体" w:hAnsi="宋体" w:cs="宋体"/>
          <w:color w:val="auto"/>
          <w:spacing w:val="-2"/>
          <w:kern w:val="0"/>
          <w:sz w:val="24"/>
          <w:szCs w:val="24"/>
          <w:highlight w:val="none"/>
        </w:rPr>
        <w:t>）、《广州市建设工程现场文明施工管理办法》（穗建质〔</w:t>
      </w:r>
      <w:r>
        <w:rPr>
          <w:rFonts w:ascii="Times New Roman" w:hAnsi="Times New Roman"/>
          <w:color w:val="auto"/>
          <w:spacing w:val="-2"/>
          <w:kern w:val="0"/>
          <w:sz w:val="24"/>
          <w:szCs w:val="24"/>
          <w:highlight w:val="none"/>
        </w:rPr>
        <w:t>2008</w:t>
      </w:r>
      <w:r>
        <w:rPr>
          <w:rFonts w:hint="eastAsia" w:ascii="宋体" w:hAnsi="宋体" w:cs="宋体"/>
          <w:color w:val="auto"/>
          <w:spacing w:val="-2"/>
          <w:kern w:val="0"/>
          <w:sz w:val="24"/>
          <w:szCs w:val="24"/>
          <w:highlight w:val="none"/>
        </w:rPr>
        <w:t>〕</w:t>
      </w:r>
      <w:r>
        <w:rPr>
          <w:rFonts w:ascii="Times New Roman" w:hAnsi="Times New Roman"/>
          <w:color w:val="auto"/>
          <w:spacing w:val="-2"/>
          <w:kern w:val="0"/>
          <w:sz w:val="24"/>
          <w:szCs w:val="24"/>
          <w:highlight w:val="none"/>
        </w:rPr>
        <w:t>937</w:t>
      </w:r>
      <w:r>
        <w:rPr>
          <w:rFonts w:hint="eastAsia" w:ascii="宋体" w:hAnsi="宋体" w:cs="宋体"/>
          <w:color w:val="auto"/>
          <w:spacing w:val="-2"/>
          <w:kern w:val="0"/>
          <w:sz w:val="24"/>
          <w:szCs w:val="24"/>
          <w:highlight w:val="none"/>
        </w:rPr>
        <w:t>号）、《广州市城乡建设委员会关于印发广州市加强建筑工地环保管理工作方案的通知</w:t>
      </w:r>
      <w:r>
        <w:rPr>
          <w:rFonts w:ascii="Times New Roman" w:hAnsi="Times New Roman"/>
          <w:color w:val="auto"/>
          <w:spacing w:val="-2"/>
          <w:kern w:val="0"/>
          <w:sz w:val="24"/>
          <w:szCs w:val="24"/>
          <w:highlight w:val="none"/>
        </w:rPr>
        <w:t>(</w:t>
      </w:r>
      <w:r>
        <w:rPr>
          <w:rFonts w:hint="eastAsia" w:ascii="宋体" w:hAnsi="宋体" w:cs="宋体"/>
          <w:color w:val="auto"/>
          <w:spacing w:val="-2"/>
          <w:kern w:val="0"/>
          <w:sz w:val="24"/>
          <w:szCs w:val="24"/>
          <w:highlight w:val="none"/>
        </w:rPr>
        <w:t>穗建质〔</w:t>
      </w:r>
      <w:r>
        <w:rPr>
          <w:rFonts w:ascii="Times New Roman" w:hAnsi="Times New Roman"/>
          <w:color w:val="auto"/>
          <w:spacing w:val="-2"/>
          <w:kern w:val="0"/>
          <w:sz w:val="24"/>
          <w:szCs w:val="24"/>
          <w:highlight w:val="none"/>
        </w:rPr>
        <w:t>2014</w:t>
      </w:r>
      <w:r>
        <w:rPr>
          <w:rFonts w:hint="eastAsia" w:ascii="宋体" w:hAnsi="宋体" w:cs="宋体"/>
          <w:color w:val="auto"/>
          <w:spacing w:val="-2"/>
          <w:kern w:val="0"/>
          <w:sz w:val="24"/>
          <w:szCs w:val="24"/>
          <w:highlight w:val="none"/>
        </w:rPr>
        <w:t>〕</w:t>
      </w:r>
      <w:r>
        <w:rPr>
          <w:rFonts w:ascii="Times New Roman" w:hAnsi="Times New Roman"/>
          <w:color w:val="auto"/>
          <w:spacing w:val="-2"/>
          <w:kern w:val="0"/>
          <w:sz w:val="24"/>
          <w:szCs w:val="24"/>
          <w:highlight w:val="none"/>
        </w:rPr>
        <w:t>754</w:t>
      </w:r>
      <w:r>
        <w:rPr>
          <w:rFonts w:hint="eastAsia" w:ascii="宋体" w:hAnsi="宋体" w:cs="宋体"/>
          <w:color w:val="auto"/>
          <w:spacing w:val="-2"/>
          <w:kern w:val="0"/>
          <w:sz w:val="24"/>
          <w:szCs w:val="24"/>
          <w:highlight w:val="none"/>
        </w:rPr>
        <w:t>号</w:t>
      </w:r>
      <w:r>
        <w:rPr>
          <w:rFonts w:ascii="Times New Roman" w:hAnsi="Times New Roman"/>
          <w:color w:val="auto"/>
          <w:spacing w:val="-2"/>
          <w:kern w:val="0"/>
          <w:sz w:val="24"/>
          <w:szCs w:val="24"/>
          <w:highlight w:val="none"/>
        </w:rPr>
        <w:t>)</w:t>
      </w:r>
      <w:r>
        <w:rPr>
          <w:rFonts w:hint="eastAsia" w:ascii="宋体" w:hAnsi="宋体" w:cs="宋体"/>
          <w:color w:val="auto"/>
          <w:spacing w:val="-2"/>
          <w:kern w:val="0"/>
          <w:sz w:val="24"/>
          <w:szCs w:val="24"/>
          <w:highlight w:val="none"/>
        </w:rPr>
        <w:t>》、《广东省建设工程施工扬尘污染防治管理办法（试行）》（粤办函〔</w:t>
      </w:r>
      <w:r>
        <w:rPr>
          <w:rFonts w:ascii="Times New Roman" w:hAnsi="Times New Roman"/>
          <w:color w:val="auto"/>
          <w:spacing w:val="-2"/>
          <w:kern w:val="0"/>
          <w:sz w:val="24"/>
          <w:szCs w:val="24"/>
          <w:highlight w:val="none"/>
        </w:rPr>
        <w:t>2017</w:t>
      </w:r>
      <w:r>
        <w:rPr>
          <w:rFonts w:hint="eastAsia" w:ascii="宋体" w:hAnsi="宋体" w:cs="宋体"/>
          <w:color w:val="auto"/>
          <w:spacing w:val="-2"/>
          <w:kern w:val="0"/>
          <w:sz w:val="24"/>
          <w:szCs w:val="24"/>
          <w:highlight w:val="none"/>
        </w:rPr>
        <w:t>〕</w:t>
      </w:r>
      <w:r>
        <w:rPr>
          <w:rFonts w:ascii="Times New Roman" w:hAnsi="Times New Roman"/>
          <w:color w:val="auto"/>
          <w:spacing w:val="-2"/>
          <w:kern w:val="0"/>
          <w:sz w:val="24"/>
          <w:szCs w:val="24"/>
          <w:highlight w:val="none"/>
        </w:rPr>
        <w:t>708</w:t>
      </w:r>
      <w:r>
        <w:rPr>
          <w:rFonts w:hint="eastAsia" w:ascii="宋体" w:hAnsi="宋体" w:cs="宋体"/>
          <w:color w:val="auto"/>
          <w:spacing w:val="-2"/>
          <w:kern w:val="0"/>
          <w:sz w:val="24"/>
          <w:szCs w:val="24"/>
          <w:highlight w:val="none"/>
        </w:rPr>
        <w:t>号）、《广东省住房和城乡建设厅关于采取切实措施坚决遏制施工扬尘污染的紧急通知》（粤建电发</w:t>
      </w:r>
      <w:r>
        <w:rPr>
          <w:rFonts w:hint="eastAsia" w:ascii="宋体" w:hAnsi="宋体" w:cs="宋体"/>
          <w:color w:val="auto"/>
          <w:spacing w:val="-2"/>
          <w:kern w:val="0"/>
          <w:sz w:val="24"/>
          <w:szCs w:val="24"/>
          <w:highlight w:val="none"/>
          <w:u w:val="single"/>
        </w:rPr>
        <w:t>〔</w:t>
      </w:r>
      <w:r>
        <w:rPr>
          <w:rFonts w:ascii="Times New Roman" w:hAnsi="Times New Roman"/>
          <w:color w:val="auto"/>
          <w:spacing w:val="-2"/>
          <w:kern w:val="0"/>
          <w:sz w:val="24"/>
          <w:szCs w:val="24"/>
          <w:highlight w:val="none"/>
        </w:rPr>
        <w:t>2018</w:t>
      </w:r>
      <w:r>
        <w:rPr>
          <w:rFonts w:hint="eastAsia" w:ascii="宋体" w:hAnsi="宋体" w:cs="宋体"/>
          <w:color w:val="auto"/>
          <w:spacing w:val="-2"/>
          <w:kern w:val="0"/>
          <w:sz w:val="24"/>
          <w:szCs w:val="24"/>
          <w:highlight w:val="none"/>
          <w:u w:val="single"/>
        </w:rPr>
        <w:t>〕</w:t>
      </w:r>
      <w:r>
        <w:rPr>
          <w:rFonts w:ascii="Times New Roman" w:hAnsi="Times New Roman"/>
          <w:color w:val="auto"/>
          <w:spacing w:val="-2"/>
          <w:kern w:val="0"/>
          <w:sz w:val="24"/>
          <w:szCs w:val="24"/>
          <w:highlight w:val="none"/>
        </w:rPr>
        <w:t>20</w:t>
      </w:r>
      <w:r>
        <w:rPr>
          <w:rFonts w:hint="eastAsia" w:ascii="宋体" w:hAnsi="宋体" w:cs="宋体"/>
          <w:color w:val="auto"/>
          <w:spacing w:val="-2"/>
          <w:kern w:val="0"/>
          <w:sz w:val="24"/>
          <w:szCs w:val="24"/>
          <w:highlight w:val="none"/>
        </w:rPr>
        <w:t>号）、《广东省房屋建筑和市政基础设施工程用工实名管理暂行办法》（粤建规范</w:t>
      </w:r>
      <w:r>
        <w:rPr>
          <w:rFonts w:hint="eastAsia" w:ascii="宋体" w:hAnsi="宋体" w:cs="宋体"/>
          <w:color w:val="auto"/>
          <w:spacing w:val="-2"/>
          <w:kern w:val="0"/>
          <w:sz w:val="24"/>
          <w:szCs w:val="24"/>
          <w:highlight w:val="none"/>
          <w:u w:val="single"/>
        </w:rPr>
        <w:t>〔</w:t>
      </w:r>
      <w:r>
        <w:rPr>
          <w:rFonts w:ascii="Times New Roman" w:hAnsi="Times New Roman"/>
          <w:color w:val="auto"/>
          <w:spacing w:val="-2"/>
          <w:kern w:val="0"/>
          <w:sz w:val="24"/>
          <w:szCs w:val="24"/>
          <w:highlight w:val="none"/>
        </w:rPr>
        <w:t>2018</w:t>
      </w:r>
      <w:r>
        <w:rPr>
          <w:rFonts w:hint="eastAsia" w:ascii="宋体" w:hAnsi="宋体" w:cs="宋体"/>
          <w:color w:val="auto"/>
          <w:spacing w:val="-2"/>
          <w:kern w:val="0"/>
          <w:sz w:val="24"/>
          <w:szCs w:val="24"/>
          <w:highlight w:val="none"/>
          <w:u w:val="single"/>
        </w:rPr>
        <w:t>〕</w:t>
      </w:r>
      <w:r>
        <w:rPr>
          <w:rFonts w:ascii="Times New Roman" w:hAnsi="Times New Roman"/>
          <w:color w:val="auto"/>
          <w:spacing w:val="-2"/>
          <w:kern w:val="0"/>
          <w:sz w:val="24"/>
          <w:szCs w:val="24"/>
          <w:highlight w:val="none"/>
        </w:rPr>
        <w:t>1</w:t>
      </w:r>
      <w:r>
        <w:rPr>
          <w:rFonts w:hint="eastAsia" w:ascii="宋体" w:hAnsi="宋体" w:cs="宋体"/>
          <w:color w:val="auto"/>
          <w:spacing w:val="-2"/>
          <w:kern w:val="0"/>
          <w:sz w:val="24"/>
          <w:szCs w:val="24"/>
          <w:highlight w:val="none"/>
        </w:rPr>
        <w:t>号）、</w:t>
      </w:r>
      <w:r>
        <w:rPr>
          <w:rFonts w:hint="eastAsia" w:ascii="宋体" w:hAnsi="宋体" w:cs="宋体"/>
          <w:color w:val="auto"/>
          <w:spacing w:val="4"/>
          <w:kern w:val="0"/>
          <w:sz w:val="24"/>
          <w:szCs w:val="24"/>
          <w:highlight w:val="none"/>
        </w:rPr>
        <w:t>《广州市建设工程绿色施工围蔽指导图集（</w:t>
      </w:r>
      <w:r>
        <w:rPr>
          <w:rFonts w:ascii="Times New Roman" w:hAnsi="Times New Roman"/>
          <w:color w:val="auto"/>
          <w:spacing w:val="4"/>
          <w:kern w:val="0"/>
          <w:sz w:val="24"/>
          <w:szCs w:val="24"/>
          <w:highlight w:val="none"/>
        </w:rPr>
        <w:t>V1.0</w:t>
      </w:r>
      <w:r>
        <w:rPr>
          <w:rFonts w:hint="eastAsia" w:ascii="宋体" w:hAnsi="宋体" w:cs="宋体"/>
          <w:color w:val="auto"/>
          <w:spacing w:val="4"/>
          <w:kern w:val="0"/>
          <w:sz w:val="24"/>
          <w:szCs w:val="24"/>
          <w:highlight w:val="none"/>
        </w:rPr>
        <w:t>试行版）》的通知（穗建质〔</w:t>
      </w:r>
      <w:r>
        <w:rPr>
          <w:rFonts w:ascii="Times New Roman" w:hAnsi="Times New Roman"/>
          <w:color w:val="auto"/>
          <w:spacing w:val="4"/>
          <w:kern w:val="0"/>
          <w:sz w:val="24"/>
          <w:szCs w:val="24"/>
          <w:highlight w:val="none"/>
        </w:rPr>
        <w:t>2018</w:t>
      </w:r>
      <w:r>
        <w:rPr>
          <w:rFonts w:hint="eastAsia" w:ascii="宋体" w:hAnsi="宋体" w:cs="宋体"/>
          <w:color w:val="auto"/>
          <w:spacing w:val="4"/>
          <w:kern w:val="0"/>
          <w:sz w:val="24"/>
          <w:szCs w:val="24"/>
          <w:highlight w:val="none"/>
        </w:rPr>
        <w:t>〕</w:t>
      </w:r>
      <w:r>
        <w:rPr>
          <w:rFonts w:ascii="Times New Roman" w:hAnsi="Times New Roman"/>
          <w:color w:val="auto"/>
          <w:spacing w:val="4"/>
          <w:kern w:val="0"/>
          <w:sz w:val="24"/>
          <w:szCs w:val="24"/>
          <w:highlight w:val="none"/>
        </w:rPr>
        <w:t>1953</w:t>
      </w:r>
      <w:r>
        <w:rPr>
          <w:rFonts w:hint="eastAsia" w:ascii="宋体" w:hAnsi="宋体" w:cs="宋体"/>
          <w:color w:val="auto"/>
          <w:spacing w:val="4"/>
          <w:kern w:val="0"/>
          <w:sz w:val="24"/>
          <w:szCs w:val="24"/>
          <w:highlight w:val="none"/>
        </w:rPr>
        <w:t>号、</w:t>
      </w:r>
      <w:r>
        <w:rPr>
          <w:rFonts w:hint="eastAsia" w:ascii="宋体" w:hAnsi="宋体" w:cs="宋体"/>
          <w:bCs/>
          <w:color w:val="auto"/>
          <w:kern w:val="0"/>
          <w:sz w:val="24"/>
          <w:szCs w:val="24"/>
          <w:highlight w:val="none"/>
          <w:u w:val="single"/>
        </w:rPr>
        <w:t>《广州市住房和城乡建设局等</w:t>
      </w:r>
      <w:r>
        <w:rPr>
          <w:rFonts w:ascii="Times New Roman" w:hAnsi="Times New Roman"/>
          <w:bCs/>
          <w:color w:val="auto"/>
          <w:kern w:val="0"/>
          <w:sz w:val="24"/>
          <w:szCs w:val="24"/>
          <w:highlight w:val="none"/>
          <w:u w:val="single"/>
        </w:rPr>
        <w:t>8</w:t>
      </w:r>
      <w:r>
        <w:rPr>
          <w:rFonts w:hint="eastAsia" w:ascii="宋体" w:hAnsi="宋体" w:cs="宋体"/>
          <w:bCs/>
          <w:color w:val="auto"/>
          <w:kern w:val="0"/>
          <w:sz w:val="24"/>
          <w:szCs w:val="24"/>
          <w:highlight w:val="none"/>
          <w:u w:val="single"/>
        </w:rPr>
        <w:t>部门关于印发广州市建设工程扬尘防治“</w:t>
      </w:r>
      <w:r>
        <w:rPr>
          <w:rFonts w:ascii="Times New Roman" w:hAnsi="Times New Roman"/>
          <w:bCs/>
          <w:color w:val="auto"/>
          <w:kern w:val="0"/>
          <w:sz w:val="24"/>
          <w:szCs w:val="24"/>
          <w:highlight w:val="none"/>
          <w:u w:val="single"/>
        </w:rPr>
        <w:t>6</w:t>
      </w:r>
      <w:r>
        <w:rPr>
          <w:rFonts w:hint="eastAsia" w:ascii="宋体" w:hAnsi="宋体" w:cs="宋体"/>
          <w:bCs/>
          <w:color w:val="auto"/>
          <w:kern w:val="0"/>
          <w:sz w:val="24"/>
          <w:szCs w:val="24"/>
          <w:highlight w:val="none"/>
          <w:u w:val="single"/>
        </w:rPr>
        <w:t>个</w:t>
      </w:r>
      <w:r>
        <w:rPr>
          <w:rFonts w:ascii="Times New Roman" w:hAnsi="Times New Roman"/>
          <w:bCs/>
          <w:color w:val="auto"/>
          <w:kern w:val="0"/>
          <w:sz w:val="24"/>
          <w:szCs w:val="24"/>
          <w:highlight w:val="none"/>
          <w:u w:val="single"/>
        </w:rPr>
        <w:t>100%</w:t>
      </w:r>
      <w:r>
        <w:rPr>
          <w:rFonts w:hint="eastAsia" w:ascii="宋体" w:hAnsi="宋体" w:cs="宋体"/>
          <w:bCs/>
          <w:color w:val="auto"/>
          <w:kern w:val="0"/>
          <w:sz w:val="24"/>
          <w:szCs w:val="24"/>
          <w:highlight w:val="none"/>
          <w:u w:val="single"/>
        </w:rPr>
        <w:t>”管理标准图集（</w:t>
      </w:r>
      <w:r>
        <w:rPr>
          <w:rFonts w:ascii="Times New Roman" w:hAnsi="Times New Roman"/>
          <w:bCs/>
          <w:color w:val="auto"/>
          <w:kern w:val="0"/>
          <w:sz w:val="24"/>
          <w:szCs w:val="24"/>
          <w:highlight w:val="none"/>
          <w:u w:val="single"/>
        </w:rPr>
        <w:t>V2.0</w:t>
      </w:r>
      <w:r>
        <w:rPr>
          <w:rFonts w:hint="eastAsia" w:ascii="宋体" w:hAnsi="宋体" w:cs="宋体"/>
          <w:bCs/>
          <w:color w:val="auto"/>
          <w:kern w:val="0"/>
          <w:sz w:val="24"/>
          <w:szCs w:val="24"/>
          <w:highlight w:val="none"/>
          <w:u w:val="single"/>
        </w:rPr>
        <w:t>版）的通知》、</w:t>
      </w:r>
      <w:r>
        <w:rPr>
          <w:rFonts w:hint="eastAsia" w:ascii="宋体" w:hAnsi="宋体" w:cs="宋体"/>
          <w:color w:val="auto"/>
          <w:sz w:val="24"/>
          <w:szCs w:val="24"/>
          <w:highlight w:val="none"/>
          <w:u w:val="single"/>
        </w:rPr>
        <w:t>《广州市住房和城乡建设局等</w:t>
      </w:r>
      <w:r>
        <w:rPr>
          <w:rFonts w:ascii="Times New Roman" w:hAnsi="Times New Roman"/>
          <w:color w:val="auto"/>
          <w:sz w:val="24"/>
          <w:szCs w:val="24"/>
          <w:highlight w:val="none"/>
          <w:u w:val="single"/>
        </w:rPr>
        <w:t>9</w:t>
      </w:r>
      <w:r>
        <w:rPr>
          <w:rFonts w:hint="eastAsia" w:ascii="宋体" w:hAnsi="宋体" w:cs="宋体"/>
          <w:color w:val="auto"/>
          <w:sz w:val="24"/>
          <w:szCs w:val="24"/>
          <w:highlight w:val="none"/>
          <w:u w:val="single"/>
        </w:rPr>
        <w:t>部门关于印发广州市建设工程绿色施工围蔽指导图集（</w:t>
      </w:r>
      <w:r>
        <w:rPr>
          <w:rFonts w:ascii="Times New Roman" w:hAnsi="Times New Roman"/>
          <w:color w:val="auto"/>
          <w:sz w:val="24"/>
          <w:szCs w:val="24"/>
          <w:highlight w:val="none"/>
          <w:u w:val="single"/>
        </w:rPr>
        <w:t>V2.0</w:t>
      </w:r>
      <w:r>
        <w:rPr>
          <w:rFonts w:hint="eastAsia" w:ascii="宋体" w:hAnsi="宋体" w:cs="宋体"/>
          <w:color w:val="auto"/>
          <w:sz w:val="24"/>
          <w:szCs w:val="24"/>
          <w:highlight w:val="none"/>
          <w:u w:val="single"/>
        </w:rPr>
        <w:t>版）的通知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》（穗建质〔</w:t>
      </w:r>
      <w:r>
        <w:rPr>
          <w:rFonts w:ascii="Times New Roman" w:hAnsi="Times New Roman"/>
          <w:color w:val="auto"/>
          <w:sz w:val="24"/>
          <w:szCs w:val="24"/>
          <w:highlight w:val="none"/>
          <w:u w:val="single"/>
        </w:rPr>
        <w:t>2020</w:t>
      </w:r>
      <w:r>
        <w:rPr>
          <w:rFonts w:hint="eastAsia" w:ascii="宋体" w:hAnsi="宋体" w:cs="宋体"/>
          <w:color w:val="auto"/>
          <w:sz w:val="24"/>
          <w:szCs w:val="24"/>
          <w:highlight w:val="none"/>
          <w:u w:val="single"/>
        </w:rPr>
        <w:t>〕</w:t>
      </w:r>
      <w:r>
        <w:rPr>
          <w:rFonts w:ascii="Times New Roman" w:hAnsi="Times New Roman"/>
          <w:color w:val="auto"/>
          <w:sz w:val="24"/>
          <w:szCs w:val="24"/>
          <w:highlight w:val="none"/>
          <w:u w:val="single"/>
        </w:rPr>
        <w:t>1</w:t>
      </w:r>
      <w:r>
        <w:rPr>
          <w:rFonts w:hint="eastAsia" w:ascii="宋体" w:hAnsi="宋体" w:cs="宋体"/>
          <w:color w:val="auto"/>
          <w:sz w:val="24"/>
          <w:szCs w:val="24"/>
          <w:highlight w:val="none"/>
          <w:u w:val="single"/>
        </w:rPr>
        <w:t>号）</w:t>
      </w:r>
      <w:r>
        <w:rPr>
          <w:rFonts w:hint="eastAsia" w:ascii="宋体" w:hAnsi="宋体" w:cs="宋体"/>
          <w:color w:val="auto"/>
          <w:spacing w:val="-2"/>
          <w:kern w:val="0"/>
          <w:sz w:val="24"/>
          <w:szCs w:val="24"/>
          <w:highlight w:val="none"/>
        </w:rPr>
        <w:t>、《广州市提</w:t>
      </w:r>
      <w:r>
        <w:rPr>
          <w:rFonts w:hint="eastAsia" w:ascii="宋体" w:hAnsi="宋体" w:cs="宋体"/>
          <w:bCs/>
          <w:color w:val="auto"/>
          <w:spacing w:val="4"/>
          <w:kern w:val="0"/>
          <w:sz w:val="24"/>
          <w:szCs w:val="24"/>
          <w:highlight w:val="none"/>
        </w:rPr>
        <w:t>升建设工程安全文明施工管理水平的工作指引》（穗建质</w:t>
      </w:r>
      <w:r>
        <w:rPr>
          <w:rFonts w:hint="eastAsia" w:ascii="宋体" w:hAnsi="宋体" w:cs="宋体"/>
          <w:color w:val="auto"/>
          <w:spacing w:val="-2"/>
          <w:kern w:val="0"/>
          <w:sz w:val="24"/>
          <w:szCs w:val="24"/>
          <w:highlight w:val="none"/>
        </w:rPr>
        <w:t>〔</w:t>
      </w:r>
      <w:r>
        <w:rPr>
          <w:rFonts w:ascii="Times New Roman" w:hAnsi="Times New Roman"/>
          <w:bCs/>
          <w:color w:val="auto"/>
          <w:spacing w:val="4"/>
          <w:kern w:val="0"/>
          <w:sz w:val="24"/>
          <w:szCs w:val="24"/>
          <w:highlight w:val="none"/>
        </w:rPr>
        <w:t>2017</w:t>
      </w:r>
      <w:r>
        <w:rPr>
          <w:rFonts w:hint="eastAsia" w:ascii="宋体" w:hAnsi="宋体" w:cs="宋体"/>
          <w:color w:val="auto"/>
          <w:spacing w:val="-2"/>
          <w:kern w:val="0"/>
          <w:sz w:val="24"/>
          <w:szCs w:val="24"/>
          <w:highlight w:val="none"/>
        </w:rPr>
        <w:t>〕</w:t>
      </w:r>
      <w:r>
        <w:rPr>
          <w:rFonts w:ascii="Times New Roman" w:hAnsi="Times New Roman"/>
          <w:bCs/>
          <w:color w:val="auto"/>
          <w:spacing w:val="4"/>
          <w:kern w:val="0"/>
          <w:sz w:val="24"/>
          <w:szCs w:val="24"/>
          <w:highlight w:val="none"/>
        </w:rPr>
        <w:t>815</w:t>
      </w:r>
      <w:r>
        <w:rPr>
          <w:rFonts w:hint="eastAsia" w:ascii="宋体" w:hAnsi="宋体" w:cs="宋体"/>
          <w:bCs/>
          <w:color w:val="auto"/>
          <w:spacing w:val="4"/>
          <w:kern w:val="0"/>
          <w:sz w:val="24"/>
          <w:szCs w:val="24"/>
          <w:highlight w:val="none"/>
        </w:rPr>
        <w:t>号）、</w:t>
      </w:r>
      <w:r>
        <w:rPr>
          <w:rFonts w:hint="eastAsia" w:ascii="宋体" w:hAnsi="宋体" w:cs="宋体"/>
          <w:color w:val="auto"/>
          <w:sz w:val="24"/>
          <w:szCs w:val="24"/>
          <w:highlight w:val="none"/>
          <w:u w:val="single"/>
        </w:rPr>
        <w:t>《广州市建设工程安全文明施工规程（试行版）》（穗建质〔</w:t>
      </w:r>
      <w:r>
        <w:rPr>
          <w:rFonts w:ascii="宋体" w:hAnsi="宋体" w:cs="宋体"/>
          <w:color w:val="auto"/>
          <w:sz w:val="24"/>
          <w:szCs w:val="24"/>
          <w:highlight w:val="none"/>
          <w:u w:val="single"/>
        </w:rPr>
        <w:t xml:space="preserve">2021) 316 </w:t>
      </w:r>
      <w:r>
        <w:rPr>
          <w:rFonts w:hint="eastAsia" w:ascii="宋体" w:hAnsi="宋体" w:cs="宋体"/>
          <w:color w:val="auto"/>
          <w:sz w:val="24"/>
          <w:szCs w:val="24"/>
          <w:highlight w:val="none"/>
          <w:u w:val="single"/>
        </w:rPr>
        <w:t>号）</w:t>
      </w:r>
      <w:r>
        <w:rPr>
          <w:rFonts w:hint="eastAsia" w:ascii="宋体" w:hAnsi="宋体" w:cs="宋体"/>
          <w:color w:val="auto"/>
          <w:spacing w:val="-2"/>
          <w:kern w:val="0"/>
          <w:sz w:val="24"/>
          <w:szCs w:val="24"/>
          <w:highlight w:val="none"/>
        </w:rPr>
        <w:t>和《广州市建筑工程安全生产措施费管理办法》（穗建筑〔</w:t>
      </w:r>
      <w:r>
        <w:rPr>
          <w:rFonts w:ascii="Times New Roman" w:hAnsi="Times New Roman"/>
          <w:color w:val="auto"/>
          <w:spacing w:val="-2"/>
          <w:kern w:val="0"/>
          <w:sz w:val="24"/>
          <w:szCs w:val="24"/>
          <w:highlight w:val="none"/>
        </w:rPr>
        <w:t>2003</w:t>
      </w:r>
      <w:r>
        <w:rPr>
          <w:rFonts w:hint="eastAsia" w:ascii="宋体" w:hAnsi="宋体" w:cs="宋体"/>
          <w:color w:val="auto"/>
          <w:spacing w:val="-2"/>
          <w:kern w:val="0"/>
          <w:sz w:val="24"/>
          <w:szCs w:val="24"/>
          <w:highlight w:val="none"/>
        </w:rPr>
        <w:t>〕</w:t>
      </w:r>
      <w:r>
        <w:rPr>
          <w:rFonts w:ascii="Times New Roman" w:hAnsi="Times New Roman"/>
          <w:color w:val="auto"/>
          <w:spacing w:val="-2"/>
          <w:kern w:val="0"/>
          <w:sz w:val="24"/>
          <w:szCs w:val="24"/>
          <w:highlight w:val="none"/>
        </w:rPr>
        <w:t>106</w:t>
      </w:r>
      <w:r>
        <w:rPr>
          <w:rFonts w:hint="eastAsia" w:ascii="宋体" w:hAnsi="宋体" w:cs="宋体"/>
          <w:color w:val="auto"/>
          <w:spacing w:val="-2"/>
          <w:kern w:val="0"/>
          <w:sz w:val="24"/>
          <w:szCs w:val="24"/>
          <w:highlight w:val="none"/>
        </w:rPr>
        <w:t>号）等各项规定和招标文件要求。否则，愿意无条件接受招标人的任何处罚，直至被清退出场，并为此承担相应的法律责任。</w:t>
      </w:r>
    </w:p>
    <w:p w14:paraId="48BC4852">
      <w:pPr>
        <w:topLinePunct/>
        <w:adjustRightInd w:val="0"/>
        <w:snapToGrid w:val="0"/>
        <w:spacing w:line="360" w:lineRule="auto"/>
        <w:ind w:firstLine="472" w:firstLineChars="200"/>
        <w:rPr>
          <w:rFonts w:ascii="Times New Roman" w:hAnsi="Times New Roman"/>
          <w:bCs/>
          <w:color w:val="auto"/>
          <w:spacing w:val="-2"/>
          <w:kern w:val="0"/>
          <w:sz w:val="24"/>
          <w:szCs w:val="24"/>
          <w:highlight w:val="none"/>
        </w:rPr>
      </w:pPr>
      <w:r>
        <w:rPr>
          <w:rFonts w:hint="eastAsia" w:ascii="宋体" w:hAnsi="宋体" w:cs="宋体"/>
          <w:bCs/>
          <w:color w:val="auto"/>
          <w:spacing w:val="-2"/>
          <w:kern w:val="0"/>
          <w:sz w:val="24"/>
          <w:szCs w:val="24"/>
          <w:highlight w:val="none"/>
        </w:rPr>
        <w:t>八、</w:t>
      </w:r>
      <w:r>
        <w:rPr>
          <w:rFonts w:hint="eastAsia" w:ascii="宋体" w:hAnsi="宋体" w:cs="宋体"/>
          <w:color w:val="auto"/>
          <w:spacing w:val="-2"/>
          <w:kern w:val="0"/>
          <w:sz w:val="24"/>
          <w:szCs w:val="24"/>
          <w:highlight w:val="none"/>
        </w:rPr>
        <w:t>我司保证本工程竣工验收、竣工资料和竣工备案管理完全符合国家、省、市政府、主管部门颁布的竣工验收和档案管理各项规定及招标文件中提出的各项管理要求。</w:t>
      </w:r>
    </w:p>
    <w:p w14:paraId="3FA75D45">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九、我司保证在本项目投标中不存在围标、串标等违法、违规行为，如经招标监管部门查实存在上述行为，我司同意由招标人没收我司提交的投标保证金，并对由此造成的后果承担相应的法律责任。</w:t>
      </w:r>
    </w:p>
    <w:p w14:paraId="64925CD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十、如果我司中标，我司保证实际投入本项目的人员、材料、机械、设备与我司递交的投标文件一致，且不低于本项目招标文件的要求。否则我司将被视为存在弄虚作假骗取中标情形，</w:t>
      </w:r>
      <w:r>
        <w:rPr>
          <w:rFonts w:hint="eastAsia" w:ascii="宋体" w:hAnsi="宋体" w:cs="宋体"/>
          <w:color w:val="auto"/>
          <w:spacing w:val="4"/>
          <w:kern w:val="0"/>
          <w:sz w:val="24"/>
          <w:szCs w:val="24"/>
          <w:highlight w:val="none"/>
          <w:lang w:eastAsia="zh"/>
        </w:rPr>
        <w:t>招标人</w:t>
      </w:r>
      <w:r>
        <w:rPr>
          <w:rFonts w:hint="eastAsia" w:ascii="宋体" w:hAnsi="宋体" w:cs="宋体"/>
          <w:color w:val="auto"/>
          <w:spacing w:val="4"/>
          <w:kern w:val="0"/>
          <w:sz w:val="24"/>
          <w:szCs w:val="24"/>
          <w:highlight w:val="none"/>
        </w:rPr>
        <w:t>有权拒绝我司参与后续工程投标。</w:t>
      </w:r>
    </w:p>
    <w:p w14:paraId="22B3E1BF">
      <w:pPr>
        <w:topLinePunct/>
        <w:adjustRightInd w:val="0"/>
        <w:snapToGrid w:val="0"/>
        <w:spacing w:line="360" w:lineRule="auto"/>
        <w:ind w:firstLine="496" w:firstLineChars="200"/>
        <w:rPr>
          <w:rFonts w:hint="eastAsia" w:ascii="宋体" w:hAnsi="宋体" w:cs="宋体"/>
          <w:bCs/>
          <w:color w:val="auto"/>
          <w:spacing w:val="4"/>
          <w:kern w:val="0"/>
          <w:sz w:val="24"/>
          <w:szCs w:val="24"/>
          <w:highlight w:val="none"/>
        </w:rPr>
      </w:pPr>
      <w:r>
        <w:rPr>
          <w:rFonts w:hint="eastAsia" w:ascii="宋体" w:hAnsi="宋体" w:cs="宋体"/>
          <w:color w:val="auto"/>
          <w:spacing w:val="4"/>
          <w:kern w:val="0"/>
          <w:sz w:val="24"/>
          <w:szCs w:val="24"/>
          <w:highlight w:val="none"/>
        </w:rPr>
        <w:t>十一、如果我司中标，我司保证在合同签订后14天内，按招标文件第五章“拟投入施工人员最低要求”中的人员</w:t>
      </w:r>
      <w:r>
        <w:rPr>
          <w:rFonts w:hint="eastAsia"/>
          <w:color w:val="auto"/>
          <w:sz w:val="24"/>
          <w:szCs w:val="24"/>
          <w:highlight w:val="none"/>
        </w:rPr>
        <w:t>要求，将实际投入的人员报给发包人</w:t>
      </w:r>
      <w:r>
        <w:rPr>
          <w:rFonts w:hint="eastAsia" w:ascii="宋体" w:hAnsi="宋体" w:cs="宋体"/>
          <w:bCs/>
          <w:color w:val="auto"/>
          <w:spacing w:val="4"/>
          <w:kern w:val="0"/>
          <w:sz w:val="24"/>
          <w:szCs w:val="24"/>
          <w:highlight w:val="none"/>
        </w:rPr>
        <w:t>。</w:t>
      </w:r>
    </w:p>
    <w:p w14:paraId="54CB676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14:paraId="743CDDA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三、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p>
    <w:p w14:paraId="19FF7177">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5D8DEE77">
      <w:pPr>
        <w:topLinePunct/>
        <w:adjustRightInd w:val="0"/>
        <w:snapToGrid w:val="0"/>
        <w:spacing w:line="360" w:lineRule="auto"/>
        <w:ind w:firstLine="496" w:firstLineChars="200"/>
        <w:rPr>
          <w:rFonts w:ascii="Times New Roman" w:hAnsi="Times New Roman" w:cs="EuroRoman"/>
          <w:color w:val="auto"/>
          <w:spacing w:val="-4"/>
          <w:kern w:val="0"/>
          <w:sz w:val="24"/>
          <w:szCs w:val="24"/>
          <w:highlight w:val="none"/>
        </w:rPr>
      </w:pPr>
      <w:r>
        <w:rPr>
          <w:rFonts w:hint="eastAsia" w:ascii="宋体" w:hAnsi="宋体" w:cs="宋体"/>
          <w:color w:val="auto"/>
          <w:spacing w:val="4"/>
          <w:kern w:val="0"/>
          <w:sz w:val="24"/>
          <w:szCs w:val="24"/>
          <w:highlight w:val="none"/>
        </w:rPr>
        <w:t>十五、</w:t>
      </w:r>
      <w:r>
        <w:rPr>
          <w:rFonts w:hint="eastAsia" w:ascii="宋体" w:hAnsi="宋体" w:cs="宋体"/>
          <w:color w:val="auto"/>
          <w:spacing w:val="-4"/>
          <w:kern w:val="0"/>
          <w:sz w:val="24"/>
          <w:szCs w:val="24"/>
          <w:highlight w:val="none"/>
        </w:rPr>
        <w:t>如我司中标，我司承诺本项目的主要材料设备的选用严格按照发包人看样定板的规定执行，选用的材料设备的品牌、档次、技术参数需满足或优于标文件要求，且不以任何理由调整中标的材料、设备价格。</w:t>
      </w:r>
    </w:p>
    <w:p w14:paraId="340264F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十六、我公司承诺选用绿色生产达标企业生产的混凝土。</w:t>
      </w:r>
    </w:p>
    <w:p w14:paraId="227A0B9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宋体" w:hAnsi="宋体" w:cs="宋体"/>
          <w:color w:val="auto"/>
          <w:spacing w:val="4"/>
          <w:kern w:val="0"/>
          <w:sz w:val="24"/>
          <w:szCs w:val="24"/>
          <w:highlight w:val="none"/>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和建设项目业主网站及其他媒体上公开披露，由此造成的一切损失和不利后果均由我司自行承担。</w:t>
      </w:r>
    </w:p>
    <w:p w14:paraId="6150F1E0">
      <w:pPr>
        <w:topLinePunct/>
        <w:adjustRightInd w:val="0"/>
        <w:snapToGrid w:val="0"/>
        <w:spacing w:line="360" w:lineRule="auto"/>
        <w:ind w:firstLine="62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 xml:space="preserve"> </w:t>
      </w:r>
    </w:p>
    <w:p w14:paraId="57950B03">
      <w:pPr>
        <w:topLinePunct/>
        <w:adjustRightInd w:val="0"/>
        <w:snapToGrid w:val="0"/>
        <w:spacing w:line="360" w:lineRule="auto"/>
        <w:ind w:firstLine="3472" w:firstLineChars="14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 xml:space="preserve"> </w:t>
      </w:r>
    </w:p>
    <w:p w14:paraId="125DE7DA">
      <w:pPr>
        <w:topLinePunct/>
        <w:adjustRightInd w:val="0"/>
        <w:snapToGrid w:val="0"/>
        <w:spacing w:line="360" w:lineRule="auto"/>
        <w:ind w:firstLine="3472" w:firstLineChars="14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 xml:space="preserve"> </w:t>
      </w:r>
    </w:p>
    <w:p w14:paraId="4DD55404">
      <w:pPr>
        <w:ind w:firstLine="620"/>
        <w:jc w:val="right"/>
        <w:rPr>
          <w:rFonts w:hint="eastAsia" w:ascii="宋体" w:hAnsi="宋体" w:cs="宋体"/>
          <w:color w:val="auto"/>
          <w:highlight w:val="none"/>
        </w:rPr>
      </w:pPr>
      <w:r>
        <w:rPr>
          <w:rFonts w:hint="eastAsia" w:ascii="宋体" w:hAnsi="宋体" w:cs="宋体"/>
          <w:color w:val="auto"/>
          <w:spacing w:val="4"/>
          <w:kern w:val="0"/>
          <w:sz w:val="24"/>
          <w:szCs w:val="24"/>
          <w:highlight w:val="none"/>
        </w:rPr>
        <w:t>日期：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5610D8D9">
      <w:pPr>
        <w:pStyle w:val="6"/>
        <w:ind w:firstLine="525"/>
        <w:rPr>
          <w:color w:val="auto"/>
          <w:highlight w:val="none"/>
        </w:rPr>
      </w:pPr>
    </w:p>
    <w:p w14:paraId="13994BB3">
      <w:pPr>
        <w:rPr>
          <w:color w:val="auto"/>
          <w:highlight w:val="none"/>
        </w:rPr>
      </w:pPr>
    </w:p>
    <w:p w14:paraId="55A11DE2">
      <w:pPr>
        <w:ind w:firstLine="622"/>
        <w:rPr>
          <w:rFonts w:hint="eastAsia" w:ascii="宋体" w:hAnsi="宋体" w:cs="宋体"/>
          <w:b/>
          <w:color w:val="auto"/>
          <w:spacing w:val="4"/>
          <w:kern w:val="0"/>
          <w:sz w:val="24"/>
          <w:szCs w:val="24"/>
          <w:highlight w:val="none"/>
        </w:rPr>
      </w:pPr>
      <w:bookmarkStart w:id="107" w:name="_Toc94347375"/>
      <w:bookmarkStart w:id="108" w:name="_Toc147677141"/>
      <w:r>
        <w:rPr>
          <w:rFonts w:hint="eastAsia" w:ascii="宋体" w:hAnsi="宋体" w:cs="宋体"/>
          <w:b/>
          <w:color w:val="auto"/>
          <w:spacing w:val="4"/>
          <w:kern w:val="0"/>
          <w:sz w:val="24"/>
          <w:szCs w:val="24"/>
          <w:highlight w:val="none"/>
        </w:rPr>
        <w:br w:type="page"/>
      </w:r>
    </w:p>
    <w:p w14:paraId="452CE6EC">
      <w:pPr>
        <w:topLinePunct/>
        <w:adjustRightInd w:val="0"/>
        <w:snapToGrid w:val="0"/>
        <w:spacing w:line="360" w:lineRule="auto"/>
        <w:ind w:firstLine="498" w:firstLineChars="200"/>
        <w:outlineLvl w:val="2"/>
        <w:rPr>
          <w:rFonts w:ascii="宋体" w:cs="宋体"/>
          <w:b/>
          <w:color w:val="auto"/>
          <w:spacing w:val="4"/>
          <w:kern w:val="0"/>
          <w:sz w:val="24"/>
          <w:szCs w:val="24"/>
          <w:highlight w:val="none"/>
        </w:rPr>
      </w:pPr>
      <w:bookmarkStart w:id="109" w:name="_Toc23487"/>
      <w:r>
        <w:rPr>
          <w:rFonts w:hint="eastAsia" w:ascii="宋体" w:hAnsi="宋体" w:cs="宋体"/>
          <w:b/>
          <w:color w:val="auto"/>
          <w:spacing w:val="4"/>
          <w:kern w:val="0"/>
          <w:sz w:val="24"/>
          <w:szCs w:val="24"/>
          <w:highlight w:val="none"/>
        </w:rPr>
        <w:t>格式十</w:t>
      </w:r>
      <w:bookmarkEnd w:id="107"/>
      <w:r>
        <w:rPr>
          <w:rFonts w:hint="eastAsia" w:ascii="宋体" w:hAnsi="宋体" w:cs="宋体"/>
          <w:b/>
          <w:color w:val="auto"/>
          <w:spacing w:val="4"/>
          <w:kern w:val="0"/>
          <w:sz w:val="24"/>
          <w:szCs w:val="24"/>
          <w:highlight w:val="none"/>
        </w:rPr>
        <w:t>：企业相关资料</w:t>
      </w:r>
      <w:bookmarkEnd w:id="108"/>
      <w:bookmarkEnd w:id="109"/>
    </w:p>
    <w:p w14:paraId="3062EA29">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87924AE">
      <w:pPr>
        <w:topLinePunct/>
        <w:adjustRightInd w:val="0"/>
        <w:snapToGrid w:val="0"/>
        <w:spacing w:line="360" w:lineRule="auto"/>
        <w:ind w:firstLine="823"/>
        <w:jc w:val="center"/>
        <w:rPr>
          <w:rFonts w:asci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企业相关资料</w:t>
      </w:r>
    </w:p>
    <w:p w14:paraId="2BDC1DDE">
      <w:pPr>
        <w:topLinePunct/>
        <w:adjustRightInd w:val="0"/>
        <w:snapToGrid w:val="0"/>
        <w:spacing w:line="360" w:lineRule="auto"/>
        <w:ind w:firstLine="498" w:firstLineChars="200"/>
        <w:jc w:val="center"/>
        <w:rPr>
          <w:rFonts w:ascii="宋体" w:cs="宋体"/>
          <w:b/>
          <w:color w:val="auto"/>
          <w:spacing w:val="4"/>
          <w:kern w:val="0"/>
          <w:sz w:val="24"/>
          <w:szCs w:val="24"/>
          <w:highlight w:val="none"/>
        </w:rPr>
      </w:pPr>
      <w:r>
        <w:rPr>
          <w:rFonts w:ascii="宋体" w:hAnsi="宋体" w:cs="宋体"/>
          <w:b/>
          <w:color w:val="auto"/>
          <w:spacing w:val="4"/>
          <w:kern w:val="0"/>
          <w:sz w:val="24"/>
          <w:szCs w:val="24"/>
          <w:highlight w:val="none"/>
        </w:rPr>
        <w:t>(</w:t>
      </w:r>
      <w:r>
        <w:rPr>
          <w:rFonts w:hint="eastAsia" w:ascii="宋体" w:hAnsi="宋体" w:cs="宋体"/>
          <w:b/>
          <w:color w:val="auto"/>
          <w:spacing w:val="4"/>
          <w:kern w:val="0"/>
          <w:sz w:val="24"/>
          <w:szCs w:val="24"/>
          <w:highlight w:val="none"/>
        </w:rPr>
        <w:t>如有</w:t>
      </w:r>
      <w:r>
        <w:rPr>
          <w:rFonts w:ascii="宋体" w:hAnsi="宋体" w:cs="宋体"/>
          <w:b/>
          <w:color w:val="auto"/>
          <w:spacing w:val="4"/>
          <w:kern w:val="0"/>
          <w:sz w:val="24"/>
          <w:szCs w:val="24"/>
          <w:highlight w:val="none"/>
        </w:rPr>
        <w:t>)</w:t>
      </w:r>
    </w:p>
    <w:p w14:paraId="13317FCC">
      <w:pPr>
        <w:topLinePunct/>
        <w:adjustRightInd w:val="0"/>
        <w:snapToGrid w:val="0"/>
        <w:spacing w:line="360" w:lineRule="auto"/>
        <w:ind w:firstLine="62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6554F46">
      <w:pPr>
        <w:topLinePunct/>
        <w:adjustRightInd w:val="0"/>
        <w:snapToGrid w:val="0"/>
        <w:spacing w:before="156" w:after="156" w:line="360" w:lineRule="auto"/>
        <w:ind w:firstLine="62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0F4D312">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包括如下：</w:t>
      </w:r>
    </w:p>
    <w:p w14:paraId="4C0C0556">
      <w:pPr>
        <w:numPr>
          <w:ilvl w:val="0"/>
          <w:numId w:val="12"/>
        </w:numPr>
        <w:topLinePunct/>
        <w:adjustRightInd w:val="0"/>
        <w:snapToGrid w:val="0"/>
        <w:spacing w:line="360" w:lineRule="auto"/>
        <w:ind w:firstLine="62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其他投标人认为须提交的资料。</w:t>
      </w:r>
    </w:p>
    <w:p w14:paraId="60ECCF61">
      <w:pPr>
        <w:rPr>
          <w:color w:val="auto"/>
          <w:highlight w:val="none"/>
        </w:rPr>
      </w:pPr>
    </w:p>
    <w:p w14:paraId="7A38B9D8">
      <w:pPr>
        <w:ind w:firstLine="622"/>
        <w:jc w:val="left"/>
        <w:rPr>
          <w:rFonts w:hint="eastAsia" w:ascii="宋体" w:hAnsi="宋体" w:cs="宋体"/>
          <w:b/>
          <w:color w:val="auto"/>
          <w:spacing w:val="4"/>
          <w:kern w:val="0"/>
          <w:sz w:val="24"/>
          <w:szCs w:val="24"/>
          <w:highlight w:val="none"/>
        </w:rPr>
      </w:pPr>
      <w:bookmarkStart w:id="110" w:name="_Toc94347376"/>
      <w:bookmarkStart w:id="111" w:name="_Toc147677142"/>
      <w:r>
        <w:rPr>
          <w:rFonts w:hint="eastAsia" w:ascii="宋体" w:hAnsi="宋体" w:cs="宋体"/>
          <w:b/>
          <w:color w:val="auto"/>
          <w:spacing w:val="4"/>
          <w:kern w:val="0"/>
          <w:sz w:val="24"/>
          <w:szCs w:val="24"/>
          <w:highlight w:val="none"/>
        </w:rPr>
        <w:br w:type="page"/>
      </w:r>
    </w:p>
    <w:p w14:paraId="4FD086B1">
      <w:pPr>
        <w:topLinePunct/>
        <w:adjustRightInd w:val="0"/>
        <w:snapToGrid w:val="0"/>
        <w:spacing w:line="360" w:lineRule="auto"/>
        <w:ind w:firstLine="199" w:firstLineChars="80"/>
        <w:jc w:val="left"/>
        <w:outlineLvl w:val="2"/>
        <w:rPr>
          <w:rFonts w:ascii="宋体" w:cs="宋体"/>
          <w:b/>
          <w:color w:val="auto"/>
          <w:spacing w:val="4"/>
          <w:kern w:val="0"/>
          <w:sz w:val="24"/>
          <w:szCs w:val="24"/>
          <w:highlight w:val="none"/>
        </w:rPr>
      </w:pPr>
      <w:bookmarkStart w:id="112" w:name="_Toc16976"/>
      <w:r>
        <w:rPr>
          <w:rFonts w:hint="eastAsia" w:ascii="宋体" w:hAnsi="宋体" w:cs="宋体"/>
          <w:b/>
          <w:color w:val="auto"/>
          <w:spacing w:val="4"/>
          <w:kern w:val="0"/>
          <w:sz w:val="24"/>
          <w:szCs w:val="24"/>
          <w:highlight w:val="none"/>
        </w:rPr>
        <w:t>格式十</w:t>
      </w:r>
      <w:bookmarkEnd w:id="110"/>
      <w:r>
        <w:rPr>
          <w:rFonts w:hint="eastAsia" w:ascii="宋体" w:hAnsi="宋体" w:cs="宋体"/>
          <w:b/>
          <w:color w:val="auto"/>
          <w:spacing w:val="4"/>
          <w:kern w:val="0"/>
          <w:sz w:val="24"/>
          <w:szCs w:val="24"/>
          <w:highlight w:val="none"/>
        </w:rPr>
        <w:t>一：已竣工验收的类似工程业绩表、工程奖项业绩表</w:t>
      </w:r>
      <w:bookmarkEnd w:id="111"/>
      <w:r>
        <w:rPr>
          <w:rFonts w:hint="eastAsia" w:ascii="宋体" w:hAnsi="宋体" w:cs="宋体"/>
          <w:b/>
          <w:color w:val="auto"/>
          <w:spacing w:val="4"/>
          <w:kern w:val="0"/>
          <w:sz w:val="24"/>
          <w:szCs w:val="24"/>
          <w:highlight w:val="none"/>
        </w:rPr>
        <w:t>、工程研发能力表、第三方评价表</w:t>
      </w:r>
      <w:bookmarkEnd w:id="112"/>
    </w:p>
    <w:p w14:paraId="71D562BD">
      <w:pPr>
        <w:ind w:firstLine="525"/>
        <w:rPr>
          <w:rFonts w:ascii="宋体" w:cs="宋体"/>
          <w:color w:val="auto"/>
          <w:szCs w:val="21"/>
          <w:highlight w:val="none"/>
        </w:rPr>
      </w:pPr>
      <w:r>
        <w:rPr>
          <w:rFonts w:ascii="宋体" w:hAnsi="宋体" w:cs="宋体"/>
          <w:color w:val="auto"/>
          <w:szCs w:val="21"/>
          <w:highlight w:val="none"/>
        </w:rPr>
        <w:t xml:space="preserve"> </w:t>
      </w:r>
    </w:p>
    <w:p w14:paraId="077DA44C">
      <w:pPr>
        <w:ind w:firstLine="525"/>
        <w:rPr>
          <w:rFonts w:ascii="宋体" w:cs="宋体"/>
          <w:color w:val="auto"/>
          <w:szCs w:val="21"/>
          <w:highlight w:val="none"/>
        </w:rPr>
      </w:pPr>
      <w:r>
        <w:rPr>
          <w:rFonts w:ascii="宋体" w:hAnsi="宋体" w:cs="宋体"/>
          <w:color w:val="auto"/>
          <w:szCs w:val="21"/>
          <w:highlight w:val="none"/>
        </w:rPr>
        <w:t xml:space="preserve"> </w:t>
      </w:r>
    </w:p>
    <w:p w14:paraId="3271E180">
      <w:pPr>
        <w:topLinePunct/>
        <w:adjustRightInd w:val="0"/>
        <w:snapToGrid w:val="0"/>
        <w:spacing w:line="360" w:lineRule="auto"/>
        <w:ind w:firstLine="920"/>
        <w:jc w:val="center"/>
        <w:rPr>
          <w:rFonts w:ascii="Times New Roman" w:hAnsi="Times New Roman" w:eastAsia="黑体"/>
          <w:color w:val="auto"/>
          <w:spacing w:val="4"/>
          <w:kern w:val="0"/>
          <w:sz w:val="36"/>
          <w:szCs w:val="36"/>
          <w:highlight w:val="none"/>
        </w:rPr>
      </w:pPr>
      <w:r>
        <w:rPr>
          <w:rFonts w:hint="eastAsia" w:ascii="黑体" w:hAnsi="宋体" w:eastAsia="黑体" w:cs="黑体"/>
          <w:color w:val="auto"/>
          <w:spacing w:val="4"/>
          <w:kern w:val="0"/>
          <w:sz w:val="36"/>
          <w:szCs w:val="36"/>
          <w:highlight w:val="none"/>
        </w:rPr>
        <w:t>一、已竣工验收的类似工程业绩表</w:t>
      </w:r>
    </w:p>
    <w:tbl>
      <w:tblPr>
        <w:tblStyle w:val="35"/>
        <w:tblW w:w="86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926"/>
        <w:gridCol w:w="2498"/>
        <w:gridCol w:w="2415"/>
      </w:tblGrid>
      <w:tr w14:paraId="6CE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4" w:type="dxa"/>
            <w:vAlign w:val="center"/>
          </w:tcPr>
          <w:p w14:paraId="6A933AB9">
            <w:pPr>
              <w:keepNext w:val="0"/>
              <w:keepLines w:val="0"/>
              <w:suppressLineNumbers w:val="0"/>
              <w:spacing w:before="0" w:beforeAutospacing="0" w:after="0" w:afterAutospacing="0"/>
              <w:ind w:left="0" w:right="0" w:firstLine="0"/>
              <w:jc w:val="center"/>
              <w:rPr>
                <w:rFonts w:hint="default" w:ascii="Times New Roman" w:hAnsi="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2926" w:type="dxa"/>
            <w:vAlign w:val="center"/>
          </w:tcPr>
          <w:p w14:paraId="2D46D57C">
            <w:pPr>
              <w:keepNext w:val="0"/>
              <w:keepLines w:val="0"/>
              <w:suppressLineNumbers w:val="0"/>
              <w:spacing w:before="0" w:beforeAutospacing="0" w:after="0" w:afterAutospacing="0"/>
              <w:ind w:left="0" w:right="0" w:firstLine="0"/>
              <w:jc w:val="center"/>
              <w:rPr>
                <w:rFonts w:hint="default" w:ascii="Times New Roman" w:hAnsi="Times New Roman" w:cs="宋体"/>
                <w:b/>
                <w:bCs/>
                <w:color w:val="auto"/>
                <w:sz w:val="24"/>
                <w:szCs w:val="24"/>
                <w:highlight w:val="none"/>
              </w:rPr>
            </w:pPr>
            <w:r>
              <w:rPr>
                <w:rFonts w:hint="eastAsia" w:ascii="宋体" w:hAnsi="宋体" w:cs="宋体"/>
                <w:b/>
                <w:bCs/>
                <w:color w:val="auto"/>
                <w:sz w:val="24"/>
                <w:szCs w:val="24"/>
                <w:highlight w:val="none"/>
              </w:rPr>
              <w:t>项目名称</w:t>
            </w:r>
          </w:p>
        </w:tc>
        <w:tc>
          <w:tcPr>
            <w:tcW w:w="2498" w:type="dxa"/>
            <w:vAlign w:val="center"/>
          </w:tcPr>
          <w:p w14:paraId="3693C789">
            <w:pPr>
              <w:keepNext w:val="0"/>
              <w:keepLines w:val="0"/>
              <w:suppressLineNumbers w:val="0"/>
              <w:spacing w:before="0" w:beforeAutospacing="0" w:after="0" w:afterAutospacing="0"/>
              <w:ind w:left="0" w:right="0"/>
              <w:jc w:val="center"/>
              <w:rPr>
                <w:rFonts w:hint="eastAsia" w:ascii="宋体" w:hAnsi="宋体"/>
                <w:b/>
                <w:bCs/>
                <w:color w:val="auto"/>
                <w:sz w:val="24"/>
                <w:szCs w:val="24"/>
                <w:highlight w:val="none"/>
              </w:rPr>
            </w:pPr>
            <w:r>
              <w:rPr>
                <w:rFonts w:hint="eastAsia" w:ascii="宋体" w:hAnsi="宋体" w:cs="宋体"/>
                <w:b/>
                <w:bCs/>
                <w:color w:val="auto"/>
                <w:kern w:val="0"/>
                <w:szCs w:val="21"/>
                <w:highlight w:val="none"/>
              </w:rPr>
              <w:t>竣工验收文件时间</w:t>
            </w:r>
          </w:p>
        </w:tc>
        <w:tc>
          <w:tcPr>
            <w:tcW w:w="2415" w:type="dxa"/>
            <w:vAlign w:val="center"/>
          </w:tcPr>
          <w:p w14:paraId="4FCCA040">
            <w:pPr>
              <w:keepNext w:val="0"/>
              <w:keepLines w:val="0"/>
              <w:suppressLineNumbers w:val="0"/>
              <w:spacing w:before="0" w:beforeAutospacing="0" w:after="0" w:afterAutospacing="0"/>
              <w:ind w:left="0" w:right="0" w:firstLine="0"/>
              <w:jc w:val="center"/>
              <w:rPr>
                <w:rFonts w:hint="default" w:ascii="Times New Roman" w:hAnsi="Times New Roman"/>
                <w:b/>
                <w:bCs/>
                <w:color w:val="auto"/>
                <w:sz w:val="24"/>
                <w:szCs w:val="24"/>
                <w:highlight w:val="none"/>
              </w:rPr>
            </w:pPr>
            <w:r>
              <w:rPr>
                <w:rFonts w:hint="eastAsia" w:ascii="宋体" w:hAnsi="宋体"/>
                <w:b/>
                <w:bCs/>
                <w:color w:val="auto"/>
                <w:sz w:val="24"/>
                <w:szCs w:val="24"/>
                <w:highlight w:val="none"/>
              </w:rPr>
              <w:t>单项工程金额</w:t>
            </w:r>
          </w:p>
        </w:tc>
      </w:tr>
      <w:tr w14:paraId="5AA1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4" w:type="dxa"/>
            <w:vAlign w:val="center"/>
          </w:tcPr>
          <w:p w14:paraId="436B62A8">
            <w:pPr>
              <w:keepNext w:val="0"/>
              <w:keepLines w:val="0"/>
              <w:suppressLineNumbers w:val="0"/>
              <w:spacing w:before="0" w:beforeAutospacing="0" w:after="0" w:afterAutospacing="0"/>
              <w:ind w:left="0" w:right="0" w:firstLine="0"/>
              <w:jc w:val="center"/>
              <w:rPr>
                <w:rFonts w:hint="default" w:ascii="Times New Roman" w:hAnsi="Times New Roman"/>
                <w:b w:val="0"/>
                <w:color w:val="auto"/>
                <w:sz w:val="24"/>
                <w:szCs w:val="24"/>
                <w:highlight w:val="none"/>
              </w:rPr>
            </w:pPr>
          </w:p>
        </w:tc>
        <w:tc>
          <w:tcPr>
            <w:tcW w:w="2926" w:type="dxa"/>
            <w:tcBorders>
              <w:left w:val="single" w:color="auto" w:sz="4" w:space="0"/>
            </w:tcBorders>
            <w:vAlign w:val="center"/>
          </w:tcPr>
          <w:p w14:paraId="76B6F2FC">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98" w:type="dxa"/>
            <w:tcBorders>
              <w:left w:val="single" w:color="auto" w:sz="4" w:space="0"/>
            </w:tcBorders>
            <w:vAlign w:val="center"/>
          </w:tcPr>
          <w:p w14:paraId="7B6620E4">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c>
          <w:tcPr>
            <w:tcW w:w="2415" w:type="dxa"/>
            <w:tcBorders>
              <w:left w:val="single" w:color="auto" w:sz="4" w:space="0"/>
            </w:tcBorders>
            <w:vAlign w:val="center"/>
          </w:tcPr>
          <w:p w14:paraId="789BD67B">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r>
      <w:tr w14:paraId="36E3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4" w:type="dxa"/>
            <w:vAlign w:val="center"/>
          </w:tcPr>
          <w:p w14:paraId="2669715E">
            <w:pPr>
              <w:keepNext w:val="0"/>
              <w:keepLines w:val="0"/>
              <w:suppressLineNumbers w:val="0"/>
              <w:spacing w:before="0" w:beforeAutospacing="0" w:after="0" w:afterAutospacing="0"/>
              <w:ind w:left="0" w:right="0" w:firstLine="0"/>
              <w:jc w:val="center"/>
              <w:rPr>
                <w:rFonts w:hint="default" w:ascii="Times New Roman" w:hAnsi="Times New Roman"/>
                <w:b w:val="0"/>
                <w:color w:val="auto"/>
                <w:sz w:val="24"/>
                <w:szCs w:val="24"/>
                <w:highlight w:val="none"/>
              </w:rPr>
            </w:pPr>
          </w:p>
        </w:tc>
        <w:tc>
          <w:tcPr>
            <w:tcW w:w="2926" w:type="dxa"/>
            <w:tcBorders>
              <w:left w:val="single" w:color="auto" w:sz="4" w:space="0"/>
            </w:tcBorders>
            <w:vAlign w:val="center"/>
          </w:tcPr>
          <w:p w14:paraId="26C6644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98" w:type="dxa"/>
            <w:tcBorders>
              <w:left w:val="single" w:color="auto" w:sz="4" w:space="0"/>
            </w:tcBorders>
            <w:vAlign w:val="center"/>
          </w:tcPr>
          <w:p w14:paraId="6D35A9CA">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c>
          <w:tcPr>
            <w:tcW w:w="2415" w:type="dxa"/>
            <w:tcBorders>
              <w:left w:val="single" w:color="auto" w:sz="4" w:space="0"/>
            </w:tcBorders>
            <w:vAlign w:val="center"/>
          </w:tcPr>
          <w:p w14:paraId="5D58EABB">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r>
      <w:tr w14:paraId="5BED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4" w:type="dxa"/>
            <w:vAlign w:val="center"/>
          </w:tcPr>
          <w:p w14:paraId="715448F0">
            <w:pPr>
              <w:keepNext w:val="0"/>
              <w:keepLines w:val="0"/>
              <w:suppressLineNumbers w:val="0"/>
              <w:spacing w:before="0" w:beforeAutospacing="0" w:after="0" w:afterAutospacing="0"/>
              <w:ind w:left="0" w:right="0" w:firstLine="0"/>
              <w:jc w:val="center"/>
              <w:rPr>
                <w:rFonts w:hint="default" w:ascii="Times New Roman" w:hAnsi="Times New Roman"/>
                <w:b w:val="0"/>
                <w:color w:val="auto"/>
                <w:sz w:val="24"/>
                <w:szCs w:val="24"/>
                <w:highlight w:val="none"/>
              </w:rPr>
            </w:pPr>
          </w:p>
        </w:tc>
        <w:tc>
          <w:tcPr>
            <w:tcW w:w="2926" w:type="dxa"/>
            <w:tcBorders>
              <w:left w:val="single" w:color="auto" w:sz="4" w:space="0"/>
            </w:tcBorders>
            <w:vAlign w:val="center"/>
          </w:tcPr>
          <w:p w14:paraId="000AB15F">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98" w:type="dxa"/>
            <w:tcBorders>
              <w:left w:val="single" w:color="auto" w:sz="4" w:space="0"/>
            </w:tcBorders>
            <w:vAlign w:val="center"/>
          </w:tcPr>
          <w:p w14:paraId="081CA6BD">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c>
          <w:tcPr>
            <w:tcW w:w="2415" w:type="dxa"/>
            <w:tcBorders>
              <w:left w:val="single" w:color="auto" w:sz="4" w:space="0"/>
            </w:tcBorders>
            <w:vAlign w:val="center"/>
          </w:tcPr>
          <w:p w14:paraId="536EAE05">
            <w:pPr>
              <w:keepNext w:val="0"/>
              <w:keepLines w:val="0"/>
              <w:suppressLineNumbers w:val="0"/>
              <w:spacing w:before="0" w:beforeAutospacing="0" w:after="0" w:afterAutospacing="0"/>
              <w:ind w:left="0" w:right="0" w:firstLine="0"/>
              <w:jc w:val="center"/>
              <w:rPr>
                <w:rFonts w:hint="default" w:ascii="Times New Roman" w:hAnsi="Times New Roman"/>
                <w:b/>
                <w:color w:val="auto"/>
                <w:sz w:val="24"/>
                <w:szCs w:val="24"/>
                <w:highlight w:val="none"/>
              </w:rPr>
            </w:pPr>
          </w:p>
        </w:tc>
      </w:tr>
    </w:tbl>
    <w:p w14:paraId="7D14B87C">
      <w:pPr>
        <w:spacing w:line="274" w:lineRule="auto"/>
        <w:ind w:firstLine="424" w:firstLineChars="202"/>
        <w:jc w:val="left"/>
        <w:rPr>
          <w:rFonts w:ascii="Times New Roman" w:hAnsi="Times New Roman"/>
          <w:color w:val="auto"/>
          <w:szCs w:val="21"/>
          <w:highlight w:val="none"/>
        </w:rPr>
      </w:pPr>
      <w:r>
        <w:rPr>
          <w:rFonts w:hint="eastAsia" w:ascii="宋体" w:hAnsi="宋体" w:cs="宋体"/>
          <w:color w:val="auto"/>
          <w:szCs w:val="21"/>
          <w:highlight w:val="none"/>
        </w:rPr>
        <w:t>注：按技术标详细审查的评审要求提供，如无已竣工验收的类似工程业绩的，在项目栏中填写“无”。</w:t>
      </w:r>
    </w:p>
    <w:p w14:paraId="2633EEE1">
      <w:pPr>
        <w:jc w:val="left"/>
        <w:rPr>
          <w:rFonts w:ascii="Times New Roman" w:hAnsi="Times New Roman"/>
          <w:color w:val="auto"/>
          <w:szCs w:val="21"/>
          <w:highlight w:val="none"/>
        </w:rPr>
      </w:pPr>
      <w:r>
        <w:rPr>
          <w:rFonts w:ascii="Times New Roman" w:hAnsi="Times New Roman"/>
          <w:color w:val="auto"/>
          <w:szCs w:val="21"/>
          <w:highlight w:val="none"/>
        </w:rPr>
        <w:t xml:space="preserve"> </w:t>
      </w:r>
    </w:p>
    <w:p w14:paraId="5AFC11CC">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6253B2A">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6328F7CC">
      <w:pPr>
        <w:spacing w:line="360" w:lineRule="auto"/>
        <w:ind w:firstLine="620"/>
        <w:jc w:val="center"/>
        <w:rPr>
          <w:rFonts w:ascii="Times New Roman" w:hAnsi="Times New Roman" w:eastAsia="黑体"/>
          <w:color w:val="auto"/>
          <w:spacing w:val="4"/>
          <w:kern w:val="0"/>
          <w:sz w:val="36"/>
          <w:szCs w:val="36"/>
          <w:highlight w:val="none"/>
        </w:rPr>
      </w:pPr>
      <w:r>
        <w:rPr>
          <w:rFonts w:ascii="宋体" w:cs="宋体"/>
          <w:color w:val="auto"/>
          <w:spacing w:val="4"/>
          <w:kern w:val="0"/>
          <w:sz w:val="24"/>
          <w:szCs w:val="24"/>
          <w:highlight w:val="none"/>
        </w:rPr>
        <w:br w:type="page"/>
      </w:r>
      <w:r>
        <w:rPr>
          <w:rFonts w:hint="eastAsia" w:ascii="黑体" w:hAnsi="宋体" w:eastAsia="黑体" w:cs="黑体"/>
          <w:color w:val="auto"/>
          <w:spacing w:val="4"/>
          <w:kern w:val="0"/>
          <w:sz w:val="36"/>
          <w:szCs w:val="36"/>
          <w:highlight w:val="none"/>
        </w:rPr>
        <w:t>二、工程奖项业绩表</w:t>
      </w:r>
    </w:p>
    <w:tbl>
      <w:tblPr>
        <w:tblStyle w:val="3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485"/>
        <w:gridCol w:w="1977"/>
        <w:gridCol w:w="1601"/>
        <w:gridCol w:w="3086"/>
      </w:tblGrid>
      <w:tr w14:paraId="14DD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2" w:type="dxa"/>
            <w:vAlign w:val="center"/>
          </w:tcPr>
          <w:p w14:paraId="5D3D77E6">
            <w:pPr>
              <w:keepNext w:val="0"/>
              <w:keepLines w:val="0"/>
              <w:suppressLineNumbers w:val="0"/>
              <w:spacing w:before="0" w:beforeAutospacing="0" w:after="0" w:afterAutospacing="0"/>
              <w:ind w:left="0" w:right="0" w:firstLine="0"/>
              <w:jc w:val="center"/>
              <w:rPr>
                <w:rFonts w:hint="default" w:ascii="Times New Roman" w:hAnsi="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2485" w:type="dxa"/>
            <w:vAlign w:val="center"/>
          </w:tcPr>
          <w:p w14:paraId="34F02746">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项目名称</w:t>
            </w:r>
          </w:p>
        </w:tc>
        <w:tc>
          <w:tcPr>
            <w:tcW w:w="1977" w:type="dxa"/>
            <w:vAlign w:val="center"/>
          </w:tcPr>
          <w:p w14:paraId="41D44C29">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b/>
                <w:bCs/>
                <w:color w:val="auto"/>
                <w:sz w:val="24"/>
                <w:szCs w:val="24"/>
                <w:highlight w:val="none"/>
              </w:rPr>
              <w:t>与</w:t>
            </w:r>
            <w:r>
              <w:rPr>
                <w:rFonts w:hint="eastAsia" w:ascii="Times New Roman" w:hAnsi="Times New Roman"/>
                <w:b/>
                <w:bCs/>
                <w:color w:val="auto"/>
                <w:sz w:val="24"/>
                <w:szCs w:val="24"/>
                <w:highlight w:val="none"/>
                <w:lang w:val="en-US" w:eastAsia="zh-CN"/>
              </w:rPr>
              <w:t>市政公用</w:t>
            </w:r>
            <w:r>
              <w:rPr>
                <w:rFonts w:hint="default" w:ascii="Times New Roman" w:hAnsi="Times New Roman"/>
                <w:b/>
                <w:bCs/>
                <w:color w:val="auto"/>
                <w:sz w:val="24"/>
                <w:szCs w:val="24"/>
                <w:highlight w:val="none"/>
              </w:rPr>
              <w:t>工程相关</w:t>
            </w:r>
          </w:p>
        </w:tc>
        <w:tc>
          <w:tcPr>
            <w:tcW w:w="1601" w:type="dxa"/>
            <w:vAlign w:val="center"/>
          </w:tcPr>
          <w:p w14:paraId="176A0782">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获奖时间</w:t>
            </w:r>
          </w:p>
        </w:tc>
        <w:tc>
          <w:tcPr>
            <w:tcW w:w="3086" w:type="dxa"/>
            <w:vAlign w:val="center"/>
          </w:tcPr>
          <w:p w14:paraId="5A4F9423">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所获奖项</w:t>
            </w:r>
          </w:p>
        </w:tc>
      </w:tr>
      <w:tr w14:paraId="79B6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2" w:type="dxa"/>
            <w:vAlign w:val="center"/>
          </w:tcPr>
          <w:p w14:paraId="2490D75B">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85" w:type="dxa"/>
            <w:tcBorders>
              <w:left w:val="single" w:color="auto" w:sz="4" w:space="0"/>
            </w:tcBorders>
            <w:vAlign w:val="center"/>
          </w:tcPr>
          <w:p w14:paraId="2AD30202">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977" w:type="dxa"/>
            <w:tcBorders>
              <w:left w:val="single" w:color="auto" w:sz="4" w:space="0"/>
            </w:tcBorders>
            <w:vAlign w:val="center"/>
          </w:tcPr>
          <w:p w14:paraId="1DC2992C">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601" w:type="dxa"/>
            <w:tcBorders>
              <w:left w:val="single" w:color="auto" w:sz="4" w:space="0"/>
            </w:tcBorders>
            <w:vAlign w:val="center"/>
          </w:tcPr>
          <w:p w14:paraId="0C65867F">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086" w:type="dxa"/>
            <w:tcBorders>
              <w:left w:val="single" w:color="auto" w:sz="4" w:space="0"/>
            </w:tcBorders>
            <w:vAlign w:val="center"/>
          </w:tcPr>
          <w:p w14:paraId="3AEEF8C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1ACC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2" w:type="dxa"/>
            <w:vAlign w:val="center"/>
          </w:tcPr>
          <w:p w14:paraId="3796E105">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85" w:type="dxa"/>
            <w:tcBorders>
              <w:left w:val="single" w:color="auto" w:sz="4" w:space="0"/>
            </w:tcBorders>
            <w:vAlign w:val="center"/>
          </w:tcPr>
          <w:p w14:paraId="4482A94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977" w:type="dxa"/>
            <w:tcBorders>
              <w:left w:val="single" w:color="auto" w:sz="4" w:space="0"/>
            </w:tcBorders>
            <w:vAlign w:val="center"/>
          </w:tcPr>
          <w:p w14:paraId="6381F19E">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601" w:type="dxa"/>
            <w:tcBorders>
              <w:left w:val="single" w:color="auto" w:sz="4" w:space="0"/>
            </w:tcBorders>
            <w:vAlign w:val="center"/>
          </w:tcPr>
          <w:p w14:paraId="1332AA6D">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086" w:type="dxa"/>
            <w:tcBorders>
              <w:left w:val="single" w:color="auto" w:sz="4" w:space="0"/>
            </w:tcBorders>
            <w:vAlign w:val="center"/>
          </w:tcPr>
          <w:p w14:paraId="7BB29390">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7787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2" w:type="dxa"/>
            <w:vAlign w:val="center"/>
          </w:tcPr>
          <w:p w14:paraId="458E56B0">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2485" w:type="dxa"/>
            <w:tcBorders>
              <w:left w:val="single" w:color="auto" w:sz="4" w:space="0"/>
            </w:tcBorders>
            <w:vAlign w:val="center"/>
          </w:tcPr>
          <w:p w14:paraId="48C1DEC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977" w:type="dxa"/>
            <w:tcBorders>
              <w:left w:val="single" w:color="auto" w:sz="4" w:space="0"/>
            </w:tcBorders>
            <w:vAlign w:val="center"/>
          </w:tcPr>
          <w:p w14:paraId="0CB1DAF2">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1601" w:type="dxa"/>
            <w:tcBorders>
              <w:left w:val="single" w:color="auto" w:sz="4" w:space="0"/>
            </w:tcBorders>
            <w:vAlign w:val="center"/>
          </w:tcPr>
          <w:p w14:paraId="25A016D0">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086" w:type="dxa"/>
            <w:tcBorders>
              <w:left w:val="single" w:color="auto" w:sz="4" w:space="0"/>
            </w:tcBorders>
            <w:vAlign w:val="center"/>
          </w:tcPr>
          <w:p w14:paraId="58A14927">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bl>
    <w:p w14:paraId="719335A8">
      <w:pPr>
        <w:spacing w:line="274" w:lineRule="auto"/>
        <w:ind w:firstLine="424" w:firstLineChars="202"/>
        <w:jc w:val="left"/>
        <w:rPr>
          <w:rFonts w:ascii="Times New Roman" w:hAnsi="Times New Roman" w:cs="宋体"/>
          <w:color w:val="auto"/>
          <w:szCs w:val="21"/>
          <w:highlight w:val="none"/>
        </w:rPr>
      </w:pPr>
      <w:r>
        <w:rPr>
          <w:rFonts w:ascii="Times New Roman" w:hAnsi="Times New Roman" w:cs="宋体"/>
          <w:color w:val="auto"/>
          <w:szCs w:val="21"/>
          <w:highlight w:val="none"/>
        </w:rPr>
        <w:t xml:space="preserve"> </w:t>
      </w:r>
    </w:p>
    <w:p w14:paraId="655E5CA0">
      <w:pPr>
        <w:spacing w:line="274" w:lineRule="auto"/>
        <w:ind w:firstLine="424" w:firstLineChars="202"/>
        <w:jc w:val="left"/>
        <w:rPr>
          <w:rFonts w:ascii="Times New Roman" w:hAnsi="Times New Roman"/>
          <w:color w:val="auto"/>
          <w:szCs w:val="21"/>
          <w:highlight w:val="none"/>
        </w:rPr>
      </w:pPr>
      <w:r>
        <w:rPr>
          <w:rFonts w:hint="eastAsia" w:ascii="宋体" w:hAnsi="宋体" w:cs="宋体"/>
          <w:color w:val="auto"/>
          <w:szCs w:val="21"/>
          <w:highlight w:val="none"/>
        </w:rPr>
        <w:t>注：按技术标详细审查的评审要求提供证明材料，如无符合要求的工程获奖的，在项目栏中填写“无”。</w:t>
      </w:r>
    </w:p>
    <w:p w14:paraId="5D930282">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36C6956">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7FB4967C">
      <w:pPr>
        <w:topLinePunct/>
        <w:adjustRightInd w:val="0"/>
        <w:snapToGrid w:val="0"/>
        <w:spacing w:line="360" w:lineRule="auto"/>
        <w:ind w:firstLine="3596" w:firstLineChars="145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bookmarkEnd w:id="89"/>
    <w:bookmarkEnd w:id="90"/>
    <w:bookmarkEnd w:id="91"/>
    <w:bookmarkEnd w:id="92"/>
    <w:bookmarkEnd w:id="93"/>
    <w:p w14:paraId="3DD044C1">
      <w:pPr>
        <w:rPr>
          <w:rFonts w:hint="eastAsia" w:ascii="宋体" w:hAnsi="宋体" w:cs="宋体"/>
          <w:color w:val="auto"/>
          <w:highlight w:val="none"/>
        </w:rPr>
      </w:pPr>
      <w:bookmarkStart w:id="113" w:name="_Toc151657426"/>
      <w:r>
        <w:rPr>
          <w:rFonts w:hint="eastAsia" w:ascii="宋体" w:hAnsi="宋体" w:cs="宋体"/>
          <w:color w:val="auto"/>
          <w:highlight w:val="none"/>
        </w:rPr>
        <w:br w:type="page"/>
      </w:r>
    </w:p>
    <w:p w14:paraId="15FCAD6F">
      <w:pPr>
        <w:spacing w:line="360" w:lineRule="auto"/>
        <w:ind w:firstLine="920"/>
        <w:jc w:val="center"/>
        <w:rPr>
          <w:rFonts w:ascii="Times New Roman" w:hAnsi="Times New Roman" w:eastAsia="黑体"/>
          <w:color w:val="auto"/>
          <w:spacing w:val="4"/>
          <w:kern w:val="0"/>
          <w:sz w:val="36"/>
          <w:szCs w:val="36"/>
          <w:highlight w:val="none"/>
        </w:rPr>
      </w:pPr>
      <w:r>
        <w:rPr>
          <w:rFonts w:hint="eastAsia" w:ascii="黑体" w:hAnsi="宋体" w:eastAsia="黑体" w:cs="黑体"/>
          <w:color w:val="auto"/>
          <w:spacing w:val="4"/>
          <w:kern w:val="0"/>
          <w:sz w:val="36"/>
          <w:szCs w:val="36"/>
          <w:highlight w:val="none"/>
        </w:rPr>
        <w:t>三、工程研发能力表</w:t>
      </w:r>
    </w:p>
    <w:tbl>
      <w:tblPr>
        <w:tblStyle w:val="35"/>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642"/>
        <w:gridCol w:w="3611"/>
      </w:tblGrid>
      <w:tr w14:paraId="751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6" w:type="dxa"/>
            <w:vAlign w:val="center"/>
          </w:tcPr>
          <w:p w14:paraId="0AD36DCF">
            <w:pPr>
              <w:keepNext w:val="0"/>
              <w:keepLines w:val="0"/>
              <w:suppressLineNumbers w:val="0"/>
              <w:spacing w:before="0" w:beforeAutospacing="0" w:after="0" w:afterAutospacing="0"/>
              <w:ind w:left="0" w:right="0" w:firstLine="0"/>
              <w:jc w:val="center"/>
              <w:rPr>
                <w:rFonts w:hint="default" w:ascii="Times New Roman" w:hAnsi="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3642" w:type="dxa"/>
            <w:vAlign w:val="center"/>
          </w:tcPr>
          <w:p w14:paraId="3C8CA237">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奖项名称</w:t>
            </w:r>
          </w:p>
        </w:tc>
        <w:tc>
          <w:tcPr>
            <w:tcW w:w="3611" w:type="dxa"/>
            <w:vAlign w:val="center"/>
          </w:tcPr>
          <w:p w14:paraId="0058EB05">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获奖时间</w:t>
            </w:r>
          </w:p>
        </w:tc>
      </w:tr>
      <w:tr w14:paraId="358A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6" w:type="dxa"/>
            <w:vAlign w:val="center"/>
          </w:tcPr>
          <w:p w14:paraId="430B081B">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42" w:type="dxa"/>
            <w:tcBorders>
              <w:left w:val="single" w:color="auto" w:sz="4" w:space="0"/>
            </w:tcBorders>
            <w:vAlign w:val="center"/>
          </w:tcPr>
          <w:p w14:paraId="03AF3CEC">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11" w:type="dxa"/>
            <w:tcBorders>
              <w:left w:val="single" w:color="auto" w:sz="4" w:space="0"/>
            </w:tcBorders>
            <w:vAlign w:val="center"/>
          </w:tcPr>
          <w:p w14:paraId="640A2C74">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02C0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6" w:type="dxa"/>
            <w:vAlign w:val="center"/>
          </w:tcPr>
          <w:p w14:paraId="44BF972A">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42" w:type="dxa"/>
            <w:tcBorders>
              <w:left w:val="single" w:color="auto" w:sz="4" w:space="0"/>
            </w:tcBorders>
            <w:vAlign w:val="center"/>
          </w:tcPr>
          <w:p w14:paraId="2F69CB12">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11" w:type="dxa"/>
            <w:tcBorders>
              <w:left w:val="single" w:color="auto" w:sz="4" w:space="0"/>
            </w:tcBorders>
            <w:vAlign w:val="center"/>
          </w:tcPr>
          <w:p w14:paraId="3043FEA0">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0652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06" w:type="dxa"/>
            <w:vAlign w:val="center"/>
          </w:tcPr>
          <w:p w14:paraId="7368CF70">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42" w:type="dxa"/>
            <w:tcBorders>
              <w:left w:val="single" w:color="auto" w:sz="4" w:space="0"/>
            </w:tcBorders>
            <w:vAlign w:val="center"/>
          </w:tcPr>
          <w:p w14:paraId="5D8844EA">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11" w:type="dxa"/>
            <w:tcBorders>
              <w:left w:val="single" w:color="auto" w:sz="4" w:space="0"/>
            </w:tcBorders>
            <w:vAlign w:val="center"/>
          </w:tcPr>
          <w:p w14:paraId="12663B9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bl>
    <w:p w14:paraId="68FE3EA0">
      <w:pPr>
        <w:spacing w:line="274" w:lineRule="auto"/>
        <w:ind w:firstLine="424" w:firstLineChars="202"/>
        <w:jc w:val="left"/>
        <w:rPr>
          <w:rFonts w:ascii="Times New Roman" w:hAnsi="Times New Roman" w:cs="宋体"/>
          <w:color w:val="auto"/>
          <w:szCs w:val="21"/>
          <w:highlight w:val="none"/>
        </w:rPr>
      </w:pPr>
      <w:r>
        <w:rPr>
          <w:rFonts w:ascii="Times New Roman" w:hAnsi="Times New Roman" w:cs="宋体"/>
          <w:color w:val="auto"/>
          <w:szCs w:val="21"/>
          <w:highlight w:val="none"/>
        </w:rPr>
        <w:t xml:space="preserve"> </w:t>
      </w:r>
    </w:p>
    <w:p w14:paraId="2E81FD8F">
      <w:pPr>
        <w:spacing w:line="274" w:lineRule="auto"/>
        <w:ind w:firstLine="424" w:firstLineChars="202"/>
        <w:jc w:val="left"/>
        <w:rPr>
          <w:rFonts w:ascii="Times New Roman" w:hAnsi="Times New Roman"/>
          <w:color w:val="auto"/>
          <w:szCs w:val="21"/>
          <w:highlight w:val="none"/>
        </w:rPr>
      </w:pPr>
      <w:r>
        <w:rPr>
          <w:rFonts w:hint="eastAsia" w:ascii="宋体" w:hAnsi="宋体" w:cs="宋体"/>
          <w:color w:val="auto"/>
          <w:szCs w:val="21"/>
          <w:highlight w:val="none"/>
        </w:rPr>
        <w:t>注：按技术标详细审查的评审要求提供证明材料，如无符合要求的工程研发能力的，在项目栏中填写“无”。</w:t>
      </w:r>
    </w:p>
    <w:p w14:paraId="3D08E5D7">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3CE0E3CA">
      <w:pPr>
        <w:topLinePunct/>
        <w:adjustRightInd w:val="0"/>
        <w:snapToGrid w:val="0"/>
        <w:spacing w:line="360" w:lineRule="auto"/>
        <w:ind w:firstLine="3596" w:firstLineChars="1450"/>
        <w:rPr>
          <w:rFonts w:hint="eastAsia" w:ascii="宋体" w:hAnsi="宋体" w:cs="宋体"/>
          <w:color w:val="auto"/>
          <w:spacing w:val="4"/>
          <w:kern w:val="0"/>
          <w:sz w:val="24"/>
          <w:szCs w:val="24"/>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0569CD7E">
      <w:pPr>
        <w:numPr>
          <w:ilvl w:val="0"/>
          <w:numId w:val="13"/>
        </w:numPr>
        <w:spacing w:line="360" w:lineRule="auto"/>
        <w:ind w:firstLine="920"/>
        <w:jc w:val="center"/>
        <w:rPr>
          <w:rFonts w:hint="eastAsia" w:ascii="黑体" w:hAnsi="宋体" w:eastAsia="黑体" w:cs="黑体"/>
          <w:color w:val="auto"/>
          <w:spacing w:val="4"/>
          <w:kern w:val="0"/>
          <w:sz w:val="36"/>
          <w:szCs w:val="36"/>
          <w:highlight w:val="none"/>
        </w:rPr>
      </w:pPr>
      <w:r>
        <w:rPr>
          <w:rFonts w:hint="eastAsia" w:ascii="黑体" w:hAnsi="宋体" w:eastAsia="黑体" w:cs="黑体"/>
          <w:color w:val="auto"/>
          <w:spacing w:val="4"/>
          <w:kern w:val="0"/>
          <w:sz w:val="36"/>
          <w:szCs w:val="36"/>
          <w:highlight w:val="none"/>
        </w:rPr>
        <w:t>第三方评价表</w:t>
      </w:r>
    </w:p>
    <w:tbl>
      <w:tblPr>
        <w:tblStyle w:val="35"/>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606"/>
        <w:gridCol w:w="3574"/>
      </w:tblGrid>
      <w:tr w14:paraId="69C7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7" w:type="dxa"/>
            <w:vAlign w:val="center"/>
          </w:tcPr>
          <w:p w14:paraId="29D27E33">
            <w:pPr>
              <w:keepNext w:val="0"/>
              <w:keepLines w:val="0"/>
              <w:suppressLineNumbers w:val="0"/>
              <w:spacing w:before="0" w:beforeAutospacing="0" w:after="0" w:afterAutospacing="0"/>
              <w:ind w:left="0" w:right="0" w:firstLine="0"/>
              <w:jc w:val="center"/>
              <w:rPr>
                <w:rFonts w:hint="default" w:ascii="Times New Roman" w:hAnsi="Times New Roman"/>
                <w:b/>
                <w:bCs/>
                <w:color w:val="auto"/>
                <w:sz w:val="24"/>
                <w:szCs w:val="24"/>
                <w:highlight w:val="none"/>
              </w:rPr>
            </w:pPr>
            <w:r>
              <w:rPr>
                <w:rFonts w:hint="default" w:ascii="Times New Roman" w:hAnsi="Times New Roman" w:cs="Times New Roman"/>
                <w:b/>
                <w:bCs/>
                <w:color w:val="auto"/>
                <w:sz w:val="24"/>
                <w:szCs w:val="24"/>
                <w:highlight w:val="none"/>
              </w:rPr>
              <w:t>序号</w:t>
            </w:r>
          </w:p>
        </w:tc>
        <w:tc>
          <w:tcPr>
            <w:tcW w:w="3606" w:type="dxa"/>
            <w:vAlign w:val="center"/>
          </w:tcPr>
          <w:p w14:paraId="7525F5E1">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第三方评价认证名称</w:t>
            </w:r>
          </w:p>
        </w:tc>
        <w:tc>
          <w:tcPr>
            <w:tcW w:w="3574" w:type="dxa"/>
            <w:vAlign w:val="center"/>
          </w:tcPr>
          <w:p w14:paraId="13BF6F6E">
            <w:pPr>
              <w:keepNext w:val="0"/>
              <w:keepLines w:val="0"/>
              <w:suppressLineNumbers w:val="0"/>
              <w:spacing w:before="0" w:beforeAutospacing="0" w:after="0" w:afterAutospacing="0"/>
              <w:ind w:left="0" w:right="0" w:firstLine="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有效时间</w:t>
            </w:r>
          </w:p>
        </w:tc>
      </w:tr>
      <w:tr w14:paraId="654D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7" w:type="dxa"/>
            <w:vAlign w:val="center"/>
          </w:tcPr>
          <w:p w14:paraId="6E9A5E89">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06" w:type="dxa"/>
            <w:tcBorders>
              <w:left w:val="single" w:color="auto" w:sz="4" w:space="0"/>
            </w:tcBorders>
            <w:vAlign w:val="center"/>
          </w:tcPr>
          <w:p w14:paraId="3FD0B0B6">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574" w:type="dxa"/>
            <w:tcBorders>
              <w:left w:val="single" w:color="auto" w:sz="4" w:space="0"/>
            </w:tcBorders>
            <w:vAlign w:val="center"/>
          </w:tcPr>
          <w:p w14:paraId="6EA525BA">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463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7" w:type="dxa"/>
            <w:vAlign w:val="center"/>
          </w:tcPr>
          <w:p w14:paraId="63F1C677">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06" w:type="dxa"/>
            <w:tcBorders>
              <w:left w:val="single" w:color="auto" w:sz="4" w:space="0"/>
            </w:tcBorders>
            <w:vAlign w:val="center"/>
          </w:tcPr>
          <w:p w14:paraId="18810143">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574" w:type="dxa"/>
            <w:tcBorders>
              <w:left w:val="single" w:color="auto" w:sz="4" w:space="0"/>
            </w:tcBorders>
            <w:vAlign w:val="center"/>
          </w:tcPr>
          <w:p w14:paraId="52EA0557">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r w14:paraId="2209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7" w:type="dxa"/>
            <w:vAlign w:val="center"/>
          </w:tcPr>
          <w:p w14:paraId="6E657D7D">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606" w:type="dxa"/>
            <w:tcBorders>
              <w:left w:val="single" w:color="auto" w:sz="4" w:space="0"/>
            </w:tcBorders>
            <w:vAlign w:val="center"/>
          </w:tcPr>
          <w:p w14:paraId="28FABFEE">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c>
          <w:tcPr>
            <w:tcW w:w="3574" w:type="dxa"/>
            <w:tcBorders>
              <w:left w:val="single" w:color="auto" w:sz="4" w:space="0"/>
            </w:tcBorders>
            <w:vAlign w:val="center"/>
          </w:tcPr>
          <w:p w14:paraId="6F8DD3CB">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highlight w:val="none"/>
              </w:rPr>
            </w:pPr>
          </w:p>
        </w:tc>
      </w:tr>
    </w:tbl>
    <w:p w14:paraId="7BD1951E">
      <w:pPr>
        <w:spacing w:line="274" w:lineRule="auto"/>
        <w:ind w:firstLine="424" w:firstLineChars="202"/>
        <w:jc w:val="left"/>
        <w:rPr>
          <w:rFonts w:ascii="Times New Roman" w:hAnsi="Times New Roman" w:cs="宋体"/>
          <w:color w:val="auto"/>
          <w:szCs w:val="21"/>
          <w:highlight w:val="none"/>
        </w:rPr>
      </w:pPr>
      <w:r>
        <w:rPr>
          <w:rFonts w:ascii="Times New Roman" w:hAnsi="Times New Roman" w:cs="宋体"/>
          <w:color w:val="auto"/>
          <w:szCs w:val="21"/>
          <w:highlight w:val="none"/>
        </w:rPr>
        <w:t xml:space="preserve"> </w:t>
      </w:r>
    </w:p>
    <w:p w14:paraId="6A88B458">
      <w:pPr>
        <w:spacing w:line="274" w:lineRule="auto"/>
        <w:ind w:firstLine="424" w:firstLineChars="202"/>
        <w:jc w:val="left"/>
        <w:rPr>
          <w:rFonts w:ascii="Times New Roman" w:hAnsi="Times New Roman"/>
          <w:color w:val="auto"/>
          <w:szCs w:val="21"/>
          <w:highlight w:val="none"/>
        </w:rPr>
      </w:pPr>
      <w:r>
        <w:rPr>
          <w:rFonts w:hint="eastAsia" w:ascii="宋体" w:hAnsi="宋体" w:cs="宋体"/>
          <w:color w:val="auto"/>
          <w:szCs w:val="21"/>
          <w:highlight w:val="none"/>
        </w:rPr>
        <w:t>注：按技术标详细审查的评审要求提供证明材料，如无符合要求的第三方评价认证证书的，在项目栏中填写“无”。</w:t>
      </w:r>
    </w:p>
    <w:p w14:paraId="6D2079D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6CBC065">
      <w:pPr>
        <w:pStyle w:val="6"/>
        <w:ind w:firstLine="620"/>
        <w:jc w:val="right"/>
        <w:rPr>
          <w:color w:val="auto"/>
          <w:highlight w:val="none"/>
        </w:rPr>
      </w:pPr>
      <w:r>
        <w:rPr>
          <w:rFonts w:hint="eastAsia" w:ascii="宋体" w:hAnsi="宋体" w:cs="宋体"/>
          <w:color w:val="auto"/>
          <w:spacing w:val="4"/>
          <w:kern w:val="0"/>
          <w:sz w:val="24"/>
          <w:szCs w:val="24"/>
          <w:highlight w:val="none"/>
        </w:rPr>
        <w:t>日</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期：</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年</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月</w:t>
      </w:r>
      <w:r>
        <w:rPr>
          <w:rFonts w:ascii="宋体" w:hAnsi="宋体" w:cs="宋体"/>
          <w:color w:val="auto"/>
          <w:spacing w:val="4"/>
          <w:kern w:val="0"/>
          <w:sz w:val="24"/>
          <w:szCs w:val="24"/>
          <w:highlight w:val="none"/>
        </w:rPr>
        <w:t xml:space="preserve">    </w:t>
      </w:r>
      <w:r>
        <w:rPr>
          <w:rFonts w:hint="eastAsia" w:ascii="宋体" w:hAnsi="宋体" w:cs="宋体"/>
          <w:color w:val="auto"/>
          <w:spacing w:val="4"/>
          <w:kern w:val="0"/>
          <w:sz w:val="24"/>
          <w:szCs w:val="24"/>
          <w:highlight w:val="none"/>
        </w:rPr>
        <w:t>日</w:t>
      </w:r>
    </w:p>
    <w:p w14:paraId="058DA5A1">
      <w:pPr>
        <w:pStyle w:val="6"/>
        <w:ind w:firstLine="525"/>
        <w:jc w:val="right"/>
        <w:rPr>
          <w:color w:val="auto"/>
          <w:highlight w:val="none"/>
        </w:rPr>
        <w:sectPr>
          <w:pgSz w:w="11906" w:h="16838"/>
          <w:pgMar w:top="1440" w:right="1800" w:bottom="1440" w:left="1800" w:header="851" w:footer="992" w:gutter="0"/>
          <w:cols w:space="425" w:num="1"/>
          <w:docGrid w:type="lines" w:linePitch="312" w:charSpace="0"/>
        </w:sectPr>
      </w:pPr>
    </w:p>
    <w:p w14:paraId="004C02FF">
      <w:pPr>
        <w:autoSpaceDE w:val="0"/>
        <w:autoSpaceDN w:val="0"/>
        <w:adjustRightInd w:val="0"/>
        <w:outlineLvl w:val="2"/>
        <w:rPr>
          <w:rFonts w:hint="eastAsia" w:ascii="宋体" w:hAnsi="宋体" w:cs="宋体"/>
          <w:color w:val="auto"/>
          <w:szCs w:val="21"/>
          <w:highlight w:val="none"/>
        </w:rPr>
      </w:pPr>
      <w:bookmarkStart w:id="114" w:name="_Toc4512"/>
      <w:r>
        <w:rPr>
          <w:rFonts w:hint="eastAsia" w:ascii="宋体" w:hAnsi="宋体" w:cs="宋体"/>
          <w:color w:val="auto"/>
          <w:highlight w:val="none"/>
        </w:rPr>
        <w:t>★ 格式</w:t>
      </w:r>
      <w:bookmarkEnd w:id="113"/>
      <w:r>
        <w:rPr>
          <w:rFonts w:hint="eastAsia" w:ascii="宋体" w:hAnsi="宋体" w:cs="宋体"/>
          <w:color w:val="auto"/>
          <w:highlight w:val="none"/>
        </w:rPr>
        <w:t>十二：参与编制技术标投标文件人员名单</w:t>
      </w:r>
      <w:bookmarkEnd w:id="114"/>
    </w:p>
    <w:p w14:paraId="156E1309">
      <w:pPr>
        <w:tabs>
          <w:tab w:val="left" w:pos="720"/>
        </w:tabs>
        <w:snapToGrid w:val="0"/>
        <w:spacing w:line="360" w:lineRule="auto"/>
        <w:ind w:firstLine="80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参与编制技术标投标文件人员名单</w:t>
      </w:r>
    </w:p>
    <w:p w14:paraId="74D79342">
      <w:pPr>
        <w:tabs>
          <w:tab w:val="left" w:pos="720"/>
        </w:tabs>
        <w:snapToGrid w:val="0"/>
        <w:spacing w:line="360" w:lineRule="auto"/>
        <w:ind w:firstLine="600"/>
        <w:rPr>
          <w:rFonts w:hint="eastAsia" w:ascii="宋体" w:hAnsi="宋体" w:cs="宋体"/>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511"/>
        <w:gridCol w:w="1361"/>
      </w:tblGrid>
      <w:tr w14:paraId="2469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87" w:type="dxa"/>
            <w:gridSpan w:val="5"/>
            <w:tcBorders>
              <w:top w:val="single" w:color="auto" w:sz="4" w:space="0"/>
              <w:left w:val="single" w:color="auto" w:sz="4" w:space="0"/>
              <w:bottom w:val="single" w:color="auto" w:sz="4" w:space="0"/>
              <w:right w:val="single" w:color="auto" w:sz="4" w:space="0"/>
            </w:tcBorders>
            <w:vAlign w:val="center"/>
          </w:tcPr>
          <w:p w14:paraId="788A2DCF">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178F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797E60">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6D620E6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596E1D85">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511" w:type="dxa"/>
            <w:tcBorders>
              <w:top w:val="single" w:color="auto" w:sz="4" w:space="0"/>
              <w:left w:val="single" w:color="auto" w:sz="4" w:space="0"/>
              <w:bottom w:val="single" w:color="auto" w:sz="4" w:space="0"/>
              <w:right w:val="single" w:color="auto" w:sz="4" w:space="0"/>
            </w:tcBorders>
            <w:vAlign w:val="center"/>
          </w:tcPr>
          <w:p w14:paraId="48F32A1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39EDA68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3C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ACF31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C6A5AA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0987460">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40DFECC8">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18400E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5B48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D7C6D1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8F1DC4D">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C8A51A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28D9DE7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39EE56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4075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4CBE7F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18E832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454571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646FE7B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0D32ED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20F9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27F1361">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F7A0EC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FDBC3E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5159CB92">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73D918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72D0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BE8A10">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5C2FCCF">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CF602A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02DBED32">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305357A">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25BE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C26B7F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7624D08">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5A05BD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22A3C38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D7E290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37A7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84E3C6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CA18DBF">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9DEB7F0">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6B28E7D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A1083A5">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78A4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D9BA0D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740B2F5">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39249A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vAlign w:val="center"/>
          </w:tcPr>
          <w:p w14:paraId="0F24870F">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C6702C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bl>
    <w:p w14:paraId="284426CA">
      <w:pPr>
        <w:pStyle w:val="33"/>
        <w:spacing w:before="156" w:beforeLines="50" w:after="0" w:line="360" w:lineRule="auto"/>
        <w:ind w:left="-2" w:leftChars="-1" w:firstLine="367" w:firstLineChars="175"/>
        <w:jc w:val="left"/>
        <w:rPr>
          <w:rFonts w:hint="eastAsia" w:ascii="宋体" w:hAnsi="宋体" w:cs="宋体"/>
          <w:color w:val="auto"/>
          <w:szCs w:val="21"/>
          <w:highlight w:val="none"/>
        </w:rPr>
      </w:pPr>
      <w:r>
        <w:rPr>
          <w:rFonts w:hint="eastAsia" w:ascii="宋体" w:hAnsi="宋体" w:cs="宋体"/>
          <w:color w:val="auto"/>
          <w:szCs w:val="21"/>
          <w:highlight w:val="none"/>
        </w:rPr>
        <w:t>注：参与编制技术标投标文件所有人员名单应包括如编制技术投标方案、负责清样校对、负责打印及复印等所有人员在内的人员名单。</w:t>
      </w:r>
    </w:p>
    <w:p w14:paraId="5C38F173">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E10352B">
      <w:pPr>
        <w:autoSpaceDE w:val="0"/>
        <w:autoSpaceDN w:val="0"/>
        <w:adjustRightInd w:val="0"/>
        <w:outlineLvl w:val="2"/>
        <w:rPr>
          <w:rFonts w:hint="eastAsia" w:ascii="宋体" w:hAnsi="宋体" w:cs="宋体"/>
          <w:color w:val="auto"/>
          <w:szCs w:val="21"/>
          <w:highlight w:val="none"/>
        </w:rPr>
      </w:pPr>
      <w:bookmarkStart w:id="115" w:name="_Toc23577"/>
      <w:r>
        <w:rPr>
          <w:rFonts w:hint="eastAsia" w:ascii="宋体" w:cs="宋体"/>
          <w:color w:val="auto"/>
          <w:highlight w:val="none"/>
        </w:rPr>
        <w:t>★</w:t>
      </w:r>
      <w:r>
        <w:rPr>
          <w:rFonts w:hint="eastAsia" w:ascii="宋体" w:hAnsi="宋体" w:cs="宋体"/>
          <w:color w:val="auto"/>
          <w:szCs w:val="21"/>
          <w:highlight w:val="none"/>
        </w:rPr>
        <w:t>格式十三：危险性较大的分部分项工程清单及超过一定规模的危险性较大的分部分项工程清单</w:t>
      </w:r>
      <w:bookmarkEnd w:id="115"/>
    </w:p>
    <w:p w14:paraId="03635B63">
      <w:pPr>
        <w:pStyle w:val="6"/>
        <w:ind w:firstLine="0"/>
        <w:jc w:val="center"/>
        <w:rPr>
          <w:color w:val="auto"/>
          <w:highlight w:val="none"/>
        </w:rPr>
      </w:pPr>
      <w:r>
        <w:rPr>
          <w:rFonts w:hint="eastAsia" w:ascii="宋体" w:hAnsi="宋体"/>
          <w:b/>
          <w:color w:val="auto"/>
          <w:spacing w:val="4"/>
          <w:kern w:val="0"/>
          <w:sz w:val="32"/>
          <w:szCs w:val="32"/>
          <w:highlight w:val="none"/>
        </w:rPr>
        <w:t>危险性较大的分部分项工程清单及超过一定规模的危险性较大的分部分项工程清单</w:t>
      </w:r>
    </w:p>
    <w:p w14:paraId="65965CFD">
      <w:pPr>
        <w:numPr>
          <w:ilvl w:val="0"/>
          <w:numId w:val="1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w:t>
      </w:r>
      <w:r>
        <w:rPr>
          <w:rFonts w:ascii="宋体" w:hAnsi="宋体"/>
          <w:color w:val="auto"/>
          <w:szCs w:val="21"/>
          <w:highlight w:val="none"/>
        </w:rPr>
        <w:t>37</w:t>
      </w:r>
      <w:r>
        <w:rPr>
          <w:rFonts w:hint="eastAsia" w:ascii="宋体" w:hAnsi="宋体"/>
          <w:color w:val="auto"/>
          <w:szCs w:val="21"/>
          <w:highlight w:val="none"/>
        </w:rPr>
        <w:t>号《危险性较大的分部分项工程安全管理规定》（以下简称“</w:t>
      </w:r>
      <w:r>
        <w:rPr>
          <w:rFonts w:ascii="宋体" w:hAnsi="宋体"/>
          <w:color w:val="auto"/>
          <w:szCs w:val="21"/>
          <w:highlight w:val="none"/>
        </w:rPr>
        <w:t>37</w:t>
      </w:r>
      <w:r>
        <w:rPr>
          <w:rFonts w:hint="eastAsia" w:ascii="宋体" w:hAnsi="宋体"/>
          <w:color w:val="auto"/>
          <w:szCs w:val="21"/>
          <w:highlight w:val="none"/>
        </w:rPr>
        <w:t>号文”），投标人在投标时须补充完善危大工程清单并明确相应的安全管理措施。</w:t>
      </w:r>
    </w:p>
    <w:p w14:paraId="265ED1D1">
      <w:pPr>
        <w:numPr>
          <w:ilvl w:val="0"/>
          <w:numId w:val="1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招标人根据设计文件的要求及</w:t>
      </w:r>
      <w:r>
        <w:rPr>
          <w:rFonts w:ascii="宋体" w:hAnsi="宋体"/>
          <w:color w:val="auto"/>
          <w:szCs w:val="21"/>
          <w:highlight w:val="none"/>
        </w:rPr>
        <w:t>37</w:t>
      </w:r>
      <w:r>
        <w:rPr>
          <w:rFonts w:hint="eastAsia" w:ascii="宋体" w:hAnsi="宋体"/>
          <w:color w:val="auto"/>
          <w:szCs w:val="21"/>
          <w:highlight w:val="none"/>
        </w:rPr>
        <w:t>号文的规定列出“危险性较大的分部分项工程清单及超过一定规模的危险性较大的分部分项工程清单”中与本招标项目相关的清单项，具体详第</w:t>
      </w:r>
      <w:r>
        <w:rPr>
          <w:rFonts w:ascii="宋体" w:hAnsi="宋体"/>
          <w:color w:val="auto"/>
          <w:szCs w:val="21"/>
          <w:highlight w:val="none"/>
        </w:rPr>
        <w:t>5</w:t>
      </w:r>
      <w:r>
        <w:rPr>
          <w:rFonts w:hint="eastAsia" w:ascii="宋体" w:hAnsi="宋体"/>
          <w:color w:val="auto"/>
          <w:szCs w:val="21"/>
          <w:highlight w:val="none"/>
        </w:rPr>
        <w:t>点“打√”标识。</w:t>
      </w:r>
    </w:p>
    <w:p w14:paraId="3454068D">
      <w:pPr>
        <w:numPr>
          <w:ilvl w:val="0"/>
          <w:numId w:val="15"/>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投标单位同意建设单位在清单中标识的该项请在对应项打“√”标识，并在投标文件中提供相应的安全管理措施。</w:t>
      </w:r>
    </w:p>
    <w:p w14:paraId="4622E3D7">
      <w:pPr>
        <w:numPr>
          <w:ilvl w:val="0"/>
          <w:numId w:val="15"/>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投标单位对清单中认为需要补充的该项请在对应项打“√”标识，并在投标文件中提供相应的安全管理措施。</w:t>
      </w:r>
    </w:p>
    <w:p w14:paraId="62A10F9D">
      <w:pPr>
        <w:numPr>
          <w:ilvl w:val="0"/>
          <w:numId w:val="15"/>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投标单位不同意建设单位在清单中标识的该项请在对应项打“×”标识，并在备注栏填上相关说明。</w:t>
      </w:r>
    </w:p>
    <w:p w14:paraId="2CCFCE5C">
      <w:pPr>
        <w:numPr>
          <w:ilvl w:val="0"/>
          <w:numId w:val="14"/>
        </w:numPr>
        <w:autoSpaceDE w:val="0"/>
        <w:autoSpaceDN w:val="0"/>
        <w:adjustRightInd w:val="0"/>
        <w:spacing w:line="276" w:lineRule="auto"/>
        <w:jc w:val="left"/>
        <w:rPr>
          <w:rFonts w:ascii="宋体" w:hAnsi="宋体"/>
          <w:color w:val="auto"/>
          <w:szCs w:val="21"/>
          <w:highlight w:val="none"/>
        </w:rPr>
      </w:pPr>
      <w:r>
        <w:rPr>
          <w:b/>
          <w:bCs/>
          <w:color w:val="auto"/>
          <w:highlight w:val="none"/>
        </w:rPr>
        <w:t>投标单位中标后应当根据招标人提供的下述第5点清单，在施工前编制专项施工方案</w:t>
      </w:r>
      <w:r>
        <w:rPr>
          <w:rFonts w:hint="eastAsia"/>
          <w:b/>
          <w:bCs/>
          <w:color w:val="auto"/>
          <w:highlight w:val="none"/>
        </w:rPr>
        <w:t>。</w:t>
      </w:r>
    </w:p>
    <w:p w14:paraId="4134EDA7">
      <w:pPr>
        <w:numPr>
          <w:ilvl w:val="0"/>
          <w:numId w:val="1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w:t>
      </w:r>
    </w:p>
    <w:p w14:paraId="36C4E4B9">
      <w:pPr>
        <w:numPr>
          <w:ilvl w:val="0"/>
          <w:numId w:val="14"/>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3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1"/>
        <w:gridCol w:w="886"/>
        <w:gridCol w:w="1241"/>
        <w:gridCol w:w="830"/>
      </w:tblGrid>
      <w:tr w14:paraId="4BAD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vAlign w:val="center"/>
          </w:tcPr>
          <w:p w14:paraId="26C59BE6">
            <w:pPr>
              <w:pStyle w:val="123"/>
              <w:keepNext w:val="0"/>
              <w:keepLines w:val="0"/>
              <w:suppressLineNumbers w:val="0"/>
              <w:autoSpaceDE w:val="0"/>
              <w:autoSpaceDN w:val="0"/>
              <w:adjustRightInd w:val="0"/>
              <w:spacing w:before="0" w:beforeAutospacing="0" w:after="0" w:afterAutospacing="0" w:line="288" w:lineRule="auto"/>
              <w:ind w:left="0" w:right="0" w:firstLine="422"/>
              <w:jc w:val="left"/>
              <w:rPr>
                <w:rFonts w:hint="default"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886" w:type="dxa"/>
            <w:tcBorders>
              <w:top w:val="single" w:color="auto" w:sz="4" w:space="0"/>
              <w:left w:val="single" w:color="auto" w:sz="4" w:space="0"/>
              <w:bottom w:val="single" w:color="auto" w:sz="4" w:space="0"/>
              <w:right w:val="single" w:color="auto" w:sz="4" w:space="0"/>
            </w:tcBorders>
            <w:vAlign w:val="center"/>
          </w:tcPr>
          <w:p w14:paraId="4369BEA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建设单位</w:t>
            </w:r>
          </w:p>
        </w:tc>
        <w:tc>
          <w:tcPr>
            <w:tcW w:w="1241" w:type="dxa"/>
            <w:tcBorders>
              <w:top w:val="single" w:color="auto" w:sz="4" w:space="0"/>
              <w:left w:val="single" w:color="auto" w:sz="4" w:space="0"/>
              <w:bottom w:val="single" w:color="auto" w:sz="4" w:space="0"/>
              <w:right w:val="single" w:color="auto" w:sz="4" w:space="0"/>
            </w:tcBorders>
            <w:vAlign w:val="center"/>
          </w:tcPr>
          <w:p w14:paraId="568347B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投标单位</w:t>
            </w:r>
          </w:p>
        </w:tc>
        <w:tc>
          <w:tcPr>
            <w:tcW w:w="830" w:type="dxa"/>
            <w:tcBorders>
              <w:top w:val="single" w:color="auto" w:sz="4" w:space="0"/>
              <w:left w:val="single" w:color="auto" w:sz="4" w:space="0"/>
              <w:bottom w:val="single" w:color="auto" w:sz="4" w:space="0"/>
              <w:right w:val="single" w:color="auto" w:sz="4" w:space="0"/>
            </w:tcBorders>
            <w:vAlign w:val="center"/>
          </w:tcPr>
          <w:p w14:paraId="22A8C22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r>
      <w:tr w14:paraId="59E8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4C12B080">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一、基坑支护</w:t>
            </w:r>
          </w:p>
        </w:tc>
        <w:tc>
          <w:tcPr>
            <w:tcW w:w="886" w:type="dxa"/>
            <w:tcBorders>
              <w:top w:val="single" w:color="auto" w:sz="4" w:space="0"/>
              <w:left w:val="single" w:color="auto" w:sz="4" w:space="0"/>
              <w:bottom w:val="single" w:color="auto" w:sz="4" w:space="0"/>
              <w:right w:val="single" w:color="auto" w:sz="4" w:space="0"/>
            </w:tcBorders>
            <w:vAlign w:val="center"/>
          </w:tcPr>
          <w:p w14:paraId="5643180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2703218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728B559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03E6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178F632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886" w:type="dxa"/>
            <w:tcBorders>
              <w:top w:val="single" w:color="auto" w:sz="4" w:space="0"/>
              <w:left w:val="single" w:color="auto" w:sz="4" w:space="0"/>
              <w:bottom w:val="single" w:color="auto" w:sz="4" w:space="0"/>
              <w:right w:val="single" w:color="auto" w:sz="4" w:space="0"/>
            </w:tcBorders>
            <w:vAlign w:val="center"/>
          </w:tcPr>
          <w:p w14:paraId="681FEC6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3C8BE08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CE2EAE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AA6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41" w:type="dxa"/>
            <w:tcBorders>
              <w:top w:val="single" w:color="auto" w:sz="4" w:space="0"/>
              <w:left w:val="single" w:color="auto" w:sz="4" w:space="0"/>
              <w:bottom w:val="single" w:color="auto" w:sz="4" w:space="0"/>
              <w:right w:val="single" w:color="auto" w:sz="4" w:space="0"/>
            </w:tcBorders>
          </w:tcPr>
          <w:p w14:paraId="5C4595C8">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886" w:type="dxa"/>
            <w:tcBorders>
              <w:top w:val="single" w:color="auto" w:sz="4" w:space="0"/>
              <w:left w:val="single" w:color="auto" w:sz="4" w:space="0"/>
              <w:bottom w:val="single" w:color="auto" w:sz="4" w:space="0"/>
              <w:right w:val="single" w:color="auto" w:sz="4" w:space="0"/>
            </w:tcBorders>
            <w:vAlign w:val="center"/>
          </w:tcPr>
          <w:p w14:paraId="69FE7BC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B0A453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20390C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43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10AE55FC">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二、模板工程及支撑体系</w:t>
            </w:r>
          </w:p>
        </w:tc>
        <w:tc>
          <w:tcPr>
            <w:tcW w:w="886" w:type="dxa"/>
            <w:tcBorders>
              <w:top w:val="single" w:color="auto" w:sz="4" w:space="0"/>
              <w:left w:val="single" w:color="auto" w:sz="4" w:space="0"/>
              <w:bottom w:val="single" w:color="auto" w:sz="4" w:space="0"/>
              <w:right w:val="single" w:color="auto" w:sz="4" w:space="0"/>
            </w:tcBorders>
            <w:vAlign w:val="center"/>
          </w:tcPr>
          <w:p w14:paraId="32B6C773">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570777E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88410B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832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351F8178">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886" w:type="dxa"/>
            <w:tcBorders>
              <w:top w:val="single" w:color="auto" w:sz="4" w:space="0"/>
              <w:left w:val="single" w:color="auto" w:sz="4" w:space="0"/>
              <w:bottom w:val="single" w:color="auto" w:sz="4" w:space="0"/>
              <w:right w:val="single" w:color="auto" w:sz="4" w:space="0"/>
            </w:tcBorders>
            <w:vAlign w:val="center"/>
          </w:tcPr>
          <w:p w14:paraId="5DFE1A2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05FF03B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5554F2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D8B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741" w:type="dxa"/>
            <w:tcBorders>
              <w:top w:val="single" w:color="auto" w:sz="4" w:space="0"/>
              <w:left w:val="single" w:color="auto" w:sz="4" w:space="0"/>
              <w:bottom w:val="single" w:color="auto" w:sz="4" w:space="0"/>
              <w:right w:val="single" w:color="auto" w:sz="4" w:space="0"/>
            </w:tcBorders>
          </w:tcPr>
          <w:p w14:paraId="030B863C">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886" w:type="dxa"/>
            <w:tcBorders>
              <w:top w:val="single" w:color="auto" w:sz="4" w:space="0"/>
              <w:left w:val="single" w:color="auto" w:sz="4" w:space="0"/>
              <w:bottom w:val="single" w:color="auto" w:sz="4" w:space="0"/>
              <w:right w:val="single" w:color="auto" w:sz="4" w:space="0"/>
            </w:tcBorders>
            <w:vAlign w:val="center"/>
          </w:tcPr>
          <w:p w14:paraId="0B2290C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457A510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9FB8F6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2E3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B1527A3">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886" w:type="dxa"/>
            <w:tcBorders>
              <w:top w:val="single" w:color="auto" w:sz="4" w:space="0"/>
              <w:left w:val="single" w:color="auto" w:sz="4" w:space="0"/>
              <w:bottom w:val="single" w:color="auto" w:sz="4" w:space="0"/>
              <w:right w:val="single" w:color="auto" w:sz="4" w:space="0"/>
            </w:tcBorders>
            <w:vAlign w:val="center"/>
          </w:tcPr>
          <w:p w14:paraId="34ABB81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6AB438E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05A58FE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5058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28EF578">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886" w:type="dxa"/>
            <w:tcBorders>
              <w:top w:val="single" w:color="auto" w:sz="4" w:space="0"/>
              <w:left w:val="single" w:color="auto" w:sz="4" w:space="0"/>
              <w:bottom w:val="single" w:color="auto" w:sz="4" w:space="0"/>
              <w:right w:val="single" w:color="auto" w:sz="4" w:space="0"/>
            </w:tcBorders>
            <w:vAlign w:val="center"/>
          </w:tcPr>
          <w:p w14:paraId="0E3FA5E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095B8B8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0E9D103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0FDD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29772B51">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886" w:type="dxa"/>
            <w:tcBorders>
              <w:top w:val="single" w:color="auto" w:sz="4" w:space="0"/>
              <w:left w:val="single" w:color="auto" w:sz="4" w:space="0"/>
              <w:bottom w:val="single" w:color="auto" w:sz="4" w:space="0"/>
              <w:right w:val="single" w:color="auto" w:sz="4" w:space="0"/>
            </w:tcBorders>
            <w:vAlign w:val="center"/>
          </w:tcPr>
          <w:p w14:paraId="4DFFD2B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6C15D9F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1AEDFDD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D0E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1195592B">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886" w:type="dxa"/>
            <w:tcBorders>
              <w:top w:val="single" w:color="auto" w:sz="4" w:space="0"/>
              <w:left w:val="single" w:color="auto" w:sz="4" w:space="0"/>
              <w:bottom w:val="single" w:color="auto" w:sz="4" w:space="0"/>
              <w:right w:val="single" w:color="auto" w:sz="4" w:space="0"/>
            </w:tcBorders>
            <w:vAlign w:val="center"/>
          </w:tcPr>
          <w:p w14:paraId="48668A8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016E14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C5DACF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46D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05793A0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886" w:type="dxa"/>
            <w:tcBorders>
              <w:top w:val="single" w:color="auto" w:sz="4" w:space="0"/>
              <w:left w:val="single" w:color="auto" w:sz="4" w:space="0"/>
              <w:bottom w:val="single" w:color="auto" w:sz="4" w:space="0"/>
              <w:right w:val="single" w:color="auto" w:sz="4" w:space="0"/>
            </w:tcBorders>
            <w:vAlign w:val="center"/>
          </w:tcPr>
          <w:p w14:paraId="74BD801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6BD1E9B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7AEFB08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56CB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54552C4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四、脚手架工程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6248541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5949A25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73BB36A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A25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2E54D931">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886" w:type="dxa"/>
            <w:tcBorders>
              <w:top w:val="single" w:color="auto" w:sz="4" w:space="0"/>
              <w:left w:val="single" w:color="auto" w:sz="4" w:space="0"/>
              <w:bottom w:val="single" w:color="auto" w:sz="4" w:space="0"/>
              <w:right w:val="single" w:color="auto" w:sz="4" w:space="0"/>
            </w:tcBorders>
            <w:vAlign w:val="center"/>
          </w:tcPr>
          <w:p w14:paraId="5270C343">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xml:space="preserve"> (  )</w:t>
            </w:r>
          </w:p>
        </w:tc>
        <w:tc>
          <w:tcPr>
            <w:tcW w:w="1241" w:type="dxa"/>
            <w:tcBorders>
              <w:top w:val="single" w:color="auto" w:sz="4" w:space="0"/>
              <w:left w:val="single" w:color="auto" w:sz="4" w:space="0"/>
              <w:bottom w:val="single" w:color="auto" w:sz="4" w:space="0"/>
              <w:right w:val="single" w:color="auto" w:sz="4" w:space="0"/>
            </w:tcBorders>
            <w:vAlign w:val="center"/>
          </w:tcPr>
          <w:p w14:paraId="0B333E5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063BFE8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4B7D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055AF17">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29F2B72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2FBD878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F2E20F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8BE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1E4E40E8">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（三）悬挑式脚手架工程。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6993F9E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3D965F4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DBFA9B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7A2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14FD1A0">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（四）高处作业吊篮。</w:t>
            </w:r>
          </w:p>
        </w:tc>
        <w:tc>
          <w:tcPr>
            <w:tcW w:w="886" w:type="dxa"/>
            <w:tcBorders>
              <w:top w:val="single" w:color="auto" w:sz="4" w:space="0"/>
              <w:left w:val="single" w:color="auto" w:sz="4" w:space="0"/>
              <w:bottom w:val="single" w:color="auto" w:sz="4" w:space="0"/>
              <w:right w:val="single" w:color="auto" w:sz="4" w:space="0"/>
            </w:tcBorders>
            <w:vAlign w:val="center"/>
          </w:tcPr>
          <w:p w14:paraId="7395E4A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6E66BF9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BB5950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13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DEAC5FB">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886" w:type="dxa"/>
            <w:tcBorders>
              <w:top w:val="single" w:color="auto" w:sz="4" w:space="0"/>
              <w:left w:val="single" w:color="auto" w:sz="4" w:space="0"/>
              <w:bottom w:val="single" w:color="auto" w:sz="4" w:space="0"/>
              <w:right w:val="single" w:color="auto" w:sz="4" w:space="0"/>
            </w:tcBorders>
            <w:vAlign w:val="center"/>
          </w:tcPr>
          <w:p w14:paraId="7FAE0EF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72CA9BB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76DBC8A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DE9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7E75956">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（六）异型脚手架工程。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7D66CC0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F94E26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EFBE68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277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7B7BC47B">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五、拆除工程</w:t>
            </w:r>
          </w:p>
        </w:tc>
        <w:tc>
          <w:tcPr>
            <w:tcW w:w="886" w:type="dxa"/>
            <w:tcBorders>
              <w:top w:val="single" w:color="auto" w:sz="4" w:space="0"/>
              <w:left w:val="single" w:color="auto" w:sz="4" w:space="0"/>
              <w:bottom w:val="single" w:color="auto" w:sz="4" w:space="0"/>
              <w:right w:val="single" w:color="auto" w:sz="4" w:space="0"/>
            </w:tcBorders>
            <w:vAlign w:val="center"/>
          </w:tcPr>
          <w:p w14:paraId="2A14B24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002368E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A86C1C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FE1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65D2BA33">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886" w:type="dxa"/>
            <w:tcBorders>
              <w:top w:val="single" w:color="auto" w:sz="4" w:space="0"/>
              <w:left w:val="single" w:color="auto" w:sz="4" w:space="0"/>
              <w:bottom w:val="single" w:color="auto" w:sz="4" w:space="0"/>
              <w:right w:val="single" w:color="auto" w:sz="4" w:space="0"/>
            </w:tcBorders>
            <w:vAlign w:val="center"/>
          </w:tcPr>
          <w:p w14:paraId="210CF1A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5E41FBA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A3D21F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30F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3D53F26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六、暗挖工程</w:t>
            </w:r>
          </w:p>
        </w:tc>
        <w:tc>
          <w:tcPr>
            <w:tcW w:w="886" w:type="dxa"/>
            <w:tcBorders>
              <w:top w:val="single" w:color="auto" w:sz="4" w:space="0"/>
              <w:left w:val="single" w:color="auto" w:sz="4" w:space="0"/>
              <w:bottom w:val="single" w:color="auto" w:sz="4" w:space="0"/>
              <w:right w:val="single" w:color="auto" w:sz="4" w:space="0"/>
            </w:tcBorders>
            <w:vAlign w:val="center"/>
          </w:tcPr>
          <w:p w14:paraId="6C1B707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5520D31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1C2ACA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0B29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717BDA72">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886" w:type="dxa"/>
            <w:tcBorders>
              <w:top w:val="single" w:color="auto" w:sz="4" w:space="0"/>
              <w:left w:val="single" w:color="auto" w:sz="4" w:space="0"/>
              <w:bottom w:val="single" w:color="auto" w:sz="4" w:space="0"/>
              <w:right w:val="single" w:color="auto" w:sz="4" w:space="0"/>
            </w:tcBorders>
            <w:vAlign w:val="center"/>
          </w:tcPr>
          <w:p w14:paraId="25D6373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9A9DCF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087C7DB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C15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43558003">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七、其它</w:t>
            </w:r>
          </w:p>
        </w:tc>
        <w:tc>
          <w:tcPr>
            <w:tcW w:w="886" w:type="dxa"/>
            <w:tcBorders>
              <w:top w:val="single" w:color="auto" w:sz="4" w:space="0"/>
              <w:left w:val="single" w:color="auto" w:sz="4" w:space="0"/>
              <w:bottom w:val="single" w:color="auto" w:sz="4" w:space="0"/>
              <w:right w:val="single" w:color="auto" w:sz="4" w:space="0"/>
            </w:tcBorders>
            <w:vAlign w:val="center"/>
          </w:tcPr>
          <w:p w14:paraId="1B61E8B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511A703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5C22A6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6EE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71560BD8">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（一）建筑幕墙安装工程。</w:t>
            </w:r>
          </w:p>
        </w:tc>
        <w:tc>
          <w:tcPr>
            <w:tcW w:w="886" w:type="dxa"/>
            <w:tcBorders>
              <w:top w:val="single" w:color="auto" w:sz="4" w:space="0"/>
              <w:left w:val="single" w:color="auto" w:sz="4" w:space="0"/>
              <w:bottom w:val="single" w:color="auto" w:sz="4" w:space="0"/>
              <w:right w:val="single" w:color="auto" w:sz="4" w:space="0"/>
            </w:tcBorders>
            <w:vAlign w:val="center"/>
          </w:tcPr>
          <w:p w14:paraId="57AD7FC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05627E6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D71B3F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3A1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3533969A">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886" w:type="dxa"/>
            <w:tcBorders>
              <w:top w:val="single" w:color="auto" w:sz="4" w:space="0"/>
              <w:left w:val="single" w:color="auto" w:sz="4" w:space="0"/>
              <w:bottom w:val="single" w:color="auto" w:sz="4" w:space="0"/>
              <w:right w:val="single" w:color="auto" w:sz="4" w:space="0"/>
            </w:tcBorders>
            <w:vAlign w:val="center"/>
          </w:tcPr>
          <w:p w14:paraId="6B2D770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7EFFAB8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794D65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9D5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057279A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（三）人工挖孔桩工程。</w:t>
            </w:r>
          </w:p>
        </w:tc>
        <w:tc>
          <w:tcPr>
            <w:tcW w:w="886" w:type="dxa"/>
            <w:tcBorders>
              <w:top w:val="single" w:color="auto" w:sz="4" w:space="0"/>
              <w:left w:val="single" w:color="auto" w:sz="4" w:space="0"/>
              <w:bottom w:val="single" w:color="auto" w:sz="4" w:space="0"/>
              <w:right w:val="single" w:color="auto" w:sz="4" w:space="0"/>
            </w:tcBorders>
            <w:vAlign w:val="center"/>
          </w:tcPr>
          <w:p w14:paraId="67952DA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48A254F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139AB5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E7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0A00A82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（四）水下作业工程。</w:t>
            </w:r>
          </w:p>
        </w:tc>
        <w:tc>
          <w:tcPr>
            <w:tcW w:w="886" w:type="dxa"/>
            <w:tcBorders>
              <w:top w:val="single" w:color="auto" w:sz="4" w:space="0"/>
              <w:left w:val="single" w:color="auto" w:sz="4" w:space="0"/>
              <w:bottom w:val="single" w:color="auto" w:sz="4" w:space="0"/>
              <w:right w:val="single" w:color="auto" w:sz="4" w:space="0"/>
            </w:tcBorders>
            <w:vAlign w:val="center"/>
          </w:tcPr>
          <w:p w14:paraId="4680D29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725E69D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163522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0C3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7A955529">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886" w:type="dxa"/>
            <w:tcBorders>
              <w:top w:val="single" w:color="auto" w:sz="4" w:space="0"/>
              <w:left w:val="single" w:color="auto" w:sz="4" w:space="0"/>
              <w:bottom w:val="single" w:color="auto" w:sz="4" w:space="0"/>
              <w:right w:val="single" w:color="auto" w:sz="4" w:space="0"/>
            </w:tcBorders>
            <w:vAlign w:val="center"/>
          </w:tcPr>
          <w:p w14:paraId="65DA452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4A081C2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D516EF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B03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186385E3">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886" w:type="dxa"/>
            <w:tcBorders>
              <w:top w:val="single" w:color="auto" w:sz="4" w:space="0"/>
              <w:left w:val="single" w:color="auto" w:sz="4" w:space="0"/>
              <w:bottom w:val="single" w:color="auto" w:sz="4" w:space="0"/>
              <w:right w:val="single" w:color="auto" w:sz="4" w:space="0"/>
            </w:tcBorders>
            <w:vAlign w:val="center"/>
          </w:tcPr>
          <w:p w14:paraId="3E19411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3EA981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B2CC9E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EE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vAlign w:val="center"/>
          </w:tcPr>
          <w:p w14:paraId="6447E0A1">
            <w:pPr>
              <w:keepNext w:val="0"/>
              <w:keepLines w:val="0"/>
              <w:widowControl/>
              <w:suppressLineNumbers w:val="0"/>
              <w:spacing w:before="0" w:beforeAutospacing="0" w:after="0" w:afterAutospacing="0" w:line="288" w:lineRule="auto"/>
              <w:ind w:left="0" w:right="0"/>
              <w:rPr>
                <w:rFonts w:hint="default"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886" w:type="dxa"/>
            <w:tcBorders>
              <w:top w:val="single" w:color="auto" w:sz="4" w:space="0"/>
              <w:left w:val="single" w:color="auto" w:sz="4" w:space="0"/>
              <w:bottom w:val="single" w:color="auto" w:sz="4" w:space="0"/>
              <w:right w:val="single" w:color="auto" w:sz="4" w:space="0"/>
            </w:tcBorders>
            <w:vAlign w:val="center"/>
          </w:tcPr>
          <w:p w14:paraId="11B5E7B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F6FB39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3BD31C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0DA4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55E91F7B">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一、深基坑工程</w:t>
            </w:r>
          </w:p>
        </w:tc>
        <w:tc>
          <w:tcPr>
            <w:tcW w:w="886" w:type="dxa"/>
            <w:tcBorders>
              <w:top w:val="single" w:color="auto" w:sz="4" w:space="0"/>
              <w:left w:val="single" w:color="auto" w:sz="4" w:space="0"/>
              <w:bottom w:val="single" w:color="auto" w:sz="4" w:space="0"/>
              <w:right w:val="single" w:color="auto" w:sz="4" w:space="0"/>
            </w:tcBorders>
            <w:vAlign w:val="center"/>
          </w:tcPr>
          <w:p w14:paraId="6A20CBC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304BA72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D651F0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137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0C95DC9D">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886" w:type="dxa"/>
            <w:tcBorders>
              <w:top w:val="single" w:color="auto" w:sz="4" w:space="0"/>
              <w:left w:val="single" w:color="auto" w:sz="4" w:space="0"/>
              <w:bottom w:val="single" w:color="auto" w:sz="4" w:space="0"/>
              <w:right w:val="single" w:color="auto" w:sz="4" w:space="0"/>
            </w:tcBorders>
            <w:vAlign w:val="center"/>
          </w:tcPr>
          <w:p w14:paraId="7DBC368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4D476C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4765BD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837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1694141D">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二、模板工程及支撑体系</w:t>
            </w:r>
          </w:p>
        </w:tc>
        <w:tc>
          <w:tcPr>
            <w:tcW w:w="886" w:type="dxa"/>
            <w:tcBorders>
              <w:top w:val="single" w:color="auto" w:sz="4" w:space="0"/>
              <w:left w:val="single" w:color="auto" w:sz="4" w:space="0"/>
              <w:bottom w:val="single" w:color="auto" w:sz="4" w:space="0"/>
              <w:right w:val="single" w:color="auto" w:sz="4" w:space="0"/>
            </w:tcBorders>
            <w:vAlign w:val="center"/>
          </w:tcPr>
          <w:p w14:paraId="069A08F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2C22A09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6B4157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45C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0CF7469D">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886" w:type="dxa"/>
            <w:tcBorders>
              <w:top w:val="single" w:color="auto" w:sz="4" w:space="0"/>
              <w:left w:val="single" w:color="auto" w:sz="4" w:space="0"/>
              <w:bottom w:val="single" w:color="auto" w:sz="4" w:space="0"/>
              <w:right w:val="single" w:color="auto" w:sz="4" w:space="0"/>
            </w:tcBorders>
            <w:vAlign w:val="center"/>
          </w:tcPr>
          <w:p w14:paraId="08F603C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3989BB5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732AFA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40D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41" w:type="dxa"/>
            <w:tcBorders>
              <w:top w:val="single" w:color="auto" w:sz="4" w:space="0"/>
              <w:left w:val="single" w:color="auto" w:sz="4" w:space="0"/>
              <w:bottom w:val="single" w:color="auto" w:sz="4" w:space="0"/>
              <w:right w:val="single" w:color="auto" w:sz="4" w:space="0"/>
            </w:tcBorders>
          </w:tcPr>
          <w:p w14:paraId="5D2DFC9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886" w:type="dxa"/>
            <w:tcBorders>
              <w:top w:val="single" w:color="auto" w:sz="4" w:space="0"/>
              <w:left w:val="single" w:color="auto" w:sz="4" w:space="0"/>
              <w:bottom w:val="single" w:color="auto" w:sz="4" w:space="0"/>
              <w:right w:val="single" w:color="auto" w:sz="4" w:space="0"/>
            </w:tcBorders>
            <w:vAlign w:val="center"/>
          </w:tcPr>
          <w:p w14:paraId="443FAE2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C9F88B8">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F71F09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5C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25FD18C7">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886" w:type="dxa"/>
            <w:tcBorders>
              <w:top w:val="single" w:color="auto" w:sz="4" w:space="0"/>
              <w:left w:val="single" w:color="auto" w:sz="4" w:space="0"/>
              <w:bottom w:val="single" w:color="auto" w:sz="4" w:space="0"/>
              <w:right w:val="single" w:color="auto" w:sz="4" w:space="0"/>
            </w:tcBorders>
            <w:vAlign w:val="center"/>
          </w:tcPr>
          <w:p w14:paraId="480AC03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69F84663">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72595A3">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3B5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1E2F83DF">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886" w:type="dxa"/>
            <w:tcBorders>
              <w:top w:val="single" w:color="auto" w:sz="4" w:space="0"/>
              <w:left w:val="single" w:color="auto" w:sz="4" w:space="0"/>
              <w:bottom w:val="single" w:color="auto" w:sz="4" w:space="0"/>
              <w:right w:val="single" w:color="auto" w:sz="4" w:space="0"/>
            </w:tcBorders>
            <w:vAlign w:val="center"/>
          </w:tcPr>
          <w:p w14:paraId="6413429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54CDD75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58399F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455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715068A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886" w:type="dxa"/>
            <w:tcBorders>
              <w:top w:val="single" w:color="auto" w:sz="4" w:space="0"/>
              <w:left w:val="single" w:color="auto" w:sz="4" w:space="0"/>
              <w:bottom w:val="single" w:color="auto" w:sz="4" w:space="0"/>
              <w:right w:val="single" w:color="auto" w:sz="4" w:space="0"/>
            </w:tcBorders>
            <w:vAlign w:val="center"/>
          </w:tcPr>
          <w:p w14:paraId="263E754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bookmarkStart w:id="116" w:name="OLE_LINK2"/>
            <w:r>
              <w:rPr>
                <w:rFonts w:hint="eastAsia" w:ascii="宋体" w:hAnsi="宋体"/>
                <w:color w:val="auto"/>
                <w:szCs w:val="21"/>
                <w:highlight w:val="none"/>
              </w:rPr>
              <w:t>√</w:t>
            </w:r>
            <w:bookmarkEnd w:id="116"/>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60A2D57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3CB588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5EF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6651E4BF">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886" w:type="dxa"/>
            <w:tcBorders>
              <w:top w:val="single" w:color="auto" w:sz="4" w:space="0"/>
              <w:left w:val="single" w:color="auto" w:sz="4" w:space="0"/>
              <w:bottom w:val="single" w:color="auto" w:sz="4" w:space="0"/>
              <w:right w:val="single" w:color="auto" w:sz="4" w:space="0"/>
            </w:tcBorders>
            <w:vAlign w:val="center"/>
          </w:tcPr>
          <w:p w14:paraId="5B09118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11AEEB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5CE31F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25B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327C4C6E">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四、脚手架工程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106B3B5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64B771E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64D2D4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8E6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373FDBC0">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3FB35CD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15DF06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F6B14C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DD2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477D831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886" w:type="dxa"/>
            <w:tcBorders>
              <w:top w:val="single" w:color="auto" w:sz="4" w:space="0"/>
              <w:left w:val="single" w:color="auto" w:sz="4" w:space="0"/>
              <w:bottom w:val="single" w:color="auto" w:sz="4" w:space="0"/>
              <w:right w:val="single" w:color="auto" w:sz="4" w:space="0"/>
            </w:tcBorders>
            <w:vAlign w:val="center"/>
          </w:tcPr>
          <w:p w14:paraId="69FC013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75AD451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588973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ECB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41" w:type="dxa"/>
            <w:tcBorders>
              <w:top w:val="single" w:color="auto" w:sz="4" w:space="0"/>
              <w:left w:val="single" w:color="auto" w:sz="4" w:space="0"/>
              <w:bottom w:val="single" w:color="auto" w:sz="4" w:space="0"/>
              <w:right w:val="single" w:color="auto" w:sz="4" w:space="0"/>
            </w:tcBorders>
          </w:tcPr>
          <w:p w14:paraId="4A63F92F">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886" w:type="dxa"/>
            <w:tcBorders>
              <w:top w:val="single" w:color="auto" w:sz="4" w:space="0"/>
              <w:left w:val="single" w:color="auto" w:sz="4" w:space="0"/>
              <w:bottom w:val="single" w:color="auto" w:sz="4" w:space="0"/>
              <w:right w:val="single" w:color="auto" w:sz="4" w:space="0"/>
            </w:tcBorders>
            <w:vAlign w:val="center"/>
          </w:tcPr>
          <w:p w14:paraId="4887D0D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7DCC12E3">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B0887A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4146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0AD728B2">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五、拆除工程</w:t>
            </w:r>
          </w:p>
        </w:tc>
        <w:tc>
          <w:tcPr>
            <w:tcW w:w="886" w:type="dxa"/>
            <w:tcBorders>
              <w:top w:val="single" w:color="auto" w:sz="4" w:space="0"/>
              <w:left w:val="single" w:color="auto" w:sz="4" w:space="0"/>
              <w:bottom w:val="single" w:color="auto" w:sz="4" w:space="0"/>
              <w:right w:val="single" w:color="auto" w:sz="4" w:space="0"/>
            </w:tcBorders>
            <w:vAlign w:val="center"/>
          </w:tcPr>
          <w:p w14:paraId="5FCC01BF">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42A7260B">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252F78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84D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741" w:type="dxa"/>
            <w:tcBorders>
              <w:top w:val="single" w:color="auto" w:sz="4" w:space="0"/>
              <w:left w:val="single" w:color="auto" w:sz="4" w:space="0"/>
              <w:bottom w:val="single" w:color="auto" w:sz="4" w:space="0"/>
              <w:right w:val="single" w:color="auto" w:sz="4" w:space="0"/>
            </w:tcBorders>
          </w:tcPr>
          <w:p w14:paraId="32678797">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886" w:type="dxa"/>
            <w:tcBorders>
              <w:top w:val="single" w:color="auto" w:sz="4" w:space="0"/>
              <w:left w:val="single" w:color="auto" w:sz="4" w:space="0"/>
              <w:bottom w:val="single" w:color="auto" w:sz="4" w:space="0"/>
              <w:right w:val="single" w:color="auto" w:sz="4" w:space="0"/>
            </w:tcBorders>
            <w:vAlign w:val="center"/>
          </w:tcPr>
          <w:p w14:paraId="0640A22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ABA049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E7B00F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4C7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19F5CD5C">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886" w:type="dxa"/>
            <w:tcBorders>
              <w:top w:val="single" w:color="auto" w:sz="4" w:space="0"/>
              <w:left w:val="single" w:color="auto" w:sz="4" w:space="0"/>
              <w:bottom w:val="single" w:color="auto" w:sz="4" w:space="0"/>
              <w:right w:val="single" w:color="auto" w:sz="4" w:space="0"/>
            </w:tcBorders>
            <w:vAlign w:val="center"/>
          </w:tcPr>
          <w:p w14:paraId="14D20601">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3B5354D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A6A954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7083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2B706796">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六、暗挖工程</w:t>
            </w:r>
          </w:p>
        </w:tc>
        <w:tc>
          <w:tcPr>
            <w:tcW w:w="886" w:type="dxa"/>
            <w:tcBorders>
              <w:top w:val="single" w:color="auto" w:sz="4" w:space="0"/>
              <w:left w:val="single" w:color="auto" w:sz="4" w:space="0"/>
              <w:bottom w:val="single" w:color="auto" w:sz="4" w:space="0"/>
              <w:right w:val="single" w:color="auto" w:sz="4" w:space="0"/>
            </w:tcBorders>
            <w:vAlign w:val="center"/>
          </w:tcPr>
          <w:p w14:paraId="012E76BC">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1A8F6D7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1B9DF42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9E8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4F13EC52">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886" w:type="dxa"/>
            <w:tcBorders>
              <w:top w:val="single" w:color="auto" w:sz="4" w:space="0"/>
              <w:left w:val="single" w:color="auto" w:sz="4" w:space="0"/>
              <w:bottom w:val="single" w:color="auto" w:sz="4" w:space="0"/>
              <w:right w:val="single" w:color="auto" w:sz="4" w:space="0"/>
            </w:tcBorders>
            <w:vAlign w:val="center"/>
          </w:tcPr>
          <w:p w14:paraId="0ED4AD7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76E067F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DB782A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B28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6116E56F">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七、其它</w:t>
            </w:r>
          </w:p>
        </w:tc>
        <w:tc>
          <w:tcPr>
            <w:tcW w:w="886" w:type="dxa"/>
            <w:tcBorders>
              <w:top w:val="single" w:color="auto" w:sz="4" w:space="0"/>
              <w:left w:val="single" w:color="auto" w:sz="4" w:space="0"/>
              <w:bottom w:val="single" w:color="auto" w:sz="4" w:space="0"/>
              <w:right w:val="single" w:color="auto" w:sz="4" w:space="0"/>
            </w:tcBorders>
            <w:vAlign w:val="center"/>
          </w:tcPr>
          <w:p w14:paraId="12718CA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7418CE4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3B9D11E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33C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4FA28610">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886" w:type="dxa"/>
            <w:tcBorders>
              <w:top w:val="single" w:color="auto" w:sz="4" w:space="0"/>
              <w:left w:val="single" w:color="auto" w:sz="4" w:space="0"/>
              <w:bottom w:val="single" w:color="auto" w:sz="4" w:space="0"/>
              <w:right w:val="single" w:color="auto" w:sz="4" w:space="0"/>
            </w:tcBorders>
            <w:vAlign w:val="center"/>
          </w:tcPr>
          <w:p w14:paraId="6A813F0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02518EF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8F73304">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48A2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65E2F64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886" w:type="dxa"/>
            <w:tcBorders>
              <w:top w:val="single" w:color="auto" w:sz="4" w:space="0"/>
              <w:left w:val="single" w:color="auto" w:sz="4" w:space="0"/>
              <w:bottom w:val="single" w:color="auto" w:sz="4" w:space="0"/>
              <w:right w:val="single" w:color="auto" w:sz="4" w:space="0"/>
            </w:tcBorders>
            <w:vAlign w:val="center"/>
          </w:tcPr>
          <w:p w14:paraId="24BBE06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2EEB321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42007EF5">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51BA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4AEDF183">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886" w:type="dxa"/>
            <w:tcBorders>
              <w:top w:val="single" w:color="auto" w:sz="4" w:space="0"/>
              <w:left w:val="single" w:color="auto" w:sz="4" w:space="0"/>
              <w:bottom w:val="single" w:color="auto" w:sz="4" w:space="0"/>
              <w:right w:val="single" w:color="auto" w:sz="4" w:space="0"/>
            </w:tcBorders>
            <w:vAlign w:val="center"/>
          </w:tcPr>
          <w:p w14:paraId="62DE7110">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21FC0CDE">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5485AF0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1F3C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741" w:type="dxa"/>
            <w:tcBorders>
              <w:top w:val="single" w:color="auto" w:sz="4" w:space="0"/>
              <w:left w:val="single" w:color="auto" w:sz="4" w:space="0"/>
              <w:bottom w:val="single" w:color="auto" w:sz="4" w:space="0"/>
              <w:right w:val="single" w:color="auto" w:sz="4" w:space="0"/>
            </w:tcBorders>
          </w:tcPr>
          <w:p w14:paraId="5D739F32">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（四）水下作业工程。</w:t>
            </w:r>
          </w:p>
        </w:tc>
        <w:tc>
          <w:tcPr>
            <w:tcW w:w="886" w:type="dxa"/>
            <w:tcBorders>
              <w:top w:val="single" w:color="auto" w:sz="4" w:space="0"/>
              <w:left w:val="single" w:color="auto" w:sz="4" w:space="0"/>
              <w:bottom w:val="single" w:color="auto" w:sz="4" w:space="0"/>
              <w:right w:val="single" w:color="auto" w:sz="4" w:space="0"/>
            </w:tcBorders>
            <w:vAlign w:val="center"/>
          </w:tcPr>
          <w:p w14:paraId="28F7C64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258095F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06CA89FD">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536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741" w:type="dxa"/>
            <w:tcBorders>
              <w:top w:val="single" w:color="auto" w:sz="4" w:space="0"/>
              <w:left w:val="single" w:color="auto" w:sz="4" w:space="0"/>
              <w:bottom w:val="single" w:color="auto" w:sz="4" w:space="0"/>
              <w:right w:val="single" w:color="auto" w:sz="4" w:space="0"/>
            </w:tcBorders>
          </w:tcPr>
          <w:p w14:paraId="667D8633">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886" w:type="dxa"/>
            <w:tcBorders>
              <w:top w:val="single" w:color="auto" w:sz="4" w:space="0"/>
              <w:left w:val="single" w:color="auto" w:sz="4" w:space="0"/>
              <w:bottom w:val="single" w:color="auto" w:sz="4" w:space="0"/>
              <w:right w:val="single" w:color="auto" w:sz="4" w:space="0"/>
            </w:tcBorders>
            <w:vAlign w:val="center"/>
          </w:tcPr>
          <w:p w14:paraId="6F51DBD2">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p>
        </w:tc>
        <w:tc>
          <w:tcPr>
            <w:tcW w:w="1241" w:type="dxa"/>
            <w:tcBorders>
              <w:top w:val="single" w:color="auto" w:sz="4" w:space="0"/>
              <w:left w:val="single" w:color="auto" w:sz="4" w:space="0"/>
              <w:bottom w:val="single" w:color="auto" w:sz="4" w:space="0"/>
              <w:right w:val="single" w:color="auto" w:sz="4" w:space="0"/>
            </w:tcBorders>
            <w:vAlign w:val="center"/>
          </w:tcPr>
          <w:p w14:paraId="0904BF49">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2F90E65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r w14:paraId="6674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741" w:type="dxa"/>
            <w:tcBorders>
              <w:top w:val="single" w:color="auto" w:sz="4" w:space="0"/>
              <w:left w:val="single" w:color="auto" w:sz="4" w:space="0"/>
              <w:bottom w:val="single" w:color="auto" w:sz="4" w:space="0"/>
              <w:right w:val="single" w:color="auto" w:sz="4" w:space="0"/>
            </w:tcBorders>
          </w:tcPr>
          <w:p w14:paraId="5A60AD35">
            <w:pPr>
              <w:keepNext w:val="0"/>
              <w:keepLines w:val="0"/>
              <w:suppressLineNumbers w:val="0"/>
              <w:spacing w:before="0" w:beforeAutospacing="0" w:after="0" w:afterAutospacing="0" w:line="288"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886" w:type="dxa"/>
            <w:tcBorders>
              <w:top w:val="single" w:color="auto" w:sz="4" w:space="0"/>
              <w:left w:val="single" w:color="auto" w:sz="4" w:space="0"/>
              <w:bottom w:val="single" w:color="auto" w:sz="4" w:space="0"/>
              <w:right w:val="single" w:color="auto" w:sz="4" w:space="0"/>
            </w:tcBorders>
            <w:vAlign w:val="center"/>
          </w:tcPr>
          <w:p w14:paraId="44808D27">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1241" w:type="dxa"/>
            <w:tcBorders>
              <w:top w:val="single" w:color="auto" w:sz="4" w:space="0"/>
              <w:left w:val="single" w:color="auto" w:sz="4" w:space="0"/>
              <w:bottom w:val="single" w:color="auto" w:sz="4" w:space="0"/>
              <w:right w:val="single" w:color="auto" w:sz="4" w:space="0"/>
            </w:tcBorders>
            <w:vAlign w:val="center"/>
          </w:tcPr>
          <w:p w14:paraId="68F45516">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w:t>
            </w:r>
          </w:p>
        </w:tc>
        <w:tc>
          <w:tcPr>
            <w:tcW w:w="830" w:type="dxa"/>
            <w:tcBorders>
              <w:top w:val="single" w:color="auto" w:sz="4" w:space="0"/>
              <w:left w:val="single" w:color="auto" w:sz="4" w:space="0"/>
              <w:bottom w:val="single" w:color="auto" w:sz="4" w:space="0"/>
              <w:right w:val="single" w:color="auto" w:sz="4" w:space="0"/>
            </w:tcBorders>
            <w:vAlign w:val="center"/>
          </w:tcPr>
          <w:p w14:paraId="6C41250A">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p>
        </w:tc>
      </w:tr>
    </w:tbl>
    <w:p w14:paraId="2D62DF16">
      <w:pPr>
        <w:ind w:firstLine="3120" w:firstLineChars="1300"/>
        <w:rPr>
          <w:rFonts w:hint="eastAsia" w:ascii="宋体" w:hAnsi="宋体" w:cs="宋体"/>
          <w:color w:val="auto"/>
          <w:sz w:val="24"/>
          <w:szCs w:val="20"/>
          <w:highlight w:val="none"/>
        </w:rPr>
      </w:pPr>
    </w:p>
    <w:p w14:paraId="6758A6D2">
      <w:pPr>
        <w:ind w:firstLine="3120" w:firstLineChars="1300"/>
        <w:jc w:val="right"/>
        <w:rPr>
          <w:color w:val="auto"/>
          <w:highlight w:val="none"/>
        </w:rPr>
      </w:pPr>
      <w:r>
        <w:rPr>
          <w:rFonts w:hint="eastAsia" w:ascii="宋体" w:hAnsi="宋体" w:cs="宋体"/>
          <w:color w:val="auto"/>
          <w:sz w:val="24"/>
          <w:szCs w:val="20"/>
          <w:highlight w:val="none"/>
        </w:rPr>
        <w:t>日期：</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年</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月</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日</w:t>
      </w:r>
    </w:p>
    <w:p w14:paraId="7297CE89">
      <w:pPr>
        <w:spacing w:line="360" w:lineRule="auto"/>
        <w:rPr>
          <w:rFonts w:hint="eastAsia" w:ascii="宋体" w:hAnsi="宋体" w:cs="宋体"/>
          <w:color w:val="auto"/>
          <w:szCs w:val="21"/>
          <w:highlight w:val="none"/>
        </w:rPr>
      </w:pPr>
      <w:r>
        <w:rPr>
          <w:rFonts w:ascii="宋体" w:hAnsi="宋体" w:cs="宋体"/>
          <w:color w:val="auto"/>
          <w:szCs w:val="21"/>
          <w:highlight w:val="none"/>
        </w:rPr>
        <w:t xml:space="preserve"> </w:t>
      </w:r>
    </w:p>
    <w:p w14:paraId="1E4AADB8">
      <w:pPr>
        <w:pStyle w:val="6"/>
        <w:ind w:firstLine="525"/>
        <w:rPr>
          <w:color w:val="auto"/>
          <w:highlight w:val="none"/>
        </w:rPr>
      </w:pPr>
    </w:p>
    <w:p w14:paraId="67B765B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DEC8428">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086C9F50">
      <w:pPr>
        <w:topLinePunct/>
        <w:adjustRightInd w:val="0"/>
        <w:snapToGrid w:val="0"/>
        <w:spacing w:before="156" w:beforeLines="50" w:line="360" w:lineRule="auto"/>
        <w:ind w:firstLine="773"/>
        <w:jc w:val="center"/>
        <w:outlineLvl w:val="0"/>
        <w:rPr>
          <w:rFonts w:ascii="宋体" w:cs="宋体"/>
          <w:b/>
          <w:color w:val="auto"/>
          <w:spacing w:val="4"/>
          <w:kern w:val="0"/>
          <w:sz w:val="30"/>
          <w:szCs w:val="30"/>
          <w:highlight w:val="none"/>
        </w:rPr>
      </w:pPr>
      <w:bookmarkStart w:id="117" w:name="_Toc147677145"/>
      <w:bookmarkStart w:id="118" w:name="_Toc20254"/>
      <w:r>
        <w:rPr>
          <w:rFonts w:hint="eastAsia" w:ascii="宋体" w:hAnsi="宋体" w:cs="宋体"/>
          <w:b/>
          <w:color w:val="auto"/>
          <w:spacing w:val="4"/>
          <w:kern w:val="0"/>
          <w:sz w:val="30"/>
          <w:szCs w:val="30"/>
          <w:highlight w:val="none"/>
        </w:rPr>
        <w:t>二、经济标投标文件格式</w:t>
      </w:r>
      <w:bookmarkEnd w:id="117"/>
      <w:bookmarkEnd w:id="118"/>
    </w:p>
    <w:p w14:paraId="634EFE1F">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3265F6D7">
      <w:pPr>
        <w:ind w:firstLine="602"/>
        <w:rPr>
          <w:rFonts w:hint="eastAsia" w:ascii="宋体" w:hAnsi="宋体" w:cs="宋体"/>
          <w:b/>
          <w:color w:val="auto"/>
          <w:sz w:val="24"/>
          <w:szCs w:val="24"/>
          <w:highlight w:val="none"/>
        </w:rPr>
      </w:pPr>
      <w:bookmarkStart w:id="119" w:name="_Toc94347380"/>
      <w:bookmarkStart w:id="120" w:name="_Toc147677146"/>
      <w:r>
        <w:rPr>
          <w:rFonts w:hint="eastAsia" w:ascii="宋体" w:hAnsi="宋体" w:cs="宋体"/>
          <w:b/>
          <w:color w:val="auto"/>
          <w:sz w:val="24"/>
          <w:szCs w:val="24"/>
          <w:highlight w:val="none"/>
        </w:rPr>
        <w:br w:type="page"/>
      </w:r>
    </w:p>
    <w:p w14:paraId="4539300A">
      <w:pPr>
        <w:ind w:firstLine="602"/>
        <w:outlineLvl w:val="2"/>
        <w:rPr>
          <w:rFonts w:ascii="宋体" w:cs="宋体"/>
          <w:b/>
          <w:color w:val="auto"/>
          <w:sz w:val="24"/>
          <w:szCs w:val="24"/>
          <w:highlight w:val="none"/>
        </w:rPr>
      </w:pPr>
      <w:bookmarkStart w:id="121" w:name="_Toc19379"/>
      <w:r>
        <w:rPr>
          <w:rFonts w:hint="eastAsia" w:ascii="宋体" w:hAnsi="宋体" w:cs="宋体"/>
          <w:b/>
          <w:color w:val="auto"/>
          <w:sz w:val="24"/>
          <w:szCs w:val="24"/>
          <w:highlight w:val="none"/>
        </w:rPr>
        <w:t>格式一：经济标封面</w:t>
      </w:r>
      <w:bookmarkEnd w:id="119"/>
      <w:bookmarkEnd w:id="120"/>
      <w:bookmarkEnd w:id="121"/>
    </w:p>
    <w:p w14:paraId="57CCC1F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0D3302C">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0395C995">
      <w:pPr>
        <w:topLinePunct/>
        <w:adjustRightInd w:val="0"/>
        <w:snapToGrid w:val="0"/>
        <w:spacing w:line="360" w:lineRule="auto"/>
        <w:ind w:firstLine="920"/>
        <w:jc w:val="center"/>
        <w:rPr>
          <w:rFonts w:ascii="宋体" w:cs="宋体"/>
          <w:color w:val="auto"/>
          <w:spacing w:val="4"/>
          <w:kern w:val="0"/>
          <w:sz w:val="36"/>
          <w:szCs w:val="36"/>
          <w:highlight w:val="none"/>
          <w:u w:val="single"/>
        </w:rPr>
      </w:pPr>
      <w:r>
        <w:rPr>
          <w:rFonts w:ascii="宋体" w:hAnsi="宋体" w:cs="宋体"/>
          <w:color w:val="auto"/>
          <w:spacing w:val="4"/>
          <w:kern w:val="0"/>
          <w:sz w:val="36"/>
          <w:szCs w:val="36"/>
          <w:highlight w:val="none"/>
          <w:u w:val="single"/>
        </w:rPr>
        <w:t>[</w:t>
      </w:r>
      <w:r>
        <w:rPr>
          <w:rFonts w:hint="eastAsia" w:ascii="宋体" w:hAnsi="宋体" w:cs="宋体"/>
          <w:color w:val="auto"/>
          <w:spacing w:val="4"/>
          <w:kern w:val="0"/>
          <w:sz w:val="36"/>
          <w:szCs w:val="36"/>
          <w:highlight w:val="none"/>
          <w:u w:val="single"/>
        </w:rPr>
        <w:t>工程名称</w:t>
      </w:r>
      <w:r>
        <w:rPr>
          <w:rFonts w:ascii="宋体" w:hAnsi="宋体" w:cs="宋体"/>
          <w:color w:val="auto"/>
          <w:spacing w:val="4"/>
          <w:kern w:val="0"/>
          <w:sz w:val="36"/>
          <w:szCs w:val="36"/>
          <w:highlight w:val="none"/>
          <w:u w:val="single"/>
        </w:rPr>
        <w:t xml:space="preserve">] </w:t>
      </w:r>
    </w:p>
    <w:p w14:paraId="574CAB55">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3EFC084">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BAFE4CB">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49821425">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75E23F5A">
      <w:pPr>
        <w:topLinePunct/>
        <w:adjustRightInd w:val="0"/>
        <w:snapToGrid w:val="0"/>
        <w:spacing w:line="360" w:lineRule="auto"/>
        <w:ind w:firstLine="2120"/>
        <w:jc w:val="center"/>
        <w:rPr>
          <w:rFonts w:ascii="宋体" w:cs="宋体"/>
          <w:color w:val="auto"/>
          <w:spacing w:val="4"/>
          <w:kern w:val="0"/>
          <w:sz w:val="84"/>
          <w:szCs w:val="84"/>
          <w:highlight w:val="none"/>
        </w:rPr>
      </w:pPr>
      <w:r>
        <w:rPr>
          <w:rFonts w:hint="eastAsia" w:ascii="宋体" w:hAnsi="宋体" w:cs="宋体"/>
          <w:color w:val="auto"/>
          <w:spacing w:val="4"/>
          <w:kern w:val="0"/>
          <w:sz w:val="84"/>
          <w:szCs w:val="84"/>
          <w:highlight w:val="none"/>
        </w:rPr>
        <w:t>投标文件</w:t>
      </w:r>
    </w:p>
    <w:p w14:paraId="45070C2D">
      <w:pPr>
        <w:topLinePunct/>
        <w:adjustRightInd w:val="0"/>
        <w:snapToGrid w:val="0"/>
        <w:spacing w:line="360" w:lineRule="auto"/>
        <w:ind w:firstLine="920"/>
        <w:jc w:val="center"/>
        <w:rPr>
          <w:rFonts w:ascii="宋体" w:cs="宋体"/>
          <w:color w:val="auto"/>
          <w:spacing w:val="4"/>
          <w:kern w:val="0"/>
          <w:sz w:val="36"/>
          <w:szCs w:val="36"/>
          <w:highlight w:val="none"/>
        </w:rPr>
      </w:pPr>
      <w:r>
        <w:rPr>
          <w:rFonts w:hint="eastAsia" w:ascii="宋体" w:hAnsi="宋体" w:cs="宋体"/>
          <w:color w:val="auto"/>
          <w:spacing w:val="4"/>
          <w:kern w:val="0"/>
          <w:sz w:val="36"/>
          <w:szCs w:val="36"/>
          <w:highlight w:val="none"/>
        </w:rPr>
        <w:t>第二册</w:t>
      </w:r>
      <w:r>
        <w:rPr>
          <w:rFonts w:ascii="宋体" w:hAnsi="宋体" w:cs="宋体"/>
          <w:color w:val="auto"/>
          <w:spacing w:val="4"/>
          <w:kern w:val="0"/>
          <w:sz w:val="36"/>
          <w:szCs w:val="36"/>
          <w:highlight w:val="none"/>
        </w:rPr>
        <w:t xml:space="preserve"> </w:t>
      </w:r>
      <w:r>
        <w:rPr>
          <w:rFonts w:hint="eastAsia" w:ascii="宋体" w:hAnsi="宋体" w:cs="宋体"/>
          <w:color w:val="auto"/>
          <w:spacing w:val="4"/>
          <w:kern w:val="0"/>
          <w:sz w:val="36"/>
          <w:szCs w:val="36"/>
          <w:highlight w:val="none"/>
        </w:rPr>
        <w:t>（经济标书）</w:t>
      </w:r>
    </w:p>
    <w:p w14:paraId="04E19E4F">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3B04FD30">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6E0AD743">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6D57DDE1">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5B4ADB85">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15857829">
      <w:pPr>
        <w:topLinePunct/>
        <w:adjustRightInd w:val="0"/>
        <w:snapToGrid w:val="0"/>
        <w:spacing w:line="360" w:lineRule="auto"/>
        <w:ind w:firstLine="496" w:firstLineChars="200"/>
        <w:rPr>
          <w:rFonts w:ascii="宋体" w:cs="宋体"/>
          <w:color w:val="auto"/>
          <w:spacing w:val="4"/>
          <w:kern w:val="0"/>
          <w:sz w:val="24"/>
          <w:szCs w:val="24"/>
          <w:highlight w:val="none"/>
        </w:rPr>
      </w:pPr>
      <w:r>
        <w:rPr>
          <w:rFonts w:ascii="宋体" w:hAnsi="宋体" w:cs="宋体"/>
          <w:color w:val="auto"/>
          <w:spacing w:val="4"/>
          <w:kern w:val="0"/>
          <w:sz w:val="24"/>
          <w:szCs w:val="24"/>
          <w:highlight w:val="none"/>
        </w:rPr>
        <w:t xml:space="preserve"> </w:t>
      </w:r>
    </w:p>
    <w:p w14:paraId="2802AC81">
      <w:pPr>
        <w:topLinePunct/>
        <w:adjustRightInd w:val="0"/>
        <w:snapToGrid w:val="0"/>
        <w:spacing w:line="360" w:lineRule="auto"/>
        <w:ind w:firstLine="616" w:firstLineChars="200"/>
        <w:jc w:val="left"/>
        <w:rPr>
          <w:rFonts w:ascii="宋体" w:cs="宋体"/>
          <w:color w:val="auto"/>
          <w:spacing w:val="4"/>
          <w:kern w:val="0"/>
          <w:sz w:val="30"/>
          <w:szCs w:val="30"/>
          <w:highlight w:val="none"/>
        </w:rPr>
      </w:pPr>
      <w:r>
        <w:rPr>
          <w:rFonts w:hint="eastAsia" w:ascii="宋体" w:hAnsi="宋体" w:cs="宋体"/>
          <w:color w:val="auto"/>
          <w:spacing w:val="4"/>
          <w:kern w:val="0"/>
          <w:sz w:val="30"/>
          <w:szCs w:val="30"/>
          <w:highlight w:val="none"/>
        </w:rPr>
        <w:t>日</w:t>
      </w:r>
      <w:r>
        <w:rPr>
          <w:rFonts w:ascii="宋体" w:hAnsi="宋体" w:cs="宋体"/>
          <w:color w:val="auto"/>
          <w:spacing w:val="4"/>
          <w:kern w:val="0"/>
          <w:sz w:val="30"/>
          <w:szCs w:val="30"/>
          <w:highlight w:val="none"/>
        </w:rPr>
        <w:t xml:space="preserve">  </w:t>
      </w:r>
      <w:r>
        <w:rPr>
          <w:rFonts w:hint="eastAsia" w:ascii="宋体" w:hAnsi="宋体" w:cs="宋体"/>
          <w:color w:val="auto"/>
          <w:spacing w:val="4"/>
          <w:kern w:val="0"/>
          <w:sz w:val="30"/>
          <w:szCs w:val="30"/>
          <w:highlight w:val="none"/>
        </w:rPr>
        <w:t>期：</w:t>
      </w:r>
      <w:r>
        <w:rPr>
          <w:rFonts w:ascii="宋体" w:hAnsi="宋体" w:cs="宋体"/>
          <w:color w:val="auto"/>
          <w:spacing w:val="4"/>
          <w:kern w:val="0"/>
          <w:sz w:val="30"/>
          <w:szCs w:val="30"/>
          <w:highlight w:val="none"/>
          <w:u w:val="single"/>
        </w:rPr>
        <w:t xml:space="preserve">                                        </w:t>
      </w:r>
      <w:r>
        <w:rPr>
          <w:rFonts w:ascii="宋体" w:hAnsi="宋体" w:cs="宋体"/>
          <w:color w:val="auto"/>
          <w:spacing w:val="4"/>
          <w:kern w:val="0"/>
          <w:sz w:val="30"/>
          <w:szCs w:val="30"/>
          <w:highlight w:val="none"/>
        </w:rPr>
        <w:t xml:space="preserve"> </w:t>
      </w:r>
    </w:p>
    <w:p w14:paraId="5DB3098B">
      <w:pPr>
        <w:rPr>
          <w:rFonts w:ascii="宋体" w:cs="宋体"/>
          <w:color w:val="auto"/>
          <w:szCs w:val="21"/>
          <w:highlight w:val="none"/>
        </w:rPr>
      </w:pPr>
      <w:r>
        <w:rPr>
          <w:rFonts w:ascii="宋体" w:cs="宋体"/>
          <w:color w:val="auto"/>
          <w:szCs w:val="21"/>
          <w:highlight w:val="none"/>
        </w:rPr>
        <w:br w:type="page"/>
      </w:r>
    </w:p>
    <w:p w14:paraId="42F71F8A">
      <w:pPr>
        <w:outlineLvl w:val="2"/>
        <w:rPr>
          <w:rFonts w:ascii="宋体" w:cs="宋体"/>
          <w:b/>
          <w:color w:val="auto"/>
          <w:sz w:val="24"/>
          <w:szCs w:val="24"/>
          <w:highlight w:val="none"/>
        </w:rPr>
      </w:pPr>
      <w:bookmarkStart w:id="122" w:name="_Toc94347381"/>
      <w:bookmarkStart w:id="123" w:name="_Toc11830"/>
      <w:bookmarkStart w:id="124" w:name="_Toc147677147"/>
      <w:r>
        <w:rPr>
          <w:rFonts w:hint="eastAsia" w:ascii="宋体" w:cs="宋体"/>
          <w:color w:val="auto"/>
          <w:highlight w:val="none"/>
        </w:rPr>
        <w:t>★</w:t>
      </w:r>
      <w:r>
        <w:rPr>
          <w:rFonts w:hint="eastAsia" w:ascii="宋体" w:hAnsi="宋体" w:cs="宋体"/>
          <w:b/>
          <w:color w:val="auto"/>
          <w:sz w:val="24"/>
          <w:szCs w:val="24"/>
          <w:highlight w:val="none"/>
        </w:rPr>
        <w:t>格式二：工程量清单计价表</w:t>
      </w:r>
      <w:bookmarkEnd w:id="122"/>
      <w:bookmarkEnd w:id="123"/>
      <w:bookmarkEnd w:id="124"/>
    </w:p>
    <w:p w14:paraId="7C9D3429">
      <w:pPr>
        <w:topLinePunct/>
        <w:adjustRightInd w:val="0"/>
        <w:snapToGrid w:val="0"/>
        <w:spacing w:line="360" w:lineRule="auto"/>
        <w:ind w:firstLine="498" w:firstLineChars="200"/>
        <w:rPr>
          <w:rFonts w:ascii="宋体" w:cs="宋体"/>
          <w:b/>
          <w:color w:val="auto"/>
          <w:spacing w:val="4"/>
          <w:kern w:val="0"/>
          <w:sz w:val="24"/>
          <w:szCs w:val="24"/>
          <w:highlight w:val="none"/>
        </w:rPr>
      </w:pPr>
      <w:r>
        <w:rPr>
          <w:rFonts w:ascii="宋体" w:hAnsi="宋体" w:cs="宋体"/>
          <w:b/>
          <w:color w:val="auto"/>
          <w:spacing w:val="4"/>
          <w:kern w:val="0"/>
          <w:sz w:val="24"/>
          <w:szCs w:val="24"/>
          <w:highlight w:val="none"/>
        </w:rPr>
        <w:t xml:space="preserve"> </w:t>
      </w:r>
    </w:p>
    <w:p w14:paraId="1B544715">
      <w:pPr>
        <w:topLinePunct/>
        <w:adjustRightInd w:val="0"/>
        <w:snapToGrid w:val="0"/>
        <w:spacing w:line="360" w:lineRule="auto"/>
        <w:ind w:firstLine="924"/>
        <w:jc w:val="center"/>
        <w:rPr>
          <w:rFonts w:asci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工程量清单计价表</w:t>
      </w:r>
    </w:p>
    <w:p w14:paraId="3231926A">
      <w:pPr>
        <w:topLinePunct/>
        <w:adjustRightInd w:val="0"/>
        <w:snapToGrid w:val="0"/>
        <w:spacing w:line="360" w:lineRule="auto"/>
        <w:ind w:firstLine="498" w:firstLineChars="200"/>
        <w:rPr>
          <w:rFonts w:ascii="宋体" w:cs="宋体"/>
          <w:b/>
          <w:color w:val="auto"/>
          <w:spacing w:val="4"/>
          <w:kern w:val="0"/>
          <w:sz w:val="24"/>
          <w:szCs w:val="24"/>
          <w:highlight w:val="none"/>
        </w:rPr>
      </w:pPr>
      <w:r>
        <w:rPr>
          <w:rFonts w:ascii="宋体" w:hAnsi="宋体" w:cs="宋体"/>
          <w:b/>
          <w:color w:val="auto"/>
          <w:spacing w:val="4"/>
          <w:kern w:val="0"/>
          <w:sz w:val="24"/>
          <w:szCs w:val="24"/>
          <w:highlight w:val="none"/>
        </w:rPr>
        <w:t xml:space="preserve"> </w:t>
      </w:r>
    </w:p>
    <w:p w14:paraId="0A4383A2">
      <w:pPr>
        <w:topLinePunct/>
        <w:adjustRightInd w:val="0"/>
        <w:snapToGrid w:val="0"/>
        <w:spacing w:line="360" w:lineRule="auto"/>
        <w:ind w:firstLine="498" w:firstLineChars="200"/>
        <w:rPr>
          <w:rFonts w:asci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本部分内容详见招标文件第七章工程量清单。</w:t>
      </w:r>
    </w:p>
    <w:p w14:paraId="0472BB26">
      <w:pPr>
        <w:tabs>
          <w:tab w:val="left" w:pos="720"/>
        </w:tabs>
        <w:snapToGrid w:val="0"/>
        <w:spacing w:line="360" w:lineRule="auto"/>
        <w:ind w:firstLine="600"/>
        <w:rPr>
          <w:rFonts w:hint="eastAsia" w:ascii="宋体" w:hAnsi="宋体" w:cs="宋体"/>
          <w:color w:val="auto"/>
          <w:sz w:val="24"/>
          <w:szCs w:val="24"/>
          <w:highlight w:val="none"/>
        </w:rPr>
      </w:pPr>
    </w:p>
    <w:p w14:paraId="53293DA3">
      <w:pPr>
        <w:tabs>
          <w:tab w:val="left" w:pos="720"/>
        </w:tabs>
        <w:snapToGrid w:val="0"/>
        <w:spacing w:line="360" w:lineRule="auto"/>
        <w:outlineLvl w:val="2"/>
        <w:rPr>
          <w:rFonts w:hint="eastAsia" w:ascii="宋体" w:hAnsi="宋体" w:cs="宋体"/>
          <w:color w:val="auto"/>
          <w:sz w:val="24"/>
          <w:szCs w:val="24"/>
          <w:highlight w:val="none"/>
        </w:rPr>
      </w:pPr>
      <w:r>
        <w:rPr>
          <w:rFonts w:hint="eastAsia" w:ascii="宋体" w:hAnsi="宋体" w:cs="宋体"/>
          <w:color w:val="auto"/>
          <w:szCs w:val="21"/>
          <w:highlight w:val="none"/>
        </w:rPr>
        <w:br w:type="page"/>
      </w:r>
      <w:bookmarkStart w:id="125" w:name="_Toc151657427"/>
      <w:bookmarkStart w:id="126" w:name="_Toc12886"/>
      <w:r>
        <w:rPr>
          <w:rFonts w:hint="eastAsia" w:ascii="宋体" w:hAnsi="宋体" w:cs="宋体"/>
          <w:color w:val="auto"/>
          <w:highlight w:val="none"/>
        </w:rPr>
        <w:t xml:space="preserve">★ </w:t>
      </w:r>
      <w:r>
        <w:rPr>
          <w:rFonts w:hint="eastAsia" w:ascii="宋体" w:hAnsi="宋体" w:cs="宋体"/>
          <w:color w:val="auto"/>
          <w:szCs w:val="21"/>
          <w:highlight w:val="none"/>
        </w:rPr>
        <w:t>格式</w:t>
      </w:r>
      <w:bookmarkEnd w:id="125"/>
      <w:r>
        <w:rPr>
          <w:rFonts w:hint="eastAsia" w:ascii="宋体" w:hAnsi="宋体" w:cs="宋体"/>
          <w:color w:val="auto"/>
          <w:szCs w:val="21"/>
          <w:highlight w:val="none"/>
        </w:rPr>
        <w:t>三：参与编制经济标投标文件人员名单</w:t>
      </w:r>
      <w:bookmarkEnd w:id="126"/>
    </w:p>
    <w:p w14:paraId="59F2C9A1">
      <w:pPr>
        <w:tabs>
          <w:tab w:val="left" w:pos="720"/>
        </w:tabs>
        <w:snapToGrid w:val="0"/>
        <w:spacing w:line="360" w:lineRule="auto"/>
        <w:ind w:firstLine="80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参与编制经济标投标文件人员名单</w:t>
      </w:r>
    </w:p>
    <w:p w14:paraId="2746B4F0">
      <w:pPr>
        <w:tabs>
          <w:tab w:val="left" w:pos="720"/>
        </w:tabs>
        <w:snapToGrid w:val="0"/>
        <w:spacing w:line="360" w:lineRule="auto"/>
        <w:jc w:val="center"/>
        <w:rPr>
          <w:rFonts w:hint="eastAsia" w:ascii="宋体" w:hAnsi="宋体" w:cs="宋体"/>
          <w:color w:val="auto"/>
          <w:szCs w:val="21"/>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423"/>
        <w:gridCol w:w="1361"/>
      </w:tblGrid>
      <w:tr w14:paraId="05F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9" w:type="dxa"/>
            <w:gridSpan w:val="5"/>
            <w:tcBorders>
              <w:top w:val="single" w:color="auto" w:sz="4" w:space="0"/>
              <w:left w:val="single" w:color="auto" w:sz="4" w:space="0"/>
              <w:bottom w:val="single" w:color="auto" w:sz="4" w:space="0"/>
              <w:right w:val="single" w:color="auto" w:sz="4" w:space="0"/>
            </w:tcBorders>
            <w:vAlign w:val="center"/>
          </w:tcPr>
          <w:p w14:paraId="1E876F72">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3B6D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170016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6376270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786BB755">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23" w:type="dxa"/>
            <w:tcBorders>
              <w:top w:val="single" w:color="auto" w:sz="4" w:space="0"/>
              <w:left w:val="single" w:color="auto" w:sz="4" w:space="0"/>
              <w:bottom w:val="single" w:color="auto" w:sz="4" w:space="0"/>
              <w:right w:val="single" w:color="auto" w:sz="4" w:space="0"/>
            </w:tcBorders>
            <w:vAlign w:val="center"/>
          </w:tcPr>
          <w:p w14:paraId="588897A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74F58540">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605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7CBCE9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3535395">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B266E6D">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5993EEE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20CE72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79C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9DA9C7A">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19F89E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29499B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7F2ADD1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C05A05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700B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AFF1A4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B6EB55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5E2F28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41587E6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81954BF">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3C00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2BC334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5F1DA2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3DF4EA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04A5296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AAE6031">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0824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5C199B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D814DE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8C81201">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77074081">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F7F009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5B7E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9A0E0A4">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E9E5C46">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4EC3747">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4C33A72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30DEB2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54E2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CEEACAE">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1D859A8">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CD466BA">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458A420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C9565DC">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r w14:paraId="72B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10C1B8D">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D453B4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194E053">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5EFCDDEB">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5F417D9">
            <w:pPr>
              <w:keepNext w:val="0"/>
              <w:keepLines w:val="0"/>
              <w:suppressLineNumbers w:val="0"/>
              <w:tabs>
                <w:tab w:val="left" w:pos="720"/>
              </w:tabs>
              <w:snapToGrid w:val="0"/>
              <w:spacing w:before="0" w:beforeAutospacing="0" w:after="0" w:afterAutospacing="0"/>
              <w:ind w:left="0" w:right="0"/>
              <w:jc w:val="center"/>
              <w:rPr>
                <w:rFonts w:hint="eastAsia" w:ascii="宋体" w:hAnsi="宋体" w:cs="宋体"/>
                <w:color w:val="auto"/>
                <w:szCs w:val="21"/>
                <w:highlight w:val="none"/>
              </w:rPr>
            </w:pPr>
          </w:p>
        </w:tc>
      </w:tr>
    </w:tbl>
    <w:p w14:paraId="70E1B87A">
      <w:pPr>
        <w:pStyle w:val="33"/>
        <w:spacing w:before="156" w:beforeLines="50" w:after="0" w:line="360" w:lineRule="auto"/>
        <w:ind w:left="-2" w:leftChars="-1" w:firstLine="367" w:firstLineChars="175"/>
        <w:jc w:val="left"/>
        <w:rPr>
          <w:rFonts w:hint="eastAsia" w:ascii="宋体" w:hAnsi="宋体" w:cs="宋体"/>
          <w:color w:val="auto"/>
          <w:szCs w:val="21"/>
          <w:highlight w:val="none"/>
        </w:rPr>
      </w:pPr>
      <w:r>
        <w:rPr>
          <w:rFonts w:hint="eastAsia" w:ascii="宋体" w:hAnsi="宋体" w:cs="宋体"/>
          <w:color w:val="auto"/>
          <w:szCs w:val="21"/>
          <w:highlight w:val="none"/>
        </w:rPr>
        <w:t>注：参与编制经济标投标文件所有人员名单应包括如编制各种专业工程量清单投标报价、负责清样校对、负责打印及复印等所有人员在内的人员名单。</w:t>
      </w:r>
    </w:p>
    <w:p w14:paraId="0F6D1B5A">
      <w:pPr>
        <w:pStyle w:val="33"/>
        <w:spacing w:after="0" w:line="360" w:lineRule="auto"/>
        <w:ind w:left="-2" w:leftChars="-1" w:firstLineChars="175"/>
        <w:jc w:val="center"/>
        <w:rPr>
          <w:rFonts w:hint="eastAsia" w:ascii="宋体" w:hAnsi="宋体" w:cs="宋体"/>
          <w:color w:val="auto"/>
          <w:sz w:val="24"/>
          <w:szCs w:val="24"/>
          <w:highlight w:val="none"/>
        </w:rPr>
      </w:pPr>
    </w:p>
    <w:p w14:paraId="5D0308C1">
      <w:pPr>
        <w:rPr>
          <w:rFonts w:hint="eastAsia" w:ascii="宋体" w:hAnsi="宋体" w:cs="宋体"/>
          <w:color w:val="auto"/>
          <w:szCs w:val="21"/>
          <w:highlight w:val="none"/>
        </w:rPr>
      </w:pPr>
      <w:bookmarkStart w:id="127" w:name="_Toc143706160"/>
      <w:bookmarkEnd w:id="127"/>
      <w:bookmarkStart w:id="128" w:name="_Toc143706158"/>
      <w:bookmarkEnd w:id="128"/>
      <w:r>
        <w:rPr>
          <w:rFonts w:hint="eastAsia" w:ascii="宋体" w:hAnsi="宋体" w:cs="宋体"/>
          <w:color w:val="auto"/>
          <w:szCs w:val="21"/>
          <w:highlight w:val="none"/>
        </w:rPr>
        <w:br w:type="page"/>
      </w:r>
    </w:p>
    <w:p w14:paraId="2C250549">
      <w:pPr>
        <w:autoSpaceDE w:val="0"/>
        <w:autoSpaceDN w:val="0"/>
        <w:adjustRightInd w:val="0"/>
        <w:outlineLvl w:val="2"/>
        <w:rPr>
          <w:rFonts w:hint="eastAsia" w:ascii="宋体" w:hAnsi="宋体" w:cs="宋体"/>
          <w:color w:val="auto"/>
          <w:szCs w:val="21"/>
          <w:highlight w:val="none"/>
        </w:rPr>
      </w:pPr>
      <w:bookmarkStart w:id="129" w:name="_Toc151657428"/>
      <w:bookmarkStart w:id="130" w:name="_Toc17836"/>
      <w:r>
        <w:rPr>
          <w:rFonts w:hint="eastAsia" w:ascii="宋体" w:hAnsi="宋体" w:cs="宋体"/>
          <w:color w:val="auto"/>
          <w:highlight w:val="none"/>
        </w:rPr>
        <w:t xml:space="preserve">★ </w:t>
      </w:r>
      <w:r>
        <w:rPr>
          <w:rFonts w:hint="eastAsia" w:ascii="宋体" w:hAnsi="宋体" w:cs="宋体"/>
          <w:color w:val="auto"/>
          <w:szCs w:val="21"/>
          <w:highlight w:val="none"/>
        </w:rPr>
        <w:t>格式</w:t>
      </w:r>
      <w:bookmarkEnd w:id="129"/>
      <w:r>
        <w:rPr>
          <w:rFonts w:hint="eastAsia" w:ascii="宋体" w:hAnsi="宋体" w:cs="宋体"/>
          <w:color w:val="auto"/>
          <w:szCs w:val="21"/>
          <w:highlight w:val="none"/>
        </w:rPr>
        <w:t>四：对投标文件编制的承诺和投标文件编制情况</w:t>
      </w:r>
      <w:bookmarkEnd w:id="130"/>
    </w:p>
    <w:p w14:paraId="7162B0FB">
      <w:pPr>
        <w:pStyle w:val="33"/>
        <w:spacing w:after="0" w:line="360" w:lineRule="auto"/>
        <w:ind w:firstLine="803"/>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对投标文件编制的承诺</w:t>
      </w:r>
    </w:p>
    <w:p w14:paraId="369EDCA0">
      <w:pPr>
        <w:pStyle w:val="33"/>
        <w:spacing w:after="0" w:line="360" w:lineRule="auto"/>
        <w:ind w:left="-2" w:leftChars="-1" w:firstLine="472" w:firstLineChars="225"/>
        <w:rPr>
          <w:rFonts w:hint="eastAsia" w:ascii="宋体" w:hAnsi="宋体" w:cs="宋体"/>
          <w:color w:val="auto"/>
          <w:szCs w:val="21"/>
          <w:highlight w:val="none"/>
        </w:rPr>
      </w:pPr>
      <w:r>
        <w:rPr>
          <w:rFonts w:hint="eastAsia" w:ascii="宋体" w:hAnsi="宋体" w:cs="宋体"/>
          <w:color w:val="auto"/>
          <w:szCs w:val="21"/>
          <w:highlight w:val="none"/>
        </w:rPr>
        <w:t>本公司授权</w:t>
      </w:r>
      <w:r>
        <w:rPr>
          <w:rFonts w:hint="eastAsia" w:ascii="宋体" w:hAnsi="宋体" w:cs="宋体"/>
          <w:color w:val="auto"/>
          <w:szCs w:val="21"/>
          <w:highlight w:val="none"/>
          <w:u w:val="single"/>
        </w:rPr>
        <w:t xml:space="preserve">         （身份证号：               ）</w:t>
      </w:r>
      <w:r>
        <w:rPr>
          <w:rFonts w:hint="eastAsia" w:ascii="宋体" w:hAnsi="宋体" w:cs="宋体"/>
          <w:color w:val="auto"/>
          <w:szCs w:val="21"/>
          <w:highlight w:val="none"/>
        </w:rPr>
        <w:t>负责对投标文件的编制及内容进行解释、说明，并承诺以下事项：</w:t>
      </w:r>
    </w:p>
    <w:p w14:paraId="41F34F9E">
      <w:pPr>
        <w:pStyle w:val="33"/>
        <w:spacing w:after="0" w:line="360" w:lineRule="auto"/>
        <w:ind w:left="-2" w:leftChars="-1" w:firstLine="472" w:firstLineChars="225"/>
        <w:rPr>
          <w:rFonts w:hint="eastAsia" w:ascii="宋体" w:hAnsi="宋体" w:cs="宋体"/>
          <w:color w:val="auto"/>
          <w:szCs w:val="21"/>
          <w:highlight w:val="none"/>
        </w:rPr>
      </w:pPr>
      <w:r>
        <w:rPr>
          <w:rFonts w:hint="eastAsia" w:ascii="宋体" w:hAnsi="宋体" w:cs="宋体"/>
          <w:color w:val="auto"/>
          <w:szCs w:val="21"/>
          <w:highlight w:val="none"/>
        </w:rPr>
        <w:t>1.被授权人清楚投标文件编制的具体情况，包括技术方案文件、工程量清单、以及投标文件的加密打包的理解；</w:t>
      </w:r>
    </w:p>
    <w:p w14:paraId="39A929D5">
      <w:pPr>
        <w:pStyle w:val="33"/>
        <w:spacing w:after="0" w:line="360" w:lineRule="auto"/>
        <w:ind w:left="-2" w:leftChars="-1" w:firstLine="472" w:firstLineChars="225"/>
        <w:rPr>
          <w:rFonts w:hint="eastAsia" w:ascii="宋体" w:hAnsi="宋体" w:cs="宋体"/>
          <w:color w:val="auto"/>
          <w:szCs w:val="21"/>
          <w:highlight w:val="none"/>
        </w:rPr>
      </w:pPr>
      <w:r>
        <w:rPr>
          <w:rFonts w:hint="eastAsia" w:ascii="宋体" w:hAnsi="宋体" w:cs="宋体"/>
          <w:color w:val="auto"/>
          <w:szCs w:val="21"/>
          <w:highlight w:val="none"/>
        </w:rPr>
        <w:t>2.在本项目开标至评标结束前，努力确保被授权人在项目评标所在地附近；</w:t>
      </w:r>
    </w:p>
    <w:p w14:paraId="164EA2D2">
      <w:pPr>
        <w:pStyle w:val="33"/>
        <w:spacing w:after="0" w:line="360" w:lineRule="auto"/>
        <w:ind w:left="-2" w:leftChars="-1" w:firstLine="472" w:firstLineChars="225"/>
        <w:rPr>
          <w:rFonts w:hint="eastAsia" w:ascii="宋体" w:hAnsi="宋体" w:cs="宋体"/>
          <w:color w:val="auto"/>
          <w:szCs w:val="21"/>
          <w:highlight w:val="none"/>
        </w:rPr>
      </w:pPr>
      <w:r>
        <w:rPr>
          <w:rFonts w:hint="eastAsia" w:ascii="宋体" w:hAnsi="宋体" w:cs="宋体"/>
          <w:color w:val="auto"/>
          <w:szCs w:val="21"/>
          <w:highlight w:val="none"/>
        </w:rPr>
        <w:t>3.从评标委员会要求澄清起二小时内，被授权人应如实地书面澄清。</w:t>
      </w:r>
    </w:p>
    <w:p w14:paraId="48766DE2">
      <w:pPr>
        <w:pStyle w:val="33"/>
        <w:spacing w:after="0" w:line="360" w:lineRule="auto"/>
        <w:ind w:left="-2" w:leftChars="-1" w:firstLine="472" w:firstLineChars="225"/>
        <w:rPr>
          <w:rFonts w:hint="eastAsia" w:ascii="宋体" w:hAnsi="宋体" w:cs="宋体"/>
          <w:color w:val="auto"/>
          <w:szCs w:val="21"/>
          <w:highlight w:val="none"/>
        </w:rPr>
      </w:pPr>
      <w:r>
        <w:rPr>
          <w:rFonts w:hint="eastAsia" w:ascii="宋体" w:hAnsi="宋体" w:cs="宋体"/>
          <w:color w:val="auto"/>
          <w:szCs w:val="21"/>
          <w:highlight w:val="none"/>
        </w:rPr>
        <w:t>如由于未遵守上述承诺内容之一导致无法进行澄清的，我公司认可和接受评标委员会作出的评审结论。</w:t>
      </w:r>
    </w:p>
    <w:p w14:paraId="5F656ABE">
      <w:pPr>
        <w:pStyle w:val="33"/>
        <w:spacing w:after="0" w:line="360" w:lineRule="auto"/>
        <w:ind w:firstLine="315" w:firstLineChars="150"/>
        <w:rPr>
          <w:rFonts w:hint="eastAsia" w:ascii="宋体" w:hAnsi="宋体" w:cs="宋体"/>
          <w:color w:val="auto"/>
          <w:szCs w:val="21"/>
          <w:highlight w:val="none"/>
        </w:rPr>
      </w:pPr>
    </w:p>
    <w:p w14:paraId="18B5B27C">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附件：《投标文件编制情况》</w:t>
      </w:r>
    </w:p>
    <w:p w14:paraId="041F0AFB">
      <w:pPr>
        <w:spacing w:line="360" w:lineRule="auto"/>
        <w:ind w:right="90" w:firstLine="2835" w:firstLineChars="1350"/>
        <w:rPr>
          <w:rFonts w:hint="eastAsia" w:ascii="宋体" w:hAnsi="宋体" w:cs="宋体"/>
          <w:color w:val="auto"/>
          <w:szCs w:val="21"/>
          <w:highlight w:val="none"/>
        </w:rPr>
      </w:pPr>
    </w:p>
    <w:p w14:paraId="4BEADCD1">
      <w:pPr>
        <w:spacing w:line="360" w:lineRule="auto"/>
        <w:ind w:firstLine="4838" w:firstLineChars="2304"/>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p>
    <w:p w14:paraId="7B895A62">
      <w:pPr>
        <w:spacing w:line="360" w:lineRule="auto"/>
        <w:ind w:firstLine="3885" w:firstLineChars="1850"/>
        <w:jc w:val="center"/>
        <w:rPr>
          <w:rFonts w:hint="eastAsia" w:ascii="宋体" w:hAnsi="宋体" w:cs="宋体"/>
          <w:color w:val="auto"/>
          <w:szCs w:val="21"/>
          <w:highlight w:val="none"/>
        </w:rPr>
      </w:pPr>
      <w:r>
        <w:rPr>
          <w:rFonts w:hint="eastAsia" w:ascii="宋体" w:hAnsi="宋体" w:cs="宋体"/>
          <w:color w:val="auto"/>
          <w:szCs w:val="21"/>
          <w:highlight w:val="none"/>
        </w:rPr>
        <w:t xml:space="preserve">日期：      年   月   日      </w:t>
      </w:r>
    </w:p>
    <w:p w14:paraId="20BBB459">
      <w:pPr>
        <w:pStyle w:val="33"/>
        <w:spacing w:after="0" w:line="360" w:lineRule="auto"/>
        <w:ind w:firstLine="527"/>
        <w:rPr>
          <w:rFonts w:hint="eastAsia" w:ascii="宋体" w:hAnsi="宋体" w:cs="宋体"/>
          <w:b/>
          <w:color w:val="auto"/>
          <w:szCs w:val="21"/>
          <w:highlight w:val="none"/>
        </w:rPr>
      </w:pPr>
    </w:p>
    <w:p w14:paraId="60AC6074">
      <w:pPr>
        <w:pStyle w:val="33"/>
        <w:spacing w:after="0" w:line="360" w:lineRule="auto"/>
        <w:ind w:firstLine="527"/>
        <w:rPr>
          <w:rFonts w:hint="eastAsia" w:ascii="宋体" w:hAnsi="宋体" w:cs="宋体"/>
          <w:b/>
          <w:color w:val="auto"/>
          <w:szCs w:val="21"/>
          <w:highlight w:val="none"/>
        </w:rPr>
      </w:pPr>
    </w:p>
    <w:p w14:paraId="4E0F7BBA">
      <w:pPr>
        <w:pStyle w:val="33"/>
        <w:spacing w:after="0" w:line="360" w:lineRule="auto"/>
        <w:ind w:firstLine="703"/>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投标文件编制情况</w:t>
      </w:r>
    </w:p>
    <w:p w14:paraId="4C0CEF74">
      <w:pPr>
        <w:pStyle w:val="33"/>
        <w:spacing w:after="0" w:line="360" w:lineRule="auto"/>
        <w:ind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1.投标文件报价编制方式: □自行编制的，编制的负责人：</w:t>
      </w:r>
      <w:r>
        <w:rPr>
          <w:rFonts w:hint="eastAsia" w:ascii="宋体" w:hAnsi="宋体" w:cs="宋体"/>
          <w:color w:val="auto"/>
          <w:szCs w:val="21"/>
          <w:highlight w:val="none"/>
          <w:u w:val="single"/>
        </w:rPr>
        <w:t xml:space="preserve">     （盖造价工程师执业专用章或全国建设工程造价员章，执业单位应与投标人一致）   </w:t>
      </w:r>
      <w:r>
        <w:rPr>
          <w:rFonts w:hint="eastAsia" w:ascii="宋体" w:hAnsi="宋体" w:cs="宋体"/>
          <w:color w:val="auto"/>
          <w:szCs w:val="21"/>
          <w:highlight w:val="none"/>
        </w:rPr>
        <w:t>。□委托编制的，受委托单位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，编制的负责人：</w:t>
      </w:r>
      <w:r>
        <w:rPr>
          <w:rFonts w:hint="eastAsia" w:ascii="宋体" w:hAnsi="宋体" w:cs="宋体"/>
          <w:color w:val="auto"/>
          <w:szCs w:val="21"/>
          <w:highlight w:val="none"/>
          <w:u w:val="single"/>
        </w:rPr>
        <w:t xml:space="preserve">   （盖造价工程师执业专用章或全国建设工程造价员章，执业单位应与受委托单位一致）   </w:t>
      </w:r>
      <w:r>
        <w:rPr>
          <w:rFonts w:hint="eastAsia" w:ascii="宋体" w:hAnsi="宋体" w:cs="宋体"/>
          <w:color w:val="auto"/>
          <w:szCs w:val="21"/>
          <w:highlight w:val="none"/>
        </w:rPr>
        <w:t>。</w:t>
      </w:r>
    </w:p>
    <w:p w14:paraId="31C05F1E">
      <w:pPr>
        <w:pStyle w:val="33"/>
        <w:spacing w:after="0"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2.投标文件加密打包的电脑情况</w:t>
      </w:r>
    </w:p>
    <w:tbl>
      <w:tblPr>
        <w:tblStyle w:val="35"/>
        <w:tblW w:w="0" w:type="auto"/>
        <w:jc w:val="center"/>
        <w:tblLayout w:type="fixed"/>
        <w:tblCellMar>
          <w:top w:w="0" w:type="dxa"/>
          <w:left w:w="108" w:type="dxa"/>
          <w:bottom w:w="0" w:type="dxa"/>
          <w:right w:w="108" w:type="dxa"/>
        </w:tblCellMar>
      </w:tblPr>
      <w:tblGrid>
        <w:gridCol w:w="8188"/>
      </w:tblGrid>
      <w:tr w14:paraId="3422229B">
        <w:tblPrEx>
          <w:tblCellMar>
            <w:top w:w="0" w:type="dxa"/>
            <w:left w:w="108" w:type="dxa"/>
            <w:bottom w:w="0" w:type="dxa"/>
            <w:right w:w="108" w:type="dxa"/>
          </w:tblCellMar>
        </w:tblPrEx>
        <w:trPr>
          <w:trHeight w:val="1866" w:hRule="atLeast"/>
          <w:jc w:val="center"/>
        </w:trPr>
        <w:tc>
          <w:tcPr>
            <w:tcW w:w="8188" w:type="dxa"/>
          </w:tcPr>
          <w:p w14:paraId="329D3391">
            <w:pPr>
              <w:pStyle w:val="33"/>
              <w:keepNext w:val="0"/>
              <w:keepLines w:val="0"/>
              <w:suppressLineNumbers w:val="0"/>
              <w:spacing w:before="0" w:beforeAutospacing="0" w:after="0" w:afterAutospacing="0" w:line="360" w:lineRule="auto"/>
              <w:ind w:left="0" w:right="0" w:firstLine="525"/>
              <w:rPr>
                <w:rFonts w:hint="eastAsia" w:ascii="宋体" w:hAnsi="宋体" w:cs="宋体"/>
                <w:color w:val="auto"/>
                <w:szCs w:val="21"/>
                <w:highlight w:val="none"/>
              </w:rPr>
            </w:pPr>
            <w:r>
              <w:rPr>
                <w:rFonts w:hint="eastAsia" w:ascii="宋体" w:hAnsi="宋体" w:cs="宋体"/>
                <w:color w:val="auto"/>
                <w:szCs w:val="21"/>
                <w:highlight w:val="none"/>
              </w:rPr>
              <w:t>投标文件加密打包的电脑     自有  □        外包  □       其他  □</w:t>
            </w:r>
          </w:p>
          <w:p w14:paraId="77B30039">
            <w:pPr>
              <w:pStyle w:val="33"/>
              <w:keepNext w:val="0"/>
              <w:keepLines w:val="0"/>
              <w:suppressLineNumbers w:val="0"/>
              <w:spacing w:before="0" w:beforeAutospacing="0" w:after="0" w:afterAutospacing="0" w:line="360" w:lineRule="auto"/>
              <w:ind w:left="0" w:right="0" w:firstLine="525"/>
              <w:rPr>
                <w:rFonts w:hint="eastAsia" w:ascii="宋体" w:hAnsi="宋体" w:cs="宋体"/>
                <w:color w:val="auto"/>
                <w:szCs w:val="21"/>
                <w:highlight w:val="none"/>
              </w:rPr>
            </w:pPr>
            <w:r>
              <w:rPr>
                <w:rFonts w:hint="eastAsia" w:ascii="宋体" w:hAnsi="宋体" w:cs="宋体"/>
                <w:color w:val="auto"/>
                <w:szCs w:val="21"/>
                <w:highlight w:val="none"/>
              </w:rPr>
              <w:t>电脑类型</w:t>
            </w:r>
          </w:p>
          <w:p w14:paraId="4303CA2B">
            <w:pPr>
              <w:pStyle w:val="33"/>
              <w:keepNext w:val="0"/>
              <w:keepLines w:val="0"/>
              <w:suppressLineNumbers w:val="0"/>
              <w:spacing w:before="0" w:beforeAutospacing="0" w:after="0" w:afterAutospacing="0" w:line="360" w:lineRule="auto"/>
              <w:ind w:left="0" w:right="0" w:firstLine="525"/>
              <w:rPr>
                <w:rFonts w:hint="eastAsia" w:ascii="宋体" w:hAnsi="宋体" w:cs="宋体"/>
                <w:color w:val="auto"/>
                <w:szCs w:val="21"/>
                <w:highlight w:val="none"/>
              </w:rPr>
            </w:pPr>
            <w:r>
              <w:rPr>
                <w:rFonts w:hint="eastAsia" w:ascii="宋体" w:hAnsi="宋体" w:cs="宋体"/>
                <w:color w:val="auto"/>
                <w:szCs w:val="21"/>
                <w:highlight w:val="none"/>
              </w:rPr>
              <w:t>电脑所属单位</w:t>
            </w:r>
          </w:p>
          <w:p w14:paraId="06CD0966">
            <w:pPr>
              <w:pStyle w:val="33"/>
              <w:keepNext w:val="0"/>
              <w:keepLines w:val="0"/>
              <w:suppressLineNumbers w:val="0"/>
              <w:spacing w:before="0" w:beforeAutospacing="0" w:after="0" w:afterAutospacing="0" w:line="360" w:lineRule="auto"/>
              <w:ind w:left="0" w:right="0" w:firstLine="525"/>
              <w:rPr>
                <w:rFonts w:hint="eastAsia" w:ascii="宋体" w:hAnsi="宋体" w:cs="宋体"/>
                <w:color w:val="auto"/>
                <w:szCs w:val="21"/>
                <w:highlight w:val="none"/>
              </w:rPr>
            </w:pPr>
            <w:r>
              <w:rPr>
                <w:rFonts w:hint="eastAsia" w:ascii="宋体" w:hAnsi="宋体" w:cs="宋体"/>
                <w:color w:val="auto"/>
                <w:szCs w:val="21"/>
                <w:highlight w:val="none"/>
              </w:rPr>
              <w:t>电脑所在地址        （如××市××区(县) ××街（路）××号××大厦××房）</w:t>
            </w:r>
          </w:p>
        </w:tc>
      </w:tr>
    </w:tbl>
    <w:p w14:paraId="47A23647">
      <w:pPr>
        <w:ind w:firstLine="600"/>
        <w:jc w:val="left"/>
        <w:rPr>
          <w:rFonts w:hint="eastAsia" w:ascii="宋体" w:hAnsi="宋体" w:cs="宋体"/>
          <w:color w:val="auto"/>
          <w:sz w:val="24"/>
          <w:szCs w:val="24"/>
          <w:highlight w:val="none"/>
        </w:rPr>
      </w:pPr>
    </w:p>
    <w:p w14:paraId="0D3CA461">
      <w:pPr>
        <w:ind w:firstLine="602"/>
        <w:rPr>
          <w:rFonts w:ascii="宋体"/>
          <w:b/>
          <w:color w:val="auto"/>
          <w:sz w:val="24"/>
          <w:szCs w:val="24"/>
          <w:highlight w:val="none"/>
        </w:rPr>
      </w:pPr>
    </w:p>
    <w:p w14:paraId="28198E4B">
      <w:pPr>
        <w:spacing w:line="360" w:lineRule="auto"/>
        <w:rPr>
          <w:rFonts w:hint="eastAsia" w:ascii="宋体" w:hAnsi="宋体"/>
          <w:color w:val="auto"/>
          <w:sz w:val="24"/>
          <w:szCs w:val="24"/>
          <w:highlight w:val="none"/>
        </w:rPr>
      </w:pPr>
      <w:r>
        <w:rPr>
          <w:color w:val="auto"/>
          <w:highlight w:val="none"/>
        </w:rPr>
        <w:br w:type="page"/>
      </w:r>
    </w:p>
    <w:p w14:paraId="6E983BE0">
      <w:pPr>
        <w:spacing w:line="320" w:lineRule="exact"/>
        <w:rPr>
          <w:rFonts w:hint="eastAsia" w:ascii="仿宋_GB2312" w:hAnsi="楷体" w:eastAsia="仿宋_GB2312"/>
          <w:color w:val="auto"/>
          <w:szCs w:val="21"/>
          <w:highlight w:val="none"/>
        </w:rPr>
      </w:pPr>
    </w:p>
    <w:p w14:paraId="5B7A5A63">
      <w:pPr>
        <w:tabs>
          <w:tab w:val="left" w:pos="720"/>
        </w:tabs>
        <w:snapToGrid w:val="0"/>
        <w:spacing w:line="360" w:lineRule="auto"/>
        <w:ind w:firstLine="703"/>
        <w:jc w:val="center"/>
        <w:outlineLvl w:val="0"/>
        <w:rPr>
          <w:rStyle w:val="59"/>
          <w:color w:val="auto"/>
          <w:highlight w:val="none"/>
        </w:rPr>
      </w:pPr>
      <w:bookmarkStart w:id="131" w:name="_Toc1145"/>
      <w:bookmarkStart w:id="132" w:name="_Toc21525513"/>
      <w:bookmarkStart w:id="133" w:name="_Toc2272568"/>
      <w:r>
        <w:rPr>
          <w:rStyle w:val="59"/>
          <w:rFonts w:hint="eastAsia"/>
          <w:color w:val="auto"/>
          <w:highlight w:val="none"/>
        </w:rPr>
        <w:t>第五章</w:t>
      </w:r>
      <w:r>
        <w:rPr>
          <w:rStyle w:val="59"/>
          <w:color w:val="auto"/>
          <w:highlight w:val="none"/>
        </w:rPr>
        <w:t xml:space="preserve">  </w:t>
      </w:r>
      <w:r>
        <w:rPr>
          <w:rStyle w:val="59"/>
          <w:rFonts w:hint="eastAsia"/>
          <w:color w:val="auto"/>
          <w:highlight w:val="none"/>
        </w:rPr>
        <w:t>技术条件（工程建设标准）</w:t>
      </w:r>
      <w:bookmarkEnd w:id="131"/>
      <w:bookmarkEnd w:id="132"/>
      <w:bookmarkEnd w:id="133"/>
    </w:p>
    <w:p w14:paraId="47770758">
      <w:pPr>
        <w:shd w:val="clear" w:color="auto"/>
        <w:spacing w:line="440" w:lineRule="exact"/>
        <w:rPr>
          <w:rFonts w:hint="eastAsia" w:ascii="宋体" w:hAnsi="宋体" w:cs="宋体"/>
          <w:color w:val="auto"/>
          <w:sz w:val="24"/>
          <w:szCs w:val="24"/>
          <w:highlight w:val="none"/>
        </w:rPr>
      </w:pPr>
      <w:bookmarkStart w:id="134" w:name="_Toc18450"/>
      <w:bookmarkStart w:id="135" w:name="_Toc20986"/>
      <w:r>
        <w:rPr>
          <w:rFonts w:hint="eastAsia" w:ascii="宋体" w:hAnsi="宋体" w:cs="宋体"/>
          <w:color w:val="auto"/>
          <w:sz w:val="24"/>
          <w:szCs w:val="24"/>
          <w:highlight w:val="none"/>
        </w:rPr>
        <w:t>一、项目概况</w:t>
      </w:r>
      <w:bookmarkEnd w:id="134"/>
      <w:bookmarkEnd w:id="135"/>
    </w:p>
    <w:p w14:paraId="5922B83E">
      <w:pPr>
        <w:keepNext w:val="0"/>
        <w:keepLines w:val="0"/>
        <w:widowControl w:val="0"/>
        <w:suppressLineNumbers w:val="0"/>
        <w:spacing w:before="0" w:beforeAutospacing="0" w:after="0" w:afterAutospacing="0" w:line="360" w:lineRule="auto"/>
        <w:ind w:left="0" w:right="0" w:firstLine="420" w:firstLineChars="175"/>
        <w:jc w:val="both"/>
        <w:rPr>
          <w:rFonts w:hint="eastAsia" w:ascii="宋体" w:hAnsi="宋体" w:eastAsia="宋体" w:cs="宋体"/>
          <w:color w:val="auto"/>
          <w:kern w:val="2"/>
          <w:sz w:val="24"/>
          <w:szCs w:val="24"/>
          <w:highlight w:val="none"/>
          <w:u w:val="single"/>
          <w:lang w:bidi="ar"/>
        </w:rPr>
      </w:pPr>
      <w:bookmarkStart w:id="136" w:name="_Toc31393"/>
      <w:bookmarkStart w:id="137" w:name="_Toc31967"/>
      <w:r>
        <w:rPr>
          <w:rFonts w:hint="eastAsia" w:ascii="宋体" w:hAnsi="宋体" w:cs="宋体"/>
          <w:color w:val="auto"/>
          <w:sz w:val="24"/>
          <w:szCs w:val="24"/>
          <w:highlight w:val="none"/>
          <w:u w:val="single"/>
          <w:lang w:bidi="ar"/>
        </w:rPr>
        <w:t>海珠湾隧道北接现状东晓南高架，南至南浦大道，全长4.35公里，主线设计速度60km/h。本次招标范围为本项目涉及的海珠湾隧道收费站及附属设施施工作业，包括收费站雨棚、收费站房、收费系统等。本项目拟在在南环桥底路基段设置 7 进 7 出窄岛化收费站，建筑整体为近似中轴对称的拱型。收费系统包含云服务、供配电系统、通信系统，同时融合预交易系统、智能诱导系统、ETC无障碍快速通道、机器人自助缴费混合车道、稽查追缴及客服系统等，提升收费站总体运行效率及智能化水平。施工内容包含红线范围内的土建工程、电气工程、装修工程、幕墙工程、给排水工程等。具体以本项目施工图纸及招标工程量清单为准。</w:t>
      </w:r>
    </w:p>
    <w:p w14:paraId="42100F78">
      <w:pPr>
        <w:shd w:val="clear" w:color="auto"/>
        <w:spacing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二、标准和规范</w:t>
      </w:r>
      <w:bookmarkEnd w:id="136"/>
      <w:bookmarkEnd w:id="137"/>
    </w:p>
    <w:p w14:paraId="609B5CFA">
      <w:pPr>
        <w:widowControl/>
        <w:numPr>
          <w:ilvl w:val="0"/>
          <w:numId w:val="0"/>
        </w:numPr>
        <w:shd w:val="clear" w:color="auto"/>
        <w:spacing w:line="440" w:lineRule="exact"/>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本项目按现行设计规范执行，工程施工需满足国家、省、市或行业颁布的工程技术规范及设计图纸的要求。如上述标准及规范有新公布者，以新公布者为准。工程标准和规范包括但不限于以下内容：</w:t>
      </w:r>
    </w:p>
    <w:p w14:paraId="3D93D7DB">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《建筑防火通用规范》（GB 55037-2022）</w:t>
      </w:r>
    </w:p>
    <w:p w14:paraId="7A161A32">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《民用建筑设计通用规范》（GB 55031-2022）</w:t>
      </w:r>
    </w:p>
    <w:p w14:paraId="59A7FBA8">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《民用建筑设计统一标准》（GB 50352-2019）</w:t>
      </w:r>
    </w:p>
    <w:p w14:paraId="65DA501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《建筑设计防火规范》（GB50016-2014）2018年版</w:t>
      </w:r>
    </w:p>
    <w:p w14:paraId="0AD49C16">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《建筑内部装修设计防火规范》（GB50222—2017）</w:t>
      </w:r>
    </w:p>
    <w:p w14:paraId="0BF10414">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《建筑防火封堵应用技术标准》 （GB/T 51410-2020）</w:t>
      </w:r>
    </w:p>
    <w:p w14:paraId="78A71C6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《公共建筑节能设计标准》（GB 50189—2015）</w:t>
      </w:r>
    </w:p>
    <w:p w14:paraId="409F9A70">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《办公建筑设计规范》 （JGJ67-2019）</w:t>
      </w:r>
    </w:p>
    <w:p w14:paraId="6EC167A6">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《无障碍设计规范》（GB50763—2021）</w:t>
      </w:r>
    </w:p>
    <w:p w14:paraId="473B3DD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《建筑与市政工程无障碍通用规范》（GB 55019-2021）</w:t>
      </w:r>
    </w:p>
    <w:p w14:paraId="2C567BAB">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《城市道路交通组织设计规范》（GB/T 36670-2018）</w:t>
      </w:r>
    </w:p>
    <w:p w14:paraId="712E951D">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《建筑防水工程技术规程》（DBJ15-19-2020)限广东省地区使用</w:t>
      </w:r>
    </w:p>
    <w:p w14:paraId="285A0161">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《建筑室内防水工程技术规程》（CECS 196:2006）</w:t>
      </w:r>
    </w:p>
    <w:p w14:paraId="707CB6C8">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《建筑结构可靠性设计统一标准》 GB 50068-201</w:t>
      </w:r>
      <w:r>
        <w:rPr>
          <w:rFonts w:hint="eastAsia" w:ascii="宋体" w:hAnsi="宋体" w:cs="宋体"/>
          <w:color w:val="auto"/>
          <w:sz w:val="24"/>
          <w:szCs w:val="24"/>
          <w:highlight w:val="none"/>
          <w:lang w:val="en-US" w:eastAsia="zh-CN"/>
        </w:rPr>
        <w:t>8</w:t>
      </w:r>
    </w:p>
    <w:p w14:paraId="7E50C758">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《建筑结构荷载规范》 GB 50009-2012</w:t>
      </w:r>
    </w:p>
    <w:p w14:paraId="6EBA6B98">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《建筑工程抗震设计分类标准》 GB 50223-2008</w:t>
      </w:r>
    </w:p>
    <w:p w14:paraId="4E07A8F1">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《建筑抗震设计规范》 GB 50011-2010（2016版）</w:t>
      </w:r>
    </w:p>
    <w:p w14:paraId="603F73D1">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《钢结构设计标准》 GB 50017-2017</w:t>
      </w:r>
    </w:p>
    <w:p w14:paraId="42A4203B">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《建筑幕墙》GB/T21086-2007</w:t>
      </w:r>
    </w:p>
    <w:p w14:paraId="702AFC57">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《玻璃幕墙工程技术规范》JGJ 102-2003</w:t>
      </w:r>
    </w:p>
    <w:p w14:paraId="4E5A7C0D">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《金属与石材幕墙工程技术规范》JGJ 133-2001/J113-2001</w:t>
      </w:r>
    </w:p>
    <w:p w14:paraId="3F1E3D1A">
      <w:pPr>
        <w:numPr>
          <w:ilvl w:val="0"/>
          <w:numId w:val="16"/>
        </w:numPr>
        <w:ind w:left="425" w:leftChars="0" w:hanging="425"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《建筑玻璃采光顶》JG/T 231-2007</w:t>
      </w:r>
    </w:p>
    <w:p w14:paraId="61951E21">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《玻璃幕墙光学性能》GB 18091-2015</w:t>
      </w:r>
    </w:p>
    <w:p w14:paraId="05B1FD2B">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《公路工程技术标准》JTG B01-2014</w:t>
      </w:r>
    </w:p>
    <w:p w14:paraId="15F89EA9">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《公路桥涵设计通用规范》JTG D60-2015</w:t>
      </w:r>
    </w:p>
    <w:p w14:paraId="5ADFD941">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《公路钢筋混凝土及预应力混凝土桥涵设计规范》JTG 3362-2018</w:t>
      </w:r>
    </w:p>
    <w:p w14:paraId="1D9C25B2">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《城市桥梁设计规范》（2019版）CJJ 11-2011</w:t>
      </w:r>
    </w:p>
    <w:p w14:paraId="0C627A5E">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《混凝土结构加固设计规范》GB 50367-2013</w:t>
      </w:r>
    </w:p>
    <w:p w14:paraId="3223011B">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《公路桥梁加固设计规范》JTG/T J22-2008</w:t>
      </w:r>
    </w:p>
    <w:p w14:paraId="5E9E2CF7">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《公路桥梁板式橡胶支座》JT/T 4-2019</w:t>
      </w:r>
    </w:p>
    <w:p w14:paraId="520D9E46">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《城市桥梁检测与评定技术规范》CJJ/T 233-2015</w:t>
      </w:r>
    </w:p>
    <w:p w14:paraId="5CBE54E8">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《城市桥梁养护技术标准》CJJ 99-2017</w:t>
      </w:r>
    </w:p>
    <w:p w14:paraId="72DC0FFE">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《混凝土结构通用规范》GB55008-2021</w:t>
      </w:r>
    </w:p>
    <w:p w14:paraId="3F9C02AA">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《水利工程建设标准强制性条文》（2020年版）</w:t>
      </w:r>
    </w:p>
    <w:p w14:paraId="7BDBC76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《城市防洪工程设计规范》(GB/T 50805-2012)</w:t>
      </w:r>
    </w:p>
    <w:p w14:paraId="074B9A98">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《防洪标准》（GB 50201-2014）</w:t>
      </w:r>
    </w:p>
    <w:p w14:paraId="08253D9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《水利水电工程等级划分及洪水标准》（SL252-2017）</w:t>
      </w:r>
    </w:p>
    <w:p w14:paraId="6898E7ED">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《水利水电工程合理性使用年限及耐久性设计规范》（SL645-2014）</w:t>
      </w:r>
    </w:p>
    <w:p w14:paraId="34B2EC17">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《堤防工程设计规范》（GB50286-2013）</w:t>
      </w:r>
    </w:p>
    <w:p w14:paraId="42480423">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《水工混凝土结构设计规范》（SL 191-2008）</w:t>
      </w:r>
    </w:p>
    <w:p w14:paraId="091ABBF4">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《混凝土结构设计标准》（GB/T50010-2010（2024年版））</w:t>
      </w:r>
    </w:p>
    <w:p w14:paraId="2403C486">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《水工建筑物抗震设计标准》（GB 51247-2018）</w:t>
      </w:r>
    </w:p>
    <w:p w14:paraId="3B3DE684">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《水工建筑物荷载设计规范》（SL744-2016）</w:t>
      </w:r>
    </w:p>
    <w:p w14:paraId="5601CDBD">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《水利水电工程施工组织设计规范》（SL303-2017）</w:t>
      </w:r>
    </w:p>
    <w:p w14:paraId="29F24A9F">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《建筑地基基础设计规范》（GB 50007-2011）</w:t>
      </w:r>
    </w:p>
    <w:p w14:paraId="1991EF62">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《建筑桩基技术规范》（JGJ94-2008）</w:t>
      </w:r>
    </w:p>
    <w:p w14:paraId="3D3BA017">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《混凝土结构耐久性设计标准》（GB/T 50476-2019）</w:t>
      </w:r>
    </w:p>
    <w:p w14:paraId="5B19B1F4">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《水工挡土墙设计规范》（SL 379-2007）</w:t>
      </w:r>
    </w:p>
    <w:p w14:paraId="1990934E">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《建筑与市政工程抗震通用规范》（GB55002-2021）</w:t>
      </w:r>
    </w:p>
    <w:p w14:paraId="6D053185">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《建筑与市政地基基础通用规范》（GB55003-2021）</w:t>
      </w:r>
    </w:p>
    <w:p w14:paraId="2F5B06E5">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《混凝土结构通用规范》（GB55008-2021）</w:t>
      </w:r>
    </w:p>
    <w:p w14:paraId="578A269E">
      <w:pPr>
        <w:numPr>
          <w:ilvl w:val="0"/>
          <w:numId w:val="16"/>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《水利水电工程围堰设计规范》（SL645-2013）</w:t>
      </w:r>
    </w:p>
    <w:p w14:paraId="07659C1B">
      <w:pPr>
        <w:shd w:val="clear" w:color="auto"/>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其它有关的国家及地方强制性规范和标准</w:t>
      </w:r>
      <w:bookmarkStart w:id="138" w:name="_Toc872"/>
      <w:bookmarkStart w:id="139" w:name="_Toc7417"/>
      <w:r>
        <w:rPr>
          <w:rFonts w:hint="eastAsia" w:ascii="宋体" w:hAnsi="宋体" w:cs="宋体"/>
          <w:color w:val="auto"/>
          <w:sz w:val="24"/>
          <w:szCs w:val="24"/>
          <w:highlight w:val="none"/>
        </w:rPr>
        <w:t>。</w:t>
      </w:r>
    </w:p>
    <w:p w14:paraId="53094191">
      <w:pPr>
        <w:shd w:val="clear" w:color="auto"/>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三、施工人员要求：</w:t>
      </w:r>
      <w:bookmarkEnd w:id="138"/>
      <w:bookmarkEnd w:id="139"/>
    </w:p>
    <w:p w14:paraId="08E8B4CE">
      <w:pPr>
        <w:shd w:val="clear" w:color="auto"/>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拟投入施工人员最低要求</w:t>
      </w:r>
    </w:p>
    <w:tbl>
      <w:tblPr>
        <w:tblStyle w:val="35"/>
        <w:tblW w:w="486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1"/>
        <w:gridCol w:w="1018"/>
        <w:gridCol w:w="4820"/>
      </w:tblGrid>
      <w:tr w14:paraId="3DA2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2A697">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F5752">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4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79A6F">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基本要求</w:t>
            </w:r>
          </w:p>
        </w:tc>
      </w:tr>
      <w:tr w14:paraId="76CF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4B6253F1">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51B9FC69">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501073C1">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按招标公告要求。</w:t>
            </w:r>
          </w:p>
        </w:tc>
      </w:tr>
      <w:tr w14:paraId="2CF5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14B7B58A">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项目技术负责人</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0CD5FCDA">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094B9943">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按招标公告要求。</w:t>
            </w:r>
          </w:p>
        </w:tc>
      </w:tr>
      <w:tr w14:paraId="7DDF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66BB31C5">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质量负责人</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187D3CE2">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11223EB4">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具有工程师</w:t>
            </w:r>
            <w:r>
              <w:rPr>
                <w:rFonts w:hint="eastAsia" w:ascii="宋体" w:hAnsi="宋体" w:cs="宋体"/>
                <w:color w:val="auto"/>
                <w:sz w:val="24"/>
                <w:szCs w:val="24"/>
                <w:highlight w:val="none"/>
                <w:lang w:val="en-US" w:eastAsia="zh-CN"/>
              </w:rPr>
              <w:t>或以上技术职称</w:t>
            </w:r>
            <w:r>
              <w:rPr>
                <w:rFonts w:hint="eastAsia" w:ascii="宋体" w:hAnsi="宋体" w:cs="宋体"/>
                <w:color w:val="auto"/>
                <w:sz w:val="24"/>
                <w:szCs w:val="24"/>
                <w:highlight w:val="none"/>
              </w:rPr>
              <w:t>。</w:t>
            </w:r>
          </w:p>
        </w:tc>
      </w:tr>
      <w:tr w14:paraId="0878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417E7D8A">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造价负责人</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3A3700B0">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109CF968">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rPr>
              <w:t>具有</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级</w:t>
            </w:r>
            <w:r>
              <w:rPr>
                <w:rFonts w:hint="eastAsia" w:ascii="宋体" w:hAnsi="宋体" w:cs="宋体"/>
                <w:color w:val="auto"/>
                <w:sz w:val="24"/>
                <w:szCs w:val="24"/>
                <w:highlight w:val="none"/>
                <w:lang w:val="en-US" w:eastAsia="zh-CN"/>
              </w:rPr>
              <w:t>或以上</w:t>
            </w:r>
            <w:r>
              <w:rPr>
                <w:rFonts w:hint="eastAsia" w:ascii="宋体" w:hAnsi="宋体" w:cs="宋体"/>
                <w:color w:val="auto"/>
                <w:sz w:val="24"/>
                <w:szCs w:val="24"/>
                <w:highlight w:val="none"/>
              </w:rPr>
              <w:t>注册造价工程师资格</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lang w:eastAsia="zh-CN"/>
              </w:rPr>
              <w:t>。</w:t>
            </w:r>
          </w:p>
        </w:tc>
      </w:tr>
      <w:tr w14:paraId="18B3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7CB0366C">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安全负责人</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0529C631">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32417E6A">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具备工程师或以上技术职称，累计3年及以上从事相关岗位施工经验。</w:t>
            </w:r>
          </w:p>
        </w:tc>
      </w:tr>
      <w:tr w14:paraId="4954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4374825C">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专职安全员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601609FD">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6BCC529B">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按招标公告要求。</w:t>
            </w:r>
          </w:p>
        </w:tc>
      </w:tr>
      <w:tr w14:paraId="2D06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3225F40B">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专职档案管理人员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38BCE2FC">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7922BDA5">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具备工程师或以上技术职称，累计5年及以上从事相关岗位工作经验。配备适应工作需要的档案管理人员，档案管理人员经过档案专业岗位培训。</w:t>
            </w:r>
          </w:p>
        </w:tc>
      </w:tr>
      <w:tr w14:paraId="4F3D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1D99BFA5">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施工员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61A52F21">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3A5E669A">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具有施工员证书</w:t>
            </w:r>
            <w:r>
              <w:rPr>
                <w:rFonts w:hint="eastAsia" w:ascii="宋体" w:hAnsi="宋体" w:cs="宋体"/>
                <w:color w:val="auto"/>
                <w:sz w:val="24"/>
                <w:szCs w:val="24"/>
                <w:highlight w:val="none"/>
                <w:lang w:val="en-US" w:eastAsia="zh-CN"/>
              </w:rPr>
              <w:t>或同类培训证书。</w:t>
            </w:r>
          </w:p>
        </w:tc>
      </w:tr>
      <w:tr w14:paraId="1B41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19F937BA">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7FD13B3D">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294A17CD">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具有质量员证书</w:t>
            </w:r>
            <w:r>
              <w:rPr>
                <w:rFonts w:hint="eastAsia" w:ascii="宋体" w:hAnsi="宋体" w:cs="宋体"/>
                <w:color w:val="auto"/>
                <w:sz w:val="24"/>
                <w:szCs w:val="24"/>
                <w:highlight w:val="none"/>
                <w:lang w:val="en-US" w:eastAsia="zh-CN"/>
              </w:rPr>
              <w:t>或同类培训证书</w:t>
            </w:r>
            <w:r>
              <w:rPr>
                <w:rFonts w:hint="eastAsia" w:ascii="宋体" w:hAnsi="宋体" w:cs="宋体"/>
                <w:color w:val="auto"/>
                <w:sz w:val="24"/>
                <w:szCs w:val="24"/>
                <w:highlight w:val="none"/>
              </w:rPr>
              <w:t>。</w:t>
            </w:r>
          </w:p>
        </w:tc>
      </w:tr>
      <w:tr w14:paraId="2E63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3ED7351B">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材料员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4C9670B5">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487FEB89">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具有材料员证书</w:t>
            </w:r>
            <w:r>
              <w:rPr>
                <w:rFonts w:hint="eastAsia" w:ascii="宋体" w:hAnsi="宋体" w:cs="宋体"/>
                <w:color w:val="auto"/>
                <w:sz w:val="24"/>
                <w:szCs w:val="24"/>
                <w:highlight w:val="none"/>
                <w:lang w:val="en-US" w:eastAsia="zh-CN"/>
              </w:rPr>
              <w:t>或同类培训证书</w:t>
            </w:r>
            <w:r>
              <w:rPr>
                <w:rFonts w:hint="eastAsia" w:ascii="宋体" w:hAnsi="宋体" w:cs="宋体"/>
                <w:color w:val="auto"/>
                <w:sz w:val="24"/>
                <w:szCs w:val="24"/>
                <w:highlight w:val="none"/>
              </w:rPr>
              <w:t>。</w:t>
            </w:r>
          </w:p>
        </w:tc>
      </w:tr>
      <w:tr w14:paraId="0005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4CC7F4E2">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预算员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18F046B6">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671627E9">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具有预算员证书</w:t>
            </w:r>
            <w:r>
              <w:rPr>
                <w:rFonts w:hint="eastAsia" w:ascii="宋体" w:hAnsi="宋体" w:cs="宋体"/>
                <w:color w:val="auto"/>
                <w:sz w:val="24"/>
                <w:szCs w:val="24"/>
                <w:highlight w:val="none"/>
                <w:lang w:val="en-US" w:eastAsia="zh-CN"/>
              </w:rPr>
              <w:t>或同类培训证书</w:t>
            </w:r>
            <w:r>
              <w:rPr>
                <w:rFonts w:hint="eastAsia" w:ascii="宋体" w:hAnsi="宋体" w:cs="宋体"/>
                <w:color w:val="auto"/>
                <w:sz w:val="24"/>
                <w:szCs w:val="24"/>
                <w:highlight w:val="none"/>
              </w:rPr>
              <w:t xml:space="preserve">。 </w:t>
            </w:r>
          </w:p>
        </w:tc>
      </w:tr>
      <w:tr w14:paraId="6455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1" w:type="dxa"/>
            <w:tcBorders>
              <w:top w:val="nil"/>
              <w:left w:val="single" w:color="000000" w:sz="8" w:space="0"/>
              <w:bottom w:val="single" w:color="000000" w:sz="8" w:space="0"/>
              <w:right w:val="single" w:color="000000" w:sz="8" w:space="0"/>
            </w:tcBorders>
            <w:shd w:val="clear" w:color="auto" w:fill="auto"/>
            <w:vAlign w:val="center"/>
          </w:tcPr>
          <w:p w14:paraId="66A76A48">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测量员</w:t>
            </w:r>
          </w:p>
        </w:tc>
        <w:tc>
          <w:tcPr>
            <w:tcW w:w="1018" w:type="dxa"/>
            <w:tcBorders>
              <w:top w:val="nil"/>
              <w:left w:val="single" w:color="000000" w:sz="8" w:space="0"/>
              <w:bottom w:val="single" w:color="000000" w:sz="8" w:space="0"/>
              <w:right w:val="single" w:color="000000" w:sz="8" w:space="0"/>
            </w:tcBorders>
            <w:shd w:val="clear" w:color="auto" w:fill="auto"/>
            <w:vAlign w:val="center"/>
          </w:tcPr>
          <w:p w14:paraId="5DFE1CC1">
            <w:pPr>
              <w:keepNext w:val="0"/>
              <w:keepLines w:val="0"/>
              <w:widowControl/>
              <w:suppressLineNumbers w:val="0"/>
              <w:shd w:val="clear" w:color="auto"/>
              <w:spacing w:before="0" w:beforeAutospacing="0" w:after="0" w:afterAutospacing="0" w:line="44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820" w:type="dxa"/>
            <w:tcBorders>
              <w:top w:val="nil"/>
              <w:left w:val="single" w:color="000000" w:sz="8" w:space="0"/>
              <w:bottom w:val="single" w:color="000000" w:sz="8" w:space="0"/>
              <w:right w:val="single" w:color="000000" w:sz="8" w:space="0"/>
            </w:tcBorders>
            <w:shd w:val="clear" w:color="auto" w:fill="auto"/>
            <w:vAlign w:val="center"/>
          </w:tcPr>
          <w:p w14:paraId="57098A32">
            <w:pPr>
              <w:keepNext w:val="0"/>
              <w:keepLines w:val="0"/>
              <w:widowControl/>
              <w:suppressLineNumbers w:val="0"/>
              <w:shd w:val="clear" w:color="auto"/>
              <w:spacing w:before="0" w:beforeAutospacing="0" w:after="0" w:afterAutospacing="0" w:line="440" w:lineRule="exact"/>
              <w:ind w:left="0" w:right="0" w:firstLine="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具有测量员证书</w:t>
            </w:r>
            <w:r>
              <w:rPr>
                <w:rFonts w:hint="eastAsia" w:ascii="宋体" w:hAnsi="宋体" w:cs="宋体"/>
                <w:color w:val="auto"/>
                <w:sz w:val="24"/>
                <w:szCs w:val="24"/>
                <w:highlight w:val="none"/>
                <w:lang w:val="en-US" w:eastAsia="zh-CN"/>
              </w:rPr>
              <w:t>或同类培训证书</w:t>
            </w:r>
            <w:r>
              <w:rPr>
                <w:rFonts w:hint="eastAsia" w:ascii="宋体" w:hAnsi="宋体" w:cs="宋体"/>
                <w:color w:val="auto"/>
                <w:sz w:val="24"/>
                <w:szCs w:val="24"/>
                <w:highlight w:val="none"/>
              </w:rPr>
              <w:t>。</w:t>
            </w:r>
          </w:p>
        </w:tc>
      </w:tr>
    </w:tbl>
    <w:p w14:paraId="1065BF34">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FECE821">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①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w:t>
      </w:r>
      <w:r>
        <w:rPr>
          <w:rFonts w:hint="eastAsia" w:ascii="宋体" w:hAnsi="宋体" w:cs="宋体"/>
          <w:color w:val="auto"/>
          <w:sz w:val="24"/>
          <w:szCs w:val="24"/>
          <w:highlight w:val="none"/>
          <w:lang w:val="en-US" w:eastAsia="zh-CN"/>
        </w:rPr>
        <w:t>或二级</w:t>
      </w:r>
      <w:r>
        <w:rPr>
          <w:rFonts w:hint="eastAsia" w:ascii="宋体" w:hAnsi="宋体" w:cs="宋体"/>
          <w:color w:val="auto"/>
          <w:sz w:val="24"/>
          <w:szCs w:val="24"/>
          <w:highlight w:val="none"/>
        </w:rPr>
        <w:t>造价工程师职业资格，并经注册且在有效期内。</w:t>
      </w:r>
    </w:p>
    <w:p w14:paraId="0AB2F478">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②上述施工人员专业以注册建造师证书或毕业证或职称证上所列的相关专业为准。</w:t>
      </w:r>
    </w:p>
    <w:p w14:paraId="32D62535">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上述工作/施工经验以第一个项目经历或初次担任类似职务的时间起计。</w:t>
      </w:r>
    </w:p>
    <w:p w14:paraId="38ABB1B7">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4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④</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本表要求为拟投入本项目的人员最低要求，实际配置应满足本工程施工实际需要，招标人有权根据设计及施工要求，要求增加相应施工人员，中标人应无条件响应，由此不存在索赔问题。</w:t>
      </w:r>
    </w:p>
    <w:p w14:paraId="04BF772C">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⑤投标时须按招标文件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承诺书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的格式承诺，中标人在合同签订后14天内，按上表要求将实际投入的人员报给发包人。</w:t>
      </w:r>
    </w:p>
    <w:p w14:paraId="14D84597">
      <w:pPr>
        <w:shd w:val="clear" w:color="auto"/>
        <w:spacing w:line="440" w:lineRule="exact"/>
        <w:ind w:firstLine="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40" w:name="_Toc2518"/>
      <w:bookmarkStart w:id="141" w:name="_Toc151657434"/>
      <w:r>
        <w:rPr>
          <w:rFonts w:hint="eastAsia" w:ascii="宋体" w:hAnsi="宋体" w:cs="宋体"/>
          <w:color w:val="auto"/>
          <w:sz w:val="24"/>
          <w:szCs w:val="24"/>
          <w:highlight w:val="none"/>
        </w:rPr>
        <w:t>五、建筑垃圾减量及利用要求</w:t>
      </w:r>
      <w:bookmarkEnd w:id="140"/>
      <w:bookmarkEnd w:id="141"/>
    </w:p>
    <w:p w14:paraId="38BFC7D4">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6E6EEB76">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(一)工程概况和施工单位基本信息；</w:t>
      </w:r>
    </w:p>
    <w:p w14:paraId="72F2871C">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(二)建筑垃圾产生量与种类；</w:t>
      </w:r>
    </w:p>
    <w:p w14:paraId="4ABBAE00">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(三)建筑垃圾源头减量、分类收集、综合利用、污染防治的措施和目标；</w:t>
      </w:r>
    </w:p>
    <w:p w14:paraId="1977EBC6">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(四)需要外运的建筑垃圾种类、数量与运输的时间、路线、方式和运输单位；</w:t>
      </w:r>
    </w:p>
    <w:p w14:paraId="46590FAF">
      <w:pPr>
        <w:shd w:val="clear" w:color="auto"/>
        <w:spacing w:line="44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(五)建筑垃圾回填、消纳、综合利用场所名称；</w:t>
      </w:r>
    </w:p>
    <w:p w14:paraId="3DE34012">
      <w:pPr>
        <w:shd w:val="clear" w:color="auto"/>
        <w:spacing w:line="440" w:lineRule="exact"/>
        <w:ind w:firstLine="0"/>
        <w:outlineLvl w:val="9"/>
        <w:rPr>
          <w:rFonts w:hint="eastAsia" w:ascii="宋体" w:hAnsi="宋体" w:cs="宋体"/>
          <w:color w:val="auto"/>
          <w:sz w:val="24"/>
          <w:szCs w:val="24"/>
          <w:highlight w:val="none"/>
        </w:rPr>
      </w:pPr>
      <w:bookmarkStart w:id="142" w:name="_Toc11814"/>
      <w:r>
        <w:rPr>
          <w:rFonts w:hint="eastAsia" w:ascii="宋体" w:hAnsi="宋体" w:cs="宋体"/>
          <w:color w:val="auto"/>
          <w:sz w:val="24"/>
          <w:szCs w:val="24"/>
          <w:highlight w:val="none"/>
        </w:rPr>
        <w:t>(六)法律、法规规定的其他内容。</w:t>
      </w:r>
      <w:bookmarkEnd w:id="142"/>
      <w:bookmarkStart w:id="143" w:name="_Toc151657435"/>
    </w:p>
    <w:p w14:paraId="041B677C">
      <w:pPr>
        <w:shd w:val="clear" w:color="auto"/>
        <w:spacing w:line="440" w:lineRule="exact"/>
        <w:ind w:firstLine="0"/>
        <w:outlineLvl w:val="9"/>
        <w:rPr>
          <w:rFonts w:hint="eastAsia" w:ascii="宋体" w:hAnsi="宋体" w:cs="宋体"/>
          <w:color w:val="auto"/>
          <w:sz w:val="24"/>
          <w:szCs w:val="24"/>
          <w:highlight w:val="none"/>
        </w:rPr>
      </w:pPr>
      <w:bookmarkStart w:id="144" w:name="_Toc32145"/>
      <w:r>
        <w:rPr>
          <w:rFonts w:hint="eastAsia" w:ascii="宋体" w:hAnsi="宋体" w:cs="宋体"/>
          <w:color w:val="auto"/>
          <w:sz w:val="24"/>
          <w:szCs w:val="24"/>
          <w:highlight w:val="none"/>
        </w:rPr>
        <w:t>六、工程量清单报价说明（另册）</w:t>
      </w:r>
      <w:bookmarkEnd w:id="143"/>
      <w:bookmarkEnd w:id="144"/>
    </w:p>
    <w:p w14:paraId="0E249F24">
      <w:pPr>
        <w:shd w:val="clear" w:color="auto"/>
        <w:topLinePunct w:val="0"/>
        <w:adjustRightInd/>
        <w:snapToGrid/>
        <w:spacing w:line="440" w:lineRule="exact"/>
        <w:ind w:firstLine="0" w:firstLineChars="0"/>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七、</w:t>
      </w:r>
      <w:r>
        <w:rPr>
          <w:rFonts w:hint="eastAsia" w:ascii="宋体" w:hAnsi="宋体" w:eastAsia="宋体" w:cs="宋体"/>
          <w:b w:val="0"/>
          <w:bCs w:val="0"/>
          <w:color w:val="auto"/>
          <w:kern w:val="2"/>
          <w:sz w:val="24"/>
          <w:szCs w:val="24"/>
          <w:highlight w:val="none"/>
        </w:rPr>
        <w:t>关键技术、工艺、重点、难点，以及拟在本项目采用的智能建造和新型建筑工业化相关技术</w:t>
      </w:r>
      <w:r>
        <w:rPr>
          <w:rFonts w:hint="eastAsia" w:ascii="宋体" w:hAnsi="宋体" w:eastAsia="宋体" w:cs="宋体"/>
          <w:b w:val="0"/>
          <w:bCs w:val="0"/>
          <w:color w:val="auto"/>
          <w:kern w:val="2"/>
          <w:sz w:val="24"/>
          <w:szCs w:val="24"/>
          <w:highlight w:val="none"/>
          <w:lang w:val="en-US" w:eastAsia="zh-CN"/>
        </w:rPr>
        <w:t>详见本工程图纸。</w:t>
      </w:r>
    </w:p>
    <w:p w14:paraId="5A19C259">
      <w:pPr>
        <w:shd w:val="clear" w:color="auto"/>
        <w:topLinePunct w:val="0"/>
        <w:adjustRightInd/>
        <w:snapToGrid/>
        <w:spacing w:line="440" w:lineRule="exact"/>
        <w:ind w:firstLine="0" w:firstLineChars="0"/>
        <w:outlineLvl w:val="9"/>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lang w:val="en-US" w:eastAsia="zh-CN"/>
        </w:rPr>
        <w:t>八</w:t>
      </w:r>
      <w:r>
        <w:rPr>
          <w:rFonts w:hint="eastAsia" w:ascii="宋体" w:hAnsi="宋体" w:cs="宋体"/>
          <w:b w:val="0"/>
          <w:bCs w:val="0"/>
          <w:color w:val="auto"/>
          <w:sz w:val="24"/>
          <w:szCs w:val="24"/>
          <w:highlight w:val="none"/>
        </w:rPr>
        <w:t>、</w:t>
      </w:r>
      <w:r>
        <w:rPr>
          <w:rFonts w:hint="eastAsia" w:ascii="宋体" w:hAnsi="宋体" w:eastAsia="宋体" w:cs="宋体"/>
          <w:b w:val="0"/>
          <w:bCs w:val="0"/>
          <w:color w:val="auto"/>
          <w:kern w:val="2"/>
          <w:sz w:val="24"/>
          <w:szCs w:val="24"/>
          <w:highlight w:val="none"/>
        </w:rPr>
        <w:t>本项目采购绿色建材和对原材料、生产制造工艺的环保、节能、低碳</w:t>
      </w:r>
      <w:r>
        <w:rPr>
          <w:rFonts w:hint="eastAsia" w:ascii="宋体" w:hAnsi="宋体" w:eastAsia="宋体" w:cs="宋体"/>
          <w:b w:val="0"/>
          <w:bCs w:val="0"/>
          <w:color w:val="auto"/>
          <w:kern w:val="2"/>
          <w:sz w:val="24"/>
          <w:szCs w:val="24"/>
          <w:highlight w:val="none"/>
          <w:lang w:val="en-US" w:eastAsia="zh-CN"/>
        </w:rPr>
        <w:t>需满足最新规范或标准的</w:t>
      </w:r>
      <w:r>
        <w:rPr>
          <w:rFonts w:hint="eastAsia" w:ascii="宋体" w:hAnsi="宋体" w:eastAsia="宋体" w:cs="宋体"/>
          <w:b w:val="0"/>
          <w:bCs w:val="0"/>
          <w:color w:val="auto"/>
          <w:kern w:val="2"/>
          <w:sz w:val="24"/>
          <w:szCs w:val="24"/>
          <w:highlight w:val="none"/>
        </w:rPr>
        <w:t>要求</w:t>
      </w:r>
      <w:r>
        <w:rPr>
          <w:rFonts w:hint="eastAsia" w:ascii="宋体" w:hAnsi="宋体" w:eastAsia="宋体" w:cs="宋体"/>
          <w:b w:val="0"/>
          <w:bCs w:val="0"/>
          <w:color w:val="auto"/>
          <w:kern w:val="2"/>
          <w:sz w:val="24"/>
          <w:szCs w:val="24"/>
          <w:highlight w:val="none"/>
          <w:lang w:eastAsia="zh-CN"/>
        </w:rPr>
        <w:t>。</w:t>
      </w:r>
    </w:p>
    <w:p w14:paraId="2FE06035">
      <w:pPr>
        <w:ind w:firstLine="602"/>
        <w:jc w:val="center"/>
        <w:rPr>
          <w:rFonts w:ascii="宋体"/>
          <w:b/>
          <w:color w:val="auto"/>
          <w:sz w:val="24"/>
          <w:szCs w:val="24"/>
          <w:highlight w:val="none"/>
        </w:rPr>
      </w:pPr>
    </w:p>
    <w:p w14:paraId="2A4FAB24">
      <w:pPr>
        <w:pStyle w:val="2"/>
        <w:ind w:firstLine="602"/>
        <w:rPr>
          <w:color w:val="auto"/>
          <w:highlight w:val="none"/>
        </w:rPr>
      </w:pPr>
      <w:r>
        <w:rPr>
          <w:color w:val="auto"/>
          <w:sz w:val="24"/>
          <w:szCs w:val="24"/>
          <w:highlight w:val="none"/>
        </w:rPr>
        <w:br w:type="page"/>
      </w:r>
      <w:bookmarkStart w:id="145" w:name="_Toc21525514"/>
      <w:bookmarkStart w:id="146" w:name="_Toc5586"/>
      <w:bookmarkStart w:id="147" w:name="_Toc2272569"/>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45"/>
      <w:bookmarkEnd w:id="146"/>
      <w:bookmarkEnd w:id="147"/>
    </w:p>
    <w:p w14:paraId="1FA570E8">
      <w:pPr>
        <w:ind w:firstLine="600"/>
        <w:rPr>
          <w:rFonts w:ascii="宋体"/>
          <w:b/>
          <w:color w:val="auto"/>
          <w:sz w:val="24"/>
          <w:szCs w:val="24"/>
          <w:highlight w:val="none"/>
        </w:rPr>
      </w:pPr>
      <w:r>
        <w:rPr>
          <w:rFonts w:hint="eastAsia" w:ascii="宋体" w:hAnsi="宋体"/>
          <w:color w:val="auto"/>
          <w:sz w:val="24"/>
          <w:szCs w:val="24"/>
          <w:highlight w:val="none"/>
        </w:rPr>
        <w:t>注：另册。</w:t>
      </w:r>
    </w:p>
    <w:p w14:paraId="70192BEF">
      <w:pPr>
        <w:pStyle w:val="2"/>
        <w:ind w:firstLine="602"/>
        <w:rPr>
          <w:color w:val="auto"/>
          <w:highlight w:val="none"/>
        </w:rPr>
      </w:pPr>
      <w:r>
        <w:rPr>
          <w:color w:val="auto"/>
          <w:sz w:val="24"/>
          <w:szCs w:val="24"/>
          <w:highlight w:val="none"/>
        </w:rPr>
        <w:br w:type="page"/>
      </w:r>
      <w:bookmarkStart w:id="148" w:name="_Toc21525515"/>
      <w:bookmarkStart w:id="149" w:name="_Toc4090"/>
      <w:bookmarkStart w:id="150" w:name="_Toc2272570"/>
      <w:r>
        <w:rPr>
          <w:rFonts w:hint="eastAsia"/>
          <w:color w:val="auto"/>
          <w:highlight w:val="none"/>
        </w:rPr>
        <w:t>第七章</w:t>
      </w:r>
      <w:r>
        <w:rPr>
          <w:color w:val="auto"/>
          <w:highlight w:val="none"/>
        </w:rPr>
        <w:t xml:space="preserve">  </w:t>
      </w:r>
      <w:r>
        <w:rPr>
          <w:rFonts w:hint="eastAsia"/>
          <w:color w:val="auto"/>
          <w:highlight w:val="none"/>
        </w:rPr>
        <w:t>工程量清单</w:t>
      </w:r>
      <w:bookmarkEnd w:id="148"/>
      <w:bookmarkEnd w:id="149"/>
      <w:bookmarkEnd w:id="150"/>
    </w:p>
    <w:p w14:paraId="55B11E51">
      <w:pPr>
        <w:ind w:firstLine="600"/>
        <w:rPr>
          <w:rFonts w:ascii="宋体"/>
          <w:b/>
          <w:color w:val="auto"/>
          <w:sz w:val="24"/>
          <w:szCs w:val="24"/>
          <w:highlight w:val="none"/>
        </w:rPr>
      </w:pPr>
      <w:r>
        <w:rPr>
          <w:rFonts w:hint="eastAsia" w:ascii="宋体" w:hAnsi="宋体"/>
          <w:color w:val="auto"/>
          <w:sz w:val="24"/>
          <w:szCs w:val="24"/>
          <w:highlight w:val="none"/>
        </w:rPr>
        <w:t>注：另册。</w:t>
      </w:r>
    </w:p>
    <w:p w14:paraId="1F6A5626">
      <w:pPr>
        <w:pStyle w:val="33"/>
        <w:spacing w:after="0" w:line="360" w:lineRule="auto"/>
        <w:ind w:left="-2" w:leftChars="-1" w:firstLine="960" w:firstLineChars="400"/>
        <w:rPr>
          <w:rFonts w:ascii="宋体"/>
          <w:color w:val="auto"/>
          <w:sz w:val="24"/>
          <w:highlight w:val="none"/>
        </w:rPr>
      </w:pPr>
    </w:p>
    <w:p w14:paraId="682679E5">
      <w:pPr>
        <w:pStyle w:val="2"/>
        <w:ind w:firstLine="703"/>
        <w:rPr>
          <w:color w:val="auto"/>
          <w:highlight w:val="none"/>
        </w:rPr>
      </w:pPr>
    </w:p>
    <w:p w14:paraId="1236FC11">
      <w:pPr>
        <w:pStyle w:val="2"/>
        <w:ind w:firstLine="602"/>
        <w:rPr>
          <w:rFonts w:ascii="宋体"/>
          <w:color w:val="auto"/>
          <w:highlight w:val="none"/>
        </w:rPr>
      </w:pPr>
      <w:r>
        <w:rPr>
          <w:color w:val="auto"/>
          <w:sz w:val="24"/>
          <w:szCs w:val="24"/>
          <w:highlight w:val="none"/>
        </w:rPr>
        <w:br w:type="page"/>
      </w:r>
      <w:bookmarkStart w:id="151" w:name="_Toc4249"/>
      <w:bookmarkStart w:id="152" w:name="_Toc2272571"/>
      <w:bookmarkStart w:id="153" w:name="_Toc21525516"/>
      <w:r>
        <w:rPr>
          <w:rFonts w:hint="eastAsia"/>
          <w:color w:val="auto"/>
          <w:highlight w:val="none"/>
        </w:rPr>
        <w:t>第八章</w:t>
      </w:r>
      <w:r>
        <w:rPr>
          <w:color w:val="auto"/>
          <w:highlight w:val="none"/>
        </w:rPr>
        <w:t xml:space="preserve">  </w:t>
      </w:r>
      <w:r>
        <w:rPr>
          <w:rFonts w:hint="eastAsia"/>
          <w:color w:val="auto"/>
          <w:highlight w:val="none"/>
        </w:rPr>
        <w:t>最高投标限价</w:t>
      </w:r>
      <w:bookmarkEnd w:id="151"/>
      <w:bookmarkEnd w:id="152"/>
      <w:bookmarkEnd w:id="153"/>
    </w:p>
    <w:p w14:paraId="368AB419">
      <w:pPr>
        <w:spacing w:line="360" w:lineRule="auto"/>
        <w:ind w:firstLine="600"/>
        <w:rPr>
          <w:rFonts w:hint="eastAsia"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2CC3CFC6">
      <w:pPr>
        <w:spacing w:line="360" w:lineRule="auto"/>
        <w:ind w:firstLine="600"/>
        <w:rPr>
          <w:rFonts w:hint="eastAsia" w:ascii="宋体" w:hAnsi="宋体"/>
          <w:color w:val="auto"/>
          <w:sz w:val="24"/>
          <w:szCs w:val="24"/>
          <w:highlight w:val="none"/>
          <w:u w:val="single"/>
        </w:rPr>
      </w:pPr>
      <w:r>
        <w:rPr>
          <w:rFonts w:hint="eastAsia" w:ascii="宋体" w:hAnsi="宋体"/>
          <w:color w:val="auto"/>
          <w:sz w:val="24"/>
          <w:szCs w:val="24"/>
          <w:highlight w:val="none"/>
        </w:rPr>
        <w:t>详见《最高投标限价公布函》</w:t>
      </w:r>
    </w:p>
    <w:p w14:paraId="35BBE4D2">
      <w:pPr>
        <w:spacing w:line="360" w:lineRule="auto"/>
        <w:ind w:firstLine="600"/>
        <w:rPr>
          <w:rFonts w:hint="eastAsia" w:ascii="宋体" w:hAnsi="宋体"/>
          <w:color w:val="auto"/>
          <w:sz w:val="24"/>
          <w:szCs w:val="24"/>
          <w:highlight w:val="none"/>
          <w:u w:val="single"/>
        </w:rPr>
      </w:pPr>
    </w:p>
    <w:p w14:paraId="75CA1E57">
      <w:pPr>
        <w:rPr>
          <w:color w:val="auto"/>
          <w:highlight w:val="none"/>
        </w:rPr>
      </w:pPr>
    </w:p>
    <w:bookmarkEnd w:id="1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EuroRoman">
    <w:panose1 w:val="000004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35EC">
    <w:pPr>
      <w:pStyle w:val="22"/>
      <w:ind w:firstLine="392"/>
      <w:jc w:val="center"/>
      <w:rPr>
        <w:rStyle w:val="40"/>
      </w:rPr>
    </w:pPr>
    <w:r>
      <w:rPr>
        <w:rStyle w:val="40"/>
      </w:rPr>
      <w:fldChar w:fldCharType="begin"/>
    </w:r>
    <w:r>
      <w:rPr>
        <w:rStyle w:val="40"/>
      </w:rPr>
      <w:instrText xml:space="preserve">PAGE  </w:instrText>
    </w:r>
    <w:r>
      <w:rPr>
        <w:rStyle w:val="40"/>
      </w:rPr>
      <w:fldChar w:fldCharType="separate"/>
    </w:r>
    <w:r>
      <w:rPr>
        <w:rStyle w:val="40"/>
      </w:rPr>
      <w:t>21</w:t>
    </w:r>
    <w:r>
      <w:rPr>
        <w:rStyle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D637">
    <w:pPr>
      <w:pStyle w:val="22"/>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42C1301A">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8AE7">
    <w:pPr>
      <w:pStyle w:val="22"/>
      <w:ind w:firstLine="392"/>
      <w:jc w:val="center"/>
    </w:pPr>
    <w:r>
      <w:rPr>
        <w:rStyle w:val="40"/>
      </w:rPr>
      <w:fldChar w:fldCharType="begin"/>
    </w:r>
    <w:r>
      <w:rPr>
        <w:rStyle w:val="40"/>
      </w:rPr>
      <w:instrText xml:space="preserve"> PAGE </w:instrText>
    </w:r>
    <w:r>
      <w:rPr>
        <w:rStyle w:val="40"/>
      </w:rPr>
      <w:fldChar w:fldCharType="separate"/>
    </w:r>
    <w:r>
      <w:rPr>
        <w:rStyle w:val="40"/>
      </w:rPr>
      <w:t>15</w:t>
    </w:r>
    <w:r>
      <w:rPr>
        <w:rStyle w:val="4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E5B7">
    <w:pPr>
      <w:pStyle w:val="22"/>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102</w:t>
    </w:r>
    <w:r>
      <w:rPr>
        <w:rStyle w:val="40"/>
      </w:rPr>
      <w:fldChar w:fldCharType="end"/>
    </w:r>
  </w:p>
  <w:p w14:paraId="5CBC07ED">
    <w:pPr>
      <w:pStyle w:val="22"/>
      <w:framePr w:wrap="around" w:vAnchor="text" w:hAnchor="margin" w:xAlign="outside" w:y="1"/>
      <w:ind w:left="-4410" w:leftChars="-2100" w:right="-4439" w:rightChars="-2114"/>
      <w:rPr>
        <w:rStyle w:val="40"/>
      </w:rPr>
    </w:pPr>
  </w:p>
  <w:p w14:paraId="1FDD1F8B">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6520">
    <w:pPr>
      <w:pStyle w:val="22"/>
      <w:jc w:val="center"/>
    </w:pPr>
    <w:r>
      <w:rPr>
        <w:rStyle w:val="40"/>
      </w:rPr>
      <w:fldChar w:fldCharType="begin"/>
    </w:r>
    <w:r>
      <w:rPr>
        <w:rStyle w:val="40"/>
      </w:rPr>
      <w:instrText xml:space="preserve"> PAGE </w:instrText>
    </w:r>
    <w:r>
      <w:rPr>
        <w:rStyle w:val="40"/>
      </w:rPr>
      <w:fldChar w:fldCharType="separate"/>
    </w:r>
    <w:r>
      <w:rPr>
        <w:rStyle w:val="40"/>
      </w:rPr>
      <w:t>89</w:t>
    </w:r>
    <w:r>
      <w:rPr>
        <w:rStyle w:val="4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77BC">
    <w:pPr>
      <w:pStyle w:val="23"/>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E48A">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F1F8">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41B4">
    <w:pPr>
      <w:pStyle w:val="2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F9802">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DEB90"/>
    <w:multiLevelType w:val="singleLevel"/>
    <w:tmpl w:val="836DEB90"/>
    <w:lvl w:ilvl="0" w:tentative="0">
      <w:start w:val="2"/>
      <w:numFmt w:val="chineseCounting"/>
      <w:suff w:val="nothing"/>
      <w:lvlText w:val="%1、"/>
      <w:lvlJc w:val="left"/>
      <w:rPr>
        <w:rFonts w:hint="eastAsia"/>
      </w:rPr>
    </w:lvl>
  </w:abstractNum>
  <w:abstractNum w:abstractNumId="1">
    <w:nsid w:val="B2CA2D75"/>
    <w:multiLevelType w:val="singleLevel"/>
    <w:tmpl w:val="B2CA2D75"/>
    <w:lvl w:ilvl="0" w:tentative="0">
      <w:start w:val="1"/>
      <w:numFmt w:val="decimal"/>
      <w:lvlText w:val="(%1)"/>
      <w:lvlJc w:val="left"/>
      <w:pPr>
        <w:ind w:left="425" w:hanging="425"/>
      </w:pPr>
      <w:rPr>
        <w:rFonts w:hint="default"/>
      </w:rPr>
    </w:lvl>
  </w:abstractNum>
  <w:abstractNum w:abstractNumId="2">
    <w:nsid w:val="BA6117E9"/>
    <w:multiLevelType w:val="singleLevel"/>
    <w:tmpl w:val="BA6117E9"/>
    <w:lvl w:ilvl="0" w:tentative="0">
      <w:start w:val="1"/>
      <w:numFmt w:val="decimal"/>
      <w:lvlText w:val="%1."/>
      <w:lvlJc w:val="left"/>
      <w:pPr>
        <w:tabs>
          <w:tab w:val="left" w:pos="312"/>
        </w:tabs>
      </w:pPr>
    </w:lvl>
  </w:abstractNum>
  <w:abstractNum w:abstractNumId="3">
    <w:nsid w:val="BAF4BF9D"/>
    <w:multiLevelType w:val="singleLevel"/>
    <w:tmpl w:val="BAF4BF9D"/>
    <w:lvl w:ilvl="0" w:tentative="0">
      <w:start w:val="4"/>
      <w:numFmt w:val="chineseCounting"/>
      <w:suff w:val="nothing"/>
      <w:lvlText w:val="%1、"/>
      <w:lvlJc w:val="left"/>
      <w:rPr>
        <w:rFonts w:hint="eastAsia"/>
      </w:rPr>
    </w:lvl>
  </w:abstractNum>
  <w:abstractNum w:abstractNumId="4">
    <w:nsid w:val="DB575B40"/>
    <w:multiLevelType w:val="singleLevel"/>
    <w:tmpl w:val="DB575B40"/>
    <w:lvl w:ilvl="0" w:tentative="0">
      <w:start w:val="1"/>
      <w:numFmt w:val="decimal"/>
      <w:lvlText w:val="(%1)"/>
      <w:lvlJc w:val="left"/>
      <w:pPr>
        <w:ind w:left="425" w:hanging="425"/>
      </w:pPr>
      <w:rPr>
        <w:rFonts w:hint="default"/>
      </w:rPr>
    </w:lvl>
  </w:abstractNum>
  <w:abstractNum w:abstractNumId="5">
    <w:nsid w:val="0000000D"/>
    <w:multiLevelType w:val="multilevel"/>
    <w:tmpl w:val="0000000D"/>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1D2C62"/>
    <w:multiLevelType w:val="singleLevel"/>
    <w:tmpl w:val="251D2C62"/>
    <w:lvl w:ilvl="0" w:tentative="0">
      <w:start w:val="1"/>
      <w:numFmt w:val="decimal"/>
      <w:lvlText w:val="(%1)"/>
      <w:lvlJc w:val="left"/>
      <w:pPr>
        <w:ind w:left="425" w:hanging="425"/>
      </w:pPr>
      <w:rPr>
        <w:rFonts w:hint="default"/>
      </w:rPr>
    </w:lvl>
  </w:abstractNum>
  <w:abstractNum w:abstractNumId="8">
    <w:nsid w:val="259905B5"/>
    <w:multiLevelType w:val="multilevel"/>
    <w:tmpl w:val="259905B5"/>
    <w:lvl w:ilvl="0" w:tentative="0">
      <w:start w:val="1"/>
      <w:numFmt w:val="chineseCountingThousand"/>
      <w:pStyle w:val="9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9">
    <w:nsid w:val="27C227A0"/>
    <w:multiLevelType w:val="singleLevel"/>
    <w:tmpl w:val="27C227A0"/>
    <w:lvl w:ilvl="0" w:tentative="0">
      <w:start w:val="1"/>
      <w:numFmt w:val="decimal"/>
      <w:lvlText w:val="(%1)"/>
      <w:lvlJc w:val="left"/>
      <w:pPr>
        <w:ind w:left="425" w:hanging="425"/>
      </w:pPr>
      <w:rPr>
        <w:rFonts w:hint="default"/>
      </w:rPr>
    </w:lvl>
  </w:abstractNum>
  <w:abstractNum w:abstractNumId="10">
    <w:nsid w:val="28A1DBB5"/>
    <w:multiLevelType w:val="singleLevel"/>
    <w:tmpl w:val="28A1DBB5"/>
    <w:lvl w:ilvl="0" w:tentative="0">
      <w:start w:val="1"/>
      <w:numFmt w:val="decimalEnclosedCircleChinese"/>
      <w:suff w:val="nothing"/>
      <w:lvlText w:val="%1　"/>
      <w:lvlJc w:val="left"/>
      <w:pPr>
        <w:ind w:left="0" w:firstLine="400"/>
      </w:pPr>
      <w:rPr>
        <w:rFonts w:hint="eastAsia"/>
      </w:rPr>
    </w:lvl>
  </w:abstractNum>
  <w:abstractNum w:abstractNumId="11">
    <w:nsid w:val="3561E0A7"/>
    <w:multiLevelType w:val="singleLevel"/>
    <w:tmpl w:val="3561E0A7"/>
    <w:lvl w:ilvl="0" w:tentative="0">
      <w:start w:val="3"/>
      <w:numFmt w:val="decimal"/>
      <w:suff w:val="nothing"/>
      <w:lvlText w:val="%1、"/>
      <w:lvlJc w:val="left"/>
    </w:lvl>
  </w:abstractNum>
  <w:abstractNum w:abstractNumId="12">
    <w:nsid w:val="5C0460F2"/>
    <w:multiLevelType w:val="singleLevel"/>
    <w:tmpl w:val="5C0460F2"/>
    <w:lvl w:ilvl="0" w:tentative="0">
      <w:start w:val="1"/>
      <w:numFmt w:val="decimal"/>
      <w:lvlText w:val="(%1)"/>
      <w:lvlJc w:val="left"/>
      <w:pPr>
        <w:ind w:left="425" w:hanging="425"/>
      </w:pPr>
      <w:rPr>
        <w:rFonts w:hint="default"/>
      </w:rPr>
    </w:lvl>
  </w:abstractNum>
  <w:abstractNum w:abstractNumId="13">
    <w:nsid w:val="71D29C5D"/>
    <w:multiLevelType w:val="singleLevel"/>
    <w:tmpl w:val="71D29C5D"/>
    <w:lvl w:ilvl="0" w:tentative="0">
      <w:start w:val="1"/>
      <w:numFmt w:val="decimal"/>
      <w:lvlText w:val="(%1)"/>
      <w:lvlJc w:val="left"/>
      <w:pPr>
        <w:ind w:left="425" w:hanging="425"/>
      </w:pPr>
      <w:rPr>
        <w:rFonts w:hint="default"/>
      </w:rPr>
    </w:lvl>
  </w:abstractNum>
  <w:abstractNum w:abstractNumId="1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5">
    <w:nsid w:val="7F7B1CA7"/>
    <w:multiLevelType w:val="multilevel"/>
    <w:tmpl w:val="7F7B1CA7"/>
    <w:lvl w:ilvl="0" w:tentative="0">
      <w:start w:val="1"/>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8"/>
  </w:num>
  <w:num w:numId="2">
    <w:abstractNumId w:val="14"/>
  </w:num>
  <w:num w:numId="3">
    <w:abstractNumId w:val="0"/>
  </w:num>
  <w:num w:numId="4">
    <w:abstractNumId w:val="2"/>
  </w:num>
  <w:num w:numId="5">
    <w:abstractNumId w:val="12"/>
  </w:num>
  <w:num w:numId="6">
    <w:abstractNumId w:val="10"/>
  </w:num>
  <w:num w:numId="7">
    <w:abstractNumId w:val="4"/>
  </w:num>
  <w:num w:numId="8">
    <w:abstractNumId w:val="11"/>
  </w:num>
  <w:num w:numId="9">
    <w:abstractNumId w:val="9"/>
  </w:num>
  <w:num w:numId="10">
    <w:abstractNumId w:val="13"/>
  </w:num>
  <w:num w:numId="11">
    <w:abstractNumId w:val="7"/>
  </w:num>
  <w:num w:numId="12">
    <w:abstractNumId w:val="15"/>
  </w:num>
  <w:num w:numId="13">
    <w:abstractNumId w:val="3"/>
  </w:num>
  <w:num w:numId="14">
    <w:abstractNumId w:val="6"/>
    <w:lvlOverride w:ilvl="0">
      <w:startOverride w:val="1"/>
      <w:lvl w:ilvl="0" w:tentative="1">
        <w:start w:val="1"/>
        <w:numFmt w:val="decimal"/>
        <w:lvlText w:val="%1、"/>
        <w:lvlJc w:val="left"/>
        <w:pPr>
          <w:ind w:left="360" w:hanging="360"/>
        </w:pPr>
        <w:rPr>
          <w:rFonts w:hint="default"/>
        </w:rPr>
      </w:lvl>
    </w:lvlOverride>
    <w:lvlOverride w:ilvl="1">
      <w:startOverride w:val="1"/>
      <w:lvl w:ilvl="1" w:tentative="1">
        <w:start w:val="1"/>
        <w:numFmt w:val="lowerLetter"/>
        <w:lvlText w:val="%2)"/>
        <w:lvlJc w:val="left"/>
        <w:pPr>
          <w:ind w:left="840" w:hanging="420"/>
        </w:pPr>
      </w:lvl>
    </w:lvlOverride>
    <w:lvlOverride w:ilvl="2">
      <w:startOverride w:val="1"/>
      <w:lvl w:ilvl="2" w:tentative="1">
        <w:start w:val="1"/>
        <w:numFmt w:val="lowerRoman"/>
        <w:lvlText w:val="%3."/>
        <w:lvlJc w:val="right"/>
        <w:pPr>
          <w:ind w:left="1260" w:hanging="420"/>
        </w:pPr>
      </w:lvl>
    </w:lvlOverride>
    <w:lvlOverride w:ilvl="3">
      <w:startOverride w:val="1"/>
      <w:lvl w:ilvl="3" w:tentative="1">
        <w:start w:val="1"/>
        <w:numFmt w:val="decimal"/>
        <w:lvlText w:val="%4."/>
        <w:lvlJc w:val="left"/>
        <w:pPr>
          <w:ind w:left="1680" w:hanging="420"/>
        </w:pPr>
      </w:lvl>
    </w:lvlOverride>
    <w:lvlOverride w:ilvl="4">
      <w:startOverride w:val="1"/>
      <w:lvl w:ilvl="4" w:tentative="1">
        <w:start w:val="1"/>
        <w:numFmt w:val="lowerLetter"/>
        <w:lvlText w:val="%5)"/>
        <w:lvlJc w:val="left"/>
        <w:pPr>
          <w:ind w:left="2100" w:hanging="420"/>
        </w:pPr>
      </w:lvl>
    </w:lvlOverride>
    <w:lvlOverride w:ilvl="5">
      <w:startOverride w:val="1"/>
      <w:lvl w:ilvl="5" w:tentative="1">
        <w:start w:val="1"/>
        <w:numFmt w:val="lowerRoman"/>
        <w:lvlText w:val="%6."/>
        <w:lvlJc w:val="right"/>
        <w:pPr>
          <w:ind w:left="2520" w:hanging="420"/>
        </w:pPr>
      </w:lvl>
    </w:lvlOverride>
    <w:lvlOverride w:ilvl="6">
      <w:startOverride w:val="1"/>
      <w:lvl w:ilvl="6" w:tentative="1">
        <w:start w:val="1"/>
        <w:numFmt w:val="decimal"/>
        <w:lvlText w:val="%7."/>
        <w:lvlJc w:val="left"/>
        <w:pPr>
          <w:ind w:left="2940" w:hanging="420"/>
        </w:pPr>
      </w:lvl>
    </w:lvlOverride>
    <w:lvlOverride w:ilvl="7">
      <w:startOverride w:val="1"/>
      <w:lvl w:ilvl="7" w:tentative="1">
        <w:start w:val="1"/>
        <w:numFmt w:val="lowerLetter"/>
        <w:lvlText w:val="%8)"/>
        <w:lvlJc w:val="left"/>
        <w:pPr>
          <w:ind w:left="3360" w:hanging="420"/>
        </w:pPr>
      </w:lvl>
    </w:lvlOverride>
    <w:lvlOverride w:ilvl="8">
      <w:startOverride w:val="1"/>
      <w:lvl w:ilvl="8" w:tentative="1">
        <w:start w:val="1"/>
        <w:numFmt w:val="lowerRoman"/>
        <w:lvlText w:val="%9."/>
        <w:lvlJc w:val="right"/>
        <w:pPr>
          <w:ind w:left="3780" w:hanging="420"/>
        </w:pPr>
      </w:lvl>
    </w:lvlOverride>
  </w:num>
  <w:num w:numId="15">
    <w:abstractNumId w:val="5"/>
    <w:lvlOverride w:ilvl="0">
      <w:startOverride w:val="1"/>
      <w:lvl w:ilvl="0" w:tentative="1">
        <w:start w:val="1"/>
        <w:numFmt w:val="decimal"/>
        <w:lvlText w:val="（%1）"/>
        <w:lvlJc w:val="left"/>
        <w:pPr>
          <w:ind w:left="1080" w:hanging="720"/>
        </w:pPr>
        <w:rPr>
          <w:rFonts w:hint="default"/>
          <w:color w:val="000000"/>
        </w:rPr>
      </w:lvl>
    </w:lvlOverride>
    <w:lvlOverride w:ilvl="1">
      <w:startOverride w:val="1"/>
      <w:lvl w:ilvl="1" w:tentative="1">
        <w:start w:val="1"/>
        <w:numFmt w:val="lowerLetter"/>
        <w:lvlText w:val="%2)"/>
        <w:lvlJc w:val="left"/>
        <w:pPr>
          <w:ind w:left="1200" w:hanging="420"/>
        </w:pPr>
      </w:lvl>
    </w:lvlOverride>
    <w:lvlOverride w:ilvl="2">
      <w:startOverride w:val="1"/>
      <w:lvl w:ilvl="2" w:tentative="1">
        <w:start w:val="1"/>
        <w:numFmt w:val="lowerRoman"/>
        <w:lvlText w:val="%3."/>
        <w:lvlJc w:val="right"/>
        <w:pPr>
          <w:ind w:left="1620" w:hanging="420"/>
        </w:pPr>
      </w:lvl>
    </w:lvlOverride>
    <w:lvlOverride w:ilvl="3">
      <w:startOverride w:val="1"/>
      <w:lvl w:ilvl="3" w:tentative="1">
        <w:start w:val="1"/>
        <w:numFmt w:val="decimal"/>
        <w:lvlText w:val="%4."/>
        <w:lvlJc w:val="left"/>
        <w:pPr>
          <w:ind w:left="2040" w:hanging="420"/>
        </w:pPr>
      </w:lvl>
    </w:lvlOverride>
    <w:lvlOverride w:ilvl="4">
      <w:startOverride w:val="1"/>
      <w:lvl w:ilvl="4" w:tentative="1">
        <w:start w:val="1"/>
        <w:numFmt w:val="lowerLetter"/>
        <w:lvlText w:val="%5)"/>
        <w:lvlJc w:val="left"/>
        <w:pPr>
          <w:ind w:left="2460" w:hanging="420"/>
        </w:pPr>
      </w:lvl>
    </w:lvlOverride>
    <w:lvlOverride w:ilvl="5">
      <w:startOverride w:val="1"/>
      <w:lvl w:ilvl="5" w:tentative="1">
        <w:start w:val="1"/>
        <w:numFmt w:val="lowerRoman"/>
        <w:lvlText w:val="%6."/>
        <w:lvlJc w:val="right"/>
        <w:pPr>
          <w:ind w:left="2880" w:hanging="420"/>
        </w:pPr>
      </w:lvl>
    </w:lvlOverride>
    <w:lvlOverride w:ilvl="6">
      <w:startOverride w:val="1"/>
      <w:lvl w:ilvl="6" w:tentative="1">
        <w:start w:val="1"/>
        <w:numFmt w:val="decimal"/>
        <w:lvlText w:val="%7."/>
        <w:lvlJc w:val="left"/>
        <w:pPr>
          <w:ind w:left="3300" w:hanging="420"/>
        </w:pPr>
      </w:lvl>
    </w:lvlOverride>
    <w:lvlOverride w:ilvl="7">
      <w:startOverride w:val="1"/>
      <w:lvl w:ilvl="7" w:tentative="1">
        <w:start w:val="1"/>
        <w:numFmt w:val="lowerLetter"/>
        <w:lvlText w:val="%8)"/>
        <w:lvlJc w:val="left"/>
        <w:pPr>
          <w:ind w:left="3720" w:hanging="420"/>
        </w:pPr>
      </w:lvl>
    </w:lvlOverride>
    <w:lvlOverride w:ilvl="8">
      <w:startOverride w:val="1"/>
      <w:lvl w:ilvl="8" w:tentative="1">
        <w:start w:val="1"/>
        <w:numFmt w:val="lowerRoman"/>
        <w:lvlText w:val="%9."/>
        <w:lvlJc w:val="right"/>
        <w:pPr>
          <w:ind w:left="4140" w:hanging="420"/>
        </w:pPr>
      </w:lvl>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NGQ3MzNmNGUwMDUzZTk5NTU3YjY2OWEzM2U2MTYifQ=="/>
    <w:docVar w:name="KSO_WPS_MARK_KEY" w:val="300cc512-2346-4805-89b5-39c223a2e203"/>
  </w:docVars>
  <w:rsids>
    <w:rsidRoot w:val="007B41BE"/>
    <w:rsid w:val="000200EE"/>
    <w:rsid w:val="0002765E"/>
    <w:rsid w:val="000575F8"/>
    <w:rsid w:val="00074FD1"/>
    <w:rsid w:val="000C1007"/>
    <w:rsid w:val="000C11E0"/>
    <w:rsid w:val="000C2710"/>
    <w:rsid w:val="000D396E"/>
    <w:rsid w:val="00147156"/>
    <w:rsid w:val="0017262D"/>
    <w:rsid w:val="00181CAA"/>
    <w:rsid w:val="00193EB2"/>
    <w:rsid w:val="00210E0C"/>
    <w:rsid w:val="002420BA"/>
    <w:rsid w:val="002700E8"/>
    <w:rsid w:val="00336AA3"/>
    <w:rsid w:val="003577B5"/>
    <w:rsid w:val="003753EF"/>
    <w:rsid w:val="0037590B"/>
    <w:rsid w:val="00394F89"/>
    <w:rsid w:val="00396ACC"/>
    <w:rsid w:val="004370EC"/>
    <w:rsid w:val="004424B8"/>
    <w:rsid w:val="004B295D"/>
    <w:rsid w:val="0052677C"/>
    <w:rsid w:val="00565EC1"/>
    <w:rsid w:val="005866FB"/>
    <w:rsid w:val="00595DAE"/>
    <w:rsid w:val="005B5D5B"/>
    <w:rsid w:val="005C212B"/>
    <w:rsid w:val="005E6E69"/>
    <w:rsid w:val="006018DB"/>
    <w:rsid w:val="006036EF"/>
    <w:rsid w:val="00673B83"/>
    <w:rsid w:val="00680BFD"/>
    <w:rsid w:val="006B6B0D"/>
    <w:rsid w:val="006F3576"/>
    <w:rsid w:val="00713FBD"/>
    <w:rsid w:val="0073229B"/>
    <w:rsid w:val="00780EC8"/>
    <w:rsid w:val="007B41BE"/>
    <w:rsid w:val="007C131F"/>
    <w:rsid w:val="007C6050"/>
    <w:rsid w:val="007D6D06"/>
    <w:rsid w:val="00835C9E"/>
    <w:rsid w:val="008D2515"/>
    <w:rsid w:val="008E4AD1"/>
    <w:rsid w:val="00920E49"/>
    <w:rsid w:val="0092222E"/>
    <w:rsid w:val="00991949"/>
    <w:rsid w:val="009A704D"/>
    <w:rsid w:val="00A0387A"/>
    <w:rsid w:val="00A0619D"/>
    <w:rsid w:val="00A20AF3"/>
    <w:rsid w:val="00A2579D"/>
    <w:rsid w:val="00A50D34"/>
    <w:rsid w:val="00A64E29"/>
    <w:rsid w:val="00A6764B"/>
    <w:rsid w:val="00AD3DEE"/>
    <w:rsid w:val="00AD6716"/>
    <w:rsid w:val="00BC7B91"/>
    <w:rsid w:val="00BE1732"/>
    <w:rsid w:val="00BE216D"/>
    <w:rsid w:val="00C267C0"/>
    <w:rsid w:val="00C32C1E"/>
    <w:rsid w:val="00C408D3"/>
    <w:rsid w:val="00C806ED"/>
    <w:rsid w:val="00C81F53"/>
    <w:rsid w:val="00C82C8A"/>
    <w:rsid w:val="00CD156B"/>
    <w:rsid w:val="00D04F54"/>
    <w:rsid w:val="00D066B9"/>
    <w:rsid w:val="00D1010A"/>
    <w:rsid w:val="00D75B45"/>
    <w:rsid w:val="00D84E64"/>
    <w:rsid w:val="00DA6E7C"/>
    <w:rsid w:val="00DB7F18"/>
    <w:rsid w:val="00DE0827"/>
    <w:rsid w:val="00E20BE2"/>
    <w:rsid w:val="00E22EAB"/>
    <w:rsid w:val="00E356CA"/>
    <w:rsid w:val="00E457F6"/>
    <w:rsid w:val="00E638F3"/>
    <w:rsid w:val="00EB6530"/>
    <w:rsid w:val="00EC014E"/>
    <w:rsid w:val="00EE5F1C"/>
    <w:rsid w:val="00F40301"/>
    <w:rsid w:val="00FA4A76"/>
    <w:rsid w:val="00FA5926"/>
    <w:rsid w:val="00FB3528"/>
    <w:rsid w:val="00FC5596"/>
    <w:rsid w:val="01407F6A"/>
    <w:rsid w:val="021138F7"/>
    <w:rsid w:val="02B325DC"/>
    <w:rsid w:val="034766CD"/>
    <w:rsid w:val="03AA4003"/>
    <w:rsid w:val="042F39B1"/>
    <w:rsid w:val="046B249C"/>
    <w:rsid w:val="05935ABA"/>
    <w:rsid w:val="05D755C9"/>
    <w:rsid w:val="063B43C4"/>
    <w:rsid w:val="072F44E3"/>
    <w:rsid w:val="075F2383"/>
    <w:rsid w:val="07726343"/>
    <w:rsid w:val="088C1F29"/>
    <w:rsid w:val="09317E40"/>
    <w:rsid w:val="096355C4"/>
    <w:rsid w:val="09744C47"/>
    <w:rsid w:val="09D27027"/>
    <w:rsid w:val="09DC2A3C"/>
    <w:rsid w:val="09F33618"/>
    <w:rsid w:val="0A3963A8"/>
    <w:rsid w:val="0A397E8E"/>
    <w:rsid w:val="0A570F7E"/>
    <w:rsid w:val="0A7B533A"/>
    <w:rsid w:val="0A9D53A4"/>
    <w:rsid w:val="0AB449B4"/>
    <w:rsid w:val="0ABE5F60"/>
    <w:rsid w:val="0AF142C5"/>
    <w:rsid w:val="0B24469B"/>
    <w:rsid w:val="0B503121"/>
    <w:rsid w:val="0BDA2FAB"/>
    <w:rsid w:val="0C67530F"/>
    <w:rsid w:val="0C902936"/>
    <w:rsid w:val="0CB95D96"/>
    <w:rsid w:val="0D9A0C44"/>
    <w:rsid w:val="0DF522C3"/>
    <w:rsid w:val="0E4D296D"/>
    <w:rsid w:val="0EAE310F"/>
    <w:rsid w:val="0F5D7A5F"/>
    <w:rsid w:val="0F7E4AB5"/>
    <w:rsid w:val="0FBE53A7"/>
    <w:rsid w:val="0FEF45D8"/>
    <w:rsid w:val="10237C8E"/>
    <w:rsid w:val="108A55B1"/>
    <w:rsid w:val="10A1439B"/>
    <w:rsid w:val="10C70013"/>
    <w:rsid w:val="110A60E1"/>
    <w:rsid w:val="11206427"/>
    <w:rsid w:val="11E8746F"/>
    <w:rsid w:val="12E35CC2"/>
    <w:rsid w:val="12EA27C3"/>
    <w:rsid w:val="14314772"/>
    <w:rsid w:val="14D34591"/>
    <w:rsid w:val="14F71515"/>
    <w:rsid w:val="15981F0D"/>
    <w:rsid w:val="159F6DE7"/>
    <w:rsid w:val="1675455D"/>
    <w:rsid w:val="17C80E13"/>
    <w:rsid w:val="17EF107C"/>
    <w:rsid w:val="18151F96"/>
    <w:rsid w:val="181C07FE"/>
    <w:rsid w:val="182E0907"/>
    <w:rsid w:val="19F54F5B"/>
    <w:rsid w:val="1A2F4635"/>
    <w:rsid w:val="1A915F7C"/>
    <w:rsid w:val="1AD03189"/>
    <w:rsid w:val="1B035B65"/>
    <w:rsid w:val="1B113586"/>
    <w:rsid w:val="1B563BBF"/>
    <w:rsid w:val="1B706DF4"/>
    <w:rsid w:val="1C821BB2"/>
    <w:rsid w:val="1C9E3994"/>
    <w:rsid w:val="1CE14D19"/>
    <w:rsid w:val="1CF91DED"/>
    <w:rsid w:val="1D69418F"/>
    <w:rsid w:val="1E486D96"/>
    <w:rsid w:val="1EBA5A37"/>
    <w:rsid w:val="1F105FAB"/>
    <w:rsid w:val="1FB21574"/>
    <w:rsid w:val="1FCA360B"/>
    <w:rsid w:val="20B450DB"/>
    <w:rsid w:val="20B87907"/>
    <w:rsid w:val="20F87D04"/>
    <w:rsid w:val="20FE260D"/>
    <w:rsid w:val="213C418C"/>
    <w:rsid w:val="217231F2"/>
    <w:rsid w:val="21A32026"/>
    <w:rsid w:val="223D3F49"/>
    <w:rsid w:val="226B42AC"/>
    <w:rsid w:val="22AD29BB"/>
    <w:rsid w:val="23F251F4"/>
    <w:rsid w:val="241B7D6D"/>
    <w:rsid w:val="24A501A2"/>
    <w:rsid w:val="24A972CC"/>
    <w:rsid w:val="25FE1B3C"/>
    <w:rsid w:val="268D7140"/>
    <w:rsid w:val="26A91055"/>
    <w:rsid w:val="26D424FC"/>
    <w:rsid w:val="270B7408"/>
    <w:rsid w:val="272837BD"/>
    <w:rsid w:val="27427F2B"/>
    <w:rsid w:val="274E1814"/>
    <w:rsid w:val="277D5407"/>
    <w:rsid w:val="27906EE8"/>
    <w:rsid w:val="28790229"/>
    <w:rsid w:val="28C40B03"/>
    <w:rsid w:val="293B5C01"/>
    <w:rsid w:val="2945153A"/>
    <w:rsid w:val="295C2DFA"/>
    <w:rsid w:val="29EC1A6D"/>
    <w:rsid w:val="2A5E6C7B"/>
    <w:rsid w:val="2A862602"/>
    <w:rsid w:val="2A880A7B"/>
    <w:rsid w:val="2B5E66F8"/>
    <w:rsid w:val="2B7A221F"/>
    <w:rsid w:val="2C8426A4"/>
    <w:rsid w:val="2CA01540"/>
    <w:rsid w:val="2CD20100"/>
    <w:rsid w:val="2D3F003A"/>
    <w:rsid w:val="2DAAE6E9"/>
    <w:rsid w:val="2DBF449F"/>
    <w:rsid w:val="2DC4660F"/>
    <w:rsid w:val="2E8C234A"/>
    <w:rsid w:val="2EAA1389"/>
    <w:rsid w:val="2F1403FE"/>
    <w:rsid w:val="2F2C7816"/>
    <w:rsid w:val="2FDF53A1"/>
    <w:rsid w:val="305B4E21"/>
    <w:rsid w:val="3062519A"/>
    <w:rsid w:val="308A723B"/>
    <w:rsid w:val="30997F39"/>
    <w:rsid w:val="30ED6529"/>
    <w:rsid w:val="3111619A"/>
    <w:rsid w:val="31367124"/>
    <w:rsid w:val="32BF3509"/>
    <w:rsid w:val="33EA7980"/>
    <w:rsid w:val="348E47AF"/>
    <w:rsid w:val="34AB35B3"/>
    <w:rsid w:val="35795F9A"/>
    <w:rsid w:val="357C577D"/>
    <w:rsid w:val="35BF3271"/>
    <w:rsid w:val="35C928D8"/>
    <w:rsid w:val="36434166"/>
    <w:rsid w:val="366E5D9D"/>
    <w:rsid w:val="36807F5F"/>
    <w:rsid w:val="368C0490"/>
    <w:rsid w:val="368C11C2"/>
    <w:rsid w:val="3699743B"/>
    <w:rsid w:val="36CB16B2"/>
    <w:rsid w:val="36E55D52"/>
    <w:rsid w:val="37313B18"/>
    <w:rsid w:val="375D203C"/>
    <w:rsid w:val="37A319E6"/>
    <w:rsid w:val="37E43B5D"/>
    <w:rsid w:val="37F17B7B"/>
    <w:rsid w:val="38026A6F"/>
    <w:rsid w:val="38AD5420"/>
    <w:rsid w:val="38F44A53"/>
    <w:rsid w:val="38FD7040"/>
    <w:rsid w:val="39693F38"/>
    <w:rsid w:val="396B3C4C"/>
    <w:rsid w:val="39C15447"/>
    <w:rsid w:val="39EF6C9C"/>
    <w:rsid w:val="3A641E99"/>
    <w:rsid w:val="3A75495E"/>
    <w:rsid w:val="3AF85DD5"/>
    <w:rsid w:val="3B006C6E"/>
    <w:rsid w:val="3BFFAF2C"/>
    <w:rsid w:val="3C3A346E"/>
    <w:rsid w:val="3C514716"/>
    <w:rsid w:val="3D3F7C85"/>
    <w:rsid w:val="3D60411F"/>
    <w:rsid w:val="3E2E25A0"/>
    <w:rsid w:val="3EB83236"/>
    <w:rsid w:val="3F062F03"/>
    <w:rsid w:val="3F63EB7E"/>
    <w:rsid w:val="3F7BBBD4"/>
    <w:rsid w:val="3F9966FE"/>
    <w:rsid w:val="3FAF2312"/>
    <w:rsid w:val="3FBDD551"/>
    <w:rsid w:val="3FFF87E1"/>
    <w:rsid w:val="407707ED"/>
    <w:rsid w:val="41406CCF"/>
    <w:rsid w:val="41627FB2"/>
    <w:rsid w:val="419238D6"/>
    <w:rsid w:val="41932E79"/>
    <w:rsid w:val="41933858"/>
    <w:rsid w:val="419937EF"/>
    <w:rsid w:val="41E657FF"/>
    <w:rsid w:val="420656AD"/>
    <w:rsid w:val="428044C2"/>
    <w:rsid w:val="42E9210A"/>
    <w:rsid w:val="42FE0B2C"/>
    <w:rsid w:val="437231C8"/>
    <w:rsid w:val="43991F60"/>
    <w:rsid w:val="43BE0202"/>
    <w:rsid w:val="443D108D"/>
    <w:rsid w:val="444650A2"/>
    <w:rsid w:val="44654E01"/>
    <w:rsid w:val="448A6644"/>
    <w:rsid w:val="44943608"/>
    <w:rsid w:val="44E0794A"/>
    <w:rsid w:val="456577B7"/>
    <w:rsid w:val="45A62F53"/>
    <w:rsid w:val="45C23056"/>
    <w:rsid w:val="46653888"/>
    <w:rsid w:val="46900C6B"/>
    <w:rsid w:val="46A12A85"/>
    <w:rsid w:val="46B97F8C"/>
    <w:rsid w:val="46CE6F53"/>
    <w:rsid w:val="46E003BD"/>
    <w:rsid w:val="47330E3E"/>
    <w:rsid w:val="47331AD7"/>
    <w:rsid w:val="47374FD9"/>
    <w:rsid w:val="477B0862"/>
    <w:rsid w:val="478D3A7F"/>
    <w:rsid w:val="47E36768"/>
    <w:rsid w:val="482C3386"/>
    <w:rsid w:val="48523C0A"/>
    <w:rsid w:val="48EC619B"/>
    <w:rsid w:val="49A535A4"/>
    <w:rsid w:val="4A0659F2"/>
    <w:rsid w:val="4B2E67E5"/>
    <w:rsid w:val="4B3F6B82"/>
    <w:rsid w:val="4B6B7860"/>
    <w:rsid w:val="4C4A16DE"/>
    <w:rsid w:val="4C5035EE"/>
    <w:rsid w:val="4D0072CE"/>
    <w:rsid w:val="4DAB1870"/>
    <w:rsid w:val="4DE8080A"/>
    <w:rsid w:val="4DF74AB0"/>
    <w:rsid w:val="4E3C6D19"/>
    <w:rsid w:val="4E6C325B"/>
    <w:rsid w:val="4EBA7979"/>
    <w:rsid w:val="4FF66DF8"/>
    <w:rsid w:val="50164E08"/>
    <w:rsid w:val="501B446B"/>
    <w:rsid w:val="50BDD11A"/>
    <w:rsid w:val="51350008"/>
    <w:rsid w:val="527230D6"/>
    <w:rsid w:val="533605EA"/>
    <w:rsid w:val="53423674"/>
    <w:rsid w:val="537C3D9B"/>
    <w:rsid w:val="53F92C98"/>
    <w:rsid w:val="5422731F"/>
    <w:rsid w:val="542645AC"/>
    <w:rsid w:val="545D4AA3"/>
    <w:rsid w:val="552E4F75"/>
    <w:rsid w:val="561505D4"/>
    <w:rsid w:val="56975D64"/>
    <w:rsid w:val="56F444EE"/>
    <w:rsid w:val="57701BF4"/>
    <w:rsid w:val="582C5BD4"/>
    <w:rsid w:val="588F6D06"/>
    <w:rsid w:val="58911A35"/>
    <w:rsid w:val="58B3772F"/>
    <w:rsid w:val="59C9560C"/>
    <w:rsid w:val="59E55AC6"/>
    <w:rsid w:val="5A3916BC"/>
    <w:rsid w:val="5A923F97"/>
    <w:rsid w:val="5ACB37B8"/>
    <w:rsid w:val="5B841BB9"/>
    <w:rsid w:val="5CA36BB7"/>
    <w:rsid w:val="5CD529DD"/>
    <w:rsid w:val="5CDF456F"/>
    <w:rsid w:val="5D296978"/>
    <w:rsid w:val="5D572C78"/>
    <w:rsid w:val="5D973E25"/>
    <w:rsid w:val="5E4C59D9"/>
    <w:rsid w:val="5F4B72E8"/>
    <w:rsid w:val="5F794613"/>
    <w:rsid w:val="5F794816"/>
    <w:rsid w:val="5FF9AD50"/>
    <w:rsid w:val="602C3AFE"/>
    <w:rsid w:val="60973303"/>
    <w:rsid w:val="6116564E"/>
    <w:rsid w:val="6186391F"/>
    <w:rsid w:val="61CF4192"/>
    <w:rsid w:val="620F042E"/>
    <w:rsid w:val="62673A93"/>
    <w:rsid w:val="62A1797F"/>
    <w:rsid w:val="633030C8"/>
    <w:rsid w:val="63340331"/>
    <w:rsid w:val="635F0C58"/>
    <w:rsid w:val="63687885"/>
    <w:rsid w:val="63CD5B3E"/>
    <w:rsid w:val="6438051B"/>
    <w:rsid w:val="64412342"/>
    <w:rsid w:val="64DB38CF"/>
    <w:rsid w:val="650C4C14"/>
    <w:rsid w:val="653505E7"/>
    <w:rsid w:val="654523B9"/>
    <w:rsid w:val="656F1C53"/>
    <w:rsid w:val="65F2953B"/>
    <w:rsid w:val="66752CA7"/>
    <w:rsid w:val="66B80F8A"/>
    <w:rsid w:val="670813FD"/>
    <w:rsid w:val="67616BD8"/>
    <w:rsid w:val="686B2F66"/>
    <w:rsid w:val="687424E1"/>
    <w:rsid w:val="697414BE"/>
    <w:rsid w:val="697E0510"/>
    <w:rsid w:val="698C3C2D"/>
    <w:rsid w:val="69F435A3"/>
    <w:rsid w:val="6A140854"/>
    <w:rsid w:val="6A56318E"/>
    <w:rsid w:val="6A726F02"/>
    <w:rsid w:val="6A813E93"/>
    <w:rsid w:val="6B2831E3"/>
    <w:rsid w:val="6BA8544F"/>
    <w:rsid w:val="6C2D4E30"/>
    <w:rsid w:val="6C5116E5"/>
    <w:rsid w:val="6C7621DF"/>
    <w:rsid w:val="6C787452"/>
    <w:rsid w:val="6CB57E24"/>
    <w:rsid w:val="6CBA1D63"/>
    <w:rsid w:val="6CEF4F0F"/>
    <w:rsid w:val="6D190FE1"/>
    <w:rsid w:val="6DAB59DE"/>
    <w:rsid w:val="6DAD31F1"/>
    <w:rsid w:val="6E0A56B4"/>
    <w:rsid w:val="6EB97B63"/>
    <w:rsid w:val="6EFFEEE8"/>
    <w:rsid w:val="6F9B59F7"/>
    <w:rsid w:val="6FFF582B"/>
    <w:rsid w:val="709A4E5B"/>
    <w:rsid w:val="70D95749"/>
    <w:rsid w:val="71572E91"/>
    <w:rsid w:val="72113D4E"/>
    <w:rsid w:val="722515A8"/>
    <w:rsid w:val="728347EC"/>
    <w:rsid w:val="734768E6"/>
    <w:rsid w:val="7349296E"/>
    <w:rsid w:val="73CC483B"/>
    <w:rsid w:val="73DF654B"/>
    <w:rsid w:val="74583459"/>
    <w:rsid w:val="74F7B42D"/>
    <w:rsid w:val="76680413"/>
    <w:rsid w:val="76DBE51B"/>
    <w:rsid w:val="772D4408"/>
    <w:rsid w:val="77C2424A"/>
    <w:rsid w:val="77CD13AB"/>
    <w:rsid w:val="782D11B6"/>
    <w:rsid w:val="785866D5"/>
    <w:rsid w:val="78BD247C"/>
    <w:rsid w:val="79A65463"/>
    <w:rsid w:val="79FF496F"/>
    <w:rsid w:val="7AD0648A"/>
    <w:rsid w:val="7AD16771"/>
    <w:rsid w:val="7AD84765"/>
    <w:rsid w:val="7ADC31A8"/>
    <w:rsid w:val="7B1A3A3A"/>
    <w:rsid w:val="7B3726C2"/>
    <w:rsid w:val="7BA07EF1"/>
    <w:rsid w:val="7BF7B1D6"/>
    <w:rsid w:val="7C165319"/>
    <w:rsid w:val="7CA37912"/>
    <w:rsid w:val="7D9F2623"/>
    <w:rsid w:val="7DAF25DF"/>
    <w:rsid w:val="7DC934DB"/>
    <w:rsid w:val="7DDF8381"/>
    <w:rsid w:val="7DF73DD0"/>
    <w:rsid w:val="7DFF0D59"/>
    <w:rsid w:val="7E284C0E"/>
    <w:rsid w:val="7E3D751B"/>
    <w:rsid w:val="7E73E20D"/>
    <w:rsid w:val="7EC04F75"/>
    <w:rsid w:val="7EED1FD5"/>
    <w:rsid w:val="7F7FEEDA"/>
    <w:rsid w:val="7FB77874"/>
    <w:rsid w:val="7FCFFDE6"/>
    <w:rsid w:val="7FF21621"/>
    <w:rsid w:val="7FFF8189"/>
    <w:rsid w:val="9FFBE83E"/>
    <w:rsid w:val="B4FDE659"/>
    <w:rsid w:val="BDEFADC8"/>
    <w:rsid w:val="BF13D503"/>
    <w:rsid w:val="BFEF0FA0"/>
    <w:rsid w:val="BFF97CD1"/>
    <w:rsid w:val="CF67F3B6"/>
    <w:rsid w:val="DF5FFC19"/>
    <w:rsid w:val="E0D375AD"/>
    <w:rsid w:val="E773492E"/>
    <w:rsid w:val="E7A9D0D8"/>
    <w:rsid w:val="EDD7ADDD"/>
    <w:rsid w:val="EEED2B53"/>
    <w:rsid w:val="EFABFEB0"/>
    <w:rsid w:val="F3B4640B"/>
    <w:rsid w:val="F5EF4FE1"/>
    <w:rsid w:val="F67A7800"/>
    <w:rsid w:val="F7E88675"/>
    <w:rsid w:val="F9FF682E"/>
    <w:rsid w:val="FB30441B"/>
    <w:rsid w:val="FBBECA6D"/>
    <w:rsid w:val="FBCFC7AD"/>
    <w:rsid w:val="FBD1C15B"/>
    <w:rsid w:val="FC6FC92E"/>
    <w:rsid w:val="FDFF42BC"/>
    <w:rsid w:val="FEF7A597"/>
    <w:rsid w:val="FFCEB82A"/>
    <w:rsid w:val="FFF2806A"/>
    <w:rsid w:val="FFFA58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6"/>
    <w:autoRedefine/>
    <w:qFormat/>
    <w:uiPriority w:val="0"/>
    <w:pPr>
      <w:keepNext/>
      <w:keepLines/>
      <w:spacing w:after="120" w:line="360" w:lineRule="auto"/>
      <w:outlineLvl w:val="0"/>
    </w:pPr>
    <w:rPr>
      <w:kern w:val="44"/>
      <w:sz w:val="28"/>
      <w:szCs w:val="28"/>
    </w:rPr>
  </w:style>
  <w:style w:type="paragraph" w:styleId="3">
    <w:name w:val="heading 2"/>
    <w:basedOn w:val="1"/>
    <w:next w:val="1"/>
    <w:link w:val="60"/>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54"/>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61"/>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62"/>
    <w:autoRedefine/>
    <w:qFormat/>
    <w:uiPriority w:val="0"/>
    <w:pPr>
      <w:numPr>
        <w:ilvl w:val="4"/>
      </w:numPr>
      <w:spacing w:line="240" w:lineRule="exact"/>
      <w:outlineLvl w:val="4"/>
    </w:pPr>
  </w:style>
  <w:style w:type="paragraph" w:styleId="8">
    <w:name w:val="heading 6"/>
    <w:basedOn w:val="1"/>
    <w:next w:val="1"/>
    <w:link w:val="63"/>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4"/>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65"/>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6"/>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autoRedefine/>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rFonts w:ascii="Times New Roman" w:hAnsi="Times New Roman"/>
      <w:szCs w:val="20"/>
    </w:rPr>
  </w:style>
  <w:style w:type="paragraph" w:styleId="12">
    <w:name w:val="Document Map"/>
    <w:basedOn w:val="1"/>
    <w:link w:val="78"/>
    <w:autoRedefine/>
    <w:qFormat/>
    <w:uiPriority w:val="0"/>
    <w:pPr>
      <w:shd w:val="clear" w:color="auto" w:fill="000080"/>
    </w:pPr>
    <w:rPr>
      <w:rFonts w:ascii="Times New Roman" w:hAnsi="Times New Roman"/>
      <w:szCs w:val="20"/>
    </w:rPr>
  </w:style>
  <w:style w:type="paragraph" w:styleId="13">
    <w:name w:val="annotation text"/>
    <w:basedOn w:val="1"/>
    <w:link w:val="104"/>
    <w:autoRedefine/>
    <w:qFormat/>
    <w:uiPriority w:val="0"/>
    <w:pPr>
      <w:spacing w:line="360" w:lineRule="auto"/>
      <w:ind w:firstLine="523" w:firstLineChars="218"/>
      <w:jc w:val="left"/>
    </w:pPr>
    <w:rPr>
      <w:rFonts w:ascii="宋体" w:hAnsi="宋体"/>
      <w:sz w:val="24"/>
      <w:szCs w:val="24"/>
    </w:rPr>
  </w:style>
  <w:style w:type="paragraph" w:styleId="14">
    <w:name w:val="Body Text"/>
    <w:basedOn w:val="1"/>
    <w:link w:val="70"/>
    <w:autoRedefine/>
    <w:qFormat/>
    <w:uiPriority w:val="0"/>
    <w:pPr>
      <w:spacing w:after="120"/>
    </w:pPr>
    <w:rPr>
      <w:rFonts w:ascii="Times New Roman" w:hAnsi="Times New Roman"/>
      <w:szCs w:val="20"/>
    </w:rPr>
  </w:style>
  <w:style w:type="paragraph" w:styleId="15">
    <w:name w:val="Body Text Indent"/>
    <w:basedOn w:val="1"/>
    <w:link w:val="76"/>
    <w:autoRedefine/>
    <w:qFormat/>
    <w:uiPriority w:val="0"/>
    <w:pPr>
      <w:ind w:firstLine="570"/>
    </w:pPr>
    <w:rPr>
      <w:rFonts w:ascii="Times New Roman" w:hAnsi="Times New Roman"/>
      <w:sz w:val="28"/>
      <w:szCs w:val="20"/>
    </w:rPr>
  </w:style>
  <w:style w:type="paragraph" w:styleId="16">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next w:val="1"/>
    <w:link w:val="80"/>
    <w:autoRedefine/>
    <w:qFormat/>
    <w:uiPriority w:val="0"/>
    <w:rPr>
      <w:rFonts w:ascii="宋体" w:hAnsi="Courier New"/>
      <w:szCs w:val="20"/>
    </w:rPr>
  </w:style>
  <w:style w:type="paragraph" w:styleId="18">
    <w:name w:val="Date"/>
    <w:basedOn w:val="1"/>
    <w:next w:val="1"/>
    <w:link w:val="74"/>
    <w:autoRedefine/>
    <w:qFormat/>
    <w:uiPriority w:val="0"/>
    <w:rPr>
      <w:rFonts w:ascii="Times New Roman" w:hAnsi="Times New Roman"/>
      <w:szCs w:val="20"/>
    </w:rPr>
  </w:style>
  <w:style w:type="paragraph" w:styleId="19">
    <w:name w:val="Body Text Indent 2"/>
    <w:basedOn w:val="1"/>
    <w:link w:val="82"/>
    <w:autoRedefine/>
    <w:qFormat/>
    <w:uiPriority w:val="0"/>
    <w:pPr>
      <w:spacing w:line="400" w:lineRule="exact"/>
      <w:ind w:left="425"/>
    </w:pPr>
    <w:rPr>
      <w:rFonts w:ascii="Times New Roman" w:hAnsi="Times New Roman"/>
      <w:color w:val="000000"/>
      <w:sz w:val="24"/>
      <w:szCs w:val="20"/>
    </w:rPr>
  </w:style>
  <w:style w:type="paragraph" w:styleId="20">
    <w:name w:val="endnote text"/>
    <w:basedOn w:val="1"/>
    <w:link w:val="91"/>
    <w:autoRedefine/>
    <w:qFormat/>
    <w:uiPriority w:val="0"/>
    <w:pPr>
      <w:snapToGrid w:val="0"/>
      <w:jc w:val="left"/>
    </w:pPr>
    <w:rPr>
      <w:rFonts w:ascii="Times New Roman" w:hAnsi="Times New Roman"/>
      <w:szCs w:val="20"/>
    </w:rPr>
  </w:style>
  <w:style w:type="paragraph" w:styleId="21">
    <w:name w:val="Balloon Text"/>
    <w:basedOn w:val="1"/>
    <w:link w:val="101"/>
    <w:autoRedefine/>
    <w:qFormat/>
    <w:uiPriority w:val="0"/>
    <w:rPr>
      <w:rFonts w:ascii="Times New Roman" w:hAnsi="Times New Roman"/>
      <w:sz w:val="18"/>
      <w:szCs w:val="18"/>
    </w:rPr>
  </w:style>
  <w:style w:type="paragraph" w:styleId="22">
    <w:name w:val="footer"/>
    <w:basedOn w:val="1"/>
    <w:link w:val="58"/>
    <w:autoRedefine/>
    <w:unhideWhenUsed/>
    <w:qFormat/>
    <w:uiPriority w:val="0"/>
    <w:pPr>
      <w:tabs>
        <w:tab w:val="center" w:pos="4153"/>
        <w:tab w:val="right" w:pos="8306"/>
      </w:tabs>
      <w:snapToGrid w:val="0"/>
      <w:jc w:val="left"/>
    </w:pPr>
    <w:rPr>
      <w:sz w:val="18"/>
      <w:szCs w:val="18"/>
    </w:rPr>
  </w:style>
  <w:style w:type="paragraph" w:styleId="23">
    <w:name w:val="header"/>
    <w:basedOn w:val="1"/>
    <w:link w:val="5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6"/>
    <w:autoRedefine/>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4"/>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Body Text 2"/>
    <w:basedOn w:val="1"/>
    <w:link w:val="88"/>
    <w:autoRedefine/>
    <w:qFormat/>
    <w:uiPriority w:val="0"/>
    <w:rPr>
      <w:rFonts w:ascii="宋体" w:hAnsi="宋体"/>
      <w:szCs w:val="24"/>
      <w:u w:val="single"/>
    </w:rPr>
  </w:style>
  <w:style w:type="paragraph" w:styleId="29">
    <w:name w:val="Normal (Web)"/>
    <w:basedOn w:val="1"/>
    <w:autoRedefine/>
    <w:qFormat/>
    <w:uiPriority w:val="0"/>
    <w:pPr>
      <w:spacing w:beforeAutospacing="1" w:afterAutospacing="1"/>
      <w:jc w:val="left"/>
    </w:pPr>
    <w:rPr>
      <w:kern w:val="0"/>
      <w:sz w:val="24"/>
    </w:rPr>
  </w:style>
  <w:style w:type="paragraph" w:styleId="30">
    <w:name w:val="index 1"/>
    <w:basedOn w:val="1"/>
    <w:next w:val="1"/>
    <w:autoRedefine/>
    <w:qFormat/>
    <w:uiPriority w:val="0"/>
    <w:rPr>
      <w:rFonts w:ascii="Times New Roman" w:hAnsi="Times New Roman" w:eastAsia="仿宋_GB2312"/>
      <w:sz w:val="28"/>
      <w:szCs w:val="20"/>
    </w:rPr>
  </w:style>
  <w:style w:type="paragraph" w:styleId="31">
    <w:name w:val="Title"/>
    <w:basedOn w:val="1"/>
    <w:next w:val="1"/>
    <w:link w:val="127"/>
    <w:autoRedefine/>
    <w:qFormat/>
    <w:uiPriority w:val="0"/>
    <w:pPr>
      <w:spacing w:before="120" w:after="60"/>
      <w:jc w:val="center"/>
    </w:pPr>
    <w:rPr>
      <w:rFonts w:ascii="Arial" w:hAnsi="Arial"/>
      <w:b/>
      <w:sz w:val="44"/>
      <w:szCs w:val="20"/>
    </w:rPr>
  </w:style>
  <w:style w:type="paragraph" w:styleId="32">
    <w:name w:val="annotation subject"/>
    <w:basedOn w:val="13"/>
    <w:next w:val="13"/>
    <w:link w:val="108"/>
    <w:autoRedefine/>
    <w:qFormat/>
    <w:uiPriority w:val="0"/>
    <w:rPr>
      <w:b/>
      <w:bCs/>
    </w:rPr>
  </w:style>
  <w:style w:type="paragraph" w:styleId="33">
    <w:name w:val="Body Text First Indent"/>
    <w:basedOn w:val="14"/>
    <w:link w:val="72"/>
    <w:autoRedefine/>
    <w:qFormat/>
    <w:uiPriority w:val="0"/>
    <w:pPr>
      <w:ind w:firstLine="420"/>
    </w:pPr>
  </w:style>
  <w:style w:type="paragraph" w:styleId="34">
    <w:name w:val="Body Text First Indent 2"/>
    <w:basedOn w:val="15"/>
    <w:autoRedefine/>
    <w:qFormat/>
    <w:uiPriority w:val="0"/>
    <w:pPr>
      <w:spacing w:after="120"/>
      <w:ind w:left="200" w:leftChars="200" w:firstLine="200" w:firstLineChars="200"/>
    </w:pPr>
    <w:rPr>
      <w:rFonts w:ascii="Calibri" w:hAnsi="Calibri"/>
      <w:sz w:val="21"/>
      <w:szCs w:val="22"/>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rPr>
  </w:style>
  <w:style w:type="character" w:styleId="39">
    <w:name w:val="endnote reference"/>
    <w:autoRedefine/>
    <w:qFormat/>
    <w:uiPriority w:val="0"/>
    <w:rPr>
      <w:vertAlign w:val="superscript"/>
    </w:rPr>
  </w:style>
  <w:style w:type="character" w:styleId="40">
    <w:name w:val="page number"/>
    <w:autoRedefine/>
    <w:qFormat/>
    <w:uiPriority w:val="0"/>
    <w:rPr>
      <w:rFonts w:cs="Times New Roman"/>
    </w:rPr>
  </w:style>
  <w:style w:type="character" w:styleId="41">
    <w:name w:val="FollowedHyperlink"/>
    <w:autoRedefine/>
    <w:semiHidden/>
    <w:unhideWhenUsed/>
    <w:qFormat/>
    <w:uiPriority w:val="99"/>
    <w:rPr>
      <w:color w:val="954F72"/>
      <w:u w:val="single"/>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styleId="44">
    <w:name w:val="footnote reference"/>
    <w:autoRedefine/>
    <w:qFormat/>
    <w:uiPriority w:val="0"/>
    <w:rPr>
      <w:vertAlign w:val="superscript"/>
    </w:rPr>
  </w:style>
  <w:style w:type="character" w:customStyle="1" w:styleId="45">
    <w:name w:val="标题 1 字符"/>
    <w:autoRedefine/>
    <w:qFormat/>
    <w:uiPriority w:val="9"/>
    <w:rPr>
      <w:rFonts w:ascii="Calibri" w:hAnsi="Calibri" w:eastAsia="宋体" w:cs="Times New Roman"/>
      <w:b/>
      <w:bCs/>
      <w:kern w:val="44"/>
      <w:sz w:val="44"/>
      <w:szCs w:val="44"/>
    </w:rPr>
  </w:style>
  <w:style w:type="character" w:customStyle="1" w:styleId="46">
    <w:name w:val="标题 2 字符"/>
    <w:autoRedefine/>
    <w:semiHidden/>
    <w:qFormat/>
    <w:uiPriority w:val="9"/>
    <w:rPr>
      <w:rFonts w:ascii="等线 Light" w:hAnsi="等线 Light" w:eastAsia="等线 Light" w:cs="Times New Roman"/>
      <w:b/>
      <w:bCs/>
      <w:sz w:val="32"/>
      <w:szCs w:val="32"/>
    </w:rPr>
  </w:style>
  <w:style w:type="character" w:customStyle="1" w:styleId="47">
    <w:name w:val="标题 3 字符"/>
    <w:autoRedefine/>
    <w:semiHidden/>
    <w:qFormat/>
    <w:uiPriority w:val="9"/>
    <w:rPr>
      <w:rFonts w:ascii="Calibri" w:hAnsi="Calibri" w:eastAsia="宋体" w:cs="Times New Roman"/>
      <w:b/>
      <w:bCs/>
      <w:sz w:val="32"/>
      <w:szCs w:val="32"/>
    </w:rPr>
  </w:style>
  <w:style w:type="character" w:customStyle="1" w:styleId="48">
    <w:name w:val="标题 4 字符"/>
    <w:autoRedefine/>
    <w:semiHidden/>
    <w:qFormat/>
    <w:uiPriority w:val="9"/>
    <w:rPr>
      <w:rFonts w:ascii="等线 Light" w:hAnsi="等线 Light" w:eastAsia="等线 Light" w:cs="Times New Roman"/>
      <w:b/>
      <w:bCs/>
      <w:sz w:val="28"/>
      <w:szCs w:val="28"/>
    </w:rPr>
  </w:style>
  <w:style w:type="character" w:customStyle="1" w:styleId="49">
    <w:name w:val="标题 5 字符"/>
    <w:autoRedefine/>
    <w:semiHidden/>
    <w:qFormat/>
    <w:uiPriority w:val="9"/>
    <w:rPr>
      <w:rFonts w:ascii="Calibri" w:hAnsi="Calibri" w:eastAsia="宋体" w:cs="Times New Roman"/>
      <w:b/>
      <w:bCs/>
      <w:sz w:val="28"/>
      <w:szCs w:val="28"/>
    </w:rPr>
  </w:style>
  <w:style w:type="character" w:customStyle="1" w:styleId="50">
    <w:name w:val="标题 6 字符"/>
    <w:autoRedefine/>
    <w:semiHidden/>
    <w:qFormat/>
    <w:uiPriority w:val="9"/>
    <w:rPr>
      <w:rFonts w:ascii="等线 Light" w:hAnsi="等线 Light" w:eastAsia="等线 Light" w:cs="Times New Roman"/>
      <w:b/>
      <w:bCs/>
      <w:sz w:val="24"/>
      <w:szCs w:val="24"/>
    </w:rPr>
  </w:style>
  <w:style w:type="character" w:customStyle="1" w:styleId="51">
    <w:name w:val="标题 7 字符"/>
    <w:autoRedefine/>
    <w:semiHidden/>
    <w:qFormat/>
    <w:uiPriority w:val="9"/>
    <w:rPr>
      <w:rFonts w:ascii="Calibri" w:hAnsi="Calibri" w:eastAsia="宋体" w:cs="Times New Roman"/>
      <w:b/>
      <w:bCs/>
      <w:sz w:val="24"/>
      <w:szCs w:val="24"/>
    </w:rPr>
  </w:style>
  <w:style w:type="character" w:customStyle="1" w:styleId="52">
    <w:name w:val="标题 8 字符"/>
    <w:autoRedefine/>
    <w:semiHidden/>
    <w:qFormat/>
    <w:uiPriority w:val="9"/>
    <w:rPr>
      <w:rFonts w:ascii="等线 Light" w:hAnsi="等线 Light" w:eastAsia="等线 Light" w:cs="Times New Roman"/>
      <w:sz w:val="24"/>
      <w:szCs w:val="24"/>
    </w:rPr>
  </w:style>
  <w:style w:type="character" w:customStyle="1" w:styleId="53">
    <w:name w:val="标题 9 字符"/>
    <w:autoRedefine/>
    <w:semiHidden/>
    <w:qFormat/>
    <w:uiPriority w:val="9"/>
    <w:rPr>
      <w:rFonts w:ascii="等线 Light" w:hAnsi="等线 Light" w:eastAsia="等线 Light" w:cs="Times New Roman"/>
      <w:szCs w:val="21"/>
    </w:rPr>
  </w:style>
  <w:style w:type="character" w:customStyle="1" w:styleId="54">
    <w:name w:val="标题 3 字符1"/>
    <w:link w:val="4"/>
    <w:autoRedefine/>
    <w:qFormat/>
    <w:uiPriority w:val="0"/>
    <w:rPr>
      <w:rFonts w:ascii="宋体" w:hAnsi="宋体" w:eastAsia="宋体" w:cs="宋体"/>
      <w:kern w:val="0"/>
      <w:sz w:val="27"/>
      <w:szCs w:val="27"/>
    </w:rPr>
  </w:style>
  <w:style w:type="character" w:customStyle="1" w:styleId="55">
    <w:name w:val="页眉 字符"/>
    <w:autoRedefine/>
    <w:semiHidden/>
    <w:qFormat/>
    <w:uiPriority w:val="99"/>
    <w:rPr>
      <w:rFonts w:ascii="Calibri" w:hAnsi="Calibri" w:eastAsia="宋体" w:cs="Times New Roman"/>
      <w:sz w:val="18"/>
      <w:szCs w:val="18"/>
    </w:rPr>
  </w:style>
  <w:style w:type="character" w:customStyle="1" w:styleId="56">
    <w:name w:val="页眉 字符1"/>
    <w:link w:val="23"/>
    <w:autoRedefine/>
    <w:qFormat/>
    <w:uiPriority w:val="0"/>
    <w:rPr>
      <w:rFonts w:ascii="Calibri" w:hAnsi="Calibri" w:eastAsia="宋体" w:cs="Times New Roman"/>
      <w:sz w:val="18"/>
      <w:szCs w:val="18"/>
    </w:rPr>
  </w:style>
  <w:style w:type="character" w:customStyle="1" w:styleId="57">
    <w:name w:val="页脚 字符"/>
    <w:autoRedefine/>
    <w:semiHidden/>
    <w:qFormat/>
    <w:uiPriority w:val="99"/>
    <w:rPr>
      <w:rFonts w:ascii="Calibri" w:hAnsi="Calibri" w:eastAsia="宋体" w:cs="Times New Roman"/>
      <w:sz w:val="18"/>
      <w:szCs w:val="18"/>
    </w:rPr>
  </w:style>
  <w:style w:type="character" w:customStyle="1" w:styleId="58">
    <w:name w:val="页脚 字符1"/>
    <w:link w:val="22"/>
    <w:autoRedefine/>
    <w:qFormat/>
    <w:uiPriority w:val="0"/>
    <w:rPr>
      <w:rFonts w:ascii="Calibri" w:hAnsi="Calibri" w:eastAsia="宋体" w:cs="Times New Roman"/>
      <w:sz w:val="18"/>
      <w:szCs w:val="18"/>
    </w:rPr>
  </w:style>
  <w:style w:type="character" w:customStyle="1" w:styleId="59">
    <w:name w:val="标题 1 字符1"/>
    <w:link w:val="2"/>
    <w:autoRedefine/>
    <w:qFormat/>
    <w:uiPriority w:val="0"/>
    <w:rPr>
      <w:rFonts w:ascii="Arial" w:hAnsi="Arial" w:eastAsia="宋体"/>
      <w:b/>
      <w:kern w:val="44"/>
      <w:sz w:val="28"/>
      <w:szCs w:val="28"/>
    </w:rPr>
  </w:style>
  <w:style w:type="character" w:customStyle="1" w:styleId="60">
    <w:name w:val="标题 2 字符1"/>
    <w:link w:val="3"/>
    <w:autoRedefine/>
    <w:qFormat/>
    <w:uiPriority w:val="0"/>
    <w:rPr>
      <w:rFonts w:ascii="Arial" w:hAnsi="Arial" w:eastAsia="宋体" w:cs="Times New Roman"/>
      <w:b/>
      <w:color w:val="000000"/>
      <w:sz w:val="24"/>
      <w:szCs w:val="24"/>
    </w:rPr>
  </w:style>
  <w:style w:type="character" w:customStyle="1" w:styleId="61">
    <w:name w:val="标题 4 字符1"/>
    <w:link w:val="5"/>
    <w:autoRedefine/>
    <w:qFormat/>
    <w:uiPriority w:val="0"/>
    <w:rPr>
      <w:rFonts w:ascii="Arial" w:hAnsi="Arial" w:eastAsia="宋体" w:cs="Times New Roman"/>
      <w:color w:val="000000"/>
      <w:szCs w:val="21"/>
    </w:rPr>
  </w:style>
  <w:style w:type="character" w:customStyle="1" w:styleId="62">
    <w:name w:val="标题 5 字符1"/>
    <w:link w:val="7"/>
    <w:autoRedefine/>
    <w:qFormat/>
    <w:uiPriority w:val="0"/>
    <w:rPr>
      <w:rFonts w:ascii="Arial" w:hAnsi="Arial" w:eastAsia="宋体" w:cs="Times New Roman"/>
      <w:color w:val="000000"/>
      <w:szCs w:val="21"/>
    </w:rPr>
  </w:style>
  <w:style w:type="character" w:customStyle="1" w:styleId="63">
    <w:name w:val="标题 6 字符1"/>
    <w:link w:val="8"/>
    <w:autoRedefine/>
    <w:qFormat/>
    <w:uiPriority w:val="0"/>
    <w:rPr>
      <w:rFonts w:ascii="Arial" w:hAnsi="Arial" w:eastAsia="黑体" w:cs="Times New Roman"/>
      <w:b/>
      <w:bCs/>
      <w:sz w:val="24"/>
      <w:szCs w:val="24"/>
    </w:rPr>
  </w:style>
  <w:style w:type="character" w:customStyle="1" w:styleId="64">
    <w:name w:val="标题 7 字符1"/>
    <w:link w:val="9"/>
    <w:autoRedefine/>
    <w:qFormat/>
    <w:uiPriority w:val="0"/>
    <w:rPr>
      <w:rFonts w:ascii="Times New Roman" w:hAnsi="Times New Roman" w:eastAsia="宋体" w:cs="Times New Roman"/>
      <w:b/>
      <w:sz w:val="24"/>
      <w:szCs w:val="20"/>
    </w:rPr>
  </w:style>
  <w:style w:type="character" w:customStyle="1" w:styleId="65">
    <w:name w:val="标题 8 字符1"/>
    <w:link w:val="10"/>
    <w:autoRedefine/>
    <w:qFormat/>
    <w:uiPriority w:val="0"/>
    <w:rPr>
      <w:rFonts w:ascii="Arial" w:hAnsi="Arial" w:eastAsia="黑体" w:cs="Times New Roman"/>
      <w:sz w:val="24"/>
      <w:szCs w:val="20"/>
    </w:rPr>
  </w:style>
  <w:style w:type="character" w:customStyle="1" w:styleId="66">
    <w:name w:val="标题 9 字符1"/>
    <w:link w:val="11"/>
    <w:autoRedefine/>
    <w:qFormat/>
    <w:uiPriority w:val="0"/>
    <w:rPr>
      <w:rFonts w:ascii="Arial" w:hAnsi="Arial" w:eastAsia="黑体" w:cs="Times New Roman"/>
      <w:szCs w:val="20"/>
    </w:rPr>
  </w:style>
  <w:style w:type="character" w:customStyle="1" w:styleId="67">
    <w:name w:val="标题 字符"/>
    <w:autoRedefine/>
    <w:qFormat/>
    <w:uiPriority w:val="10"/>
    <w:rPr>
      <w:rFonts w:ascii="等线 Light" w:hAnsi="等线 Light" w:eastAsia="等线 Light" w:cs="Times New Roman"/>
      <w:b/>
      <w:bCs/>
      <w:sz w:val="32"/>
      <w:szCs w:val="32"/>
    </w:rPr>
  </w:style>
  <w:style w:type="character" w:customStyle="1" w:styleId="68">
    <w:name w:val="标题 字符1"/>
    <w:link w:val="31"/>
    <w:autoRedefine/>
    <w:qFormat/>
    <w:uiPriority w:val="0"/>
    <w:rPr>
      <w:rFonts w:ascii="Arial" w:hAnsi="Arial" w:eastAsia="宋体" w:cs="Times New Roman"/>
      <w:b/>
      <w:sz w:val="44"/>
      <w:szCs w:val="20"/>
    </w:rPr>
  </w:style>
  <w:style w:type="character" w:customStyle="1" w:styleId="69">
    <w:name w:val="正文文本 字符"/>
    <w:autoRedefine/>
    <w:semiHidden/>
    <w:qFormat/>
    <w:uiPriority w:val="99"/>
    <w:rPr>
      <w:rFonts w:ascii="Calibri" w:hAnsi="Calibri" w:eastAsia="宋体" w:cs="Times New Roman"/>
    </w:rPr>
  </w:style>
  <w:style w:type="character" w:customStyle="1" w:styleId="70">
    <w:name w:val="正文文本 字符1"/>
    <w:link w:val="14"/>
    <w:autoRedefine/>
    <w:qFormat/>
    <w:uiPriority w:val="0"/>
    <w:rPr>
      <w:rFonts w:ascii="Times New Roman" w:hAnsi="Times New Roman" w:eastAsia="宋体" w:cs="Times New Roman"/>
      <w:szCs w:val="20"/>
    </w:rPr>
  </w:style>
  <w:style w:type="character" w:customStyle="1" w:styleId="71">
    <w:name w:val="正文首行缩进 字符"/>
    <w:basedOn w:val="69"/>
    <w:autoRedefine/>
    <w:semiHidden/>
    <w:qFormat/>
    <w:uiPriority w:val="99"/>
    <w:rPr>
      <w:rFonts w:ascii="Calibri" w:hAnsi="Calibri" w:eastAsia="宋体" w:cs="Times New Roman"/>
    </w:rPr>
  </w:style>
  <w:style w:type="character" w:customStyle="1" w:styleId="72">
    <w:name w:val="正文文本首行缩进 字符"/>
    <w:link w:val="33"/>
    <w:autoRedefine/>
    <w:qFormat/>
    <w:uiPriority w:val="0"/>
  </w:style>
  <w:style w:type="character" w:customStyle="1" w:styleId="73">
    <w:name w:val="日期 字符"/>
    <w:autoRedefine/>
    <w:semiHidden/>
    <w:qFormat/>
    <w:uiPriority w:val="99"/>
    <w:rPr>
      <w:rFonts w:ascii="Calibri" w:hAnsi="Calibri" w:eastAsia="宋体" w:cs="Times New Roman"/>
    </w:rPr>
  </w:style>
  <w:style w:type="character" w:customStyle="1" w:styleId="74">
    <w:name w:val="日期 字符1"/>
    <w:link w:val="18"/>
    <w:autoRedefine/>
    <w:qFormat/>
    <w:uiPriority w:val="0"/>
    <w:rPr>
      <w:rFonts w:ascii="Times New Roman" w:hAnsi="Times New Roman" w:eastAsia="宋体" w:cs="Times New Roman"/>
      <w:szCs w:val="20"/>
    </w:rPr>
  </w:style>
  <w:style w:type="character" w:customStyle="1" w:styleId="75">
    <w:name w:val="正文文本缩进 字符"/>
    <w:autoRedefine/>
    <w:semiHidden/>
    <w:qFormat/>
    <w:uiPriority w:val="99"/>
    <w:rPr>
      <w:rFonts w:ascii="Calibri" w:hAnsi="Calibri" w:eastAsia="宋体" w:cs="Times New Roman"/>
    </w:rPr>
  </w:style>
  <w:style w:type="character" w:customStyle="1" w:styleId="76">
    <w:name w:val="正文文本缩进 字符1"/>
    <w:link w:val="15"/>
    <w:autoRedefine/>
    <w:qFormat/>
    <w:uiPriority w:val="0"/>
    <w:rPr>
      <w:rFonts w:ascii="Times New Roman" w:hAnsi="Times New Roman" w:eastAsia="宋体" w:cs="Times New Roman"/>
      <w:sz w:val="28"/>
      <w:szCs w:val="20"/>
    </w:rPr>
  </w:style>
  <w:style w:type="character" w:customStyle="1" w:styleId="77">
    <w:name w:val="文档结构图 字符"/>
    <w:autoRedefine/>
    <w:semiHidden/>
    <w:qFormat/>
    <w:uiPriority w:val="99"/>
    <w:rPr>
      <w:rFonts w:ascii="Microsoft YaHei UI" w:hAnsi="Calibri" w:eastAsia="Microsoft YaHei UI" w:cs="Times New Roman"/>
      <w:sz w:val="18"/>
      <w:szCs w:val="18"/>
    </w:rPr>
  </w:style>
  <w:style w:type="character" w:customStyle="1" w:styleId="78">
    <w:name w:val="文档结构图 字符1"/>
    <w:link w:val="12"/>
    <w:autoRedefine/>
    <w:qFormat/>
    <w:uiPriority w:val="0"/>
    <w:rPr>
      <w:rFonts w:ascii="Times New Roman" w:hAnsi="Times New Roman" w:eastAsia="宋体" w:cs="Times New Roman"/>
      <w:szCs w:val="20"/>
      <w:shd w:val="clear" w:color="auto" w:fill="000080"/>
    </w:rPr>
  </w:style>
  <w:style w:type="character" w:customStyle="1" w:styleId="79">
    <w:name w:val="纯文本 字符"/>
    <w:autoRedefine/>
    <w:semiHidden/>
    <w:qFormat/>
    <w:uiPriority w:val="99"/>
    <w:rPr>
      <w:rFonts w:ascii="等线" w:hAnsi="Courier New" w:cs="Courier New"/>
    </w:rPr>
  </w:style>
  <w:style w:type="character" w:customStyle="1" w:styleId="80">
    <w:name w:val="纯文本 字符1"/>
    <w:link w:val="17"/>
    <w:autoRedefine/>
    <w:qFormat/>
    <w:uiPriority w:val="0"/>
    <w:rPr>
      <w:rFonts w:ascii="宋体" w:hAnsi="Courier New" w:eastAsia="宋体" w:cs="Times New Roman"/>
      <w:szCs w:val="20"/>
    </w:rPr>
  </w:style>
  <w:style w:type="character" w:customStyle="1" w:styleId="81">
    <w:name w:val="正文文本缩进 2 字符"/>
    <w:autoRedefine/>
    <w:semiHidden/>
    <w:qFormat/>
    <w:uiPriority w:val="99"/>
    <w:rPr>
      <w:rFonts w:ascii="Calibri" w:hAnsi="Calibri" w:eastAsia="宋体" w:cs="Times New Roman"/>
    </w:rPr>
  </w:style>
  <w:style w:type="character" w:customStyle="1" w:styleId="82">
    <w:name w:val="正文文本缩进 2 字符1"/>
    <w:link w:val="19"/>
    <w:autoRedefine/>
    <w:qFormat/>
    <w:uiPriority w:val="0"/>
    <w:rPr>
      <w:rFonts w:ascii="Times New Roman" w:hAnsi="Times New Roman" w:eastAsia="宋体" w:cs="Times New Roman"/>
      <w:color w:val="000000"/>
      <w:sz w:val="24"/>
      <w:szCs w:val="20"/>
    </w:rPr>
  </w:style>
  <w:style w:type="character" w:customStyle="1" w:styleId="83">
    <w:name w:val="正文文本缩进 3 字符"/>
    <w:autoRedefine/>
    <w:semiHidden/>
    <w:qFormat/>
    <w:uiPriority w:val="99"/>
    <w:rPr>
      <w:rFonts w:ascii="Calibri" w:hAnsi="Calibri" w:eastAsia="宋体" w:cs="Times New Roman"/>
      <w:sz w:val="16"/>
      <w:szCs w:val="16"/>
    </w:rPr>
  </w:style>
  <w:style w:type="character" w:customStyle="1" w:styleId="84">
    <w:name w:val="正文文本缩进 3 字符1"/>
    <w:link w:val="26"/>
    <w:autoRedefine/>
    <w:qFormat/>
    <w:uiPriority w:val="0"/>
    <w:rPr>
      <w:rFonts w:ascii="Times New Roman" w:hAnsi="Times New Roman" w:eastAsia="宋体" w:cs="Times New Roman"/>
      <w:color w:val="000000"/>
      <w:sz w:val="24"/>
      <w:szCs w:val="20"/>
    </w:rPr>
  </w:style>
  <w:style w:type="paragraph" w:customStyle="1" w:styleId="85">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6">
    <w:name w:val="_Style 69"/>
    <w:autoRedefine/>
    <w:qFormat/>
    <w:uiPriority w:val="0"/>
    <w:rPr>
      <w:rFonts w:ascii="等线" w:hAnsi="等线" w:eastAsia="等线" w:cs="Times New Roman"/>
      <w:lang w:val="en-US" w:eastAsia="zh-CN" w:bidi="ar-SA"/>
    </w:rPr>
  </w:style>
  <w:style w:type="character" w:customStyle="1" w:styleId="87">
    <w:name w:val="正文文本 2 字符"/>
    <w:autoRedefine/>
    <w:semiHidden/>
    <w:qFormat/>
    <w:uiPriority w:val="99"/>
    <w:rPr>
      <w:rFonts w:ascii="Calibri" w:hAnsi="Calibri" w:eastAsia="宋体" w:cs="Times New Roman"/>
    </w:rPr>
  </w:style>
  <w:style w:type="character" w:customStyle="1" w:styleId="88">
    <w:name w:val="正文文本 2 字符1"/>
    <w:link w:val="28"/>
    <w:autoRedefine/>
    <w:qFormat/>
    <w:uiPriority w:val="0"/>
    <w:rPr>
      <w:rFonts w:ascii="宋体" w:hAnsi="宋体" w:eastAsia="宋体" w:cs="Times New Roman"/>
      <w:szCs w:val="24"/>
      <w:u w:val="single"/>
    </w:rPr>
  </w:style>
  <w:style w:type="paragraph" w:customStyle="1" w:styleId="89">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0">
    <w:name w:val="尾注文本 字符"/>
    <w:autoRedefine/>
    <w:semiHidden/>
    <w:qFormat/>
    <w:uiPriority w:val="99"/>
    <w:rPr>
      <w:rFonts w:ascii="Calibri" w:hAnsi="Calibri" w:eastAsia="宋体" w:cs="Times New Roman"/>
    </w:rPr>
  </w:style>
  <w:style w:type="character" w:customStyle="1" w:styleId="91">
    <w:name w:val="尾注文本 字符1"/>
    <w:link w:val="20"/>
    <w:autoRedefine/>
    <w:qFormat/>
    <w:uiPriority w:val="0"/>
    <w:rPr>
      <w:rFonts w:ascii="Times New Roman" w:hAnsi="Times New Roman" w:eastAsia="宋体" w:cs="Times New Roman"/>
      <w:szCs w:val="20"/>
    </w:rPr>
  </w:style>
  <w:style w:type="paragraph" w:customStyle="1" w:styleId="92">
    <w:name w:val="Char"/>
    <w:basedOn w:val="1"/>
    <w:autoRedefine/>
    <w:qFormat/>
    <w:uiPriority w:val="0"/>
    <w:rPr>
      <w:rFonts w:ascii="Tahoma" w:hAnsi="Tahoma"/>
      <w:sz w:val="24"/>
      <w:szCs w:val="20"/>
    </w:rPr>
  </w:style>
  <w:style w:type="paragraph" w:customStyle="1" w:styleId="93">
    <w:name w:val="Char1"/>
    <w:basedOn w:val="1"/>
    <w:autoRedefine/>
    <w:qFormat/>
    <w:uiPriority w:val="0"/>
    <w:pPr>
      <w:numPr>
        <w:ilvl w:val="0"/>
        <w:numId w:val="1"/>
      </w:numPr>
    </w:pPr>
    <w:rPr>
      <w:rFonts w:ascii="Times New Roman" w:hAnsi="Times New Roman"/>
      <w:sz w:val="24"/>
      <w:szCs w:val="24"/>
    </w:rPr>
  </w:style>
  <w:style w:type="paragraph" w:customStyle="1" w:styleId="94">
    <w:name w:val="公文抬头"/>
    <w:basedOn w:val="6"/>
    <w:autoRedefine/>
    <w:qFormat/>
    <w:uiPriority w:val="0"/>
    <w:pPr>
      <w:ind w:firstLine="0"/>
    </w:pPr>
    <w:rPr>
      <w:rFonts w:ascii="仿宋_GB2312" w:eastAsia="仿宋_GB2312"/>
      <w:sz w:val="30"/>
      <w:szCs w:val="24"/>
    </w:rPr>
  </w:style>
  <w:style w:type="paragraph" w:customStyle="1" w:styleId="95">
    <w:name w:val="Char Char Char1 Char"/>
    <w:basedOn w:val="12"/>
    <w:autoRedefine/>
    <w:qFormat/>
    <w:uiPriority w:val="0"/>
    <w:rPr>
      <w:rFonts w:ascii="Tahoma" w:hAnsi="Tahoma"/>
      <w:sz w:val="24"/>
      <w:szCs w:val="24"/>
    </w:rPr>
  </w:style>
  <w:style w:type="paragraph" w:customStyle="1" w:styleId="9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7">
    <w:name w:val="公文标题"/>
    <w:basedOn w:val="4"/>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8">
    <w:name w:val="发文落款"/>
    <w:basedOn w:val="96"/>
    <w:autoRedefine/>
    <w:qFormat/>
    <w:uiPriority w:val="0"/>
    <w:pPr>
      <w:ind w:left="4094" w:right="607" w:firstLine="0"/>
      <w:jc w:val="center"/>
    </w:pPr>
  </w:style>
  <w:style w:type="paragraph" w:customStyle="1" w:styleId="99">
    <w:name w:val="Char Char Char Char"/>
    <w:basedOn w:val="1"/>
    <w:autoRedefine/>
    <w:qFormat/>
    <w:uiPriority w:val="0"/>
    <w:rPr>
      <w:rFonts w:ascii="Times New Roman" w:hAnsi="Times New Roman"/>
      <w:sz w:val="30"/>
      <w:szCs w:val="24"/>
    </w:rPr>
  </w:style>
  <w:style w:type="character" w:customStyle="1" w:styleId="100">
    <w:name w:val="批注框文本 字符"/>
    <w:autoRedefine/>
    <w:semiHidden/>
    <w:qFormat/>
    <w:uiPriority w:val="99"/>
    <w:rPr>
      <w:rFonts w:ascii="Calibri" w:hAnsi="Calibri" w:eastAsia="宋体" w:cs="Times New Roman"/>
      <w:sz w:val="18"/>
      <w:szCs w:val="18"/>
    </w:rPr>
  </w:style>
  <w:style w:type="character" w:customStyle="1" w:styleId="101">
    <w:name w:val="批注框文本 字符1"/>
    <w:link w:val="21"/>
    <w:autoRedefine/>
    <w:qFormat/>
    <w:uiPriority w:val="0"/>
    <w:rPr>
      <w:rFonts w:ascii="Times New Roman" w:hAnsi="Times New Roman" w:eastAsia="宋体" w:cs="Times New Roman"/>
      <w:sz w:val="18"/>
      <w:szCs w:val="18"/>
    </w:rPr>
  </w:style>
  <w:style w:type="paragraph" w:customStyle="1" w:styleId="102">
    <w:name w:val="TOC 标题1"/>
    <w:basedOn w:val="2"/>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3">
    <w:name w:val="批注文字 字符"/>
    <w:autoRedefine/>
    <w:semiHidden/>
    <w:qFormat/>
    <w:uiPriority w:val="99"/>
    <w:rPr>
      <w:rFonts w:ascii="Calibri" w:hAnsi="Calibri" w:eastAsia="宋体" w:cs="Times New Roman"/>
    </w:rPr>
  </w:style>
  <w:style w:type="character" w:customStyle="1" w:styleId="104">
    <w:name w:val="批注文字 字符1"/>
    <w:link w:val="13"/>
    <w:autoRedefine/>
    <w:qFormat/>
    <w:uiPriority w:val="0"/>
    <w:rPr>
      <w:rFonts w:ascii="宋体" w:hAnsi="宋体" w:eastAsia="宋体" w:cs="Times New Roman"/>
      <w:sz w:val="24"/>
      <w:szCs w:val="24"/>
    </w:rPr>
  </w:style>
  <w:style w:type="character" w:customStyle="1" w:styleId="105">
    <w:name w:val="脚注文本 字符"/>
    <w:autoRedefine/>
    <w:semiHidden/>
    <w:qFormat/>
    <w:uiPriority w:val="99"/>
    <w:rPr>
      <w:rFonts w:ascii="Calibri" w:hAnsi="Calibri" w:eastAsia="宋体" w:cs="Times New Roman"/>
      <w:sz w:val="18"/>
      <w:szCs w:val="18"/>
    </w:rPr>
  </w:style>
  <w:style w:type="character" w:customStyle="1" w:styleId="106">
    <w:name w:val="脚注文本 字符1"/>
    <w:link w:val="25"/>
    <w:autoRedefine/>
    <w:qFormat/>
    <w:uiPriority w:val="0"/>
    <w:rPr>
      <w:rFonts w:ascii="宋体" w:hAnsi="宋体" w:eastAsia="宋体" w:cs="Times New Roman"/>
      <w:sz w:val="18"/>
      <w:szCs w:val="18"/>
    </w:rPr>
  </w:style>
  <w:style w:type="character" w:customStyle="1" w:styleId="107">
    <w:name w:val="批注主题 字符"/>
    <w:autoRedefine/>
    <w:semiHidden/>
    <w:qFormat/>
    <w:uiPriority w:val="99"/>
    <w:rPr>
      <w:rFonts w:ascii="Calibri" w:hAnsi="Calibri" w:eastAsia="宋体" w:cs="Times New Roman"/>
      <w:b/>
      <w:bCs/>
    </w:rPr>
  </w:style>
  <w:style w:type="character" w:customStyle="1" w:styleId="108">
    <w:name w:val="批注主题 字符1"/>
    <w:link w:val="32"/>
    <w:autoRedefine/>
    <w:qFormat/>
    <w:uiPriority w:val="0"/>
    <w:rPr>
      <w:rFonts w:ascii="宋体" w:hAnsi="宋体" w:eastAsia="宋体" w:cs="Times New Roman"/>
      <w:b/>
      <w:bCs/>
      <w:sz w:val="24"/>
      <w:szCs w:val="24"/>
    </w:rPr>
  </w:style>
  <w:style w:type="paragraph" w:styleId="109">
    <w:name w:val="List Paragraph"/>
    <w:basedOn w:val="1"/>
    <w:autoRedefine/>
    <w:qFormat/>
    <w:uiPriority w:val="34"/>
    <w:pPr>
      <w:ind w:firstLine="420" w:firstLineChars="200"/>
    </w:pPr>
    <w:rPr>
      <w:rFonts w:ascii="Times New Roman" w:hAnsi="Times New Roman"/>
      <w:szCs w:val="20"/>
    </w:rPr>
  </w:style>
  <w:style w:type="paragraph" w:customStyle="1" w:styleId="110">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11">
    <w:name w:val="NormalCharacter"/>
    <w:autoRedefine/>
    <w:qFormat/>
    <w:uiPriority w:val="0"/>
  </w:style>
  <w:style w:type="paragraph" w:customStyle="1" w:styleId="112">
    <w:name w:val="正文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Normal Indent1"/>
    <w:basedOn w:val="1"/>
    <w:autoRedefine/>
    <w:qFormat/>
    <w:uiPriority w:val="0"/>
    <w:pPr>
      <w:ind w:firstLine="200" w:firstLineChars="200"/>
    </w:pPr>
  </w:style>
  <w:style w:type="paragraph" w:customStyle="1" w:styleId="114">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样式 宋体 行距: 1.5 倍行距"/>
    <w:basedOn w:val="1"/>
    <w:autoRedefine/>
    <w:qFormat/>
    <w:uiPriority w:val="0"/>
    <w:pPr>
      <w:jc w:val="center"/>
    </w:pPr>
    <w:rPr>
      <w:b/>
    </w:rPr>
  </w:style>
  <w:style w:type="paragraph" w:customStyle="1" w:styleId="11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117">
    <w:name w:val="正文文本3"/>
    <w:basedOn w:val="1"/>
    <w:autoRedefine/>
    <w:qFormat/>
    <w:uiPriority w:val="0"/>
    <w:pPr>
      <w:shd w:val="clear" w:color="auto" w:fill="FFFFFF"/>
      <w:spacing w:line="0" w:lineRule="atLeast"/>
      <w:jc w:val="left"/>
    </w:pPr>
    <w:rPr>
      <w:rFonts w:ascii="宋体" w:hAnsi="宋体" w:cs="宋体"/>
      <w:sz w:val="19"/>
      <w:szCs w:val="19"/>
    </w:rPr>
  </w:style>
  <w:style w:type="paragraph" w:customStyle="1" w:styleId="118">
    <w:name w:val="章节三"/>
    <w:basedOn w:val="119"/>
    <w:next w:val="119"/>
    <w:autoRedefine/>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9">
    <w:name w:val="文一"/>
    <w:basedOn w:val="1"/>
    <w:autoRedefine/>
    <w:qFormat/>
    <w:uiPriority w:val="0"/>
    <w:pPr>
      <w:topLinePunct/>
      <w:adjustRightInd w:val="0"/>
      <w:snapToGrid w:val="0"/>
      <w:spacing w:line="360" w:lineRule="auto"/>
      <w:ind w:firstLine="200" w:firstLineChars="200"/>
    </w:pPr>
    <w:rPr>
      <w:rFonts w:ascii="等线" w:hAnsi="等线"/>
      <w:spacing w:val="4"/>
      <w:kern w:val="0"/>
      <w:sz w:val="24"/>
      <w:szCs w:val="24"/>
    </w:rPr>
  </w:style>
  <w:style w:type="paragraph" w:customStyle="1" w:styleId="120">
    <w:name w:val="封二"/>
    <w:basedOn w:val="119"/>
    <w:next w:val="119"/>
    <w:autoRedefine/>
    <w:qFormat/>
    <w:uiPriority w:val="0"/>
    <w:pPr>
      <w:ind w:firstLine="0" w:firstLineChars="0"/>
      <w:jc w:val="center"/>
    </w:pPr>
    <w:rPr>
      <w:rFonts w:eastAsia="黑体"/>
      <w:b/>
      <w:sz w:val="36"/>
    </w:rPr>
  </w:style>
  <w:style w:type="paragraph" w:customStyle="1" w:styleId="121">
    <w:name w:val="封一"/>
    <w:basedOn w:val="119"/>
    <w:next w:val="119"/>
    <w:autoRedefine/>
    <w:qFormat/>
    <w:uiPriority w:val="0"/>
    <w:pPr>
      <w:ind w:firstLine="0" w:firstLineChars="0"/>
      <w:jc w:val="center"/>
    </w:pPr>
    <w:rPr>
      <w:rFonts w:eastAsia="黑体"/>
      <w:b/>
      <w:sz w:val="84"/>
    </w:rPr>
  </w:style>
  <w:style w:type="paragraph" w:customStyle="1" w:styleId="122">
    <w:name w:val="封四"/>
    <w:basedOn w:val="119"/>
    <w:next w:val="119"/>
    <w:autoRedefine/>
    <w:qFormat/>
    <w:uiPriority w:val="0"/>
    <w:pPr>
      <w:jc w:val="left"/>
    </w:pPr>
    <w:rPr>
      <w:sz w:val="30"/>
    </w:rPr>
  </w:style>
  <w:style w:type="paragraph" w:customStyle="1" w:styleId="123">
    <w:name w:val="_Style 4"/>
    <w:basedOn w:val="1"/>
    <w:autoRedefine/>
    <w:qFormat/>
    <w:uiPriority w:val="0"/>
    <w:pPr>
      <w:ind w:firstLine="200" w:firstLineChars="200"/>
    </w:pPr>
    <w:rPr>
      <w:szCs w:val="20"/>
    </w:rPr>
  </w:style>
  <w:style w:type="paragraph" w:customStyle="1" w:styleId="124">
    <w:name w:val="样式 宋体 四号 首行缩进:  2 字符"/>
    <w:basedOn w:val="1"/>
    <w:autoRedefine/>
    <w:qFormat/>
    <w:uiPriority w:val="0"/>
    <w:rPr>
      <w:rFonts w:cs="宋体"/>
      <w:color w:val="000000"/>
      <w:szCs w:val="20"/>
    </w:rPr>
  </w:style>
  <w:style w:type="paragraph" w:customStyle="1" w:styleId="125">
    <w:name w:val="Revision"/>
    <w:autoRedefine/>
    <w:hidden/>
    <w:unhideWhenUsed/>
    <w:qFormat/>
    <w:uiPriority w:val="99"/>
    <w:rPr>
      <w:rFonts w:ascii="Calibri" w:hAnsi="Calibri" w:eastAsia="宋体" w:cs="Times New Roman"/>
      <w:kern w:val="2"/>
      <w:sz w:val="21"/>
      <w:szCs w:val="22"/>
      <w:lang w:val="en-US" w:eastAsia="zh-CN" w:bidi="ar-SA"/>
    </w:rPr>
  </w:style>
  <w:style w:type="character" w:customStyle="1" w:styleId="126">
    <w:name w:val="heading 1 Char"/>
    <w:basedOn w:val="127"/>
    <w:link w:val="2"/>
    <w:autoRedefine/>
    <w:qFormat/>
    <w:uiPriority w:val="0"/>
    <w:rPr>
      <w:kern w:val="44"/>
      <w:sz w:val="28"/>
      <w:szCs w:val="28"/>
    </w:rPr>
  </w:style>
  <w:style w:type="character" w:customStyle="1" w:styleId="127">
    <w:name w:val="Title Char"/>
    <w:basedOn w:val="37"/>
    <w:link w:val="31"/>
    <w:autoRedefine/>
    <w:qFormat/>
    <w:uiPriority w:val="0"/>
    <w:rPr>
      <w:rFonts w:ascii="Arial" w:hAnsi="Arial"/>
      <w:b/>
      <w:sz w:val="44"/>
      <w:szCs w:val="20"/>
    </w:rPr>
  </w:style>
  <w:style w:type="character" w:customStyle="1" w:styleId="128">
    <w:name w:val="15"/>
    <w:basedOn w:val="37"/>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22787</Words>
  <Characters>23919</Characters>
  <Lines>1</Lines>
  <Paragraphs>1</Paragraphs>
  <TotalTime>8</TotalTime>
  <ScaleCrop>false</ScaleCrop>
  <LinksUpToDate>false</LinksUpToDate>
  <CharactersWithSpaces>24983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2024-12-19T08:40:00Z</dcterms:created>
  <dc:creator>管理员</dc:creator>
  <cp:lastModifiedBy>风轻轻的吹</cp:lastModifiedBy>
  <dcterms:modified xsi:type="dcterms:W3CDTF">2025-04-02T06:42:50Z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7D2891A5302B17149412DA673A890468_43</vt:lpwstr>
  </property>
  <property fmtid="{D5CDD505-2E9C-101B-9397-08002B2CF9AE}" pid="4" name="KSOTemplateDocerSaveRecord">
    <vt:lpwstr>eyJoZGlkIjoiY2NmMGEwYmEzMDlhOTM1MTYzMmQ5ZGMwODJhYzc4N2EiLCJ1c2VySWQiOiI0MDgzMDY2MzUifQ==</vt:lpwstr>
  </property>
</Properties>
</file>