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99DB2A">
      <w:pPr>
        <w:pStyle w:val="3"/>
        <w:spacing w:line="360" w:lineRule="auto"/>
        <w:jc w:val="center"/>
        <w:rPr>
          <w:rFonts w:hint="eastAsia" w:eastAsia="宋体" w:cs="宋体"/>
          <w:b/>
          <w:color w:val="auto"/>
          <w:sz w:val="32"/>
          <w:szCs w:val="32"/>
          <w:highlight w:val="none"/>
          <w:lang w:eastAsia="zh-CN"/>
        </w:rPr>
      </w:pPr>
      <w:r>
        <w:rPr>
          <w:rFonts w:hint="eastAsia" w:eastAsia="宋体" w:cs="宋体"/>
          <w:b/>
          <w:color w:val="auto"/>
          <w:sz w:val="32"/>
          <w:szCs w:val="32"/>
          <w:highlight w:val="none"/>
          <w:lang w:eastAsia="zh-CN"/>
        </w:rPr>
        <w:t>长洲岛金洲路周边区域给排水管网查漏补缺工程施工总承包</w:t>
      </w:r>
    </w:p>
    <w:p w14:paraId="533B1664">
      <w:pPr>
        <w:pStyle w:val="3"/>
        <w:spacing w:line="360" w:lineRule="auto"/>
        <w:jc w:val="center"/>
        <w:rPr>
          <w:rFonts w:hint="eastAsia" w:eastAsia="宋体" w:cs="宋体"/>
          <w:b/>
          <w:color w:val="auto"/>
          <w:sz w:val="32"/>
          <w:szCs w:val="32"/>
          <w:highlight w:val="none"/>
          <w:u w:val="none"/>
        </w:rPr>
      </w:pPr>
      <w:r>
        <w:rPr>
          <w:rFonts w:hint="eastAsia" w:eastAsia="宋体" w:cs="宋体"/>
          <w:b/>
          <w:color w:val="auto"/>
          <w:sz w:val="32"/>
          <w:szCs w:val="32"/>
          <w:highlight w:val="none"/>
          <w:u w:val="none"/>
        </w:rPr>
        <w:t>招标公告</w:t>
      </w:r>
    </w:p>
    <w:p w14:paraId="2032FD8C">
      <w:pPr>
        <w:spacing w:line="360" w:lineRule="auto"/>
        <w:ind w:firstLine="542" w:firstLineChars="225"/>
        <w:rPr>
          <w:rFonts w:hint="eastAsia" w:ascii="宋体" w:hAnsi="宋体" w:cs="宋体"/>
          <w:b/>
          <w:color w:val="auto"/>
          <w:sz w:val="24"/>
          <w:szCs w:val="24"/>
          <w:highlight w:val="none"/>
        </w:rPr>
      </w:pPr>
      <w:bookmarkStart w:id="0" w:name="_Toc221949923"/>
      <w:r>
        <w:rPr>
          <w:rFonts w:hint="eastAsia" w:ascii="宋体" w:hAnsi="宋体" w:cs="宋体"/>
          <w:b/>
          <w:color w:val="auto"/>
          <w:sz w:val="24"/>
          <w:szCs w:val="24"/>
          <w:highlight w:val="none"/>
        </w:rPr>
        <w:t>1.招标条件</w:t>
      </w:r>
    </w:p>
    <w:p w14:paraId="18363AED">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本招标项目</w:t>
      </w:r>
      <w:r>
        <w:rPr>
          <w:rFonts w:hint="eastAsia" w:ascii="宋体" w:hAnsi="宋体" w:cs="宋体"/>
          <w:color w:val="auto"/>
          <w:sz w:val="24"/>
          <w:szCs w:val="24"/>
          <w:highlight w:val="none"/>
          <w:u w:val="single"/>
          <w:lang w:eastAsia="zh-CN"/>
        </w:rPr>
        <w:t>长洲岛金洲路周边区域给排水管网查漏补缺工程施工总承包</w:t>
      </w:r>
      <w:r>
        <w:rPr>
          <w:rFonts w:hint="eastAsia" w:ascii="宋体" w:hAnsi="宋体" w:cs="宋体"/>
          <w:color w:val="auto"/>
          <w:sz w:val="24"/>
          <w:szCs w:val="24"/>
          <w:highlight w:val="none"/>
        </w:rPr>
        <w:t>已由</w:t>
      </w:r>
      <w:r>
        <w:rPr>
          <w:rFonts w:hint="eastAsia" w:ascii="宋体" w:hAnsi="宋体" w:cs="宋体"/>
          <w:color w:val="auto"/>
          <w:sz w:val="24"/>
          <w:szCs w:val="24"/>
          <w:highlight w:val="none"/>
          <w:lang w:val="en-US" w:eastAsia="zh-CN"/>
        </w:rPr>
        <w:t>广州市</w:t>
      </w:r>
      <w:r>
        <w:rPr>
          <w:rFonts w:hint="eastAsia" w:ascii="宋体" w:hAnsi="宋体" w:cs="宋体"/>
          <w:color w:val="auto"/>
          <w:sz w:val="24"/>
          <w:szCs w:val="24"/>
          <w:highlight w:val="none"/>
          <w:u w:val="single"/>
        </w:rPr>
        <w:t>黄埔区发展</w:t>
      </w:r>
      <w:r>
        <w:rPr>
          <w:rFonts w:hint="eastAsia" w:ascii="宋体" w:hAnsi="宋体" w:cs="宋体"/>
          <w:color w:val="auto"/>
          <w:sz w:val="24"/>
          <w:szCs w:val="24"/>
          <w:highlight w:val="none"/>
          <w:u w:val="single"/>
          <w:lang w:val="en-US" w:eastAsia="zh-CN"/>
        </w:rPr>
        <w:t>和</w:t>
      </w:r>
      <w:r>
        <w:rPr>
          <w:rFonts w:hint="eastAsia" w:ascii="宋体" w:hAnsi="宋体" w:cs="宋体"/>
          <w:color w:val="auto"/>
          <w:sz w:val="24"/>
          <w:szCs w:val="24"/>
          <w:highlight w:val="none"/>
          <w:u w:val="single"/>
        </w:rPr>
        <w:t>改革局</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广州开发区发展</w:t>
      </w:r>
      <w:r>
        <w:rPr>
          <w:rFonts w:hint="eastAsia" w:ascii="宋体" w:hAnsi="宋体" w:cs="宋体"/>
          <w:color w:val="auto"/>
          <w:sz w:val="24"/>
          <w:szCs w:val="24"/>
          <w:highlight w:val="none"/>
          <w:u w:val="single"/>
          <w:lang w:val="en-US" w:eastAsia="zh-CN"/>
        </w:rPr>
        <w:t>和</w:t>
      </w:r>
      <w:r>
        <w:rPr>
          <w:rFonts w:hint="eastAsia" w:ascii="宋体" w:hAnsi="宋体" w:cs="宋体"/>
          <w:color w:val="auto"/>
          <w:sz w:val="24"/>
          <w:szCs w:val="24"/>
          <w:highlight w:val="none"/>
          <w:u w:val="single"/>
        </w:rPr>
        <w:t>改革局</w:t>
      </w:r>
      <w:r>
        <w:rPr>
          <w:rFonts w:hint="eastAsia" w:ascii="宋体" w:hAnsi="宋体" w:cs="宋体"/>
          <w:color w:val="auto"/>
          <w:sz w:val="24"/>
          <w:szCs w:val="24"/>
          <w:highlight w:val="none"/>
        </w:rPr>
        <w:t>以</w:t>
      </w:r>
      <w:r>
        <w:rPr>
          <w:rFonts w:hint="eastAsia" w:ascii="宋体" w:hAnsi="宋体" w:cs="宋体"/>
          <w:color w:val="auto"/>
          <w:sz w:val="24"/>
          <w:szCs w:val="24"/>
          <w:highlight w:val="none"/>
          <w:lang w:val="en-US" w:eastAsia="zh-CN"/>
        </w:rPr>
        <w:t>穗埔发改投批〔2024〕41号</w:t>
      </w:r>
      <w:r>
        <w:rPr>
          <w:rFonts w:hint="eastAsia" w:ascii="宋体" w:hAnsi="宋体" w:cs="宋体"/>
          <w:color w:val="auto"/>
          <w:sz w:val="24"/>
          <w:szCs w:val="24"/>
          <w:highlight w:val="none"/>
        </w:rPr>
        <w:t>文批准建设，项目业主为</w:t>
      </w:r>
      <w:r>
        <w:rPr>
          <w:rFonts w:hint="eastAsia" w:ascii="宋体" w:hAnsi="宋体" w:cs="宋体"/>
          <w:color w:val="auto"/>
          <w:sz w:val="24"/>
          <w:szCs w:val="24"/>
          <w:highlight w:val="none"/>
          <w:u w:val="single"/>
          <w:lang w:val="en-US" w:eastAsia="zh-CN"/>
        </w:rPr>
        <w:t>广州市</w:t>
      </w:r>
      <w:r>
        <w:rPr>
          <w:rFonts w:hint="eastAsia" w:ascii="宋体" w:hAnsi="宋体" w:cs="宋体"/>
          <w:color w:val="auto"/>
          <w:sz w:val="24"/>
          <w:szCs w:val="24"/>
          <w:highlight w:val="none"/>
          <w:u w:val="single"/>
        </w:rPr>
        <w:t>黄埔区水务局</w:t>
      </w:r>
      <w:r>
        <w:rPr>
          <w:rFonts w:hint="eastAsia" w:ascii="宋体" w:hAnsi="宋体" w:cs="宋体"/>
          <w:color w:val="auto"/>
          <w:sz w:val="24"/>
          <w:szCs w:val="24"/>
          <w:highlight w:val="none"/>
        </w:rPr>
        <w:t>，建设资金来自</w:t>
      </w:r>
      <w:r>
        <w:rPr>
          <w:rFonts w:hint="eastAsia" w:ascii="宋体" w:hAnsi="宋体" w:cs="宋体"/>
          <w:color w:val="auto"/>
          <w:sz w:val="24"/>
          <w:szCs w:val="24"/>
          <w:highlight w:val="none"/>
          <w:u w:val="single"/>
          <w:lang w:val="en-US" w:eastAsia="zh-CN"/>
        </w:rPr>
        <w:t>区</w:t>
      </w:r>
      <w:r>
        <w:rPr>
          <w:rFonts w:hint="eastAsia" w:ascii="宋体" w:hAnsi="宋体" w:cs="宋体"/>
          <w:color w:val="auto"/>
          <w:sz w:val="24"/>
          <w:szCs w:val="24"/>
          <w:highlight w:val="none"/>
          <w:u w:val="single"/>
        </w:rPr>
        <w:t>财政资金</w:t>
      </w:r>
      <w:r>
        <w:rPr>
          <w:rFonts w:hint="eastAsia" w:ascii="宋体" w:hAnsi="宋体" w:cs="宋体"/>
          <w:color w:val="auto"/>
          <w:sz w:val="24"/>
          <w:szCs w:val="24"/>
          <w:highlight w:val="none"/>
        </w:rPr>
        <w:t>，</w:t>
      </w:r>
      <w:r>
        <w:rPr>
          <w:rFonts w:hint="eastAsia" w:ascii="宋体" w:hAnsi="宋体"/>
          <w:color w:val="auto"/>
          <w:sz w:val="24"/>
          <w:szCs w:val="24"/>
          <w:highlight w:val="none"/>
          <w:lang w:eastAsia="zh-CN"/>
        </w:rPr>
        <w:t>资金来源已落实，</w:t>
      </w:r>
      <w:r>
        <w:rPr>
          <w:rFonts w:ascii="宋体" w:hAnsi="宋体"/>
          <w:color w:val="auto"/>
          <w:sz w:val="24"/>
          <w:szCs w:val="24"/>
          <w:highlight w:val="none"/>
        </w:rPr>
        <w:t>项目出资比例为</w:t>
      </w:r>
      <w:r>
        <w:rPr>
          <w:rFonts w:hint="eastAsia" w:ascii="宋体" w:hAnsi="宋体"/>
          <w:color w:val="auto"/>
          <w:sz w:val="24"/>
          <w:szCs w:val="24"/>
          <w:highlight w:val="none"/>
          <w:u w:val="single"/>
          <w:lang w:val="en-US" w:eastAsia="zh-CN"/>
        </w:rPr>
        <w:t>100%区财政资金，</w:t>
      </w:r>
      <w:r>
        <w:rPr>
          <w:rFonts w:hint="eastAsia" w:ascii="宋体" w:hAnsi="宋体" w:cs="宋体"/>
          <w:color w:val="auto"/>
          <w:sz w:val="24"/>
          <w:szCs w:val="24"/>
          <w:highlight w:val="none"/>
        </w:rPr>
        <w:t>招标人为</w:t>
      </w:r>
      <w:r>
        <w:rPr>
          <w:rFonts w:hint="eastAsia" w:ascii="宋体" w:hAnsi="宋体" w:cs="宋体"/>
          <w:color w:val="auto"/>
          <w:sz w:val="24"/>
          <w:szCs w:val="24"/>
          <w:highlight w:val="none"/>
          <w:u w:val="single"/>
          <w:lang w:eastAsia="zh-CN"/>
        </w:rPr>
        <w:t>广州开发区财政投资建设项目管理中心</w:t>
      </w:r>
      <w:r>
        <w:rPr>
          <w:rFonts w:hint="eastAsia" w:ascii="宋体" w:hAnsi="宋体" w:cs="宋体"/>
          <w:color w:val="auto"/>
          <w:sz w:val="24"/>
          <w:szCs w:val="24"/>
          <w:highlight w:val="none"/>
        </w:rPr>
        <w:t>。项目已具备招标条件，现对该项目施工进行公开招标。</w:t>
      </w:r>
      <w:bookmarkEnd w:id="0"/>
    </w:p>
    <w:p w14:paraId="0ED89EFC">
      <w:pPr>
        <w:spacing w:line="360" w:lineRule="auto"/>
        <w:ind w:firstLine="542" w:firstLineChars="225"/>
        <w:rPr>
          <w:rFonts w:hint="eastAsia" w:ascii="宋体" w:hAnsi="宋体" w:cs="宋体"/>
          <w:b/>
          <w:color w:val="auto"/>
          <w:sz w:val="24"/>
          <w:szCs w:val="24"/>
          <w:highlight w:val="none"/>
        </w:rPr>
      </w:pPr>
      <w:bookmarkStart w:id="1" w:name="_Toc222032633"/>
      <w:bookmarkStart w:id="2" w:name="_Toc144974481"/>
      <w:bookmarkStart w:id="3" w:name="_Toc168475627"/>
      <w:bookmarkStart w:id="4" w:name="_Toc259524297"/>
      <w:bookmarkStart w:id="5" w:name="_Toc222030966"/>
      <w:bookmarkStart w:id="6" w:name="_Toc168476030"/>
      <w:bookmarkStart w:id="7" w:name="_Toc221949924"/>
      <w:bookmarkStart w:id="8" w:name="_Toc229305324"/>
      <w:bookmarkStart w:id="9" w:name="_Toc222029464"/>
      <w:bookmarkStart w:id="10" w:name="_Toc222033815"/>
      <w:r>
        <w:rPr>
          <w:rFonts w:hint="eastAsia" w:ascii="宋体" w:hAnsi="宋体" w:cs="宋体"/>
          <w:b/>
          <w:color w:val="auto"/>
          <w:sz w:val="24"/>
          <w:szCs w:val="24"/>
          <w:highlight w:val="none"/>
        </w:rPr>
        <w:t>2.项目概况与招标范围</w:t>
      </w:r>
      <w:bookmarkEnd w:id="1"/>
      <w:bookmarkEnd w:id="2"/>
      <w:bookmarkEnd w:id="3"/>
      <w:bookmarkEnd w:id="4"/>
      <w:bookmarkEnd w:id="5"/>
      <w:bookmarkEnd w:id="6"/>
      <w:bookmarkEnd w:id="7"/>
      <w:bookmarkEnd w:id="8"/>
      <w:bookmarkEnd w:id="9"/>
      <w:bookmarkEnd w:id="10"/>
    </w:p>
    <w:p w14:paraId="08368746">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2.1建设地点：</w:t>
      </w:r>
      <w:r>
        <w:rPr>
          <w:rFonts w:hint="eastAsia" w:ascii="宋体" w:hAnsi="宋体" w:cs="宋体"/>
          <w:color w:val="auto"/>
          <w:sz w:val="24"/>
          <w:szCs w:val="24"/>
          <w:highlight w:val="none"/>
          <w:u w:val="single"/>
          <w:lang w:val="en-US" w:eastAsia="zh-CN"/>
        </w:rPr>
        <w:t>项目位于广州市黄埔区</w:t>
      </w:r>
      <w:r>
        <w:rPr>
          <w:rFonts w:hint="eastAsia" w:ascii="宋体" w:hAnsi="宋体" w:cs="宋体"/>
          <w:color w:val="auto"/>
          <w:sz w:val="24"/>
          <w:szCs w:val="24"/>
          <w:highlight w:val="none"/>
          <w:u w:val="single"/>
        </w:rPr>
        <w:t>。</w:t>
      </w:r>
      <w:bookmarkStart w:id="69" w:name="_GoBack"/>
      <w:bookmarkEnd w:id="69"/>
    </w:p>
    <w:p w14:paraId="00C1EEC8">
      <w:pPr>
        <w:spacing w:line="360" w:lineRule="auto"/>
        <w:ind w:firstLine="540" w:firstLineChars="225"/>
        <w:rPr>
          <w:rFonts w:hint="eastAsia" w:ascii="宋体" w:hAnsi="宋体" w:eastAsia="宋体" w:cs="宋体"/>
          <w:color w:val="auto"/>
          <w:kern w:val="2"/>
          <w:sz w:val="24"/>
          <w:highlight w:val="none"/>
          <w:u w:val="single"/>
          <w:lang w:val="en-US" w:bidi="ar-SA"/>
        </w:rPr>
      </w:pPr>
      <w:r>
        <w:rPr>
          <w:rFonts w:hint="eastAsia" w:ascii="宋体" w:hAnsi="宋体" w:cs="宋体"/>
          <w:color w:val="auto"/>
          <w:sz w:val="24"/>
          <w:szCs w:val="24"/>
          <w:highlight w:val="none"/>
        </w:rPr>
        <w:t>2.2项目规模：</w:t>
      </w:r>
      <w:r>
        <w:rPr>
          <w:rFonts w:hint="eastAsia" w:ascii="宋体" w:hAnsi="宋体" w:cs="宋体"/>
          <w:color w:val="auto"/>
          <w:sz w:val="24"/>
          <w:szCs w:val="24"/>
          <w:highlight w:val="none"/>
          <w:u w:val="single"/>
        </w:rPr>
        <w:t>提升长洲岛金州路周边片区给排水管网系统，含给水系统完善、污水管网空白区补齐及内涝点治理。主要建设内容包括：（一）给水系统完善：新建DN300~DN600给水管约</w:t>
      </w:r>
      <w:r>
        <w:rPr>
          <w:rFonts w:hint="eastAsia" w:ascii="宋体" w:hAnsi="宋体" w:cs="宋体"/>
          <w:color w:val="auto"/>
          <w:sz w:val="24"/>
          <w:szCs w:val="24"/>
          <w:highlight w:val="none"/>
          <w:u w:val="single"/>
          <w:lang w:val="en-US" w:eastAsia="zh-CN"/>
        </w:rPr>
        <w:t>704米</w:t>
      </w:r>
      <w:r>
        <w:rPr>
          <w:rFonts w:hint="eastAsia" w:ascii="宋体" w:hAnsi="宋体" w:cs="宋体"/>
          <w:color w:val="auto"/>
          <w:sz w:val="24"/>
          <w:szCs w:val="24"/>
          <w:highlight w:val="none"/>
          <w:u w:val="single"/>
        </w:rPr>
        <w:t>；（二）污水管网空白区补齐：新建d300重力流污水管约</w:t>
      </w:r>
      <w:r>
        <w:rPr>
          <w:rFonts w:hint="eastAsia" w:ascii="宋体" w:hAnsi="宋体" w:cs="宋体"/>
          <w:color w:val="auto"/>
          <w:sz w:val="24"/>
          <w:szCs w:val="24"/>
          <w:highlight w:val="none"/>
          <w:u w:val="single"/>
          <w:lang w:val="en-US" w:eastAsia="zh-CN"/>
        </w:rPr>
        <w:t>599米</w:t>
      </w:r>
      <w:r>
        <w:rPr>
          <w:rFonts w:hint="eastAsia" w:ascii="宋体" w:hAnsi="宋体" w:cs="宋体"/>
          <w:color w:val="auto"/>
          <w:sz w:val="24"/>
          <w:szCs w:val="24"/>
          <w:highlight w:val="none"/>
          <w:u w:val="single"/>
        </w:rPr>
        <w:t>，DN100~DN200压力流污水管约</w:t>
      </w:r>
      <w:r>
        <w:rPr>
          <w:rFonts w:hint="eastAsia" w:ascii="宋体" w:hAnsi="宋体" w:cs="宋体"/>
          <w:color w:val="auto"/>
          <w:sz w:val="24"/>
          <w:szCs w:val="24"/>
          <w:highlight w:val="none"/>
          <w:u w:val="single"/>
          <w:lang w:val="en-US" w:eastAsia="zh-CN"/>
        </w:rPr>
        <w:t>1017米</w:t>
      </w:r>
      <w:r>
        <w:rPr>
          <w:rFonts w:hint="eastAsia" w:ascii="宋体" w:hAnsi="宋体" w:cs="宋体"/>
          <w:color w:val="auto"/>
          <w:sz w:val="24"/>
          <w:szCs w:val="24"/>
          <w:highlight w:val="none"/>
          <w:u w:val="single"/>
        </w:rPr>
        <w:t>，污水提升泵井两座（24m³/h和100m³/h）；（三）内涝点治理：新建200×200~1500×1500</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雨水沟渠约</w:t>
      </w:r>
      <w:r>
        <w:rPr>
          <w:rFonts w:hint="eastAsia" w:ascii="宋体" w:hAnsi="宋体" w:cs="宋体"/>
          <w:color w:val="auto"/>
          <w:sz w:val="24"/>
          <w:szCs w:val="24"/>
          <w:highlight w:val="none"/>
          <w:u w:val="single"/>
          <w:lang w:val="en-US" w:eastAsia="zh-CN"/>
        </w:rPr>
        <w:t>906米</w:t>
      </w:r>
      <w:r>
        <w:rPr>
          <w:rFonts w:hint="eastAsia" w:ascii="宋体" w:hAnsi="宋体" w:cs="宋体"/>
          <w:color w:val="auto"/>
          <w:sz w:val="24"/>
          <w:szCs w:val="24"/>
          <w:highlight w:val="none"/>
          <w:u w:val="single"/>
        </w:rPr>
        <w:t>，d300~d1500雨水管约</w:t>
      </w:r>
      <w:r>
        <w:rPr>
          <w:rFonts w:hint="eastAsia" w:ascii="宋体" w:hAnsi="宋体" w:cs="宋体"/>
          <w:color w:val="auto"/>
          <w:sz w:val="24"/>
          <w:szCs w:val="24"/>
          <w:highlight w:val="none"/>
          <w:u w:val="single"/>
          <w:lang w:val="en-US" w:eastAsia="zh-CN"/>
        </w:rPr>
        <w:t>379米</w:t>
      </w:r>
      <w:r>
        <w:rPr>
          <w:rFonts w:hint="eastAsia" w:ascii="宋体" w:hAnsi="宋体" w:cs="宋体"/>
          <w:color w:val="auto"/>
          <w:sz w:val="24"/>
          <w:szCs w:val="24"/>
          <w:highlight w:val="none"/>
          <w:u w:val="single"/>
        </w:rPr>
        <w:t>。</w:t>
      </w:r>
      <w:r>
        <w:rPr>
          <w:rFonts w:hint="eastAsia" w:ascii="宋体" w:hAnsi="宋体" w:cs="宋体"/>
          <w:color w:val="auto"/>
          <w:sz w:val="24"/>
          <w:szCs w:val="24"/>
          <w:highlight w:val="none"/>
          <w:u w:val="single"/>
          <w:lang w:val="en-US" w:eastAsia="zh-CN"/>
        </w:rPr>
        <w:t>项目估算总投资：2046.12万元，其中工程费用1753.53万元、工程建设其他费用195.16万元、预备费97.43万元</w:t>
      </w:r>
      <w:r>
        <w:rPr>
          <w:rFonts w:hint="eastAsia" w:ascii="宋体" w:hAnsi="宋体" w:cs="宋体"/>
          <w:color w:val="auto"/>
          <w:sz w:val="24"/>
          <w:szCs w:val="24"/>
          <w:highlight w:val="none"/>
          <w:lang w:val="en-US" w:eastAsia="zh-CN"/>
        </w:rPr>
        <w:t>。</w:t>
      </w:r>
    </w:p>
    <w:p w14:paraId="30DD75B2">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2.3本次最高投标限价（招标控制价）：</w:t>
      </w:r>
      <w:r>
        <w:rPr>
          <w:rFonts w:hint="eastAsia" w:ascii="宋体" w:hAnsi="宋体" w:cs="宋体"/>
          <w:color w:val="auto"/>
          <w:sz w:val="24"/>
          <w:szCs w:val="24"/>
          <w:highlight w:val="none"/>
          <w:u w:val="single"/>
        </w:rPr>
        <w:t>16,289,327.22</w:t>
      </w:r>
      <w:r>
        <w:rPr>
          <w:rFonts w:hint="eastAsia" w:ascii="宋体" w:hAnsi="宋体" w:cs="宋体"/>
          <w:color w:val="auto"/>
          <w:sz w:val="24"/>
          <w:szCs w:val="24"/>
          <w:highlight w:val="none"/>
        </w:rPr>
        <w:t>元。</w:t>
      </w:r>
    </w:p>
    <w:p w14:paraId="0C67B93C">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2.4计划工期：</w:t>
      </w:r>
      <w:r>
        <w:rPr>
          <w:rFonts w:hint="eastAsia" w:ascii="宋体" w:hAnsi="宋体" w:cs="宋体"/>
          <w:color w:val="auto"/>
          <w:sz w:val="24"/>
          <w:szCs w:val="24"/>
          <w:highlight w:val="none"/>
          <w:u w:val="single"/>
          <w:lang w:val="en-US" w:eastAsia="zh-CN"/>
        </w:rPr>
        <w:t>365</w:t>
      </w:r>
      <w:r>
        <w:rPr>
          <w:rFonts w:hint="eastAsia" w:ascii="宋体" w:hAnsi="宋体" w:cs="宋体"/>
          <w:color w:val="auto"/>
          <w:sz w:val="24"/>
          <w:szCs w:val="24"/>
          <w:highlight w:val="none"/>
          <w:u w:val="none"/>
          <w:lang w:val="en-US" w:eastAsia="zh-CN"/>
        </w:rPr>
        <w:t>个</w:t>
      </w:r>
      <w:r>
        <w:rPr>
          <w:rFonts w:hint="eastAsia" w:ascii="宋体" w:hAnsi="宋体" w:cs="宋体"/>
          <w:color w:val="auto"/>
          <w:sz w:val="24"/>
          <w:szCs w:val="24"/>
          <w:highlight w:val="none"/>
        </w:rPr>
        <w:t>日历天。</w:t>
      </w:r>
    </w:p>
    <w:p w14:paraId="3FDF7E3C">
      <w:pPr>
        <w:spacing w:line="360" w:lineRule="auto"/>
        <w:ind w:firstLine="540" w:firstLineChars="225"/>
        <w:rPr>
          <w:rFonts w:hint="eastAsia" w:ascii="宋体" w:hAnsi="宋体" w:cs="宋体"/>
          <w:color w:val="auto"/>
          <w:sz w:val="24"/>
          <w:szCs w:val="24"/>
          <w:highlight w:val="none"/>
          <w:u w:val="single"/>
        </w:rPr>
      </w:pPr>
      <w:r>
        <w:rPr>
          <w:rFonts w:hint="eastAsia" w:ascii="宋体" w:hAnsi="宋体" w:cs="宋体"/>
          <w:color w:val="auto"/>
          <w:sz w:val="24"/>
          <w:szCs w:val="24"/>
          <w:highlight w:val="none"/>
        </w:rPr>
        <w:t>2.5招标内容：</w:t>
      </w:r>
      <w:r>
        <w:rPr>
          <w:rFonts w:hint="eastAsia" w:ascii="宋体" w:hAnsi="宋体" w:cs="宋体"/>
          <w:color w:val="auto"/>
          <w:sz w:val="24"/>
          <w:szCs w:val="24"/>
          <w:highlight w:val="none"/>
          <w:u w:val="single"/>
        </w:rPr>
        <w:t>提升长洲岛金州路周边片区给排水管网系统，含给水系统完善、污水管网空白区补齐及内涝点治理。主要建设内容包括：（一）给水系统完善：新建DN300~DN600给水管约</w:t>
      </w:r>
      <w:r>
        <w:rPr>
          <w:rFonts w:hint="eastAsia" w:ascii="宋体" w:hAnsi="宋体" w:cs="宋体"/>
          <w:color w:val="auto"/>
          <w:sz w:val="24"/>
          <w:szCs w:val="24"/>
          <w:highlight w:val="none"/>
          <w:u w:val="single"/>
          <w:lang w:val="en-US" w:eastAsia="zh-CN"/>
        </w:rPr>
        <w:t>704米</w:t>
      </w:r>
      <w:r>
        <w:rPr>
          <w:rFonts w:hint="eastAsia" w:ascii="宋体" w:hAnsi="宋体" w:cs="宋体"/>
          <w:color w:val="auto"/>
          <w:sz w:val="24"/>
          <w:szCs w:val="24"/>
          <w:highlight w:val="none"/>
          <w:u w:val="single"/>
        </w:rPr>
        <w:t>；（二）污水管网空白区补齐：新建d300重力流污水管约</w:t>
      </w:r>
      <w:r>
        <w:rPr>
          <w:rFonts w:hint="eastAsia" w:ascii="宋体" w:hAnsi="宋体" w:cs="宋体"/>
          <w:color w:val="auto"/>
          <w:sz w:val="24"/>
          <w:szCs w:val="24"/>
          <w:highlight w:val="none"/>
          <w:u w:val="single"/>
          <w:lang w:val="en-US" w:eastAsia="zh-CN"/>
        </w:rPr>
        <w:t>599米</w:t>
      </w:r>
      <w:r>
        <w:rPr>
          <w:rFonts w:hint="eastAsia" w:ascii="宋体" w:hAnsi="宋体" w:cs="宋体"/>
          <w:color w:val="auto"/>
          <w:sz w:val="24"/>
          <w:szCs w:val="24"/>
          <w:highlight w:val="none"/>
          <w:u w:val="single"/>
        </w:rPr>
        <w:t>，DN100~DN200压力流污水管约</w:t>
      </w:r>
      <w:r>
        <w:rPr>
          <w:rFonts w:hint="eastAsia" w:ascii="宋体" w:hAnsi="宋体" w:cs="宋体"/>
          <w:color w:val="auto"/>
          <w:sz w:val="24"/>
          <w:szCs w:val="24"/>
          <w:highlight w:val="none"/>
          <w:u w:val="single"/>
          <w:lang w:val="en-US" w:eastAsia="zh-CN"/>
        </w:rPr>
        <w:t>1017米</w:t>
      </w:r>
      <w:r>
        <w:rPr>
          <w:rFonts w:hint="eastAsia" w:ascii="宋体" w:hAnsi="宋体" w:cs="宋体"/>
          <w:color w:val="auto"/>
          <w:sz w:val="24"/>
          <w:szCs w:val="24"/>
          <w:highlight w:val="none"/>
          <w:u w:val="single"/>
        </w:rPr>
        <w:t>，污水提升泵井两座（24m³/h和100m³/h）；（三）内涝点治理：新建200×200~1500×1500</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rPr>
        <w:t>雨水沟渠约</w:t>
      </w:r>
      <w:r>
        <w:rPr>
          <w:rFonts w:hint="eastAsia" w:ascii="宋体" w:hAnsi="宋体" w:cs="宋体"/>
          <w:color w:val="auto"/>
          <w:sz w:val="24"/>
          <w:szCs w:val="24"/>
          <w:highlight w:val="none"/>
          <w:u w:val="single"/>
          <w:lang w:val="en-US" w:eastAsia="zh-CN"/>
        </w:rPr>
        <w:t>906米</w:t>
      </w:r>
      <w:r>
        <w:rPr>
          <w:rFonts w:hint="eastAsia" w:ascii="宋体" w:hAnsi="宋体" w:cs="宋体"/>
          <w:color w:val="auto"/>
          <w:sz w:val="24"/>
          <w:szCs w:val="24"/>
          <w:highlight w:val="none"/>
          <w:u w:val="single"/>
        </w:rPr>
        <w:t>，d300~d1500雨水管约</w:t>
      </w:r>
      <w:r>
        <w:rPr>
          <w:rFonts w:hint="eastAsia" w:ascii="宋体" w:hAnsi="宋体" w:cs="宋体"/>
          <w:color w:val="auto"/>
          <w:sz w:val="24"/>
          <w:szCs w:val="24"/>
          <w:highlight w:val="none"/>
          <w:u w:val="single"/>
          <w:lang w:val="en-US" w:eastAsia="zh-CN"/>
        </w:rPr>
        <w:t>379米</w:t>
      </w:r>
      <w:r>
        <w:rPr>
          <w:rFonts w:hint="eastAsia" w:ascii="宋体" w:hAnsi="宋体" w:cs="宋体"/>
          <w:color w:val="auto"/>
          <w:sz w:val="24"/>
          <w:szCs w:val="24"/>
          <w:highlight w:val="none"/>
          <w:u w:val="single"/>
        </w:rPr>
        <w:t>。</w:t>
      </w:r>
      <w:r>
        <w:rPr>
          <w:rFonts w:hint="eastAsia" w:ascii="宋体" w:hAnsi="宋体"/>
          <w:color w:val="auto"/>
          <w:sz w:val="24"/>
          <w:szCs w:val="24"/>
          <w:highlight w:val="none"/>
          <w:u w:val="single"/>
        </w:rPr>
        <w:t>（具体工作内容详见施工设计图纸和工程量清单）。</w:t>
      </w:r>
    </w:p>
    <w:p w14:paraId="15406E51">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2.6标段划分：</w:t>
      </w:r>
      <w:r>
        <w:rPr>
          <w:rFonts w:hint="eastAsia" w:ascii="宋体" w:hAnsi="宋体" w:cs="宋体"/>
          <w:color w:val="auto"/>
          <w:sz w:val="24"/>
          <w:szCs w:val="24"/>
          <w:highlight w:val="none"/>
          <w:u w:val="single"/>
        </w:rPr>
        <w:t>1个标段</w:t>
      </w:r>
      <w:r>
        <w:rPr>
          <w:rFonts w:hint="eastAsia" w:ascii="宋体" w:hAnsi="宋体" w:cs="宋体"/>
          <w:color w:val="auto"/>
          <w:sz w:val="24"/>
          <w:szCs w:val="24"/>
          <w:highlight w:val="none"/>
        </w:rPr>
        <w:t>。</w:t>
      </w:r>
    </w:p>
    <w:p w14:paraId="72703E70">
      <w:pPr>
        <w:spacing w:line="360" w:lineRule="auto"/>
        <w:ind w:firstLine="540" w:firstLineChars="225"/>
        <w:rPr>
          <w:rFonts w:hint="eastAsia" w:ascii="宋体" w:hAnsi="宋体"/>
          <w:color w:val="auto"/>
          <w:sz w:val="24"/>
          <w:highlight w:val="none"/>
          <w:u w:val="single"/>
        </w:rPr>
      </w:pPr>
      <w:r>
        <w:rPr>
          <w:rFonts w:hint="eastAsia" w:ascii="宋体" w:hAnsi="宋体" w:cs="宋体"/>
          <w:color w:val="auto"/>
          <w:sz w:val="24"/>
          <w:szCs w:val="24"/>
          <w:highlight w:val="none"/>
        </w:rPr>
        <w:t>2.7承包方式：</w:t>
      </w:r>
      <w:r>
        <w:rPr>
          <w:rFonts w:hint="eastAsia" w:ascii="宋体" w:hAnsi="宋体"/>
          <w:color w:val="auto"/>
          <w:sz w:val="24"/>
          <w:highlight w:val="none"/>
          <w:u w:val="single"/>
        </w:rPr>
        <w:t>包工、包料、包工期、包质量、包安全、包文明施工、包验收、包保修、综合单价包干，</w:t>
      </w:r>
      <w:r>
        <w:rPr>
          <w:rFonts w:hint="default" w:ascii="宋体" w:hAnsi="宋体"/>
          <w:color w:val="auto"/>
          <w:sz w:val="24"/>
          <w:szCs w:val="24"/>
          <w:highlight w:val="none"/>
          <w:u w:val="single"/>
        </w:rPr>
        <w:t>措施项目费（除施工围蔽费用外）</w:t>
      </w:r>
      <w:r>
        <w:rPr>
          <w:rFonts w:hint="default" w:ascii="宋体" w:hAnsi="宋体"/>
          <w:color w:val="auto"/>
          <w:sz w:val="24"/>
          <w:szCs w:val="24"/>
          <w:highlight w:val="none"/>
          <w:u w:val="single"/>
          <w:lang w:eastAsia="zh-CN"/>
        </w:rPr>
        <w:t>包干</w:t>
      </w:r>
      <w:r>
        <w:rPr>
          <w:rFonts w:hint="default" w:ascii="宋体" w:hAnsi="宋体"/>
          <w:color w:val="auto"/>
          <w:sz w:val="24"/>
          <w:szCs w:val="24"/>
          <w:highlight w:val="none"/>
          <w:u w:val="single"/>
        </w:rPr>
        <w:t>，施工围蔽清单综合单价</w:t>
      </w:r>
      <w:r>
        <w:rPr>
          <w:rFonts w:hint="default" w:ascii="宋体" w:hAnsi="宋体"/>
          <w:color w:val="auto"/>
          <w:sz w:val="24"/>
          <w:szCs w:val="24"/>
          <w:highlight w:val="none"/>
          <w:u w:val="single"/>
          <w:lang w:eastAsia="zh-CN"/>
        </w:rPr>
        <w:t>包干</w:t>
      </w:r>
      <w:r>
        <w:rPr>
          <w:rFonts w:hint="default" w:ascii="宋体" w:hAnsi="宋体"/>
          <w:color w:val="auto"/>
          <w:sz w:val="24"/>
          <w:szCs w:val="24"/>
          <w:highlight w:val="none"/>
          <w:u w:val="single"/>
        </w:rPr>
        <w:t>，工程量按实计量</w:t>
      </w:r>
      <w:r>
        <w:rPr>
          <w:rFonts w:hint="eastAsia" w:ascii="宋体" w:hAnsi="宋体"/>
          <w:color w:val="auto"/>
          <w:sz w:val="24"/>
          <w:highlight w:val="none"/>
          <w:u w:val="single"/>
        </w:rPr>
        <w:t>。</w:t>
      </w:r>
    </w:p>
    <w:p w14:paraId="5F3A9FC3">
      <w:pPr>
        <w:spacing w:line="360" w:lineRule="auto"/>
        <w:ind w:firstLine="540" w:firstLineChars="225"/>
        <w:rPr>
          <w:rFonts w:hint="default" w:ascii="宋体" w:hAnsi="宋体" w:eastAsia="宋体" w:cs="Times New Roman"/>
          <w:color w:val="auto"/>
          <w:sz w:val="24"/>
          <w:szCs w:val="24"/>
          <w:highlight w:val="none"/>
          <w:u w:val="single"/>
        </w:rPr>
      </w:pPr>
      <w:r>
        <w:rPr>
          <w:rFonts w:hint="default" w:ascii="宋体" w:hAnsi="宋体" w:eastAsia="宋体" w:cs="Times New Roman"/>
          <w:color w:val="auto"/>
          <w:sz w:val="24"/>
          <w:szCs w:val="24"/>
          <w:highlight w:val="none"/>
          <w:u w:val="single"/>
          <w:lang w:val="en-US" w:eastAsia="zh-CN"/>
        </w:rPr>
        <w:t>2.8 工程质量标准：符合设计图纸要求和国家、省、市相关法律法规规定要求，且达到投标承诺的</w:t>
      </w:r>
      <w:r>
        <w:rPr>
          <w:rFonts w:hint="eastAsia" w:ascii="宋体" w:hAnsi="宋体" w:eastAsia="宋体" w:cs="Times New Roman"/>
          <w:color w:val="auto"/>
          <w:sz w:val="24"/>
          <w:szCs w:val="24"/>
          <w:highlight w:val="none"/>
          <w:u w:val="single"/>
          <w:lang w:val="en-US" w:eastAsia="zh-CN"/>
        </w:rPr>
        <w:t>合格</w:t>
      </w:r>
      <w:r>
        <w:rPr>
          <w:rFonts w:hint="default" w:ascii="宋体" w:hAnsi="宋体" w:eastAsia="宋体" w:cs="Times New Roman"/>
          <w:color w:val="auto"/>
          <w:sz w:val="24"/>
          <w:szCs w:val="24"/>
          <w:highlight w:val="none"/>
          <w:u w:val="single"/>
          <w:lang w:val="en-US" w:eastAsia="zh-CN"/>
        </w:rPr>
        <w:t>标准。</w:t>
      </w:r>
    </w:p>
    <w:p w14:paraId="4C7156C7">
      <w:pPr>
        <w:pStyle w:val="6"/>
        <w:spacing w:before="0" w:after="0" w:line="360" w:lineRule="auto"/>
        <w:ind w:firstLine="482" w:firstLineChars="200"/>
        <w:rPr>
          <w:rFonts w:hint="eastAsia"/>
          <w:color w:val="auto"/>
          <w:highlight w:val="none"/>
        </w:rPr>
      </w:pPr>
      <w:bookmarkStart w:id="11" w:name="_Toc168475628"/>
      <w:bookmarkStart w:id="12" w:name="_Toc222032634"/>
      <w:bookmarkStart w:id="13" w:name="_Toc221949926"/>
      <w:bookmarkStart w:id="14" w:name="_Toc229305325"/>
      <w:bookmarkStart w:id="15" w:name="_Toc259524298"/>
      <w:bookmarkStart w:id="16" w:name="_Toc144974482"/>
      <w:bookmarkStart w:id="17" w:name="_Toc222030967"/>
      <w:bookmarkStart w:id="18" w:name="_Toc168476031"/>
      <w:bookmarkStart w:id="19" w:name="_Toc222033816"/>
      <w:bookmarkStart w:id="20" w:name="_Toc222029465"/>
      <w:r>
        <w:rPr>
          <w:rFonts w:hint="eastAsia"/>
          <w:b/>
          <w:color w:val="auto"/>
          <w:highlight w:val="none"/>
        </w:rPr>
        <w:t>3.投标人资格要求</w:t>
      </w:r>
      <w:bookmarkEnd w:id="11"/>
      <w:bookmarkEnd w:id="12"/>
      <w:bookmarkEnd w:id="13"/>
      <w:bookmarkEnd w:id="14"/>
      <w:bookmarkEnd w:id="15"/>
      <w:bookmarkEnd w:id="16"/>
      <w:bookmarkEnd w:id="17"/>
      <w:bookmarkEnd w:id="18"/>
      <w:bookmarkEnd w:id="19"/>
      <w:bookmarkEnd w:id="20"/>
    </w:p>
    <w:p w14:paraId="290C85D8">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szCs w:val="24"/>
          <w:highlight w:val="none"/>
        </w:rPr>
        <w:t>3.1</w:t>
      </w:r>
      <w:r>
        <w:rPr>
          <w:rFonts w:hint="eastAsia" w:ascii="宋体" w:hAnsi="宋体" w:cs="宋体"/>
          <w:bCs/>
          <w:color w:val="auto"/>
          <w:sz w:val="24"/>
          <w:szCs w:val="24"/>
          <w:highlight w:val="none"/>
        </w:rPr>
        <w:t>投标人应具备承担本项目施工的资质条件、能力和信誉。</w:t>
      </w:r>
    </w:p>
    <w:p w14:paraId="58DE31A3">
      <w:pPr>
        <w:pStyle w:val="6"/>
        <w:spacing w:before="0" w:after="0" w:line="360" w:lineRule="auto"/>
        <w:ind w:firstLine="480" w:firstLineChars="200"/>
        <w:rPr>
          <w:rFonts w:hint="eastAsia"/>
          <w:color w:val="auto"/>
          <w:highlight w:val="none"/>
        </w:rPr>
      </w:pPr>
      <w:r>
        <w:rPr>
          <w:rFonts w:hint="eastAsia"/>
          <w:color w:val="auto"/>
          <w:highlight w:val="none"/>
        </w:rPr>
        <w:t>3.1.1投标人应具有独立法人资格并依法取得营业执照，营业执照处于有效期</w:t>
      </w:r>
      <w:r>
        <w:rPr>
          <w:rFonts w:hint="eastAsia"/>
          <w:color w:val="auto"/>
          <w:highlight w:val="none"/>
          <w:lang w:val="en-US" w:eastAsia="zh-CN"/>
        </w:rPr>
        <w:t>，按国家法律经营</w:t>
      </w:r>
      <w:r>
        <w:rPr>
          <w:rFonts w:hint="eastAsia"/>
          <w:color w:val="auto"/>
          <w:highlight w:val="none"/>
        </w:rPr>
        <w:t>。投标人具有承接本工程所需的</w:t>
      </w:r>
      <w:r>
        <w:rPr>
          <w:rFonts w:hint="eastAsia"/>
          <w:b/>
          <w:bCs/>
          <w:color w:val="auto"/>
          <w:highlight w:val="none"/>
          <w:u w:val="single"/>
        </w:rPr>
        <w:t>市政公用工程施工总承包</w:t>
      </w:r>
      <w:r>
        <w:rPr>
          <w:rFonts w:hint="eastAsia"/>
          <w:b/>
          <w:bCs/>
          <w:color w:val="auto"/>
          <w:highlight w:val="none"/>
          <w:u w:val="single"/>
          <w:lang w:val="en-US" w:eastAsia="zh-CN"/>
        </w:rPr>
        <w:t>叁</w:t>
      </w:r>
      <w:r>
        <w:rPr>
          <w:rFonts w:hint="eastAsia"/>
          <w:b/>
          <w:bCs/>
          <w:color w:val="auto"/>
          <w:highlight w:val="none"/>
          <w:u w:val="single"/>
        </w:rPr>
        <w:t>级或以上</w:t>
      </w:r>
      <w:r>
        <w:rPr>
          <w:rFonts w:hint="eastAsia"/>
          <w:color w:val="auto"/>
          <w:highlight w:val="none"/>
        </w:rPr>
        <w:t>资质。</w:t>
      </w:r>
    </w:p>
    <w:p w14:paraId="0E20DE1A">
      <w:pPr>
        <w:pStyle w:val="6"/>
        <w:spacing w:before="0" w:after="0" w:line="360" w:lineRule="auto"/>
        <w:ind w:firstLine="480" w:firstLineChars="200"/>
        <w:rPr>
          <w:rFonts w:hint="eastAsia"/>
          <w:color w:val="auto"/>
          <w:highlight w:val="none"/>
          <w:u w:val="single"/>
          <w:lang w:val="en-US" w:eastAsia="zh-CN"/>
        </w:rPr>
      </w:pPr>
      <w:r>
        <w:rPr>
          <w:rFonts w:hint="eastAsia"/>
          <w:color w:val="auto"/>
          <w:highlight w:val="none"/>
          <w:u w:val="single"/>
          <w:lang w:val="en-US" w:eastAsia="zh-CN"/>
        </w:rPr>
        <w:t>注：资质内容按照建市〔2014〕159号文颁布的新版《建筑业企业资质标准》中对应的资质类别及等级的承包工程范围和《住房城乡建设部关于建筑业企业资质管理有关问题的通知》（建市〔2015〕154号）、《住房城乡建设部关于简化建筑业企业资质标准部分指标的通知》（建市〔2016〕226号）、《住房和城乡建设部关于印发建设工程企业资质管理制度改革方案的通知》（建市〔2020〕94号）。</w:t>
      </w:r>
    </w:p>
    <w:p w14:paraId="302B83B8">
      <w:pPr>
        <w:pStyle w:val="6"/>
        <w:spacing w:before="0" w:after="0" w:line="360" w:lineRule="auto"/>
        <w:ind w:firstLine="480" w:firstLineChars="200"/>
        <w:rPr>
          <w:rFonts w:hint="eastAsia" w:eastAsia="宋体"/>
          <w:color w:val="auto"/>
          <w:highlight w:val="none"/>
          <w:lang w:eastAsia="zh-CN"/>
        </w:rPr>
      </w:pPr>
      <w:r>
        <w:rPr>
          <w:rFonts w:hint="eastAsia"/>
          <w:color w:val="auto"/>
          <w:highlight w:val="none"/>
          <w:u w:val="single"/>
          <w:lang w:val="en-US" w:eastAsia="zh-CN"/>
        </w:rPr>
        <w:t>资质证书有效期按《住房和城乡建设部办公厅关于做好建筑业“证照分离”改革衔接有关工作的通知》（建办市〔2021〕30号）、《住房和城乡建设部办公厅关于建设工程企业资质有关事宜的通知》（建办市函〔2022〕361号）、《广东省住房和城乡建设厅关于建设工程企业资质有关事宜的通知》（粤建许函〔2022〕846号）、《住房城乡建设部建筑市场监管司关于建设工程企业资质延续有关事项的通知》（建司局函市〔2023〕116号）、《广东省住房和城乡建设厅关于建设工程企业资质延续有关事项的通知》（粤建许函〔2023〕820号）、《住房城乡建设部办公厅关于做好有关建设工程企业资质证书换领和延续工作的通知》（建办市〔2023〕47号）、《广东省住房和城乡建设厅关于做好有关建设工程企业资质证书换领工作的通知》（粤建许函〔2024〕124号）等相关规定。</w:t>
      </w:r>
    </w:p>
    <w:p w14:paraId="2B801E38">
      <w:pPr>
        <w:pStyle w:val="6"/>
        <w:spacing w:before="0" w:after="0" w:line="360" w:lineRule="auto"/>
        <w:ind w:firstLine="480" w:firstLineChars="200"/>
        <w:rPr>
          <w:rFonts w:hint="eastAsia"/>
          <w:color w:val="auto"/>
          <w:highlight w:val="none"/>
        </w:rPr>
      </w:pPr>
      <w:r>
        <w:rPr>
          <w:rFonts w:hint="eastAsia"/>
          <w:color w:val="auto"/>
          <w:highlight w:val="none"/>
        </w:rPr>
        <w:t>3.1.2安全生产许可证：投标人需具有有效的建设行政主管部门颁发的安全生产许可证。</w:t>
      </w:r>
    </w:p>
    <w:p w14:paraId="7314C206">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3.1.3项目负责人资格：具有</w:t>
      </w:r>
      <w:r>
        <w:rPr>
          <w:rFonts w:hint="eastAsia" w:ascii="宋体" w:hAnsi="宋体" w:cs="宋体"/>
          <w:color w:val="auto"/>
          <w:sz w:val="24"/>
          <w:szCs w:val="24"/>
          <w:highlight w:val="none"/>
          <w:u w:val="single"/>
        </w:rPr>
        <w:t>市政公用工程</w:t>
      </w:r>
      <w:r>
        <w:rPr>
          <w:rFonts w:hint="eastAsia" w:ascii="宋体" w:hAnsi="宋体" w:cs="宋体"/>
          <w:color w:val="auto"/>
          <w:sz w:val="24"/>
          <w:szCs w:val="24"/>
          <w:highlight w:val="none"/>
          <w:u w:val="none"/>
        </w:rPr>
        <w:t>专业</w:t>
      </w:r>
      <w:r>
        <w:rPr>
          <w:rFonts w:hint="eastAsia" w:ascii="宋体" w:hAnsi="宋体" w:cs="宋体"/>
          <w:color w:val="auto"/>
          <w:sz w:val="24"/>
          <w:szCs w:val="24"/>
          <w:highlight w:val="none"/>
          <w:u w:val="single"/>
          <w:lang w:val="en-US" w:eastAsia="zh-CN"/>
        </w:rPr>
        <w:t>一</w:t>
      </w:r>
      <w:r>
        <w:rPr>
          <w:rFonts w:hint="eastAsia" w:ascii="宋体" w:hAnsi="宋体" w:cs="宋体"/>
          <w:color w:val="auto"/>
          <w:sz w:val="24"/>
          <w:szCs w:val="24"/>
          <w:highlight w:val="none"/>
          <w:u w:val="none"/>
        </w:rPr>
        <w:t>级</w:t>
      </w:r>
      <w:r>
        <w:rPr>
          <w:rFonts w:hint="eastAsia" w:ascii="宋体" w:hAnsi="宋体" w:cs="宋体"/>
          <w:color w:val="auto"/>
          <w:sz w:val="24"/>
          <w:szCs w:val="24"/>
          <w:highlight w:val="none"/>
          <w:u w:val="none"/>
          <w:lang w:val="en-US" w:eastAsia="zh-CN"/>
        </w:rPr>
        <w:t>的</w:t>
      </w:r>
      <w:r>
        <w:rPr>
          <w:rFonts w:hint="eastAsia" w:ascii="宋体" w:hAnsi="宋体" w:cs="宋体"/>
          <w:color w:val="auto"/>
          <w:sz w:val="24"/>
          <w:szCs w:val="24"/>
          <w:highlight w:val="none"/>
          <w:u w:val="none"/>
        </w:rPr>
        <w:t>建造师注册资格</w:t>
      </w:r>
      <w:r>
        <w:rPr>
          <w:rFonts w:hint="eastAsia" w:ascii="宋体" w:hAnsi="宋体" w:cs="宋体"/>
          <w:color w:val="auto"/>
          <w:sz w:val="24"/>
          <w:szCs w:val="24"/>
          <w:highlight w:val="none"/>
        </w:rPr>
        <w:t>，项目负责人为投标申请人本企业信息登记中的在册人员。同时具有</w:t>
      </w:r>
      <w:r>
        <w:rPr>
          <w:rFonts w:hint="eastAsia" w:ascii="宋体" w:hAnsi="宋体" w:cs="宋体"/>
          <w:color w:val="auto"/>
          <w:sz w:val="24"/>
          <w:szCs w:val="24"/>
          <w:highlight w:val="none"/>
          <w:u w:val="single"/>
        </w:rPr>
        <w:t>在有效期内的安全培训考核合格证（B类）或建筑施工企业项目负责人安全生产考核合格证书</w:t>
      </w:r>
      <w:r>
        <w:rPr>
          <w:rFonts w:hint="eastAsia" w:ascii="宋体" w:hAnsi="宋体" w:cs="宋体"/>
          <w:color w:val="auto"/>
          <w:sz w:val="24"/>
          <w:szCs w:val="24"/>
          <w:highlight w:val="none"/>
        </w:rPr>
        <w:t>。</w:t>
      </w:r>
    </w:p>
    <w:p w14:paraId="0B7793CA">
      <w:pPr>
        <w:pStyle w:val="6"/>
        <w:spacing w:before="0" w:after="0" w:line="360" w:lineRule="auto"/>
        <w:ind w:firstLine="540"/>
        <w:rPr>
          <w:rFonts w:hint="eastAsia"/>
          <w:b w:val="0"/>
          <w:bCs/>
          <w:color w:val="auto"/>
          <w:highlight w:val="none"/>
        </w:rPr>
      </w:pPr>
      <w:r>
        <w:rPr>
          <w:rFonts w:hint="eastAsia"/>
          <w:b/>
          <w:color w:val="auto"/>
          <w:highlight w:val="none"/>
        </w:rPr>
        <w:t>注：</w:t>
      </w:r>
      <w:r>
        <w:rPr>
          <w:rFonts w:hint="eastAsia"/>
          <w:b w:val="0"/>
          <w:bCs/>
          <w:color w:val="auto"/>
          <w:highlight w:val="none"/>
        </w:rPr>
        <w:t>①项目负责人在任职期间不得担任专职安全员，项目专职安全员在任职期间也不得担任项目负责人，项目负责人和专职安全员不为同一人。</w:t>
      </w:r>
    </w:p>
    <w:p w14:paraId="30DA23A1">
      <w:pPr>
        <w:pStyle w:val="6"/>
        <w:spacing w:before="0" w:after="0" w:line="360" w:lineRule="auto"/>
        <w:ind w:firstLine="540"/>
        <w:rPr>
          <w:rFonts w:hint="eastAsia"/>
          <w:b w:val="0"/>
          <w:bCs/>
          <w:color w:val="auto"/>
          <w:highlight w:val="none"/>
        </w:rPr>
      </w:pPr>
      <w:r>
        <w:rPr>
          <w:rFonts w:hint="eastAsia"/>
          <w:b w:val="0"/>
          <w:bCs/>
          <w:color w:val="auto"/>
          <w:highlight w:val="none"/>
        </w:rPr>
        <w:t>②投标人拟派的项目负责人应未被</w:t>
      </w:r>
      <w:r>
        <w:rPr>
          <w:rFonts w:hint="eastAsia"/>
          <w:b w:val="0"/>
          <w:bCs/>
          <w:color w:val="auto"/>
          <w:highlight w:val="none"/>
          <w:lang w:eastAsia="zh-CN"/>
        </w:rPr>
        <w:t>广州交易集团有限公司（广州公共资源交易中心）</w:t>
      </w:r>
      <w:r>
        <w:rPr>
          <w:rFonts w:hint="eastAsia"/>
          <w:b w:val="0"/>
          <w:bCs/>
          <w:color w:val="auto"/>
          <w:highlight w:val="none"/>
        </w:rPr>
        <w:t>锁定，投标人办理网上投标登记时，拟派项目负责人将被锁定。若在评标时发现该项目负责人已被其他项目锁定，则投标人将不可被推荐为中标候选人。项目负责人的解锁和更换按《广州市水务工程建设项目负责人更换与解锁办事指引》办理。</w:t>
      </w:r>
    </w:p>
    <w:p w14:paraId="659A8968">
      <w:pPr>
        <w:pStyle w:val="6"/>
        <w:spacing w:before="0" w:after="0" w:line="360" w:lineRule="auto"/>
        <w:ind w:firstLine="540"/>
        <w:rPr>
          <w:rFonts w:hint="eastAsia"/>
          <w:b w:val="0"/>
          <w:bCs/>
          <w:color w:val="auto"/>
          <w:highlight w:val="none"/>
        </w:rPr>
      </w:pPr>
      <w:r>
        <w:rPr>
          <w:rFonts w:hint="eastAsia"/>
          <w:b w:val="0"/>
          <w:bCs/>
          <w:color w:val="auto"/>
          <w:highlight w:val="none"/>
        </w:rPr>
        <w:t>③</w:t>
      </w:r>
      <w:r>
        <w:rPr>
          <w:rFonts w:hint="eastAsia"/>
          <w:b w:val="0"/>
          <w:bCs/>
          <w:color w:val="auto"/>
          <w:highlight w:val="none"/>
          <w:lang w:val="en-US" w:eastAsia="zh-CN"/>
        </w:rPr>
        <w:t>根据《住房和城乡建设部办公厅关于全面实行一级建造师电子注册证书的通知》（建办市〔2021〕40号），自2022年1月1日起，一级建造师统一使用电子证书，纸质证书作废。广东、北京、福建、四川等地二级建造师已实行电子证书，电子证书下载、签字等具体操作流程可查阅相关文件。根据规定二级建造师纸质证书未作废的，资格审查时不得以投标人未提供电子证书为由，认定投标人资格审查不通过。</w:t>
      </w:r>
    </w:p>
    <w:p w14:paraId="1AE8E1AD">
      <w:pPr>
        <w:pStyle w:val="6"/>
        <w:spacing w:before="0" w:after="0" w:line="360" w:lineRule="auto"/>
        <w:ind w:firstLine="540"/>
        <w:rPr>
          <w:rFonts w:hint="eastAsia"/>
          <w:color w:val="auto"/>
          <w:highlight w:val="none"/>
        </w:rPr>
      </w:pPr>
      <w:r>
        <w:rPr>
          <w:rFonts w:hint="eastAsia"/>
          <w:b w:val="0"/>
          <w:bCs/>
          <w:color w:val="auto"/>
          <w:highlight w:val="none"/>
          <w:lang w:val="en-US" w:eastAsia="zh-CN"/>
        </w:rPr>
        <w:t>若投标人提供的注册建造师电子证书超过使用有效期、未在个人签名处手写签名或手写签名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141007C0">
      <w:pPr>
        <w:pStyle w:val="6"/>
        <w:spacing w:before="0" w:after="0" w:line="360" w:lineRule="auto"/>
        <w:ind w:firstLine="540"/>
        <w:rPr>
          <w:rFonts w:hint="eastAsia" w:eastAsia="宋体"/>
          <w:i/>
          <w:color w:val="auto"/>
          <w:highlight w:val="none"/>
          <w:lang w:eastAsia="zh-CN"/>
        </w:rPr>
      </w:pPr>
      <w:r>
        <w:rPr>
          <w:rFonts w:hint="eastAsia"/>
          <w:color w:val="auto"/>
          <w:highlight w:val="none"/>
        </w:rPr>
        <w:t>3.1.4专职安全员资格要求：须具有</w:t>
      </w:r>
      <w:r>
        <w:rPr>
          <w:rFonts w:hint="eastAsia"/>
          <w:color w:val="auto"/>
          <w:highlight w:val="none"/>
          <w:u w:val="single"/>
        </w:rPr>
        <w:t>在有效期内的安全生产考核合格证（C类）或建筑施工企业专职安全生产管理人员安全生产考核合格证书（C3）</w:t>
      </w:r>
      <w:r>
        <w:rPr>
          <w:rFonts w:hint="eastAsia"/>
          <w:color w:val="auto"/>
          <w:highlight w:val="none"/>
          <w:lang w:eastAsia="zh-CN"/>
        </w:rPr>
        <w:t>。（注：专职安全员数量不少于建质〔20</w:t>
      </w:r>
      <w:r>
        <w:rPr>
          <w:rFonts w:hint="eastAsia"/>
          <w:color w:val="auto"/>
          <w:highlight w:val="none"/>
          <w:lang w:val="en-US" w:eastAsia="zh-CN"/>
        </w:rPr>
        <w:t>08</w:t>
      </w:r>
      <w:r>
        <w:rPr>
          <w:rFonts w:hint="eastAsia"/>
          <w:color w:val="auto"/>
          <w:highlight w:val="none"/>
          <w:lang w:eastAsia="zh-CN"/>
        </w:rPr>
        <w:t>〕91号文的规定，项目负责人和专职安全员不为同一人。）</w:t>
      </w:r>
    </w:p>
    <w:p w14:paraId="61A0F04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3.1.5类似项目业绩要求：</w:t>
      </w:r>
      <w:r>
        <w:rPr>
          <w:rFonts w:hint="eastAsia" w:ascii="宋体" w:hAnsi="宋体" w:cs="宋体"/>
          <w:color w:val="auto"/>
          <w:sz w:val="24"/>
          <w:szCs w:val="24"/>
          <w:highlight w:val="none"/>
          <w:u w:val="single"/>
        </w:rPr>
        <w:t>无</w:t>
      </w:r>
      <w:r>
        <w:rPr>
          <w:rFonts w:hint="eastAsia" w:ascii="宋体" w:hAnsi="宋体" w:cs="宋体"/>
          <w:color w:val="auto"/>
          <w:sz w:val="24"/>
          <w:szCs w:val="24"/>
          <w:highlight w:val="none"/>
        </w:rPr>
        <w:t>。</w:t>
      </w:r>
    </w:p>
    <w:p w14:paraId="16DF9EAA">
      <w:pPr>
        <w:pStyle w:val="6"/>
        <w:spacing w:before="0" w:after="0" w:line="360" w:lineRule="auto"/>
        <w:ind w:firstLine="480" w:firstLineChars="200"/>
        <w:rPr>
          <w:rFonts w:hint="eastAsia"/>
          <w:color w:val="auto"/>
          <w:highlight w:val="none"/>
        </w:rPr>
      </w:pPr>
      <w:r>
        <w:rPr>
          <w:rFonts w:hint="eastAsia"/>
          <w:color w:val="auto"/>
          <w:highlight w:val="none"/>
        </w:rPr>
        <w:t>3.1.6提交社保文件的要求：投标申请人须保证授权的委托代理人及项目部主要组成人员（项目负责人、专职安全员）均为本单位的正式职工，必须具有</w:t>
      </w:r>
      <w:r>
        <w:rPr>
          <w:rFonts w:hint="eastAsia"/>
          <w:color w:val="auto"/>
          <w:highlight w:val="none"/>
          <w:lang w:val="en-US" w:eastAsia="zh-CN"/>
        </w:rPr>
        <w:t>离投标截止时间最近</w:t>
      </w:r>
      <w:r>
        <w:rPr>
          <w:rFonts w:hint="eastAsia"/>
          <w:color w:val="auto"/>
          <w:highlight w:val="none"/>
        </w:rPr>
        <w:t>一个月</w:t>
      </w:r>
      <w:r>
        <w:rPr>
          <w:rFonts w:hint="eastAsia"/>
          <w:color w:val="auto"/>
          <w:highlight w:val="none"/>
          <w:lang w:eastAsia="zh-CN"/>
        </w:rPr>
        <w:t>（</w:t>
      </w:r>
      <w:r>
        <w:rPr>
          <w:rFonts w:hint="eastAsia"/>
          <w:color w:val="auto"/>
          <w:highlight w:val="none"/>
          <w:lang w:val="en-US" w:eastAsia="zh-CN"/>
        </w:rPr>
        <w:t>时间为：2025年3月</w:t>
      </w:r>
      <w:r>
        <w:rPr>
          <w:rFonts w:hint="eastAsia"/>
          <w:color w:val="auto"/>
          <w:highlight w:val="none"/>
          <w:lang w:eastAsia="zh-CN"/>
        </w:rPr>
        <w:t>）</w:t>
      </w:r>
      <w:r>
        <w:rPr>
          <w:rFonts w:hint="eastAsia"/>
          <w:color w:val="auto"/>
          <w:highlight w:val="none"/>
        </w:rPr>
        <w:t>在本单位交纳的社保证明文件（以加盖社会保险基金管理中心印章的《投保单》或《社会保险参保人员证明》资料为准）。</w:t>
      </w:r>
    </w:p>
    <w:p w14:paraId="40B02EB8">
      <w:pPr>
        <w:pStyle w:val="6"/>
        <w:spacing w:before="0" w:after="0" w:line="360" w:lineRule="auto"/>
        <w:ind w:firstLine="540"/>
        <w:rPr>
          <w:rFonts w:hint="eastAsia"/>
          <w:color w:val="auto"/>
          <w:highlight w:val="none"/>
          <w:u w:val="single"/>
        </w:rPr>
      </w:pPr>
      <w:r>
        <w:rPr>
          <w:rFonts w:hint="eastAsia"/>
          <w:color w:val="auto"/>
          <w:highlight w:val="none"/>
        </w:rPr>
        <w:t>3.1.7</w:t>
      </w:r>
      <w:r>
        <w:rPr>
          <w:rFonts w:hint="eastAsia"/>
          <w:color w:val="auto"/>
          <w:highlight w:val="none"/>
          <w:lang w:val="en-US" w:eastAsia="zh-CN"/>
        </w:rPr>
        <w:t>投标人提交的《投标人声明》（格式见本公告附件一）内容及签署盖章与招标文件要求一致，法定代表人、项目负责人、技术负责人均必须签字，没有签字不予通过资格审查。</w:t>
      </w:r>
    </w:p>
    <w:p w14:paraId="1261BF2D">
      <w:pPr>
        <w:pStyle w:val="6"/>
        <w:spacing w:before="0" w:after="0" w:line="360" w:lineRule="auto"/>
        <w:ind w:firstLine="540"/>
        <w:rPr>
          <w:rFonts w:hint="eastAsia" w:ascii="宋体" w:hAnsi="宋体"/>
          <w:color w:val="auto"/>
          <w:sz w:val="24"/>
          <w:szCs w:val="24"/>
          <w:highlight w:val="none"/>
          <w:u w:val="single"/>
        </w:rPr>
      </w:pPr>
      <w:r>
        <w:rPr>
          <w:rFonts w:hint="eastAsia"/>
          <w:color w:val="auto"/>
          <w:highlight w:val="none"/>
          <w:u w:val="single"/>
          <w:lang w:val="en-US" w:eastAsia="zh-CN"/>
        </w:rPr>
        <w:t>3.1.8投标人未出现以下情形：与本项目其它投标人的单位负责人为同一人或者存在控股、管理关系的（按投标人提供的《投标人声明》第八条内容进行评审）。如不同投标申请人出现单位负责人为同一人或者存在控股、管理关系的情形，则均按不符合投标人合格条件处理。</w:t>
      </w:r>
    </w:p>
    <w:p w14:paraId="4B6D87C5">
      <w:pPr>
        <w:pStyle w:val="6"/>
        <w:spacing w:before="0" w:after="0" w:line="360" w:lineRule="auto"/>
        <w:ind w:firstLine="540"/>
        <w:rPr>
          <w:rFonts w:hint="eastAsia" w:ascii="宋体" w:hAnsi="宋体" w:cs="宋体"/>
          <w:color w:val="auto"/>
          <w:sz w:val="24"/>
          <w:szCs w:val="24"/>
          <w:highlight w:val="none"/>
          <w:u w:val="single"/>
          <w:lang w:val="en-US" w:eastAsia="zh-CN"/>
        </w:rPr>
      </w:pPr>
      <w:r>
        <w:rPr>
          <w:rFonts w:hint="eastAsia" w:ascii="宋体" w:hAnsi="宋体"/>
          <w:color w:val="auto"/>
          <w:sz w:val="24"/>
          <w:szCs w:val="24"/>
          <w:highlight w:val="none"/>
          <w:u w:val="single"/>
          <w:lang w:val="en-US" w:eastAsia="zh-CN"/>
        </w:rPr>
        <w:t>3.1.9</w:t>
      </w:r>
      <w:r>
        <w:rPr>
          <w:rFonts w:hint="eastAsia" w:ascii="宋体" w:hAnsi="宋体" w:cs="宋体"/>
          <w:color w:val="auto"/>
          <w:sz w:val="24"/>
          <w:szCs w:val="24"/>
          <w:highlight w:val="none"/>
          <w:u w:val="single"/>
          <w:lang w:val="en-US" w:eastAsia="zh-CN"/>
        </w:rPr>
        <w:t>投标人未被列入“在一定期限内依法取消参加依法必须进行招标的项目的投标资格”，具体名单以递交投标文件截止时间“信用广州”公布的“黑名单”为准。投标人可不提供资料，按项目评标当天网上查询结果进行评审。</w:t>
      </w:r>
    </w:p>
    <w:p w14:paraId="3052D0E3">
      <w:pPr>
        <w:pStyle w:val="6"/>
        <w:wordWrap w:val="0"/>
        <w:spacing w:before="0" w:after="0" w:line="360" w:lineRule="auto"/>
        <w:ind w:firstLine="539"/>
        <w:rPr>
          <w:rFonts w:hint="eastAsia" w:ascii="宋体" w:hAnsi="宋体" w:cs="宋体"/>
          <w:color w:val="auto"/>
          <w:sz w:val="24"/>
          <w:szCs w:val="24"/>
          <w:highlight w:val="none"/>
          <w:u w:val="single"/>
        </w:rPr>
      </w:pPr>
      <w:r>
        <w:rPr>
          <w:rFonts w:hint="eastAsia" w:ascii="宋体" w:hAnsi="宋体" w:cs="宋体"/>
          <w:color w:val="auto"/>
          <w:sz w:val="24"/>
          <w:szCs w:val="24"/>
          <w:highlight w:val="none"/>
          <w:u w:val="single"/>
          <w:lang w:val="en-US" w:eastAsia="zh-CN"/>
        </w:rPr>
        <w:t>注：《全国失信惩戒措施清单基础清单》（2024版）。</w:t>
      </w:r>
    </w:p>
    <w:p w14:paraId="1F49320B">
      <w:pPr>
        <w:pStyle w:val="6"/>
        <w:spacing w:before="0" w:after="0" w:line="360" w:lineRule="auto"/>
        <w:ind w:firstLine="540"/>
        <w:rPr>
          <w:rFonts w:hint="default" w:eastAsia="宋体"/>
          <w:color w:val="auto"/>
          <w:highlight w:val="none"/>
          <w:lang w:val="en-US" w:eastAsia="zh-CN"/>
        </w:rPr>
      </w:pPr>
      <w:r>
        <w:rPr>
          <w:rFonts w:hint="eastAsia" w:ascii="宋体" w:hAnsi="宋体" w:cs="宋体"/>
          <w:color w:val="auto"/>
          <w:sz w:val="24"/>
          <w:szCs w:val="24"/>
          <w:highlight w:val="none"/>
          <w:u w:val="single"/>
          <w:lang w:val="en-US" w:eastAsia="zh-CN"/>
        </w:rPr>
        <w:t>3.1.10</w:t>
      </w:r>
      <w:r>
        <w:rPr>
          <w:rFonts w:hint="eastAsia" w:ascii="宋体" w:hAnsi="宋体" w:cs="宋体"/>
          <w:color w:val="auto"/>
          <w:sz w:val="24"/>
          <w:szCs w:val="24"/>
          <w:highlight w:val="none"/>
          <w:u w:val="single"/>
        </w:rPr>
        <w:t>投标人未被列入本项目招标人书面拒绝投标的或被行政主管部门处罚取消投标资格的（详见招标公告附件二）。</w:t>
      </w:r>
    </w:p>
    <w:p w14:paraId="4B9C574C">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sz w:val="24"/>
          <w:szCs w:val="24"/>
          <w:highlight w:val="none"/>
        </w:rPr>
        <w:t>3.2本次招标</w:t>
      </w:r>
      <w:r>
        <w:rPr>
          <w:rFonts w:hint="eastAsia" w:ascii="宋体" w:hAnsi="宋体" w:cs="宋体"/>
          <w:b/>
          <w:bCs/>
          <w:color w:val="auto"/>
          <w:sz w:val="24"/>
          <w:szCs w:val="24"/>
          <w:highlight w:val="none"/>
          <w:u w:val="single"/>
        </w:rPr>
        <w:t>不接受</w:t>
      </w:r>
      <w:r>
        <w:rPr>
          <w:rFonts w:hint="eastAsia" w:ascii="宋体" w:hAnsi="宋体" w:cs="宋体"/>
          <w:color w:val="auto"/>
          <w:sz w:val="24"/>
          <w:szCs w:val="24"/>
          <w:highlight w:val="none"/>
        </w:rPr>
        <w:t>联合体投标。</w:t>
      </w:r>
    </w:p>
    <w:p w14:paraId="1EB3F605">
      <w:pPr>
        <w:spacing w:line="360" w:lineRule="auto"/>
        <w:ind w:firstLine="540" w:firstLineChars="225"/>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3.3</w:t>
      </w:r>
      <w:r>
        <w:rPr>
          <w:rFonts w:hint="eastAsia" w:ascii="宋体" w:hAnsi="宋体" w:cs="宋体"/>
          <w:color w:val="auto"/>
          <w:sz w:val="24"/>
          <w:szCs w:val="24"/>
          <w:highlight w:val="none"/>
        </w:rPr>
        <w:t>本次招标实行</w:t>
      </w:r>
      <w:r>
        <w:rPr>
          <w:rFonts w:hint="eastAsia" w:ascii="宋体" w:hAnsi="宋体" w:cs="宋体"/>
          <w:b/>
          <w:bCs/>
          <w:color w:val="auto"/>
          <w:sz w:val="24"/>
          <w:szCs w:val="24"/>
          <w:highlight w:val="none"/>
        </w:rPr>
        <w:t>资格后审</w:t>
      </w:r>
      <w:r>
        <w:rPr>
          <w:rFonts w:hint="eastAsia" w:ascii="宋体" w:hAnsi="宋体" w:cs="宋体"/>
          <w:b/>
          <w:bCs/>
          <w:color w:val="auto"/>
          <w:sz w:val="24"/>
          <w:szCs w:val="24"/>
          <w:highlight w:val="none"/>
          <w:lang w:eastAsia="zh-CN"/>
        </w:rPr>
        <w:t>，</w:t>
      </w:r>
      <w:r>
        <w:rPr>
          <w:rFonts w:hint="eastAsia" w:ascii="宋体" w:hAnsi="宋体" w:cs="宋体"/>
          <w:color w:val="auto"/>
          <w:sz w:val="24"/>
          <w:szCs w:val="24"/>
          <w:highlight w:val="none"/>
        </w:rPr>
        <w:t>资格审查不合格的投标人投标文件将按无效投标处理被否决。</w:t>
      </w:r>
    </w:p>
    <w:p w14:paraId="00029AD3">
      <w:pPr>
        <w:spacing w:line="360" w:lineRule="auto"/>
        <w:ind w:firstLine="542" w:firstLineChars="225"/>
        <w:rPr>
          <w:rFonts w:hint="eastAsia" w:ascii="宋体" w:hAnsi="宋体" w:cs="宋体"/>
          <w:b/>
          <w:color w:val="auto"/>
          <w:sz w:val="24"/>
          <w:szCs w:val="24"/>
          <w:highlight w:val="none"/>
        </w:rPr>
      </w:pPr>
      <w:bookmarkStart w:id="21" w:name="_Toc229305326"/>
      <w:bookmarkStart w:id="22" w:name="_Toc222032635"/>
      <w:bookmarkStart w:id="23" w:name="_Toc168476032"/>
      <w:bookmarkStart w:id="24" w:name="_Toc144974483"/>
      <w:bookmarkStart w:id="25" w:name="_Toc168475629"/>
      <w:bookmarkStart w:id="26" w:name="_Toc222029466"/>
      <w:bookmarkStart w:id="27" w:name="_Toc259524299"/>
      <w:bookmarkStart w:id="28" w:name="_Toc222033817"/>
      <w:bookmarkStart w:id="29" w:name="_Toc222030968"/>
      <w:bookmarkStart w:id="30" w:name="_Toc221949930"/>
      <w:r>
        <w:rPr>
          <w:rFonts w:hint="eastAsia" w:ascii="宋体" w:hAnsi="宋体" w:cs="宋体"/>
          <w:b/>
          <w:color w:val="auto"/>
          <w:sz w:val="24"/>
          <w:szCs w:val="24"/>
          <w:highlight w:val="none"/>
        </w:rPr>
        <w:t>4.招标文件的获取</w:t>
      </w:r>
      <w:bookmarkEnd w:id="21"/>
      <w:bookmarkEnd w:id="22"/>
      <w:bookmarkEnd w:id="23"/>
      <w:bookmarkEnd w:id="24"/>
      <w:bookmarkEnd w:id="25"/>
      <w:bookmarkEnd w:id="26"/>
      <w:bookmarkEnd w:id="27"/>
      <w:bookmarkEnd w:id="28"/>
      <w:bookmarkEnd w:id="29"/>
      <w:bookmarkEnd w:id="30"/>
    </w:p>
    <w:p w14:paraId="772EDD8F">
      <w:pPr>
        <w:widowControl/>
        <w:numPr>
          <w:ilvl w:val="0"/>
          <w:numId w:val="0"/>
        </w:numPr>
        <w:shd w:val="clear" w:color="auto" w:fill="auto"/>
        <w:snapToGrid/>
        <w:spacing w:line="360" w:lineRule="auto"/>
        <w:ind w:left="0" w:firstLine="540" w:firstLineChars="225"/>
        <w:rPr>
          <w:rFonts w:ascii="Times New Roman" w:hAnsi="Times New Roman"/>
          <w:bCs w:val="0"/>
          <w:color w:val="auto"/>
          <w:sz w:val="21"/>
          <w:highlight w:val="none"/>
        </w:rPr>
      </w:pPr>
      <w:bookmarkStart w:id="31" w:name="_Toc221949931"/>
      <w:r>
        <w:rPr>
          <w:rFonts w:hint="default" w:ascii="宋体" w:hAnsi="宋体" w:eastAsia="宋体" w:cs="Times New Roman"/>
          <w:color w:val="auto"/>
          <w:sz w:val="24"/>
          <w:szCs w:val="24"/>
          <w:highlight w:val="none"/>
        </w:rPr>
        <w:t>4</w:t>
      </w:r>
      <w:r>
        <w:rPr>
          <w:rFonts w:hint="eastAsia" w:ascii="宋体" w:hAnsi="宋体" w:eastAsia="宋体" w:cs="Times New Roman"/>
          <w:color w:val="auto"/>
          <w:sz w:val="24"/>
          <w:szCs w:val="24"/>
          <w:highlight w:val="none"/>
        </w:rPr>
        <w:t>.1</w:t>
      </w:r>
      <w:r>
        <w:rPr>
          <w:rFonts w:hint="default" w:ascii="宋体" w:hAnsi="宋体" w:eastAsia="宋体" w:cs="Times New Roman"/>
          <w:bCs w:val="0"/>
          <w:color w:val="auto"/>
          <w:sz w:val="24"/>
          <w:szCs w:val="24"/>
          <w:highlight w:val="none"/>
        </w:rPr>
        <w:t>招标公告发布时间</w:t>
      </w:r>
    </w:p>
    <w:p w14:paraId="7909A00A">
      <w:pPr>
        <w:spacing w:line="360" w:lineRule="auto"/>
        <w:ind w:firstLine="540" w:firstLineChars="225"/>
        <w:rPr>
          <w:rFonts w:hint="eastAsia" w:ascii="宋体" w:hAnsi="宋体"/>
          <w:bCs/>
          <w:color w:val="auto"/>
          <w:sz w:val="24"/>
          <w:highlight w:val="none"/>
        </w:rPr>
      </w:pPr>
      <w:r>
        <w:rPr>
          <w:rFonts w:hint="eastAsia" w:ascii="宋体" w:hAnsi="宋体"/>
          <w:bCs/>
          <w:color w:val="auto"/>
          <w:sz w:val="24"/>
          <w:highlight w:val="none"/>
        </w:rPr>
        <w:t>从____年____月____日___时____分至____年____月____日___时____分</w:t>
      </w:r>
      <w:r>
        <w:rPr>
          <w:rFonts w:hint="eastAsia" w:ascii="宋体" w:hAnsi="宋体"/>
          <w:bCs/>
          <w:color w:val="auto"/>
          <w:sz w:val="24"/>
          <w:highlight w:val="none"/>
          <w:lang w:eastAsia="zh-CN"/>
        </w:rPr>
        <w:t>，凡有意参加投标者，请登录</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lang w:eastAsia="zh-CN"/>
        </w:rPr>
        <w:t>下载电子招标文件。</w:t>
      </w:r>
      <w:r>
        <w:rPr>
          <w:rFonts w:hint="eastAsia" w:ascii="宋体" w:hAnsi="宋体"/>
          <w:bCs/>
          <w:color w:val="auto"/>
          <w:sz w:val="24"/>
          <w:highlight w:val="none"/>
        </w:rPr>
        <w:t>（注：发布招标公告的时间为招标公告发出之日起至投标截止时间止）。</w:t>
      </w:r>
    </w:p>
    <w:p w14:paraId="78EBA8BD">
      <w:pPr>
        <w:widowControl/>
        <w:numPr>
          <w:ilvl w:val="0"/>
          <w:numId w:val="0"/>
        </w:numPr>
        <w:shd w:val="clear" w:color="auto" w:fill="auto"/>
        <w:snapToGrid/>
        <w:spacing w:line="360" w:lineRule="auto"/>
        <w:ind w:left="0" w:firstLine="540" w:firstLineChars="225"/>
        <w:rPr>
          <w:rFonts w:ascii="宋体" w:hAnsi="宋体" w:eastAsia="宋体" w:cs="Times New Roman"/>
          <w:bCs w:val="0"/>
          <w:color w:val="auto"/>
          <w:sz w:val="24"/>
          <w:szCs w:val="24"/>
          <w:highlight w:val="none"/>
        </w:rPr>
      </w:pPr>
      <w:r>
        <w:rPr>
          <w:rFonts w:hint="default" w:ascii="宋体" w:hAnsi="宋体" w:eastAsia="宋体" w:cs="Times New Roman"/>
          <w:bCs w:val="0"/>
          <w:color w:val="auto"/>
          <w:sz w:val="24"/>
          <w:szCs w:val="24"/>
          <w:highlight w:val="none"/>
          <w:lang w:val="en-US" w:eastAsia="zh-CN"/>
        </w:rPr>
        <w:t>4.2</w:t>
      </w:r>
      <w:r>
        <w:rPr>
          <w:rFonts w:hint="default" w:ascii="宋体" w:hAnsi="宋体" w:eastAsia="宋体" w:cs="Times New Roman"/>
          <w:bCs w:val="0"/>
          <w:color w:val="auto"/>
          <w:sz w:val="24"/>
          <w:szCs w:val="24"/>
          <w:highlight w:val="none"/>
        </w:rPr>
        <w:t>招标文件获取方式</w:t>
      </w:r>
    </w:p>
    <w:p w14:paraId="16ACC306">
      <w:pPr>
        <w:spacing w:line="360" w:lineRule="auto"/>
        <w:ind w:firstLine="540" w:firstLineChars="225"/>
        <w:rPr>
          <w:rFonts w:hint="eastAsia" w:ascii="宋体" w:hAnsi="宋体"/>
          <w:color w:val="auto"/>
          <w:sz w:val="24"/>
          <w:szCs w:val="24"/>
          <w:highlight w:val="none"/>
        </w:rPr>
      </w:pPr>
      <w:r>
        <w:rPr>
          <w:rFonts w:hint="eastAsia" w:ascii="宋体" w:hAnsi="宋体" w:cs="宋体"/>
          <w:color w:val="auto"/>
          <w:kern w:val="0"/>
          <w:sz w:val="24"/>
          <w:szCs w:val="24"/>
          <w:highlight w:val="none"/>
        </w:rPr>
        <w:t>本项</w:t>
      </w:r>
      <w:r>
        <w:rPr>
          <w:rFonts w:hint="eastAsia" w:ascii="宋体" w:hAnsi="宋体" w:eastAsia="宋体" w:cs="Times New Roman"/>
          <w:color w:val="auto"/>
          <w:kern w:val="2"/>
          <w:sz w:val="24"/>
          <w:szCs w:val="24"/>
          <w:highlight w:val="none"/>
        </w:rPr>
        <w:t>目招标文件随招标公告一并在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eastAsia="宋体"/>
          <w:color w:val="auto"/>
          <w:sz w:val="24"/>
          <w:szCs w:val="24"/>
          <w:highlight w:val="none"/>
        </w:rPr>
        <w:t>发布</w:t>
      </w:r>
      <w:r>
        <w:rPr>
          <w:rFonts w:hint="eastAsia" w:ascii="宋体" w:hAnsi="宋体" w:eastAsia="宋体" w:cs="Times New Roman"/>
          <w:color w:val="auto"/>
          <w:kern w:val="2"/>
          <w:sz w:val="24"/>
          <w:szCs w:val="24"/>
          <w:highlight w:val="none"/>
        </w:rPr>
        <w:t>，由投标人自行下载。</w:t>
      </w:r>
    </w:p>
    <w:p w14:paraId="21E2293C">
      <w:pPr>
        <w:spacing w:line="360" w:lineRule="auto"/>
        <w:ind w:firstLine="540" w:firstLineChars="225"/>
        <w:rPr>
          <w:rFonts w:ascii="宋体" w:hAnsi="宋体"/>
          <w:color w:val="auto"/>
          <w:sz w:val="24"/>
          <w:szCs w:val="24"/>
          <w:highlight w:val="none"/>
        </w:rPr>
      </w:pPr>
      <w:r>
        <w:rPr>
          <w:rFonts w:hint="eastAsia" w:ascii="宋体" w:hAnsi="宋体"/>
          <w:color w:val="auto"/>
          <w:sz w:val="24"/>
          <w:szCs w:val="24"/>
          <w:highlight w:val="none"/>
          <w:lang w:val="en-US" w:eastAsia="zh-CN"/>
        </w:rPr>
        <w:t>4.3</w:t>
      </w:r>
      <w:r>
        <w:rPr>
          <w:rFonts w:hint="eastAsia" w:ascii="宋体" w:hAnsi="宋体"/>
          <w:color w:val="auto"/>
          <w:sz w:val="24"/>
          <w:szCs w:val="24"/>
          <w:highlight w:val="none"/>
        </w:rPr>
        <w:t>招标公告网上发布时，</w:t>
      </w:r>
      <w:r>
        <w:rPr>
          <w:rFonts w:hint="eastAsia" w:ascii="宋体" w:hAnsi="宋体"/>
          <w:bCs/>
          <w:color w:val="auto"/>
          <w:sz w:val="24"/>
          <w:highlight w:val="none"/>
        </w:rPr>
        <w:t>同时</w:t>
      </w:r>
      <w:r>
        <w:rPr>
          <w:rFonts w:hint="eastAsia" w:ascii="宋体" w:hAnsi="宋体" w:eastAsia="宋体" w:cs="Times New Roman"/>
          <w:color w:val="auto"/>
          <w:kern w:val="2"/>
          <w:sz w:val="24"/>
          <w:szCs w:val="24"/>
          <w:highlight w:val="none"/>
        </w:rPr>
        <w:t>在</w:t>
      </w:r>
      <w:r>
        <w:rPr>
          <w:rFonts w:hint="eastAsia" w:ascii="宋体" w:hAnsi="宋体" w:eastAsia="宋体"/>
          <w:color w:val="auto"/>
          <w:sz w:val="24"/>
          <w:szCs w:val="24"/>
          <w:highlight w:val="none"/>
          <w:lang w:eastAsia="zh-CN"/>
        </w:rPr>
        <w:t>广州交易集团有限公司（广州公共资源交易中心）</w:t>
      </w:r>
      <w:r>
        <w:rPr>
          <w:rFonts w:hint="eastAsia" w:ascii="宋体" w:hAnsi="宋体" w:eastAsia="宋体"/>
          <w:color w:val="auto"/>
          <w:sz w:val="24"/>
          <w:szCs w:val="24"/>
          <w:highlight w:val="none"/>
          <w:u w:val="none"/>
          <w:lang w:eastAsia="zh-CN"/>
        </w:rPr>
        <w:t>网站</w:t>
      </w:r>
      <w:r>
        <w:rPr>
          <w:rFonts w:hint="eastAsia" w:ascii="宋体" w:hAnsi="宋体"/>
          <w:bCs/>
          <w:color w:val="auto"/>
          <w:sz w:val="24"/>
          <w:highlight w:val="none"/>
        </w:rPr>
        <w:t>发布招标文件、施工图纸、</w:t>
      </w:r>
      <w:r>
        <w:rPr>
          <w:rFonts w:hint="eastAsia" w:ascii="宋体" w:hAnsi="宋体"/>
          <w:bCs/>
          <w:color w:val="auto"/>
          <w:sz w:val="24"/>
          <w:highlight w:val="none"/>
          <w:lang w:eastAsia="zh-CN"/>
        </w:rPr>
        <w:t>最高投标限价</w:t>
      </w:r>
      <w:r>
        <w:rPr>
          <w:rFonts w:hint="eastAsia" w:ascii="宋体" w:hAnsi="宋体"/>
          <w:color w:val="auto"/>
          <w:sz w:val="24"/>
          <w:szCs w:val="24"/>
          <w:highlight w:val="none"/>
        </w:rPr>
        <w:t>。</w:t>
      </w:r>
    </w:p>
    <w:p w14:paraId="18301923">
      <w:pPr>
        <w:spacing w:line="360" w:lineRule="auto"/>
        <w:ind w:firstLine="540" w:firstLineChars="225"/>
        <w:rPr>
          <w:rFonts w:hint="eastAsia" w:ascii="宋体" w:hAnsi="宋体" w:cs="宋体"/>
          <w:color w:val="auto"/>
          <w:sz w:val="24"/>
          <w:szCs w:val="24"/>
          <w:highlight w:val="none"/>
        </w:rPr>
      </w:pPr>
      <w:r>
        <w:rPr>
          <w:rFonts w:hint="eastAsia" w:ascii="宋体" w:hAnsi="宋体"/>
          <w:color w:val="auto"/>
          <w:sz w:val="24"/>
          <w:szCs w:val="24"/>
          <w:highlight w:val="none"/>
        </w:rPr>
        <w:t>4.</w:t>
      </w:r>
      <w:r>
        <w:rPr>
          <w:rFonts w:hint="eastAsia" w:ascii="宋体" w:hAnsi="宋体"/>
          <w:color w:val="auto"/>
          <w:sz w:val="24"/>
          <w:szCs w:val="24"/>
          <w:highlight w:val="none"/>
          <w:lang w:val="en-US" w:eastAsia="zh-CN"/>
        </w:rPr>
        <w:t>4</w:t>
      </w:r>
      <w:r>
        <w:rPr>
          <w:rFonts w:hint="eastAsia" w:ascii="宋体" w:hAnsi="宋体"/>
          <w:color w:val="auto"/>
          <w:sz w:val="24"/>
          <w:szCs w:val="24"/>
          <w:highlight w:val="none"/>
        </w:rPr>
        <w:t>如招标人需发布补充公告的，以最后发布的补充公告的时间起计算编制投标文件时间，并需在招标答疑中明确说明。</w:t>
      </w:r>
      <w:bookmarkEnd w:id="31"/>
    </w:p>
    <w:p w14:paraId="37D1E5BD">
      <w:pPr>
        <w:spacing w:line="360" w:lineRule="auto"/>
        <w:ind w:firstLine="542" w:firstLineChars="225"/>
        <w:rPr>
          <w:rFonts w:hint="eastAsia" w:ascii="宋体" w:hAnsi="宋体" w:cs="宋体"/>
          <w:b/>
          <w:color w:val="auto"/>
          <w:sz w:val="24"/>
          <w:szCs w:val="24"/>
          <w:highlight w:val="none"/>
        </w:rPr>
      </w:pPr>
      <w:bookmarkStart w:id="32" w:name="_Toc144974484"/>
      <w:bookmarkStart w:id="33" w:name="_Toc222033818"/>
      <w:bookmarkStart w:id="34" w:name="_Toc259524300"/>
      <w:bookmarkStart w:id="35" w:name="_Toc222030969"/>
      <w:bookmarkStart w:id="36" w:name="_Toc221949934"/>
      <w:bookmarkStart w:id="37" w:name="_Toc222032636"/>
      <w:bookmarkStart w:id="38" w:name="_Toc168476033"/>
      <w:bookmarkStart w:id="39" w:name="_Toc168475630"/>
      <w:bookmarkStart w:id="40" w:name="_Toc229305327"/>
      <w:bookmarkStart w:id="41" w:name="_Toc222029467"/>
      <w:r>
        <w:rPr>
          <w:rFonts w:hint="eastAsia" w:ascii="宋体" w:hAnsi="宋体" w:cs="宋体"/>
          <w:b/>
          <w:color w:val="auto"/>
          <w:sz w:val="24"/>
          <w:szCs w:val="24"/>
          <w:highlight w:val="none"/>
        </w:rPr>
        <w:t>5.投标文件的递交</w:t>
      </w:r>
      <w:bookmarkEnd w:id="32"/>
      <w:bookmarkEnd w:id="33"/>
      <w:bookmarkEnd w:id="34"/>
      <w:bookmarkEnd w:id="35"/>
      <w:bookmarkEnd w:id="36"/>
      <w:bookmarkEnd w:id="37"/>
      <w:bookmarkEnd w:id="38"/>
      <w:bookmarkEnd w:id="39"/>
      <w:bookmarkEnd w:id="40"/>
      <w:bookmarkEnd w:id="41"/>
    </w:p>
    <w:p w14:paraId="3F80F5E9">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递交投标文件</w:t>
      </w:r>
      <w:r>
        <w:rPr>
          <w:rFonts w:hint="eastAsia" w:ascii="宋体" w:hAnsi="宋体" w:cs="宋体"/>
          <w:color w:val="auto"/>
          <w:kern w:val="0"/>
          <w:sz w:val="24"/>
          <w:szCs w:val="24"/>
          <w:highlight w:val="none"/>
          <w:lang w:eastAsia="zh-CN"/>
        </w:rPr>
        <w:t>起始时间：</w:t>
      </w:r>
      <w:r>
        <w:rPr>
          <w:rFonts w:hint="eastAsia" w:ascii="宋体" w:hAnsi="宋体" w:cs="宋体"/>
          <w:color w:val="auto"/>
          <w:kern w:val="0"/>
          <w:sz w:val="24"/>
          <w:szCs w:val="24"/>
          <w:highlight w:val="none"/>
        </w:rPr>
        <w:t xml:space="preserve">    年   月  日  时  分</w:t>
      </w:r>
    </w:p>
    <w:p w14:paraId="55FF561E">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截止时间</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rPr>
        <w:t xml:space="preserve">    年   月  日  时  分</w:t>
      </w:r>
    </w:p>
    <w:p w14:paraId="60C6E416">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在投标截止时间后半小时内，投标人通过</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对已递交的电子投标文件进行解密。</w:t>
      </w:r>
    </w:p>
    <w:p w14:paraId="7FB5E343">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5.2开标</w:t>
      </w:r>
      <w:r>
        <w:rPr>
          <w:rFonts w:hint="eastAsia" w:ascii="宋体" w:hAnsi="宋体" w:cs="宋体"/>
          <w:color w:val="auto"/>
          <w:kern w:val="0"/>
          <w:sz w:val="24"/>
          <w:szCs w:val="24"/>
          <w:highlight w:val="none"/>
          <w:lang w:eastAsia="zh-CN"/>
        </w:rPr>
        <w:t>开始</w:t>
      </w:r>
      <w:r>
        <w:rPr>
          <w:rFonts w:hint="eastAsia" w:ascii="宋体" w:hAnsi="宋体" w:cs="宋体"/>
          <w:color w:val="auto"/>
          <w:kern w:val="0"/>
          <w:sz w:val="24"/>
          <w:szCs w:val="24"/>
          <w:highlight w:val="none"/>
        </w:rPr>
        <w:t>时间：____年___月___日___时___分</w:t>
      </w:r>
    </w:p>
    <w:p w14:paraId="1996A5A8">
      <w:pPr>
        <w:widowControl/>
        <w:spacing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rPr>
        <w:t>5.3递交投标文件截止时间与开标开始时间是否有变化，请密切留意招标答疑中的相关信息。递交投标文件截止时间后，开标开始时间因故推迟的，相关评标信息仍以原递交投标文件截止时间的信息为准。</w:t>
      </w:r>
    </w:p>
    <w:p w14:paraId="1D8AA394">
      <w:pPr>
        <w:spacing w:line="360" w:lineRule="auto"/>
        <w:ind w:firstLine="540" w:firstLineChars="225"/>
        <w:rPr>
          <w:rFonts w:hint="eastAsia" w:ascii="宋体" w:hAnsi="宋体" w:cs="宋体"/>
          <w:color w:val="auto"/>
          <w:sz w:val="24"/>
          <w:szCs w:val="24"/>
          <w:highlight w:val="none"/>
        </w:rPr>
      </w:pPr>
      <w:r>
        <w:rPr>
          <w:rFonts w:hint="eastAsia" w:ascii="宋体" w:hAnsi="宋体" w:cs="宋体"/>
          <w:color w:val="auto"/>
          <w:kern w:val="0"/>
          <w:sz w:val="24"/>
          <w:szCs w:val="24"/>
          <w:highlight w:val="none"/>
          <w:lang w:val="en-US" w:eastAsia="zh-CN"/>
        </w:rPr>
        <w:t>5.4</w:t>
      </w:r>
      <w:r>
        <w:rPr>
          <w:rFonts w:hint="eastAsia" w:ascii="宋体" w:hAnsi="宋体" w:cs="宋体"/>
          <w:color w:val="auto"/>
          <w:kern w:val="0"/>
          <w:sz w:val="24"/>
          <w:szCs w:val="24"/>
          <w:highlight w:val="none"/>
        </w:rPr>
        <w:t>投标人通过</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递交电子投标文件。投标人应在递交投标文件截止时间前，登录</w:t>
      </w:r>
      <w:r>
        <w:rPr>
          <w:rFonts w:hint="eastAsia" w:ascii="宋体" w:hAnsi="宋体" w:cs="宋体"/>
          <w:color w:val="auto"/>
          <w:kern w:val="0"/>
          <w:sz w:val="24"/>
          <w:szCs w:val="24"/>
          <w:highlight w:val="none"/>
          <w:lang w:eastAsia="zh-CN"/>
        </w:rPr>
        <w:t>广州交易集团有限公司（广州公共资源交易中心）网站</w:t>
      </w:r>
      <w:r>
        <w:rPr>
          <w:rFonts w:hint="eastAsia" w:ascii="宋体" w:hAnsi="宋体" w:cs="宋体"/>
          <w:color w:val="auto"/>
          <w:kern w:val="0"/>
          <w:sz w:val="24"/>
          <w:szCs w:val="24"/>
          <w:highlight w:val="none"/>
        </w:rPr>
        <w:t>办理网上投标登记手续</w:t>
      </w:r>
      <w:r>
        <w:rPr>
          <w:rFonts w:hint="eastAsia" w:ascii="宋体" w:hAnsi="宋体" w:cs="宋体"/>
          <w:color w:val="auto"/>
          <w:kern w:val="0"/>
          <w:sz w:val="24"/>
          <w:szCs w:val="24"/>
          <w:highlight w:val="none"/>
          <w:lang w:eastAsia="zh-CN"/>
        </w:rPr>
        <w:t>。按照广州交易集团有限公司（广州公共资源交易中心）网站关于全流程电子化项目的相关指南进行操作</w:t>
      </w:r>
      <w:r>
        <w:rPr>
          <w:rFonts w:hint="eastAsia" w:ascii="宋体" w:hAnsi="宋体" w:cs="宋体"/>
          <w:color w:val="auto"/>
          <w:kern w:val="0"/>
          <w:sz w:val="24"/>
          <w:szCs w:val="24"/>
          <w:highlight w:val="none"/>
        </w:rPr>
        <w:t>。</w:t>
      </w:r>
    </w:p>
    <w:p w14:paraId="70A39CDB">
      <w:pPr>
        <w:widowControl/>
        <w:spacing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5.5投标人应自行检查广州交易集团有限公司（广州公共资源交易中心）信息登记中的企业基础信息扫描件（包括企业资质证书、企业营业执照、企业安全生产许可证、项目负责人相关证书、专职安全员安全生产考核合格证等），评标委员会对上述资料的审查将以递交投标文件截止时间在广州交易集团有限公司（广州公共资源交易中心）信息登记的信息为依据。投标人应及时维护其在广州交易集团有限公司（广州公共资源交易中心）信息登记的信息，确保各项信息在有效期内。如因投标单位资料缺失导致资格审查不通过，责任由投标单位自行承担。</w:t>
      </w:r>
    </w:p>
    <w:p w14:paraId="160B4C89">
      <w:pPr>
        <w:widowControl/>
        <w:spacing w:line="360" w:lineRule="auto"/>
        <w:ind w:firstLine="480" w:firstLineChars="200"/>
        <w:jc w:val="left"/>
        <w:rPr>
          <w:rFonts w:hint="eastAsia" w:ascii="宋体" w:hAnsi="宋体" w:cs="宋体"/>
          <w:color w:val="auto"/>
          <w:sz w:val="24"/>
          <w:szCs w:val="24"/>
          <w:highlight w:val="none"/>
        </w:rPr>
      </w:pPr>
      <w:r>
        <w:rPr>
          <w:rFonts w:hint="eastAsia" w:ascii="宋体" w:hAnsi="宋体" w:eastAsia="宋体" w:cs="宋体"/>
          <w:color w:val="auto"/>
          <w:kern w:val="0"/>
          <w:sz w:val="24"/>
          <w:szCs w:val="24"/>
          <w:highlight w:val="none"/>
        </w:rPr>
        <w:t>5.</w:t>
      </w:r>
      <w:r>
        <w:rPr>
          <w:rFonts w:hint="eastAsia" w:ascii="宋体" w:hAnsi="宋体" w:eastAsia="宋体" w:cs="宋体"/>
          <w:color w:val="auto"/>
          <w:kern w:val="0"/>
          <w:sz w:val="24"/>
          <w:szCs w:val="24"/>
          <w:highlight w:val="none"/>
          <w:lang w:val="en-US" w:eastAsia="zh-CN"/>
        </w:rPr>
        <w:t>6</w:t>
      </w:r>
      <w:r>
        <w:rPr>
          <w:rFonts w:hint="eastAsia" w:ascii="宋体" w:hAnsi="宋体" w:cs="宋体"/>
          <w:color w:val="auto"/>
          <w:sz w:val="24"/>
          <w:szCs w:val="24"/>
          <w:highlight w:val="none"/>
        </w:rPr>
        <w:t>工程量清单报价表应使用符合广东省标准《建设工程政府投资项目造价数据标准（DBJ/T15-145-2018）》及后续版本的有关规定。</w:t>
      </w:r>
    </w:p>
    <w:p w14:paraId="15C542A9">
      <w:pPr>
        <w:widowControl/>
        <w:spacing w:line="360" w:lineRule="auto"/>
        <w:ind w:firstLine="482" w:firstLineChars="200"/>
        <w:jc w:val="left"/>
        <w:rPr>
          <w:rFonts w:hint="eastAsia" w:ascii="宋体" w:hAnsi="宋体" w:cs="宋体"/>
          <w:b/>
          <w:color w:val="auto"/>
          <w:sz w:val="24"/>
          <w:szCs w:val="24"/>
          <w:highlight w:val="none"/>
        </w:rPr>
      </w:pPr>
      <w:bookmarkStart w:id="42" w:name="_Toc259524301"/>
      <w:bookmarkStart w:id="43" w:name="_Toc222030970"/>
      <w:bookmarkStart w:id="44" w:name="_Toc222029468"/>
      <w:bookmarkStart w:id="45" w:name="_Toc222032637"/>
      <w:bookmarkStart w:id="46" w:name="_Toc221949937"/>
      <w:bookmarkStart w:id="47" w:name="_Toc222033819"/>
      <w:bookmarkStart w:id="48" w:name="_Toc229305328"/>
      <w:r>
        <w:rPr>
          <w:rFonts w:hint="eastAsia" w:ascii="宋体" w:hAnsi="宋体" w:cs="宋体"/>
          <w:b/>
          <w:color w:val="auto"/>
          <w:sz w:val="24"/>
          <w:szCs w:val="24"/>
          <w:highlight w:val="none"/>
        </w:rPr>
        <w:t>6.办理投标登记手续</w:t>
      </w:r>
    </w:p>
    <w:p w14:paraId="40872469">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本次招标要求投标人办理网上投标登记前，须在</w:t>
      </w:r>
      <w:r>
        <w:rPr>
          <w:rFonts w:hint="eastAsia" w:ascii="宋体" w:hAnsi="宋体" w:cs="宋体"/>
          <w:color w:val="auto"/>
          <w:sz w:val="24"/>
          <w:szCs w:val="24"/>
          <w:highlight w:val="none"/>
          <w:lang w:eastAsia="zh-CN"/>
        </w:rPr>
        <w:t>广州交易集团有限公司（广州公共资源交易中心）网站</w:t>
      </w:r>
      <w:r>
        <w:rPr>
          <w:rFonts w:hint="eastAsia" w:ascii="宋体" w:hAnsi="宋体" w:cs="宋体"/>
          <w:color w:val="auto"/>
          <w:sz w:val="24"/>
          <w:szCs w:val="24"/>
          <w:highlight w:val="none"/>
        </w:rPr>
        <w:t>完成企业信息登记，及拟担任本工程项目负责人、专职安全员须是本企业信息登记中的在册人员。企业信息登记应按照</w:t>
      </w:r>
      <w:r>
        <w:rPr>
          <w:rFonts w:hint="eastAsia" w:ascii="宋体" w:hAnsi="宋体" w:cs="宋体"/>
          <w:color w:val="auto"/>
          <w:sz w:val="24"/>
          <w:szCs w:val="24"/>
          <w:highlight w:val="none"/>
          <w:lang w:eastAsia="zh-CN"/>
        </w:rPr>
        <w:t>广州交易集团有限公司（广州公共资源交易中心）网站</w:t>
      </w:r>
      <w:r>
        <w:rPr>
          <w:rFonts w:hint="eastAsia" w:ascii="宋体" w:hAnsi="宋体" w:cs="宋体"/>
          <w:color w:val="auto"/>
          <w:sz w:val="24"/>
          <w:szCs w:val="24"/>
          <w:highlight w:val="none"/>
        </w:rPr>
        <w:t>关于企业信息登记的相关指南进行操作。</w:t>
      </w:r>
    </w:p>
    <w:p w14:paraId="62997C93">
      <w:pPr>
        <w:spacing w:line="360" w:lineRule="auto"/>
        <w:ind w:firstLine="482" w:firstLineChars="200"/>
        <w:rPr>
          <w:rFonts w:hint="eastAsia" w:ascii="宋体" w:hAnsi="宋体" w:cs="宋体"/>
          <w:b/>
          <w:color w:val="auto"/>
          <w:kern w:val="0"/>
          <w:sz w:val="24"/>
          <w:szCs w:val="24"/>
          <w:highlight w:val="none"/>
        </w:rPr>
      </w:pPr>
      <w:r>
        <w:rPr>
          <w:rFonts w:hint="eastAsia" w:ascii="宋体" w:hAnsi="宋体" w:cs="宋体"/>
          <w:b/>
          <w:color w:val="auto"/>
          <w:sz w:val="24"/>
          <w:szCs w:val="24"/>
          <w:highlight w:val="none"/>
        </w:rPr>
        <w:t>7.</w:t>
      </w:r>
      <w:r>
        <w:rPr>
          <w:rFonts w:hint="eastAsia" w:ascii="宋体" w:hAnsi="宋体" w:cs="宋体"/>
          <w:b/>
          <w:color w:val="auto"/>
          <w:kern w:val="0"/>
          <w:sz w:val="24"/>
          <w:szCs w:val="24"/>
          <w:highlight w:val="none"/>
        </w:rPr>
        <w:t>疑问、异议和投诉处理</w:t>
      </w:r>
    </w:p>
    <w:p w14:paraId="74F446A9">
      <w:pPr>
        <w:spacing w:line="360" w:lineRule="auto"/>
        <w:ind w:firstLine="424" w:firstLineChars="177"/>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7.1关于疑问、异议、投诉的基本概念和处理程序详见《中华人民共和国招标投标法》、《中华人民共和国招标投标法实施条例》、《工程建设项目招标投标活动投诉处理办法》和《广州市水务局关于进一步加强水务工程项目招标投标活动监督管理工作的通知》（穗水建管〔2023〕78号）。</w:t>
      </w:r>
    </w:p>
    <w:p w14:paraId="27334A68">
      <w:pPr>
        <w:spacing w:line="360" w:lineRule="auto"/>
        <w:ind w:firstLine="424" w:firstLineChars="177"/>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7.2依据《中华人民共和国招标投标法实施条例》第五十五条，对于中标公示期间的投诉处理的原则为：除第一中标候选人或中标人以外的其他投标人存在串通投标、弄虚作假、行贿情形且在评标过程中未被发现的，视为对中标结果没有造成实质性影响，可依法继续开展招标活动。投标人的违法行为由招标监管部门依法处理。</w:t>
      </w:r>
    </w:p>
    <w:p w14:paraId="4560CA62">
      <w:pPr>
        <w:spacing w:line="360" w:lineRule="auto"/>
        <w:ind w:firstLine="424" w:firstLineChars="177"/>
        <w:rPr>
          <w:rFonts w:hint="eastAsia" w:ascii="宋体" w:hAnsi="宋体" w:cs="宋体"/>
          <w:color w:val="auto"/>
          <w:kern w:val="0"/>
          <w:sz w:val="24"/>
          <w:szCs w:val="24"/>
          <w:highlight w:val="none"/>
          <w:u w:val="single"/>
          <w:lang w:val="en-US" w:eastAsia="zh-CN"/>
        </w:rPr>
      </w:pPr>
      <w:r>
        <w:rPr>
          <w:rFonts w:hint="eastAsia" w:ascii="宋体" w:hAnsi="宋体" w:cs="宋体"/>
          <w:color w:val="auto"/>
          <w:kern w:val="0"/>
          <w:sz w:val="24"/>
          <w:szCs w:val="24"/>
          <w:highlight w:val="none"/>
          <w:u w:val="single"/>
          <w:lang w:val="en-US" w:eastAsia="zh-CN"/>
        </w:rPr>
        <w:t>7.3在招投标过程中，投标人（含中标候选人）被投诉且经查实存在招标投标活动中列明被禁止行为的，招标人将提请行政主管部门，并按《中华人民共和国招标投标法实施条例》、《工程建设项目招标投标活动投诉处理办法》等进行处理，同时将记录到市水务工程企业信息库及诚信评价管理系统。</w:t>
      </w:r>
    </w:p>
    <w:p w14:paraId="755763B9">
      <w:pPr>
        <w:widowControl/>
        <w:spacing w:before="94" w:after="94" w:line="360" w:lineRule="auto"/>
        <w:ind w:firstLine="480" w:firstLineChars="200"/>
        <w:jc w:val="left"/>
        <w:rPr>
          <w:rFonts w:hint="eastAsia" w:ascii="宋体" w:hAnsi="宋体" w:cs="宋体"/>
          <w:color w:val="auto"/>
          <w:kern w:val="0"/>
          <w:sz w:val="24"/>
          <w:szCs w:val="24"/>
          <w:highlight w:val="none"/>
        </w:rPr>
      </w:pPr>
      <w:r>
        <w:rPr>
          <w:rFonts w:hint="eastAsia" w:ascii="宋体" w:hAnsi="宋体" w:cs="宋体"/>
          <w:color w:val="auto"/>
          <w:kern w:val="0"/>
          <w:sz w:val="24"/>
          <w:szCs w:val="24"/>
          <w:highlight w:val="none"/>
          <w:u w:val="single"/>
          <w:lang w:val="en-US" w:eastAsia="zh-CN"/>
        </w:rPr>
        <w:t>在招投标过程中，投诉人投诉事项经查实不属实的恶意投诉，招标人将提请行政主管部门，并按《中华人民共和国招标投标法实施条例》、《工程建设项目招标投标活动投诉处理办法》等进行处理，同时将记录到市水务工程企业信息库及诚信评价管理系统。</w:t>
      </w:r>
    </w:p>
    <w:p w14:paraId="4F106D86">
      <w:pPr>
        <w:spacing w:line="360" w:lineRule="auto"/>
        <w:ind w:firstLine="424" w:firstLineChars="177"/>
        <w:rPr>
          <w:rFonts w:ascii="宋体" w:hAnsi="宋体"/>
          <w:color w:val="auto"/>
          <w:sz w:val="24"/>
          <w:szCs w:val="24"/>
          <w:highlight w:val="none"/>
          <w:u w:val="single"/>
        </w:rPr>
      </w:pPr>
      <w:r>
        <w:rPr>
          <w:rFonts w:hint="eastAsia" w:ascii="宋体" w:hAnsi="宋体" w:cs="宋体"/>
          <w:color w:val="auto"/>
          <w:kern w:val="0"/>
          <w:sz w:val="24"/>
          <w:szCs w:val="24"/>
          <w:highlight w:val="none"/>
          <w:u w:val="single"/>
          <w:lang w:val="en-US" w:eastAsia="zh-CN"/>
        </w:rPr>
        <w:t>7.4</w:t>
      </w:r>
      <w:r>
        <w:rPr>
          <w:rFonts w:hint="eastAsia" w:ascii="宋体" w:hAnsi="宋体"/>
          <w:color w:val="auto"/>
          <w:sz w:val="24"/>
          <w:szCs w:val="24"/>
          <w:highlight w:val="none"/>
          <w:u w:val="single"/>
        </w:rPr>
        <w:t>潜在投标人或利害关系人对本招标公告及招标文件有异议的，向招标人书面提出。</w:t>
      </w:r>
    </w:p>
    <w:p w14:paraId="1C1940A9">
      <w:pPr>
        <w:spacing w:line="360" w:lineRule="auto"/>
        <w:ind w:firstLine="424" w:firstLineChars="177"/>
        <w:rPr>
          <w:rFonts w:ascii="宋体" w:hAnsi="宋体" w:cs="宋体"/>
          <w:color w:val="auto"/>
          <w:sz w:val="24"/>
          <w:szCs w:val="24"/>
          <w:highlight w:val="none"/>
          <w:u w:val="single"/>
        </w:rPr>
      </w:pPr>
      <w:r>
        <w:rPr>
          <w:rFonts w:hint="eastAsia" w:ascii="宋体" w:hAnsi="宋体"/>
          <w:color w:val="auto"/>
          <w:sz w:val="24"/>
          <w:szCs w:val="24"/>
          <w:highlight w:val="none"/>
          <w:u w:val="single"/>
        </w:rPr>
        <w:t>异议受理部门：</w:t>
      </w:r>
      <w:r>
        <w:rPr>
          <w:rFonts w:hint="eastAsia" w:ascii="宋体" w:hAnsi="宋体" w:cs="宋体"/>
          <w:bCs/>
          <w:color w:val="auto"/>
          <w:sz w:val="24"/>
          <w:szCs w:val="24"/>
          <w:highlight w:val="none"/>
          <w:u w:val="single"/>
        </w:rPr>
        <w:t>广州开发区财政投资建设项目管理中心</w:t>
      </w:r>
    </w:p>
    <w:p w14:paraId="33D74FD1">
      <w:pPr>
        <w:pStyle w:val="2"/>
        <w:spacing w:after="0" w:line="360" w:lineRule="auto"/>
        <w:ind w:firstLine="424" w:firstLineChars="177"/>
        <w:rPr>
          <w:rFonts w:hint="default" w:ascii="宋体" w:hAnsi="宋体" w:eastAsia="宋体"/>
          <w:color w:val="auto"/>
          <w:sz w:val="24"/>
          <w:szCs w:val="24"/>
          <w:highlight w:val="none"/>
          <w:u w:val="single"/>
          <w:lang w:val="en-US" w:eastAsia="zh-CN"/>
        </w:rPr>
      </w:pPr>
      <w:r>
        <w:rPr>
          <w:rFonts w:hint="eastAsia" w:ascii="宋体" w:hAnsi="宋体"/>
          <w:color w:val="auto"/>
          <w:sz w:val="24"/>
          <w:szCs w:val="24"/>
          <w:highlight w:val="none"/>
          <w:u w:val="single"/>
        </w:rPr>
        <w:t>异议受理电话：</w:t>
      </w:r>
      <w:r>
        <w:rPr>
          <w:rFonts w:ascii="宋体" w:hAnsi="宋体"/>
          <w:color w:val="auto"/>
          <w:sz w:val="24"/>
          <w:szCs w:val="24"/>
          <w:highlight w:val="none"/>
          <w:u w:val="single"/>
        </w:rPr>
        <w:t>020-28068</w:t>
      </w:r>
      <w:r>
        <w:rPr>
          <w:rFonts w:hint="eastAsia" w:ascii="宋体" w:hAnsi="宋体"/>
          <w:color w:val="auto"/>
          <w:sz w:val="24"/>
          <w:szCs w:val="24"/>
          <w:highlight w:val="none"/>
          <w:u w:val="single"/>
          <w:lang w:val="en-US" w:eastAsia="zh-CN"/>
        </w:rPr>
        <w:t>066</w:t>
      </w:r>
    </w:p>
    <w:p w14:paraId="6ABBF3F8">
      <w:pPr>
        <w:spacing w:line="360" w:lineRule="auto"/>
        <w:ind w:firstLine="424" w:firstLineChars="177"/>
        <w:rPr>
          <w:rFonts w:ascii="宋体" w:hAnsi="宋体"/>
          <w:color w:val="auto"/>
          <w:sz w:val="24"/>
          <w:szCs w:val="24"/>
          <w:highlight w:val="none"/>
          <w:u w:val="single"/>
        </w:rPr>
      </w:pPr>
      <w:r>
        <w:rPr>
          <w:rFonts w:hint="eastAsia" w:ascii="宋体" w:hAnsi="宋体"/>
          <w:color w:val="auto"/>
          <w:sz w:val="24"/>
          <w:szCs w:val="24"/>
          <w:highlight w:val="none"/>
          <w:u w:val="single"/>
        </w:rPr>
        <w:t>地址：</w:t>
      </w:r>
      <w:r>
        <w:rPr>
          <w:rFonts w:hint="eastAsia" w:ascii="宋体" w:hAnsi="宋体" w:cs="宋体"/>
          <w:color w:val="auto"/>
          <w:sz w:val="24"/>
          <w:highlight w:val="none"/>
          <w:u w:val="single"/>
        </w:rPr>
        <w:t>广州市科学城创意大厦B2主楼三楼</w:t>
      </w:r>
    </w:p>
    <w:p w14:paraId="584FC445">
      <w:pPr>
        <w:widowControl/>
        <w:spacing w:before="94" w:after="94" w:line="360" w:lineRule="auto"/>
        <w:ind w:firstLine="480" w:firstLineChars="200"/>
        <w:jc w:val="left"/>
        <w:rPr>
          <w:rFonts w:hint="default" w:ascii="宋体" w:hAnsi="宋体" w:eastAsia="宋体" w:cs="宋体"/>
          <w:color w:val="auto"/>
          <w:kern w:val="0"/>
          <w:sz w:val="24"/>
          <w:szCs w:val="24"/>
          <w:highlight w:val="none"/>
          <w:lang w:val="en-US" w:eastAsia="zh-CN"/>
        </w:rPr>
      </w:pPr>
      <w:r>
        <w:rPr>
          <w:rFonts w:hint="eastAsia" w:ascii="宋体" w:hAnsi="宋体"/>
          <w:color w:val="auto"/>
          <w:sz w:val="24"/>
          <w:szCs w:val="24"/>
          <w:highlight w:val="none"/>
          <w:u w:val="single"/>
        </w:rPr>
        <w:t>注：潜在投标人或利害关系人可以通过线下或线上的形式提出异议。线上提出异议的，应通过交易平台提交，招标人也应通过交易平台答复线上提出的异议。具体按照交易平台相关指南进行操作。作出答复前，应当暂停招标投标活动。</w:t>
      </w:r>
    </w:p>
    <w:bookmarkEnd w:id="42"/>
    <w:bookmarkEnd w:id="43"/>
    <w:bookmarkEnd w:id="44"/>
    <w:bookmarkEnd w:id="45"/>
    <w:bookmarkEnd w:id="46"/>
    <w:bookmarkEnd w:id="47"/>
    <w:bookmarkEnd w:id="48"/>
    <w:p w14:paraId="76759C5A">
      <w:pPr>
        <w:spacing w:line="360" w:lineRule="auto"/>
        <w:ind w:firstLine="542" w:firstLineChars="225"/>
        <w:rPr>
          <w:rFonts w:hint="eastAsia" w:ascii="宋体" w:hAnsi="宋体" w:cs="宋体"/>
          <w:b/>
          <w:color w:val="auto"/>
          <w:sz w:val="24"/>
          <w:szCs w:val="24"/>
          <w:highlight w:val="none"/>
        </w:rPr>
      </w:pPr>
      <w:bookmarkStart w:id="49" w:name="_Toc229305329"/>
      <w:bookmarkStart w:id="50" w:name="_Toc259524302"/>
      <w:bookmarkStart w:id="51" w:name="_Toc222030971"/>
      <w:bookmarkStart w:id="52" w:name="_Toc221949939"/>
      <w:bookmarkStart w:id="53" w:name="_Toc168475631"/>
      <w:bookmarkStart w:id="54" w:name="_Toc222029469"/>
      <w:bookmarkStart w:id="55" w:name="_Toc222032638"/>
      <w:bookmarkStart w:id="56" w:name="_Toc168476034"/>
      <w:bookmarkStart w:id="57" w:name="_Toc222033820"/>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rPr>
        <w:t>.发布公告的媒介</w:t>
      </w:r>
      <w:bookmarkEnd w:id="49"/>
      <w:bookmarkEnd w:id="50"/>
      <w:bookmarkEnd w:id="51"/>
      <w:bookmarkEnd w:id="52"/>
      <w:bookmarkEnd w:id="53"/>
      <w:bookmarkEnd w:id="54"/>
      <w:bookmarkEnd w:id="55"/>
      <w:bookmarkEnd w:id="56"/>
      <w:bookmarkEnd w:id="57"/>
    </w:p>
    <w:p w14:paraId="29862D04">
      <w:pPr>
        <w:wordWrap w:val="0"/>
        <w:spacing w:line="360" w:lineRule="auto"/>
        <w:ind w:firstLine="480" w:firstLineChars="200"/>
        <w:rPr>
          <w:rFonts w:hint="eastAsia" w:ascii="宋体" w:hAnsi="宋体" w:cs="宋体"/>
          <w:color w:val="auto"/>
          <w:sz w:val="24"/>
          <w:szCs w:val="24"/>
          <w:highlight w:val="none"/>
        </w:rPr>
      </w:pPr>
      <w:bookmarkStart w:id="58" w:name="_Toc221949940"/>
      <w:r>
        <w:rPr>
          <w:rFonts w:hint="eastAsia" w:ascii="宋体" w:hAnsi="宋体" w:cs="宋体"/>
          <w:color w:val="auto"/>
          <w:sz w:val="24"/>
          <w:szCs w:val="24"/>
          <w:highlight w:val="none"/>
        </w:rPr>
        <w:t>本次招标公告同时在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lang w:val="en-US" w:eastAsia="zh-CN"/>
        </w:rPr>
        <w:t>网站</w:t>
      </w:r>
      <w:r>
        <w:rPr>
          <w:rFonts w:hint="eastAsia" w:ascii="宋体" w:hAnsi="宋体" w:cs="宋体"/>
          <w:color w:val="auto"/>
          <w:sz w:val="24"/>
          <w:szCs w:val="24"/>
          <w:highlight w:val="none"/>
          <w:u w:val="single"/>
        </w:rPr>
        <w:t>（网址：http://www.gzggzy.cn）</w:t>
      </w:r>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中国招标投标公共服务平台（网址：http://www.cebpubservice.com/）</w:t>
      </w:r>
      <w:r>
        <w:rPr>
          <w:rFonts w:hint="eastAsia" w:ascii="宋体" w:hAnsi="宋体" w:cs="宋体"/>
          <w:color w:val="auto"/>
          <w:sz w:val="24"/>
          <w:szCs w:val="24"/>
          <w:highlight w:val="none"/>
        </w:rPr>
        <w:t>和</w:t>
      </w:r>
      <w:r>
        <w:rPr>
          <w:rFonts w:hint="eastAsia" w:ascii="宋体" w:hAnsi="宋体" w:cs="宋体"/>
          <w:color w:val="auto"/>
          <w:sz w:val="24"/>
          <w:szCs w:val="24"/>
          <w:highlight w:val="none"/>
          <w:u w:val="single"/>
        </w:rPr>
        <w:t>广东省招标投标监管网(网址：http://zbtb.gd.gov.cn)</w:t>
      </w:r>
      <w:r>
        <w:rPr>
          <w:rFonts w:hint="eastAsia" w:ascii="宋体" w:hAnsi="宋体" w:cs="宋体"/>
          <w:color w:val="auto"/>
          <w:sz w:val="24"/>
          <w:szCs w:val="24"/>
          <w:highlight w:val="none"/>
        </w:rPr>
        <w:t>发布，本公告的修改、补充，同时在</w:t>
      </w:r>
      <w:r>
        <w:rPr>
          <w:rFonts w:hint="eastAsia" w:ascii="宋体" w:hAnsi="宋体" w:cs="宋体"/>
          <w:color w:val="auto"/>
          <w:sz w:val="24"/>
          <w:szCs w:val="24"/>
          <w:highlight w:val="none"/>
          <w:u w:val="single"/>
          <w:lang w:eastAsia="zh-CN"/>
        </w:rPr>
        <w:t>广州交易集团有限公司（广州公共资源交易中心）</w:t>
      </w:r>
      <w:r>
        <w:rPr>
          <w:rFonts w:hint="eastAsia" w:ascii="宋体" w:hAnsi="宋体" w:cs="宋体"/>
          <w:color w:val="auto"/>
          <w:sz w:val="24"/>
          <w:szCs w:val="24"/>
          <w:highlight w:val="none"/>
          <w:u w:val="single"/>
          <w:lang w:val="en-US" w:eastAsia="zh-CN"/>
        </w:rPr>
        <w:t>网站</w:t>
      </w:r>
      <w:r>
        <w:rPr>
          <w:rFonts w:hint="eastAsia" w:ascii="宋体" w:hAnsi="宋体" w:cs="宋体"/>
          <w:color w:val="auto"/>
          <w:sz w:val="24"/>
          <w:szCs w:val="24"/>
          <w:highlight w:val="none"/>
        </w:rPr>
        <w:t>发布。</w:t>
      </w:r>
      <w:bookmarkEnd w:id="58"/>
    </w:p>
    <w:p w14:paraId="5D48B48A">
      <w:pPr>
        <w:spacing w:line="360" w:lineRule="auto"/>
        <w:ind w:firstLine="482" w:firstLineChars="200"/>
        <w:rPr>
          <w:rFonts w:hint="default" w:ascii="宋体" w:hAnsi="宋体" w:eastAsia="宋体" w:cs="宋体"/>
          <w:b/>
          <w:color w:val="auto"/>
          <w:sz w:val="24"/>
          <w:szCs w:val="24"/>
          <w:highlight w:val="none"/>
          <w:lang w:val="en-US" w:eastAsia="zh-CN"/>
        </w:rPr>
      </w:pPr>
      <w:bookmarkStart w:id="59" w:name="_Toc168475632"/>
      <w:bookmarkStart w:id="60" w:name="_Toc259524303"/>
      <w:bookmarkStart w:id="61" w:name="_Toc222029470"/>
      <w:bookmarkStart w:id="62" w:name="_Toc222030972"/>
      <w:bookmarkStart w:id="63" w:name="_Toc229305330"/>
      <w:bookmarkStart w:id="64" w:name="_Toc222033821"/>
      <w:bookmarkStart w:id="65" w:name="_Toc144974485"/>
      <w:bookmarkStart w:id="66" w:name="_Toc221949941"/>
      <w:bookmarkStart w:id="67" w:name="_Toc222032639"/>
      <w:bookmarkStart w:id="68" w:name="_Toc168476035"/>
      <w:r>
        <w:rPr>
          <w:rFonts w:hint="eastAsia" w:ascii="宋体" w:hAnsi="宋体" w:cs="宋体"/>
          <w:b/>
          <w:color w:val="auto"/>
          <w:sz w:val="24"/>
          <w:szCs w:val="24"/>
          <w:highlight w:val="none"/>
          <w:lang w:val="en-US" w:eastAsia="zh-CN"/>
        </w:rPr>
        <w:t>9.</w:t>
      </w:r>
      <w:r>
        <w:rPr>
          <w:rFonts w:hint="eastAsia" w:ascii="宋体" w:hAnsi="宋体" w:eastAsia="宋体" w:cs="宋体"/>
          <w:b w:val="0"/>
          <w:bCs w:val="0"/>
          <w:color w:val="auto"/>
          <w:sz w:val="24"/>
          <w:szCs w:val="24"/>
          <w:highlight w:val="none"/>
          <w:lang w:val="en-US" w:eastAsia="zh-CN"/>
        </w:rPr>
        <w:t>投标人和中标候选人的重大变化告知义务：投标人发生可能影响其资格条件或者招标公正性的重大变化、中标候选人的经营、财务状况发生较大变化或者存在违法行为的（包括但不限于：合并、分立、破产、重大财务变化、项目负责人等主要人员变化、被责令关闭、被吊销营业执照、被暂扣安全生产许可证、一定期限内被禁止参加依法必须招标项目的投标等情形），应当及时书面告知招标人。</w:t>
      </w:r>
    </w:p>
    <w:p w14:paraId="7C352BC9">
      <w:pPr>
        <w:spacing w:line="360" w:lineRule="auto"/>
        <w:ind w:firstLine="482" w:firstLineChars="200"/>
        <w:rPr>
          <w:rFonts w:hint="eastAsia" w:ascii="宋体" w:hAnsi="宋体" w:cs="宋体"/>
          <w:color w:val="auto"/>
          <w:sz w:val="24"/>
          <w:highlight w:val="none"/>
        </w:rPr>
      </w:pPr>
      <w:r>
        <w:rPr>
          <w:rFonts w:hint="eastAsia" w:ascii="宋体" w:hAnsi="宋体" w:cs="宋体"/>
          <w:b/>
          <w:color w:val="auto"/>
          <w:sz w:val="24"/>
          <w:szCs w:val="24"/>
          <w:highlight w:val="none"/>
        </w:rPr>
        <w:t>10.联系方式</w:t>
      </w:r>
      <w:bookmarkEnd w:id="59"/>
      <w:bookmarkEnd w:id="60"/>
      <w:bookmarkEnd w:id="61"/>
      <w:bookmarkEnd w:id="62"/>
      <w:bookmarkEnd w:id="63"/>
      <w:bookmarkEnd w:id="64"/>
      <w:bookmarkEnd w:id="65"/>
      <w:bookmarkEnd w:id="66"/>
      <w:bookmarkEnd w:id="67"/>
      <w:bookmarkEnd w:id="68"/>
    </w:p>
    <w:p w14:paraId="0108D52B">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招标单位：</w:t>
      </w:r>
      <w:r>
        <w:rPr>
          <w:rFonts w:hint="eastAsia" w:ascii="宋体" w:hAnsi="宋体" w:cs="宋体"/>
          <w:color w:val="auto"/>
          <w:sz w:val="24"/>
          <w:highlight w:val="none"/>
          <w:u w:val="single"/>
          <w:lang w:eastAsia="zh-CN"/>
        </w:rPr>
        <w:t>广州开发区财政投资建设项目管理中心</w:t>
      </w:r>
    </w:p>
    <w:p w14:paraId="77CED3CA">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single"/>
          <w:lang w:val="en-US" w:eastAsia="zh-CN"/>
        </w:rPr>
        <w:t>曾</w:t>
      </w:r>
      <w:r>
        <w:rPr>
          <w:rFonts w:hint="eastAsia" w:ascii="宋体" w:hAnsi="宋体" w:cs="宋体"/>
          <w:color w:val="auto"/>
          <w:sz w:val="24"/>
          <w:highlight w:val="none"/>
          <w:u w:val="single"/>
        </w:rPr>
        <w:t>工</w:t>
      </w:r>
    </w:p>
    <w:p w14:paraId="45B92450">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020-28068066</w:t>
      </w:r>
    </w:p>
    <w:p w14:paraId="4EFE6155">
      <w:pPr>
        <w:spacing w:line="360" w:lineRule="auto"/>
        <w:ind w:firstLine="480" w:firstLineChars="200"/>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地址：</w:t>
      </w:r>
      <w:r>
        <w:rPr>
          <w:rFonts w:hint="eastAsia" w:ascii="宋体" w:hAnsi="宋体" w:cs="宋体"/>
          <w:color w:val="auto"/>
          <w:sz w:val="24"/>
          <w:highlight w:val="none"/>
          <w:u w:val="single"/>
          <w:lang w:eastAsia="zh-CN"/>
        </w:rPr>
        <w:t>广州市黄埔区科学大道162号创意大厦B2主楼三楼</w:t>
      </w:r>
    </w:p>
    <w:p w14:paraId="0A084E02">
      <w:pPr>
        <w:spacing w:line="360" w:lineRule="auto"/>
        <w:ind w:firstLine="480" w:firstLineChars="200"/>
        <w:rPr>
          <w:rFonts w:hint="eastAsia" w:ascii="宋体" w:hAnsi="宋体" w:cs="宋体"/>
          <w:color w:val="auto"/>
          <w:sz w:val="24"/>
          <w:highlight w:val="none"/>
        </w:rPr>
      </w:pPr>
    </w:p>
    <w:p w14:paraId="1893B6FB">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招标代理机构：</w:t>
      </w:r>
      <w:r>
        <w:rPr>
          <w:rFonts w:hint="eastAsia" w:ascii="宋体" w:hAnsi="宋体" w:cs="宋体"/>
          <w:color w:val="auto"/>
          <w:sz w:val="24"/>
          <w:highlight w:val="none"/>
          <w:u w:val="single"/>
        </w:rPr>
        <w:t>北京中交建设工程咨询有限公司</w:t>
      </w:r>
    </w:p>
    <w:p w14:paraId="5FBD8B41">
      <w:pPr>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olor w:val="auto"/>
          <w:sz w:val="24"/>
          <w:szCs w:val="24"/>
          <w:highlight w:val="none"/>
          <w:u w:val="single"/>
          <w:lang w:val="en-US" w:eastAsia="zh-CN"/>
        </w:rPr>
        <w:t>胡</w:t>
      </w:r>
      <w:r>
        <w:rPr>
          <w:rFonts w:hint="eastAsia" w:ascii="宋体" w:hAnsi="宋体"/>
          <w:color w:val="auto"/>
          <w:sz w:val="24"/>
          <w:szCs w:val="24"/>
          <w:highlight w:val="none"/>
          <w:u w:val="single"/>
        </w:rPr>
        <w:t>工</w:t>
      </w:r>
      <w:r>
        <w:rPr>
          <w:rFonts w:hint="eastAsia" w:ascii="宋体" w:hAnsi="宋体"/>
          <w:color w:val="auto"/>
          <w:sz w:val="24"/>
          <w:szCs w:val="24"/>
          <w:highlight w:val="none"/>
          <w:u w:val="single"/>
          <w:lang w:eastAsia="zh-CN"/>
        </w:rPr>
        <w:t>、</w:t>
      </w:r>
      <w:r>
        <w:rPr>
          <w:rFonts w:hint="eastAsia" w:ascii="宋体" w:hAnsi="宋体"/>
          <w:color w:val="auto"/>
          <w:sz w:val="24"/>
          <w:szCs w:val="24"/>
          <w:highlight w:val="none"/>
          <w:u w:val="single"/>
          <w:lang w:val="en-US" w:eastAsia="zh-CN"/>
        </w:rPr>
        <w:t>李工</w:t>
      </w:r>
    </w:p>
    <w:p w14:paraId="4E18E648">
      <w:pPr>
        <w:spacing w:line="360" w:lineRule="auto"/>
        <w:ind w:firstLine="480" w:firstLineChars="200"/>
        <w:rPr>
          <w:rFonts w:hint="default" w:ascii="宋体" w:hAnsi="宋体" w:eastAsia="宋体" w:cs="宋体"/>
          <w:color w:val="auto"/>
          <w:sz w:val="24"/>
          <w:highlight w:val="none"/>
          <w:u w:val="single"/>
          <w:lang w:val="en-US" w:eastAsia="zh-CN"/>
        </w:rPr>
      </w:pPr>
      <w:r>
        <w:rPr>
          <w:rFonts w:hint="eastAsia" w:ascii="宋体" w:hAnsi="宋体" w:cs="宋体"/>
          <w:color w:val="auto"/>
          <w:sz w:val="24"/>
          <w:highlight w:val="none"/>
        </w:rPr>
        <w:t>联系电话：</w:t>
      </w:r>
      <w:r>
        <w:rPr>
          <w:rFonts w:hint="eastAsia" w:ascii="宋体" w:hAnsi="宋体" w:cs="宋体"/>
          <w:color w:val="auto"/>
          <w:sz w:val="24"/>
          <w:highlight w:val="none"/>
          <w:u w:val="single"/>
        </w:rPr>
        <w:t>020-87575800</w:t>
      </w:r>
      <w:r>
        <w:rPr>
          <w:rFonts w:hint="eastAsia" w:ascii="宋体" w:hAnsi="宋体" w:cs="宋体"/>
          <w:color w:val="auto"/>
          <w:sz w:val="24"/>
          <w:highlight w:val="none"/>
          <w:u w:val="single"/>
          <w:lang w:val="en-US" w:eastAsia="zh-CN"/>
        </w:rPr>
        <w:t>转</w:t>
      </w:r>
      <w:r>
        <w:rPr>
          <w:rFonts w:hint="eastAsia" w:ascii="宋体" w:hAnsi="宋体" w:cs="宋体"/>
          <w:color w:val="auto"/>
          <w:sz w:val="24"/>
          <w:highlight w:val="none"/>
          <w:u w:val="single"/>
        </w:rPr>
        <w:t>8</w:t>
      </w:r>
      <w:r>
        <w:rPr>
          <w:rFonts w:hint="eastAsia" w:ascii="宋体" w:hAnsi="宋体" w:cs="宋体"/>
          <w:color w:val="auto"/>
          <w:sz w:val="24"/>
          <w:highlight w:val="none"/>
          <w:u w:val="single"/>
          <w:lang w:val="en-US" w:eastAsia="zh-CN"/>
        </w:rPr>
        <w:t>30、811</w:t>
      </w:r>
    </w:p>
    <w:p w14:paraId="0893CB09">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single"/>
        </w:rPr>
        <w:t>广州市天河区黄埔大道西159号富星商贸大厦西塔7C</w:t>
      </w:r>
    </w:p>
    <w:p w14:paraId="3A01D54D">
      <w:pPr>
        <w:spacing w:line="360" w:lineRule="auto"/>
        <w:ind w:firstLine="480" w:firstLineChars="200"/>
        <w:rPr>
          <w:rFonts w:hint="eastAsia" w:ascii="宋体" w:hAnsi="宋体" w:cs="宋体"/>
          <w:color w:val="auto"/>
          <w:sz w:val="24"/>
          <w:highlight w:val="none"/>
        </w:rPr>
      </w:pPr>
    </w:p>
    <w:p w14:paraId="0EBACAF5">
      <w:pPr>
        <w:spacing w:line="360" w:lineRule="auto"/>
        <w:ind w:left="1559" w:leftChars="228" w:right="360" w:hanging="1080" w:hangingChars="45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招标监督机构：</w:t>
      </w:r>
      <w:r>
        <w:rPr>
          <w:rFonts w:hint="eastAsia" w:ascii="宋体" w:hAnsi="宋体"/>
          <w:color w:val="auto"/>
          <w:sz w:val="24"/>
          <w:szCs w:val="24"/>
          <w:highlight w:val="none"/>
          <w:u w:val="single"/>
        </w:rPr>
        <w:t>广州市黄埔区水务局</w:t>
      </w:r>
    </w:p>
    <w:p w14:paraId="21181782">
      <w:pPr>
        <w:spacing w:line="360" w:lineRule="auto"/>
        <w:ind w:right="360" w:firstLine="480" w:firstLineChars="20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地址：</w:t>
      </w:r>
      <w:r>
        <w:rPr>
          <w:rFonts w:hint="eastAsia" w:ascii="宋体" w:hAnsi="宋体"/>
          <w:color w:val="auto"/>
          <w:sz w:val="24"/>
          <w:szCs w:val="24"/>
          <w:highlight w:val="none"/>
          <w:u w:val="single"/>
        </w:rPr>
        <w:t>广州市黄埔区水西路12号凯达楼B栋2楼210室</w:t>
      </w:r>
    </w:p>
    <w:p w14:paraId="5FE0B47E">
      <w:pPr>
        <w:spacing w:line="360" w:lineRule="auto"/>
        <w:ind w:right="360" w:firstLine="480" w:firstLineChars="200"/>
        <w:jc w:val="left"/>
        <w:rPr>
          <w:rFonts w:hint="eastAsia" w:ascii="宋体" w:hAnsi="宋体" w:eastAsia="宋体" w:cs="宋体"/>
          <w:color w:val="auto"/>
          <w:sz w:val="24"/>
          <w:highlight w:val="none"/>
          <w:u w:val="single"/>
          <w:lang w:eastAsia="zh-CN"/>
        </w:rPr>
      </w:pPr>
      <w:r>
        <w:rPr>
          <w:rFonts w:hint="eastAsia" w:ascii="宋体" w:hAnsi="宋体" w:cs="宋体"/>
          <w:color w:val="auto"/>
          <w:sz w:val="24"/>
          <w:highlight w:val="none"/>
        </w:rPr>
        <w:t>联系电话：</w:t>
      </w:r>
      <w:r>
        <w:rPr>
          <w:rFonts w:ascii="宋体" w:hAnsi="宋体"/>
          <w:color w:val="auto"/>
          <w:sz w:val="24"/>
          <w:szCs w:val="24"/>
          <w:highlight w:val="none"/>
          <w:u w:val="single"/>
        </w:rPr>
        <w:t>020-8</w:t>
      </w:r>
      <w:r>
        <w:rPr>
          <w:rFonts w:hint="eastAsia" w:ascii="宋体" w:hAnsi="宋体"/>
          <w:color w:val="auto"/>
          <w:sz w:val="24"/>
          <w:szCs w:val="24"/>
          <w:highlight w:val="none"/>
          <w:u w:val="single"/>
        </w:rPr>
        <w:t>2111879</w:t>
      </w:r>
    </w:p>
    <w:p w14:paraId="50F15919">
      <w:pPr>
        <w:spacing w:line="360" w:lineRule="auto"/>
        <w:rPr>
          <w:rFonts w:hint="eastAsia" w:ascii="宋体" w:hAnsi="宋体" w:cs="宋体"/>
          <w:b/>
          <w:bCs/>
          <w:color w:val="auto"/>
          <w:sz w:val="24"/>
          <w:szCs w:val="24"/>
          <w:highlight w:val="none"/>
        </w:rPr>
      </w:pPr>
    </w:p>
    <w:p w14:paraId="49ACFC09">
      <w:pPr>
        <w:spacing w:line="360" w:lineRule="auto"/>
        <w:jc w:val="left"/>
        <w:rPr>
          <w:rFonts w:hint="eastAsia" w:ascii="宋体" w:hAnsi="宋体" w:cs="宋体"/>
          <w:color w:val="auto"/>
          <w:sz w:val="24"/>
          <w:szCs w:val="24"/>
          <w:highlight w:val="none"/>
        </w:rPr>
      </w:pPr>
    </w:p>
    <w:p w14:paraId="0486A005">
      <w:pPr>
        <w:spacing w:line="360" w:lineRule="auto"/>
        <w:jc w:val="right"/>
        <w:rPr>
          <w:rFonts w:hint="eastAsia" w:ascii="宋体" w:hAnsi="宋体" w:cs="宋体"/>
          <w:color w:val="auto"/>
          <w:sz w:val="24"/>
          <w:szCs w:val="24"/>
          <w:highlight w:val="none"/>
        </w:rPr>
      </w:pPr>
      <w:r>
        <w:rPr>
          <w:rFonts w:hint="eastAsia" w:ascii="宋体" w:hAnsi="宋体" w:cs="宋体"/>
          <w:color w:val="auto"/>
          <w:sz w:val="24"/>
          <w:szCs w:val="24"/>
          <w:highlight w:val="none"/>
        </w:rPr>
        <w:t>202</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日</w:t>
      </w:r>
    </w:p>
    <w:p w14:paraId="366285DE">
      <w:pPr>
        <w:spacing w:line="360" w:lineRule="auto"/>
        <w:jc w:val="both"/>
        <w:rPr>
          <w:rFonts w:hint="eastAsia" w:ascii="宋体" w:hAnsi="宋体" w:cs="宋体"/>
          <w:b/>
          <w:bCs/>
          <w:color w:val="auto"/>
          <w:sz w:val="24"/>
          <w:szCs w:val="24"/>
          <w:highlight w:val="none"/>
        </w:rPr>
      </w:pPr>
      <w:r>
        <w:rPr>
          <w:rFonts w:hint="eastAsia" w:ascii="宋体" w:hAnsi="宋体" w:cs="宋体"/>
          <w:color w:val="auto"/>
          <w:sz w:val="24"/>
          <w:szCs w:val="24"/>
          <w:highlight w:val="none"/>
        </w:rPr>
        <w:br w:type="page"/>
      </w:r>
      <w:r>
        <w:rPr>
          <w:rFonts w:hint="eastAsia" w:ascii="宋体" w:hAnsi="宋体" w:cs="宋体"/>
          <w:b/>
          <w:bCs/>
          <w:color w:val="auto"/>
          <w:sz w:val="24"/>
          <w:szCs w:val="24"/>
          <w:highlight w:val="none"/>
        </w:rPr>
        <w:t>附件一：</w:t>
      </w:r>
    </w:p>
    <w:p w14:paraId="3147A129">
      <w:pPr>
        <w:spacing w:line="360" w:lineRule="auto"/>
        <w:jc w:val="center"/>
        <w:rPr>
          <w:rFonts w:hint="eastAsia" w:ascii="宋体" w:hAnsi="宋体" w:cs="宋体"/>
          <w:color w:val="auto"/>
          <w:sz w:val="24"/>
          <w:szCs w:val="24"/>
          <w:highlight w:val="none"/>
        </w:rPr>
      </w:pPr>
      <w:r>
        <w:rPr>
          <w:rFonts w:hint="eastAsia" w:ascii="宋体" w:hAnsi="宋体" w:eastAsia="宋体" w:cs="宋体"/>
          <w:b/>
          <w:bCs/>
          <w:color w:val="auto"/>
          <w:sz w:val="28"/>
          <w:szCs w:val="28"/>
          <w:highlight w:val="none"/>
        </w:rPr>
        <w:t>投标人声明</w:t>
      </w:r>
    </w:p>
    <w:p w14:paraId="5633979C">
      <w:pPr>
        <w:pStyle w:val="7"/>
        <w:ind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广州</w:t>
      </w:r>
      <w:r>
        <w:rPr>
          <w:rFonts w:hint="eastAsia" w:ascii="宋体" w:hAnsi="宋体" w:eastAsia="宋体" w:cs="宋体"/>
          <w:color w:val="auto"/>
          <w:sz w:val="24"/>
          <w:szCs w:val="24"/>
          <w:highlight w:val="none"/>
        </w:rPr>
        <w:t>市黄埔区水务局及本招标项目招标人：</w:t>
      </w:r>
    </w:p>
    <w:p w14:paraId="068CB3BC">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本公司就参加</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u w:val="single"/>
          <w:lang w:val="en-US" w:eastAsia="zh-CN"/>
        </w:rPr>
        <w:t>（项目名称）</w:t>
      </w:r>
      <w:r>
        <w:rPr>
          <w:rFonts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投标工作，作出郑重声明：</w:t>
      </w:r>
    </w:p>
    <w:p w14:paraId="648A43CF">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一、</w:t>
      </w:r>
      <w:r>
        <w:rPr>
          <w:rFonts w:hint="eastAsia" w:ascii="宋体" w:hAnsi="宋体" w:eastAsia="宋体" w:cs="宋体"/>
          <w:color w:val="auto"/>
          <w:sz w:val="24"/>
          <w:szCs w:val="24"/>
          <w:highlight w:val="none"/>
        </w:rPr>
        <w:t>本公司保证投标文件及其后提供的一切材料都是真实的。如我司成为本项目中标候选人，我司同意并授权招标人将我司投标文件商务部分的人员、业绩、奖项等资料进行公开。</w:t>
      </w:r>
    </w:p>
    <w:p w14:paraId="3385E27A">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二、</w:t>
      </w:r>
      <w:r>
        <w:rPr>
          <w:rFonts w:hint="eastAsia" w:ascii="宋体" w:hAnsi="宋体" w:eastAsia="宋体" w:cs="宋体"/>
          <w:b/>
          <w:bCs/>
          <w:color w:val="auto"/>
          <w:sz w:val="24"/>
          <w:szCs w:val="24"/>
          <w:highlight w:val="none"/>
        </w:rPr>
        <w:t>本公司承诺遵循公平、公正、公开、诚实信用原则，在本项目投标中诚信投标，</w:t>
      </w:r>
      <w:r>
        <w:rPr>
          <w:rFonts w:hint="eastAsia" w:ascii="宋体" w:hAnsi="宋体" w:eastAsia="宋体" w:cs="宋体"/>
          <w:color w:val="auto"/>
          <w:sz w:val="24"/>
          <w:szCs w:val="24"/>
          <w:highlight w:val="none"/>
        </w:rPr>
        <w:t>在本项目投标中不与其他单位围标、串标，不出让投标资格，不向招标人或评标委员会成员行贿，</w:t>
      </w:r>
      <w:r>
        <w:rPr>
          <w:rFonts w:hint="eastAsia" w:ascii="宋体" w:hAnsi="宋体" w:eastAsia="宋体" w:cs="宋体"/>
          <w:b/>
          <w:bCs/>
          <w:color w:val="auto"/>
          <w:sz w:val="24"/>
          <w:szCs w:val="24"/>
          <w:highlight w:val="none"/>
        </w:rPr>
        <w:t>不</w:t>
      </w:r>
      <w:r>
        <w:rPr>
          <w:rFonts w:hint="eastAsia" w:ascii="宋体" w:hAnsi="宋体" w:eastAsia="宋体" w:cs="宋体"/>
          <w:b/>
          <w:bCs/>
          <w:color w:val="auto"/>
          <w:sz w:val="24"/>
          <w:highlight w:val="none"/>
        </w:rPr>
        <w:t>存在少放、不放业绩、奖项等客观评审资料，减少自身竞争力的情形，若存在以上情形</w:t>
      </w:r>
      <w:r>
        <w:rPr>
          <w:rFonts w:hint="eastAsia" w:ascii="宋体" w:hAnsi="宋体" w:eastAsia="宋体" w:cs="宋体"/>
          <w:b/>
          <w:color w:val="auto"/>
          <w:sz w:val="24"/>
          <w:highlight w:val="none"/>
        </w:rPr>
        <w:t>的，将自愿接受被招标人列入拒绝投标名单，不能参与招标人后续招标项目的投标</w:t>
      </w:r>
      <w:r>
        <w:rPr>
          <w:rFonts w:hint="eastAsia" w:ascii="宋体" w:hAnsi="宋体" w:eastAsia="宋体" w:cs="宋体"/>
          <w:color w:val="auto"/>
          <w:sz w:val="24"/>
          <w:szCs w:val="24"/>
          <w:highlight w:val="none"/>
        </w:rPr>
        <w:t>。</w:t>
      </w:r>
    </w:p>
    <w:p w14:paraId="1F8BA546">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三、本公司不存在下列情形之一：</w:t>
      </w:r>
    </w:p>
    <w:p w14:paraId="17942FF7">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（1）为招标人不具有独立法人资格的附属机构（单位）；</w:t>
      </w:r>
    </w:p>
    <w:p w14:paraId="78B55492">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（2）为本标段前期准备提供设计或咨询服务或者与本项目设计人或提供咨询服务的机构存在附属关系的；</w:t>
      </w:r>
    </w:p>
    <w:p w14:paraId="7B655B57">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（3）为本项目监理人或者与本项目监理人存在隶属关系或者其他利害关系；</w:t>
      </w:r>
    </w:p>
    <w:p w14:paraId="27F80510">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（4）为本标段的代建人；</w:t>
      </w:r>
    </w:p>
    <w:p w14:paraId="19646AD3">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（5）为本标段提供招标代理服务的；</w:t>
      </w:r>
    </w:p>
    <w:p w14:paraId="77581654">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（6）与本标段的监理人或代建人或招标代理机构同为一个法定代表人的；</w:t>
      </w:r>
    </w:p>
    <w:p w14:paraId="37B319DB">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（7）与本标段的监理人或代建人或招标代理机构互相控股或参股的；</w:t>
      </w:r>
    </w:p>
    <w:p w14:paraId="5A5163EC">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（8）与本标段的监理人或代建人或招标代理机构相互任职或工作的；</w:t>
      </w:r>
    </w:p>
    <w:p w14:paraId="43B4F333">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（9）与本</w:t>
      </w:r>
      <w:r>
        <w:rPr>
          <w:rFonts w:hint="eastAsia" w:ascii="宋体" w:hAnsi="宋体" w:eastAsia="宋体"/>
          <w:color w:val="auto"/>
          <w:sz w:val="24"/>
          <w:szCs w:val="24"/>
          <w:highlight w:val="none"/>
          <w:lang w:eastAsia="zh-CN"/>
        </w:rPr>
        <w:t>标段</w:t>
      </w:r>
      <w:r>
        <w:rPr>
          <w:rFonts w:hint="eastAsia" w:ascii="宋体" w:hAnsi="宋体" w:eastAsia="宋体"/>
          <w:color w:val="auto"/>
          <w:sz w:val="24"/>
          <w:szCs w:val="24"/>
          <w:highlight w:val="none"/>
        </w:rPr>
        <w:t>的检测机构、建设、监理单位以及建筑材料、建筑构配件和设备供应商有隶属关系或者其他利害关系有隶属关系或者其他利害关系；</w:t>
      </w:r>
    </w:p>
    <w:p w14:paraId="25731D0A">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（10）与招标人存在利害关系且可能影响招标公正性；</w:t>
      </w:r>
    </w:p>
    <w:p w14:paraId="169E4888">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11）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w:t>
      </w:r>
    </w:p>
    <w:p w14:paraId="20C7E3F0">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（12）被责令停产停业、暂扣或者吊销许可证、暂扣或者吊销执照的（本项事实应当以根据《中华人民共和国行政处罚法》依法作出并已经生效的行政处罚决定为认定依据。）；</w:t>
      </w:r>
    </w:p>
    <w:p w14:paraId="1A0F8329">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（13）进入清算程序，或被宣布破产，或其他丧失履约能力的情形；</w:t>
      </w:r>
    </w:p>
    <w:p w14:paraId="2C446594">
      <w:pPr>
        <w:pStyle w:val="7"/>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olor w:val="auto"/>
          <w:sz w:val="24"/>
          <w:szCs w:val="24"/>
          <w:highlight w:val="none"/>
        </w:rPr>
        <w:t>（1</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w:t>
      </w:r>
      <w:r>
        <w:rPr>
          <w:rFonts w:hint="eastAsia" w:ascii="宋体" w:hAnsi="宋体" w:eastAsia="宋体" w:cs="宋体"/>
          <w:color w:val="auto"/>
          <w:sz w:val="24"/>
          <w:szCs w:val="24"/>
          <w:highlight w:val="none"/>
        </w:rPr>
        <w:t>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r>
        <w:rPr>
          <w:rFonts w:hint="eastAsia" w:ascii="宋体" w:hAnsi="宋体" w:eastAsia="宋体" w:cs="Times New Roman"/>
          <w:color w:val="auto"/>
          <w:sz w:val="24"/>
          <w:szCs w:val="24"/>
          <w:highlight w:val="none"/>
          <w:lang w:eastAsia="zh-CN"/>
        </w:rPr>
        <w:t>；</w:t>
      </w:r>
    </w:p>
    <w:p w14:paraId="72601B03">
      <w:pPr>
        <w:pStyle w:val="7"/>
        <w:spacing w:line="360" w:lineRule="auto"/>
        <w:ind w:firstLine="480" w:firstLineChars="200"/>
        <w:rPr>
          <w:rFonts w:hint="eastAsia" w:ascii="宋体" w:hAnsi="宋体" w:eastAsia="宋体" w:cs="Times New Roman"/>
          <w:color w:val="auto"/>
          <w:sz w:val="24"/>
          <w:szCs w:val="24"/>
          <w:highlight w:val="none"/>
          <w:lang w:eastAsia="zh-CN"/>
        </w:rPr>
      </w:pPr>
      <w:r>
        <w:rPr>
          <w:rFonts w:hint="eastAsia" w:ascii="宋体" w:hAnsi="宋体" w:eastAsia="宋体" w:cs="Times New Roman"/>
          <w:color w:val="auto"/>
          <w:sz w:val="24"/>
          <w:szCs w:val="24"/>
          <w:highlight w:val="none"/>
          <w:lang w:eastAsia="zh-CN"/>
        </w:rPr>
        <w:t>（</w:t>
      </w:r>
      <w:r>
        <w:rPr>
          <w:rFonts w:hint="eastAsia" w:ascii="宋体" w:hAnsi="宋体" w:eastAsia="宋体" w:cs="Times New Roman"/>
          <w:color w:val="auto"/>
          <w:sz w:val="24"/>
          <w:szCs w:val="24"/>
          <w:highlight w:val="none"/>
          <w:lang w:val="en-US" w:eastAsia="zh-CN"/>
        </w:rPr>
        <w:t>15</w:t>
      </w:r>
      <w:r>
        <w:rPr>
          <w:rFonts w:hint="eastAsia" w:ascii="宋体" w:hAnsi="宋体" w:eastAsia="宋体" w:cs="Times New Roman"/>
          <w:color w:val="auto"/>
          <w:sz w:val="24"/>
          <w:szCs w:val="24"/>
          <w:highlight w:val="none"/>
          <w:lang w:eastAsia="zh-CN"/>
        </w:rPr>
        <w:t>）</w:t>
      </w:r>
      <w:r>
        <w:rPr>
          <w:rFonts w:hint="eastAsia" w:ascii="宋体" w:hAnsi="宋体" w:eastAsia="宋体" w:cs="宋体"/>
          <w:color w:val="auto"/>
          <w:sz w:val="24"/>
          <w:szCs w:val="24"/>
          <w:highlight w:val="none"/>
        </w:rPr>
        <w:t>法律法规规定的其他情形。</w:t>
      </w:r>
    </w:p>
    <w:p w14:paraId="26E436CC">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四、本公司保证：本项目拟派的项目负责人没有在其他在建项目中任施工单位项目负责人，本项目拟派的专职安全员没有在其他在建项目中任职。</w:t>
      </w:r>
    </w:p>
    <w:p w14:paraId="6E594172">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五、本公司已经对投标时拟投入本项目的管理团队和专业技术人员进行了自查，保证拟投入的所有人员都是本单位正式人员，都在本单位缴纳社保，不存在持证人注册单位与实际工作单位不符、买卖租借（专业）资格（注册）证书等“挂证”违法违规行为。</w:t>
      </w:r>
    </w:p>
    <w:p w14:paraId="0A3528EF">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六、本公司承诺，中标后不转包或违法分包，在施工过程中，严格执行安全生产相关管理规定；依法按照国家、省、市的有关规定发包劳务或使用自有劳务队伍，依法按时足额支付工程款给分包单位（如有）和支付工资给劳务工人，不以工程款未到位为由克扣或拖欠工人工资。</w:t>
      </w:r>
    </w:p>
    <w:p w14:paraId="1C798458">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七、本公司承诺，切实落实</w:t>
      </w:r>
      <w:r>
        <w:rPr>
          <w:rFonts w:hint="eastAsia" w:ascii="宋体" w:hAnsi="宋体" w:eastAsia="宋体" w:cs="Times New Roman"/>
          <w:color w:val="auto"/>
          <w:sz w:val="24"/>
          <w:szCs w:val="24"/>
          <w:highlight w:val="none"/>
          <w:lang w:eastAsia="zh-CN"/>
        </w:rPr>
        <w:t>《</w:t>
      </w:r>
      <w:r>
        <w:rPr>
          <w:rFonts w:hint="eastAsia" w:ascii="宋体" w:hAnsi="宋体" w:eastAsia="宋体" w:cs="Times New Roman"/>
          <w:b w:val="0"/>
          <w:bCs w:val="0"/>
          <w:i w:val="0"/>
          <w:iCs w:val="0"/>
          <w:caps w:val="0"/>
          <w:color w:val="auto"/>
          <w:spacing w:val="0"/>
          <w:sz w:val="24"/>
          <w:szCs w:val="24"/>
          <w:highlight w:val="none"/>
          <w:shd w:val="clear" w:color="auto" w:fill="auto"/>
        </w:rPr>
        <w:t>住房和城乡建设部人力资源社会保障部关于修改</w:t>
      </w:r>
      <w:r>
        <w:rPr>
          <w:rFonts w:hint="eastAsia" w:ascii="宋体" w:hAnsi="宋体" w:eastAsia="宋体"/>
          <w:color w:val="auto"/>
          <w:sz w:val="24"/>
          <w:szCs w:val="24"/>
          <w:highlight w:val="none"/>
        </w:rPr>
        <w:t>&lt;</w:t>
      </w:r>
      <w:r>
        <w:rPr>
          <w:rFonts w:hint="eastAsia" w:ascii="宋体" w:hAnsi="宋体" w:eastAsia="宋体" w:cs="Times New Roman"/>
          <w:b w:val="0"/>
          <w:bCs w:val="0"/>
          <w:i w:val="0"/>
          <w:iCs w:val="0"/>
          <w:caps w:val="0"/>
          <w:color w:val="auto"/>
          <w:spacing w:val="0"/>
          <w:sz w:val="24"/>
          <w:szCs w:val="24"/>
          <w:highlight w:val="none"/>
          <w:shd w:val="clear" w:color="auto" w:fill="auto"/>
        </w:rPr>
        <w:t>建筑工人实名制管理办法（试行）</w:t>
      </w:r>
      <w:r>
        <w:rPr>
          <w:rFonts w:hint="eastAsia" w:ascii="宋体" w:hAnsi="宋体" w:eastAsia="宋体"/>
          <w:color w:val="auto"/>
          <w:sz w:val="24"/>
          <w:szCs w:val="24"/>
          <w:highlight w:val="none"/>
        </w:rPr>
        <w:t>&gt;</w:t>
      </w:r>
      <w:r>
        <w:rPr>
          <w:rFonts w:hint="eastAsia" w:ascii="宋体" w:hAnsi="宋体" w:eastAsia="宋体" w:cs="Times New Roman"/>
          <w:b w:val="0"/>
          <w:bCs w:val="0"/>
          <w:i w:val="0"/>
          <w:iCs w:val="0"/>
          <w:caps w:val="0"/>
          <w:color w:val="auto"/>
          <w:spacing w:val="0"/>
          <w:sz w:val="24"/>
          <w:szCs w:val="24"/>
          <w:highlight w:val="none"/>
          <w:shd w:val="clear" w:color="auto" w:fill="auto"/>
        </w:rPr>
        <w:t>的通知</w:t>
      </w:r>
      <w:r>
        <w:rPr>
          <w:rFonts w:hint="eastAsia" w:ascii="宋体" w:hAnsi="宋体" w:eastAsia="宋体" w:cs="Times New Roman"/>
          <w:b w:val="0"/>
          <w:bCs w:val="0"/>
          <w:i w:val="0"/>
          <w:iCs w:val="0"/>
          <w:caps w:val="0"/>
          <w:color w:val="auto"/>
          <w:spacing w:val="0"/>
          <w:sz w:val="24"/>
          <w:szCs w:val="24"/>
          <w:highlight w:val="none"/>
          <w:shd w:val="clear" w:color="auto" w:fill="auto"/>
          <w:lang w:eastAsia="zh-CN"/>
        </w:rPr>
        <w:t>》</w:t>
      </w:r>
      <w:r>
        <w:rPr>
          <w:rFonts w:hint="eastAsia" w:ascii="宋体" w:hAnsi="宋体" w:eastAsia="宋体" w:cs="Times New Roman"/>
          <w:i w:val="0"/>
          <w:iCs w:val="0"/>
          <w:caps w:val="0"/>
          <w:color w:val="auto"/>
          <w:spacing w:val="0"/>
          <w:sz w:val="24"/>
          <w:szCs w:val="24"/>
          <w:highlight w:val="none"/>
          <w:shd w:val="clear" w:color="auto" w:fill="auto"/>
        </w:rPr>
        <w:t>建市〔2022〕59号</w:t>
      </w:r>
      <w:r>
        <w:rPr>
          <w:rFonts w:hint="eastAsia" w:ascii="宋体" w:hAnsi="宋体" w:eastAsia="宋体" w:cs="Times New Roman"/>
          <w:i w:val="0"/>
          <w:iCs w:val="0"/>
          <w:caps w:val="0"/>
          <w:color w:val="auto"/>
          <w:spacing w:val="0"/>
          <w:sz w:val="24"/>
          <w:szCs w:val="24"/>
          <w:highlight w:val="none"/>
          <w:shd w:val="clear" w:color="auto" w:fill="auto"/>
          <w:lang w:eastAsia="zh-CN"/>
        </w:rPr>
        <w:t>、</w:t>
      </w:r>
      <w:r>
        <w:rPr>
          <w:rFonts w:hint="eastAsia" w:ascii="宋体" w:hAnsi="宋体" w:eastAsia="宋体"/>
          <w:color w:val="auto"/>
          <w:sz w:val="24"/>
          <w:szCs w:val="24"/>
          <w:highlight w:val="none"/>
        </w:rPr>
        <w:t>《住房城乡建设部 人力资源社会保障部关于印发建筑工人实名管理办法（试行）的通知》（建市〔2019〕18号）、《广东省建设工程领域工人工资支付专用账户管理办法》（粤人社规〔2018〕14号）、《广州市住房和城乡建设局关于印发&lt;广州市建筑施工实名制管理办法&gt;的通知》（穗建规字〔2020〕18号）、《广州市建设领域工人工资支付分账管理实施细则》（穗建规字〔2020〕37号）、《关于印发广州市房屋建筑及市政工程实名制和工资支付分账平台化管理工作方案的通知》（穗建筑〔2018〕183号）、《广州市住房和城乡建设委员会关于转发&lt;广东省住房和城乡建设厅关于房屋建筑和市政基础设施工程用工实名管理暂行办法&gt;的通知》（穗建筑〔2018〕981号）等关于用工实名制和工人工资支付分账管理的各项规定。中标后将利用信息技术手段，采用人脸、指纹、虹膜等生物识别技术进行电子打卡，实施考勤管理，对施工现场人员建立基本信息档案、实行实名制管理的制度并按照工程进度将建筑工人工资通过本企业在银行开设的工资专用账户按时足额支付。我公司对实名制管理负总责。若本项目在经招标人认可后，部分专业工程依法分包或实行劳务分包的，我公司对专业分包企业和劳务分包企业实施统一管理，监督其用工企业按时足额支付作业工人工资，督促落实实名制管理制度。本公司接受招标人及</w:t>
      </w:r>
      <w:r>
        <w:rPr>
          <w:rFonts w:hint="eastAsia" w:ascii="宋体" w:hAnsi="宋体" w:eastAsia="宋体"/>
          <w:color w:val="auto"/>
          <w:sz w:val="24"/>
          <w:szCs w:val="24"/>
          <w:highlight w:val="none"/>
          <w:lang w:eastAsia="zh-CN"/>
        </w:rPr>
        <w:t>水</w:t>
      </w:r>
      <w:r>
        <w:rPr>
          <w:rFonts w:hint="eastAsia" w:ascii="宋体" w:hAnsi="宋体" w:eastAsia="宋体"/>
          <w:color w:val="auto"/>
          <w:sz w:val="24"/>
          <w:szCs w:val="24"/>
          <w:highlight w:val="none"/>
        </w:rPr>
        <w:t>行政主管部门的监督、检查。</w:t>
      </w:r>
    </w:p>
    <w:p w14:paraId="6BB4BCA6">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八、与本公司单位负责人为同一人或者与本公司存在控股、管理关系的其他单位包括：</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。（注：本条由投标人如实填写，如有，应列出全部满足招标公告资质要求的相关单位的名称；如无，则填写“无”。</w:t>
      </w:r>
      <w:r>
        <w:rPr>
          <w:rFonts w:hint="eastAsia" w:ascii="宋体" w:hAnsi="宋体" w:eastAsia="宋体" w:cs="宋体"/>
          <w:color w:val="auto"/>
          <w:sz w:val="24"/>
          <w:szCs w:val="24"/>
          <w:highlight w:val="none"/>
        </w:rPr>
        <w:t>若投标人未列全符合相关条件的单位，但同时未列全的相关单位未参与本项目投标的，不作为对其投标文件进行无效标处理的依据。</w:t>
      </w:r>
      <w:r>
        <w:rPr>
          <w:rFonts w:hint="eastAsia" w:ascii="宋体" w:hAnsi="宋体" w:eastAsia="宋体"/>
          <w:color w:val="auto"/>
          <w:sz w:val="24"/>
          <w:szCs w:val="24"/>
          <w:highlight w:val="none"/>
        </w:rPr>
        <w:t>）</w:t>
      </w:r>
    </w:p>
    <w:p w14:paraId="4DFB9321">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九、本公司拟委派专职安全员兼任本工程的工地余泥渣土运输与排放管理员，严格遵守建设工程余泥渣土运输与排放管理制度，执行“一不准进、三不准出”规定，选择合法的余泥渣土运输单位及排放点。</w:t>
      </w:r>
    </w:p>
    <w:p w14:paraId="4FFBDEF3">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本公司承诺，中标后不将工程施工过程中产生的土石方、建筑垃圾及施工过程中使用的建筑材料、设备等的运输委托给被最高人民法院在“信用中国”网站或各级信用信息共享平台中列入失信被执行人名单或被交通运输行政主管部门在“信用交通”网站列入严重违法超限超载运输失信当事人名单或被工商行政管理机关在全国企业信用信息公示系统中列入严重违法失信企业名单或被黄埔区、广州开发区公安、城管、住建、交通、水务、规自等部门列入黑名单的单位或个体经营者运输。</w:t>
      </w:r>
    </w:p>
    <w:p w14:paraId="3605E987">
      <w:pPr>
        <w:pStyle w:val="7"/>
        <w:spacing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十一、本公司承诺，中标后将切实落实《广东省建设工程施工扬尘污染防治管理办法（试行）》（粤办函〔2017〕708 号）、《广州市住房和城乡建设局等 9 部门关于印发广州市建设工程绿色施工围蔽指导图集（V2.0 版）的通知》（穗建质〔2020〕1 号）、黄埔区、广州开发区建设行政主管部门发布的有关绿色施工、新型防护、施工围蔽的文件规定，按招标文件和合同要求对施工范围内绿色施工、新型防护、施工围蔽工作负责，全面落实各项扬尘污染防治措施、绿色施工围蔽措施和安全防护措施，接受招标人及建设行政主管部门的监督、检查。如未履行承诺，经建设单位催告后逾期不履行承诺或经教育后拒不整改或整改后仍不符合相关技术标准规定的，自愿接受被招标人拒绝规定时期参与后续工程投标的后果（时限按招标文件规定或由招标人确定，自招标人发出通知之日起计）。</w:t>
      </w:r>
    </w:p>
    <w:p w14:paraId="10F36533">
      <w:pPr>
        <w:pStyle w:val="7"/>
        <w:spacing w:line="360" w:lineRule="auto"/>
        <w:ind w:firstLine="480" w:firstLineChars="200"/>
        <w:rPr>
          <w:rFonts w:ascii="宋体" w:hAnsi="宋体" w:eastAsia="宋体"/>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二</w:t>
      </w:r>
      <w:r>
        <w:rPr>
          <w:rFonts w:hint="eastAsia" w:ascii="宋体" w:hAnsi="宋体" w:eastAsia="宋体"/>
          <w:color w:val="auto"/>
          <w:sz w:val="24"/>
          <w:szCs w:val="24"/>
          <w:highlight w:val="none"/>
        </w:rPr>
        <w:t>、如果本公司使用采用告知承诺制方式取得的资质参与本项目投标，该资质经资质审批部门核查被依法注销的，本公司承诺自动放弃投标及中标资格。如经查实该资质为以欺骗等不正当手段取得的，将依法接受监督部门的行政处罚。</w:t>
      </w:r>
    </w:p>
    <w:p w14:paraId="51FC3FA7">
      <w:pPr>
        <w:pStyle w:val="7"/>
        <w:spacing w:line="360" w:lineRule="auto"/>
        <w:ind w:firstLine="480" w:firstLineChars="200"/>
        <w:rPr>
          <w:rFonts w:hint="eastAsia" w:ascii="宋体" w:hAnsi="宋体" w:eastAsia="宋体" w:cs="Times New Roman"/>
          <w:color w:val="auto"/>
          <w:sz w:val="24"/>
          <w:szCs w:val="24"/>
          <w:highlight w:val="none"/>
        </w:rPr>
      </w:pPr>
      <w:r>
        <w:rPr>
          <w:rFonts w:hint="eastAsia" w:ascii="宋体" w:hAnsi="宋体" w:eastAsia="宋体"/>
          <w:color w:val="auto"/>
          <w:sz w:val="24"/>
          <w:szCs w:val="24"/>
          <w:highlight w:val="none"/>
        </w:rPr>
        <w:t>十</w:t>
      </w:r>
      <w:r>
        <w:rPr>
          <w:rFonts w:hint="eastAsia" w:ascii="宋体" w:hAnsi="宋体" w:eastAsia="宋体"/>
          <w:color w:val="auto"/>
          <w:sz w:val="24"/>
          <w:szCs w:val="24"/>
          <w:highlight w:val="none"/>
          <w:lang w:val="en-US" w:eastAsia="zh-CN"/>
        </w:rPr>
        <w:t>三</w:t>
      </w:r>
      <w:r>
        <w:rPr>
          <w:rFonts w:hint="eastAsia" w:ascii="宋体" w:hAnsi="宋体" w:eastAsia="宋体"/>
          <w:color w:val="auto"/>
          <w:sz w:val="24"/>
          <w:szCs w:val="24"/>
          <w:highlight w:val="none"/>
        </w:rPr>
        <w:t>、本公司违反上述保证，或本声明陈述与事实不符，一经查实将按相关规定进行信用记录。本公司对失信行为产生的一切后果已知悉。其中，本声明陈述与事实不符的，属于弄虚作假骗取中标，将依法接受监管部门的处罚。</w:t>
      </w:r>
    </w:p>
    <w:p w14:paraId="15EB0ACB">
      <w:pPr>
        <w:pStyle w:val="7"/>
        <w:spacing w:line="360" w:lineRule="auto"/>
        <w:ind w:firstLine="480" w:firstLineChars="200"/>
        <w:rPr>
          <w:rFonts w:hint="eastAsia" w:ascii="宋体" w:hAnsi="宋体" w:eastAsia="宋体"/>
          <w:color w:val="auto"/>
          <w:sz w:val="24"/>
          <w:szCs w:val="24"/>
          <w:highlight w:val="none"/>
          <w:lang w:val="en-US" w:eastAsia="zh-CN"/>
        </w:rPr>
      </w:pPr>
      <w:r>
        <w:rPr>
          <w:rFonts w:hint="eastAsia" w:ascii="宋体" w:hAnsi="宋体" w:eastAsia="宋体" w:cs="Times New Roman"/>
          <w:color w:val="auto"/>
          <w:sz w:val="24"/>
          <w:szCs w:val="24"/>
          <w:highlight w:val="none"/>
          <w:lang w:val="en-US" w:eastAsia="zh-CN"/>
        </w:rPr>
        <w:t>十四</w:t>
      </w:r>
      <w:r>
        <w:rPr>
          <w:rFonts w:hint="eastAsia" w:ascii="宋体" w:hAnsi="宋体" w:eastAsia="宋体"/>
          <w:color w:val="auto"/>
          <w:sz w:val="24"/>
          <w:szCs w:val="24"/>
          <w:highlight w:val="none"/>
          <w:lang w:val="en-US" w:eastAsia="zh-CN"/>
        </w:rPr>
        <w:t>、本公司积极响应广州市关于投身“百千万工程”的号召，主动参与政府投资类建设工程施工项目的建筑业结对帮扶等活动（市属国有企业投资项目参照执行）。</w:t>
      </w:r>
    </w:p>
    <w:p w14:paraId="290D754D">
      <w:pPr>
        <w:spacing w:line="360" w:lineRule="auto"/>
        <w:ind w:firstLine="240" w:firstLineChars="1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14:paraId="24341087">
      <w:pPr>
        <w:spacing w:line="360" w:lineRule="auto"/>
        <w:ind w:firstLine="240" w:firstLineChars="100"/>
        <w:jc w:val="left"/>
        <w:rPr>
          <w:rFonts w:hint="eastAsia" w:ascii="宋体" w:hAnsi="宋体" w:eastAsia="宋体" w:cs="宋体"/>
          <w:color w:val="auto"/>
          <w:sz w:val="24"/>
          <w:szCs w:val="24"/>
          <w:highlight w:val="none"/>
        </w:rPr>
      </w:pPr>
    </w:p>
    <w:p w14:paraId="28213E5F">
      <w:pPr>
        <w:pStyle w:val="8"/>
        <w:ind w:left="629" w:right="1449"/>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声明企业：</w:t>
      </w:r>
    </w:p>
    <w:p w14:paraId="051C8FFB">
      <w:pPr>
        <w:pStyle w:val="7"/>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法定代表人签字：</w:t>
      </w:r>
    </w:p>
    <w:p w14:paraId="1B0E9988">
      <w:pPr>
        <w:pStyle w:val="7"/>
        <w:ind w:right="1179" w:firstLine="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项目负责人签字</w:t>
      </w:r>
      <w:r>
        <w:rPr>
          <w:rFonts w:hint="eastAsia" w:ascii="宋体" w:hAnsi="宋体" w:eastAsia="宋体" w:cs="宋体"/>
          <w:color w:val="auto"/>
          <w:sz w:val="24"/>
          <w:szCs w:val="24"/>
          <w:highlight w:val="none"/>
          <w:lang w:eastAsia="zh-CN"/>
        </w:rPr>
        <w:t>：</w:t>
      </w:r>
    </w:p>
    <w:p w14:paraId="08DDC834">
      <w:pPr>
        <w:pStyle w:val="7"/>
        <w:ind w:right="879" w:firstLine="2160" w:firstLineChars="9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技术负责人签字：</w:t>
      </w:r>
    </w:p>
    <w:p w14:paraId="317365A3">
      <w:pPr>
        <w:pStyle w:val="7"/>
        <w:ind w:right="879" w:firstLine="2160" w:firstLineChars="900"/>
        <w:jc w:val="righ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14:paraId="29031127">
      <w:pPr>
        <w:spacing w:line="360" w:lineRule="auto"/>
        <w:jc w:val="left"/>
        <w:rPr>
          <w:rFonts w:hint="eastAsia" w:ascii="宋体" w:hAnsi="宋体" w:eastAsia="宋体" w:cs="宋体"/>
          <w:color w:val="auto"/>
          <w:kern w:val="0"/>
          <w:sz w:val="24"/>
          <w:szCs w:val="24"/>
          <w:highlight w:val="none"/>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rPr>
        <w:t>（企业公章）</w:t>
      </w:r>
    </w:p>
    <w:p w14:paraId="16AAD83C">
      <w:pPr>
        <w:spacing w:line="360" w:lineRule="auto"/>
        <w:ind w:firstLine="0" w:firstLineChars="0"/>
        <w:jc w:val="left"/>
        <w:rPr>
          <w:rFonts w:hint="eastAsia" w:ascii="宋体" w:hAnsi="宋体" w:cs="宋体"/>
          <w:color w:val="auto"/>
          <w:sz w:val="24"/>
          <w:szCs w:val="24"/>
          <w:highlight w:val="none"/>
        </w:rPr>
      </w:pPr>
      <w:r>
        <w:rPr>
          <w:rFonts w:hint="eastAsia" w:ascii="宋体" w:hAnsi="宋体" w:eastAsia="宋体" w:cs="宋体"/>
          <w:color w:val="auto"/>
          <w:sz w:val="24"/>
          <w:szCs w:val="24"/>
          <w:highlight w:val="none"/>
        </w:rPr>
        <w:t>注：招标人应当要求投标人的项目负责人和技术负责人签字。</w:t>
      </w:r>
    </w:p>
    <w:p w14:paraId="6AAD1136">
      <w:pPr>
        <w:spacing w:line="360" w:lineRule="auto"/>
        <w:jc w:val="both"/>
        <w:rPr>
          <w:rFonts w:hint="eastAsia" w:ascii="宋体" w:hAnsi="宋体" w:cs="宋体"/>
          <w:color w:val="auto"/>
          <w:sz w:val="24"/>
          <w:szCs w:val="24"/>
          <w:highlight w:val="none"/>
        </w:rPr>
      </w:pPr>
      <w:r>
        <w:rPr>
          <w:rFonts w:hint="eastAsia" w:ascii="宋体" w:hAnsi="宋体" w:cs="宋体"/>
          <w:color w:val="auto"/>
          <w:sz w:val="24"/>
          <w:szCs w:val="24"/>
          <w:highlight w:val="none"/>
        </w:rPr>
        <w:br w:type="page"/>
      </w:r>
    </w:p>
    <w:p w14:paraId="742DF023">
      <w:pPr>
        <w:spacing w:line="360" w:lineRule="auto"/>
        <w:jc w:val="both"/>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附件二：</w:t>
      </w:r>
    </w:p>
    <w:p w14:paraId="1EF4B2A3">
      <w:pPr>
        <w:spacing w:line="360" w:lineRule="auto"/>
        <w:jc w:val="center"/>
        <w:rPr>
          <w:rFonts w:hint="eastAsia" w:ascii="宋体" w:hAnsi="宋体" w:cs="宋体"/>
          <w:color w:val="auto"/>
          <w:sz w:val="24"/>
          <w:szCs w:val="24"/>
          <w:highlight w:val="none"/>
        </w:rPr>
      </w:pPr>
      <w:r>
        <w:rPr>
          <w:rFonts w:hint="eastAsia" w:ascii="宋体" w:hAnsi="宋体" w:cs="宋体"/>
          <w:b/>
          <w:bCs/>
          <w:color w:val="auto"/>
          <w:sz w:val="28"/>
          <w:szCs w:val="28"/>
          <w:highlight w:val="none"/>
        </w:rPr>
        <w:t>被行政主管部门处罚取消投标资格的企业名单</w:t>
      </w:r>
    </w:p>
    <w:tbl>
      <w:tblPr>
        <w:tblStyle w:val="4"/>
        <w:tblW w:w="86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3169"/>
        <w:gridCol w:w="4796"/>
      </w:tblGrid>
      <w:tr w14:paraId="4A300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704" w:type="dxa"/>
            <w:noWrap w:val="0"/>
            <w:vAlign w:val="center"/>
          </w:tcPr>
          <w:p w14:paraId="4F3B405F">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序号</w:t>
            </w:r>
          </w:p>
        </w:tc>
        <w:tc>
          <w:tcPr>
            <w:tcW w:w="3169" w:type="dxa"/>
            <w:noWrap w:val="0"/>
            <w:vAlign w:val="center"/>
          </w:tcPr>
          <w:p w14:paraId="49F6F5FA">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企业名称</w:t>
            </w:r>
          </w:p>
        </w:tc>
        <w:tc>
          <w:tcPr>
            <w:tcW w:w="4796" w:type="dxa"/>
            <w:noWrap w:val="0"/>
            <w:vAlign w:val="center"/>
          </w:tcPr>
          <w:p w14:paraId="29966CAD">
            <w:pPr>
              <w:spacing w:line="360" w:lineRule="auto"/>
              <w:jc w:val="center"/>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取消投标资格时间</w:t>
            </w:r>
          </w:p>
        </w:tc>
      </w:tr>
      <w:tr w14:paraId="68A7C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noWrap w:val="0"/>
            <w:vAlign w:val="center"/>
          </w:tcPr>
          <w:p w14:paraId="0C40D93E">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1</w:t>
            </w:r>
          </w:p>
        </w:tc>
        <w:tc>
          <w:tcPr>
            <w:tcW w:w="3169" w:type="dxa"/>
            <w:noWrap w:val="0"/>
            <w:vAlign w:val="center"/>
          </w:tcPr>
          <w:p w14:paraId="0AE2B789">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广州机施建设集团有限公司</w:t>
            </w:r>
          </w:p>
        </w:tc>
        <w:tc>
          <w:tcPr>
            <w:tcW w:w="4796" w:type="dxa"/>
            <w:noWrap w:val="0"/>
            <w:vAlign w:val="center"/>
          </w:tcPr>
          <w:p w14:paraId="703E7148">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2025年3月14日至2025年6月14日止</w:t>
            </w:r>
          </w:p>
        </w:tc>
      </w:tr>
      <w:tr w14:paraId="0E20C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704" w:type="dxa"/>
            <w:noWrap w:val="0"/>
            <w:vAlign w:val="center"/>
          </w:tcPr>
          <w:p w14:paraId="08AB16F2">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2</w:t>
            </w:r>
          </w:p>
        </w:tc>
        <w:tc>
          <w:tcPr>
            <w:tcW w:w="3169" w:type="dxa"/>
            <w:noWrap w:val="0"/>
            <w:vAlign w:val="center"/>
          </w:tcPr>
          <w:p w14:paraId="17512128">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广州市黄埔建筑工程总公司</w:t>
            </w:r>
          </w:p>
        </w:tc>
        <w:tc>
          <w:tcPr>
            <w:tcW w:w="4796" w:type="dxa"/>
            <w:noWrap w:val="0"/>
            <w:vAlign w:val="center"/>
          </w:tcPr>
          <w:p w14:paraId="46F2D811">
            <w:pPr>
              <w:keepNext w:val="0"/>
              <w:keepLines w:val="0"/>
              <w:suppressLineNumbers w:val="0"/>
              <w:spacing w:before="0" w:beforeAutospacing="0" w:after="0" w:afterAutospacing="0" w:line="360" w:lineRule="auto"/>
              <w:ind w:left="0" w:leftChars="0" w:right="0" w:rightChars="0"/>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2025年3月</w:t>
            </w:r>
            <w:r>
              <w:rPr>
                <w:rFonts w:hint="eastAsia" w:ascii="宋体" w:hAnsi="宋体" w:cs="宋体"/>
                <w:color w:val="auto"/>
                <w:sz w:val="24"/>
                <w:szCs w:val="24"/>
                <w:highlight w:val="none"/>
                <w:lang w:val="en-US" w:eastAsia="zh-CN"/>
              </w:rPr>
              <w:t>27</w:t>
            </w:r>
            <w:r>
              <w:rPr>
                <w:rFonts w:hint="eastAsia" w:ascii="宋体" w:hAnsi="宋体" w:cs="宋体"/>
                <w:color w:val="auto"/>
                <w:sz w:val="24"/>
                <w:szCs w:val="24"/>
                <w:highlight w:val="none"/>
              </w:rPr>
              <w:t>日至2025年6月</w:t>
            </w:r>
            <w:r>
              <w:rPr>
                <w:rFonts w:hint="eastAsia" w:ascii="宋体" w:hAnsi="宋体" w:cs="宋体"/>
                <w:color w:val="auto"/>
                <w:sz w:val="24"/>
                <w:szCs w:val="24"/>
                <w:highlight w:val="none"/>
                <w:lang w:val="en-US" w:eastAsia="zh-CN"/>
              </w:rPr>
              <w:t>26</w:t>
            </w:r>
            <w:r>
              <w:rPr>
                <w:rFonts w:hint="eastAsia" w:ascii="宋体" w:hAnsi="宋体" w:cs="宋体"/>
                <w:color w:val="auto"/>
                <w:sz w:val="24"/>
                <w:szCs w:val="24"/>
                <w:highlight w:val="none"/>
              </w:rPr>
              <w:t>日止</w:t>
            </w:r>
          </w:p>
        </w:tc>
      </w:tr>
    </w:tbl>
    <w:p w14:paraId="0483523E">
      <w:r>
        <w:rPr>
          <w:rFonts w:hint="eastAsia" w:ascii="宋体" w:hAnsi="宋体" w:cs="宋体"/>
          <w:color w:val="auto"/>
          <w:sz w:val="24"/>
          <w:szCs w:val="24"/>
          <w:highlight w:val="none"/>
        </w:rPr>
        <w:t>注：以上取消投标资格时间期限以截标时间为准。</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Calisto MT">
    <w:panose1 w:val="02040603050505030304"/>
    <w:charset w:val="00"/>
    <w:family w:val="roman"/>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7821AC"/>
    <w:rsid w:val="0E782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0"/>
    <w:pPr>
      <w:spacing w:after="120"/>
    </w:pPr>
  </w:style>
  <w:style w:type="paragraph" w:styleId="3">
    <w:name w:val="Body Text 2"/>
    <w:basedOn w:val="1"/>
    <w:unhideWhenUsed/>
    <w:qFormat/>
    <w:uiPriority w:val="0"/>
    <w:rPr>
      <w:rFonts w:ascii="宋体" w:hAnsi="宋体" w:eastAsia="楷体_GB2312"/>
      <w:kern w:val="0"/>
      <w:sz w:val="20"/>
      <w:szCs w:val="24"/>
      <w:u w:val="single"/>
    </w:rPr>
  </w:style>
  <w:style w:type="paragraph" w:customStyle="1" w:styleId="6">
    <w:name w:val="p0"/>
    <w:basedOn w:val="1"/>
    <w:qFormat/>
    <w:uiPriority w:val="0"/>
    <w:pPr>
      <w:widowControl/>
      <w:spacing w:before="75" w:after="75"/>
      <w:jc w:val="left"/>
    </w:pPr>
    <w:rPr>
      <w:rFonts w:ascii="宋体" w:hAnsi="宋体" w:cs="宋体"/>
      <w:kern w:val="0"/>
      <w:sz w:val="24"/>
      <w:szCs w:val="24"/>
    </w:rPr>
  </w:style>
  <w:style w:type="paragraph" w:customStyle="1" w:styleId="7">
    <w:name w:val="公文正文"/>
    <w:qFormat/>
    <w:uiPriority w:val="0"/>
    <w:pPr>
      <w:widowControl w:val="0"/>
      <w:spacing w:line="360" w:lineRule="auto"/>
      <w:ind w:firstLine="629"/>
      <w:jc w:val="both"/>
    </w:pPr>
    <w:rPr>
      <w:rFonts w:ascii="仿宋_GB2312" w:hAnsi="Calisto MT" w:eastAsia="仿宋_GB2312" w:cs="Times New Roman"/>
      <w:color w:val="000000"/>
      <w:sz w:val="32"/>
      <w:lang w:val="en-US" w:eastAsia="zh-CN" w:bidi="ar-SA"/>
    </w:rPr>
  </w:style>
  <w:style w:type="paragraph" w:customStyle="1" w:styleId="8">
    <w:name w:val="发文落款"/>
    <w:basedOn w:val="7"/>
    <w:uiPriority w:val="99"/>
    <w:pPr>
      <w:ind w:left="4094" w:right="607" w:firstLine="0"/>
      <w:jc w:val="center"/>
    </w:pPr>
    <w:rPr>
      <w:rFonts w:cs="仿宋_GB231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TotalTime>0</TotalTime>
  <Pages>12</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2025-04-01T09:30:00Z</dcterms:created>
  <dcterms:modified xsi:type="dcterms:W3CDTF">2025-04-01T09:35:35Z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E1FAC2966DEB44CDA4E6C8DF43C4D8E7_11</vt:lpwstr>
  </property>
  <property fmtid="{D5CDD505-2E9C-101B-9397-08002B2CF9AE}" pid="4" name="KSOTemplateDocerSaveRecord">
    <vt:lpwstr>eyJoZGlkIjoiOTM4Mzc5NjE1NWI2M2E4ODc4Mjk5MDcxYjVmYTM5MzYiLCJ1c2VySWQiOiIxNjAxMzk4MzU5In0=</vt:lpwstr>
  </property>
</Properties>
</file>