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color w:val="auto"/>
          <w:sz w:val="48"/>
          <w:szCs w:val="48"/>
          <w:highlight w:val="none"/>
        </w:rPr>
      </w:pPr>
    </w:p>
    <w:p>
      <w:pPr>
        <w:pStyle w:val="21"/>
        <w:spacing w:line="660" w:lineRule="exact"/>
        <w:rPr>
          <w:rFonts w:ascii="方正小标宋简体" w:eastAsia="方正小标宋简体"/>
          <w:b w:val="0"/>
          <w:color w:val="auto"/>
          <w:sz w:val="44"/>
          <w:szCs w:val="48"/>
          <w:highlight w:val="none"/>
        </w:rPr>
      </w:pPr>
      <w:r>
        <w:rPr>
          <w:rFonts w:hint="eastAsia" w:ascii="方正小标宋简体" w:eastAsia="方正小标宋简体"/>
          <w:b w:val="0"/>
          <w:color w:val="auto"/>
          <w:sz w:val="44"/>
          <w:szCs w:val="48"/>
          <w:highlight w:val="none"/>
        </w:rPr>
        <w:t>广州市城市排水有限公司</w:t>
      </w:r>
      <w:bookmarkStart w:id="0" w:name="_Hlk53756383"/>
    </w:p>
    <w:p>
      <w:pPr>
        <w:pStyle w:val="21"/>
        <w:spacing w:line="660" w:lineRule="exact"/>
        <w:rPr>
          <w:rFonts w:ascii="方正小标宋简体" w:eastAsia="方正小标宋简体"/>
          <w:b w:val="0"/>
          <w:color w:val="auto"/>
          <w:sz w:val="44"/>
          <w:szCs w:val="48"/>
          <w:highlight w:val="none"/>
        </w:rPr>
      </w:pPr>
      <w:r>
        <w:rPr>
          <w:rFonts w:hint="eastAsia" w:ascii="方正小标宋简体" w:eastAsia="方正小标宋简体"/>
          <w:b w:val="0"/>
          <w:color w:val="auto"/>
          <w:sz w:val="44"/>
          <w:szCs w:val="48"/>
          <w:highlight w:val="none"/>
          <w:u w:val="single"/>
          <w:lang w:val="en-US" w:eastAsia="zh-CN"/>
        </w:rPr>
        <w:t>排水设施</w:t>
      </w:r>
      <w:r>
        <w:rPr>
          <w:rFonts w:hint="eastAsia" w:ascii="方正小标宋简体" w:eastAsia="方正小标宋简体"/>
          <w:b w:val="0"/>
          <w:color w:val="auto"/>
          <w:sz w:val="44"/>
          <w:szCs w:val="48"/>
          <w:highlight w:val="none"/>
          <w:u w:val="single"/>
        </w:rPr>
        <w:t>维修</w:t>
      </w:r>
      <w:bookmarkEnd w:id="0"/>
      <w:r>
        <w:rPr>
          <w:rFonts w:hint="eastAsia" w:ascii="方正小标宋简体" w:eastAsia="方正小标宋简体"/>
          <w:b w:val="0"/>
          <w:color w:val="auto"/>
          <w:sz w:val="44"/>
          <w:szCs w:val="48"/>
          <w:highlight w:val="none"/>
        </w:rPr>
        <w:t>合同</w:t>
      </w:r>
    </w:p>
    <w:p>
      <w:pPr>
        <w:rPr>
          <w:color w:val="auto"/>
          <w:highlight w:val="none"/>
        </w:rPr>
      </w:pPr>
    </w:p>
    <w:p>
      <w:pPr>
        <w:spacing w:line="400" w:lineRule="atLeast"/>
        <w:jc w:val="center"/>
        <w:rPr>
          <w:rFonts w:ascii="仿宋_GB2312" w:hAnsi="宋体" w:eastAsia="仿宋_GB2312"/>
          <w:b/>
          <w:color w:val="auto"/>
          <w:sz w:val="28"/>
          <w:highlight w:val="none"/>
        </w:rPr>
      </w:pPr>
      <w:r>
        <w:rPr>
          <w:rFonts w:hint="eastAsia" w:ascii="仿宋_GB2312" w:hAnsi="宋体" w:eastAsia="仿宋_GB2312"/>
          <w:b/>
          <w:color w:val="auto"/>
          <w:sz w:val="24"/>
          <w:highlight w:val="none"/>
        </w:rPr>
        <w:t>【</w:t>
      </w:r>
      <w:bookmarkStart w:id="1" w:name="_Hlk73088135"/>
      <w:r>
        <w:rPr>
          <w:rFonts w:hint="eastAsia" w:ascii="仿宋_GB2312" w:hAnsi="宋体" w:eastAsia="仿宋_GB2312"/>
          <w:b/>
          <w:color w:val="auto"/>
          <w:sz w:val="24"/>
          <w:highlight w:val="none"/>
        </w:rPr>
        <w:t>适用于公司</w:t>
      </w:r>
      <w:r>
        <w:rPr>
          <w:rFonts w:hint="eastAsia" w:ascii="仿宋_GB2312" w:hAnsi="宋体" w:eastAsia="仿宋_GB2312"/>
          <w:b/>
          <w:color w:val="auto"/>
          <w:sz w:val="24"/>
          <w:highlight w:val="none"/>
          <w:lang w:val="en-US" w:eastAsia="zh-CN"/>
        </w:rPr>
        <w:t>包含多个</w:t>
      </w:r>
      <w:r>
        <w:rPr>
          <w:rFonts w:hint="eastAsia" w:ascii="仿宋_GB2312" w:hAnsi="宋体" w:eastAsia="仿宋_GB2312"/>
          <w:b/>
          <w:color w:val="auto"/>
          <w:sz w:val="24"/>
          <w:highlight w:val="none"/>
        </w:rPr>
        <w:t>排水设施维修</w:t>
      </w:r>
      <w:r>
        <w:rPr>
          <w:rFonts w:hint="eastAsia" w:ascii="仿宋_GB2312" w:hAnsi="宋体" w:eastAsia="仿宋_GB2312"/>
          <w:b/>
          <w:color w:val="auto"/>
          <w:sz w:val="24"/>
          <w:highlight w:val="none"/>
          <w:lang w:val="en-US" w:eastAsia="zh-CN"/>
        </w:rPr>
        <w:t>子项</w:t>
      </w:r>
      <w:r>
        <w:rPr>
          <w:rFonts w:hint="eastAsia" w:ascii="仿宋_GB2312" w:hAnsi="宋体" w:eastAsia="仿宋_GB2312"/>
          <w:b/>
          <w:color w:val="auto"/>
          <w:sz w:val="24"/>
          <w:highlight w:val="none"/>
        </w:rPr>
        <w:t>的</w:t>
      </w:r>
      <w:r>
        <w:rPr>
          <w:rFonts w:hint="eastAsia" w:ascii="仿宋_GB2312" w:hAnsi="宋体" w:eastAsia="仿宋_GB2312"/>
          <w:b/>
          <w:color w:val="auto"/>
          <w:sz w:val="24"/>
          <w:highlight w:val="none"/>
          <w:lang w:val="en-US" w:eastAsia="zh-CN"/>
        </w:rPr>
        <w:t>招标</w:t>
      </w:r>
      <w:r>
        <w:rPr>
          <w:rFonts w:hint="eastAsia" w:ascii="仿宋_GB2312" w:hAnsi="宋体" w:eastAsia="仿宋_GB2312"/>
          <w:b/>
          <w:color w:val="auto"/>
          <w:sz w:val="24"/>
          <w:highlight w:val="none"/>
        </w:rPr>
        <w:t>项目</w:t>
      </w:r>
      <w:bookmarkEnd w:id="1"/>
      <w:r>
        <w:rPr>
          <w:rFonts w:hint="eastAsia" w:ascii="仿宋_GB2312" w:hAnsi="宋体" w:eastAsia="仿宋_GB2312"/>
          <w:b/>
          <w:color w:val="auto"/>
          <w:sz w:val="24"/>
          <w:highlight w:val="none"/>
        </w:rPr>
        <w:t>】</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autoSpaceDE w:val="0"/>
        <w:autoSpaceDN w:val="0"/>
        <w:adjustRightInd w:val="0"/>
        <w:spacing w:line="720" w:lineRule="auto"/>
        <w:ind w:left="1506" w:hanging="1506" w:hangingChars="500"/>
        <w:jc w:val="left"/>
        <w:rPr>
          <w:rFonts w:ascii="仿宋_GB2312" w:hAnsi="宋体" w:eastAsia="仿宋_GB2312"/>
          <w:b/>
          <w:color w:val="auto"/>
          <w:sz w:val="30"/>
          <w:szCs w:val="30"/>
          <w:highlight w:val="none"/>
          <w:u w:val="single"/>
        </w:rPr>
      </w:pPr>
      <w:r>
        <w:rPr>
          <w:rFonts w:hint="eastAsia" w:ascii="仿宋_GB2312" w:hAnsi="宋体" w:eastAsia="仿宋_GB2312"/>
          <w:b/>
          <w:color w:val="auto"/>
          <w:sz w:val="30"/>
          <w:szCs w:val="30"/>
          <w:highlight w:val="none"/>
        </w:rPr>
        <w:t>项目名称：</w:t>
      </w:r>
      <w:r>
        <w:rPr>
          <w:rFonts w:hint="eastAsia"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val="en-US" w:eastAsia="zh-CN"/>
        </w:rPr>
        <w:t xml:space="preserve">     </w:t>
      </w:r>
      <w:r>
        <w:rPr>
          <w:rFonts w:hint="eastAsia"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eastAsia="zh-CN"/>
        </w:rPr>
        <w:t>2025年排水管网小修项目（</w:t>
      </w:r>
      <w:r>
        <w:rPr>
          <w:rFonts w:hint="eastAsia" w:ascii="仿宋_GB2312" w:hAnsi="宋体" w:eastAsia="仿宋_GB2312"/>
          <w:b/>
          <w:color w:val="auto"/>
          <w:sz w:val="30"/>
          <w:szCs w:val="30"/>
          <w:highlight w:val="none"/>
          <w:u w:val="single"/>
          <w:lang w:val="en-US" w:eastAsia="zh-CN"/>
        </w:rPr>
        <w:t>标段</w:t>
      </w:r>
      <w:r>
        <w:rPr>
          <w:rFonts w:hint="eastAsia" w:ascii="仿宋_GB2312" w:hAnsi="宋体" w:eastAsia="仿宋_GB2312"/>
          <w:b/>
          <w:sz w:val="30"/>
          <w:szCs w:val="30"/>
          <w:highlight w:val="none"/>
          <w:u w:val="single"/>
          <w:lang w:eastAsia="zh-CN"/>
        </w:rPr>
        <w:t>X</w:t>
      </w:r>
      <w:r>
        <w:rPr>
          <w:rFonts w:hint="eastAsia" w:ascii="仿宋_GB2312" w:hAnsi="宋体" w:eastAsia="仿宋_GB2312"/>
          <w:b/>
          <w:color w:val="auto"/>
          <w:sz w:val="30"/>
          <w:szCs w:val="30"/>
          <w:highlight w:val="none"/>
          <w:u w:val="single"/>
          <w:lang w:eastAsia="zh-CN"/>
        </w:rPr>
        <w:t>）</w:t>
      </w:r>
      <w:r>
        <w:rPr>
          <w:rFonts w:hint="eastAsia" w:ascii="仿宋_GB2312" w:hAnsi="宋体" w:eastAsia="仿宋_GB2312"/>
          <w:b/>
          <w:color w:val="auto"/>
          <w:sz w:val="30"/>
          <w:szCs w:val="30"/>
          <w:highlight w:val="none"/>
          <w:u w:val="single"/>
          <w:lang w:val="en-US" w:eastAsia="zh-CN"/>
        </w:rPr>
        <w:t xml:space="preserve">     </w:t>
      </w:r>
      <w:r>
        <w:rPr>
          <w:rFonts w:hint="eastAsia" w:ascii="仿宋_GB2312" w:hAnsi="宋体" w:eastAsia="仿宋_GB2312"/>
          <w:b/>
          <w:color w:val="auto"/>
          <w:sz w:val="30"/>
          <w:szCs w:val="30"/>
          <w:highlight w:val="none"/>
          <w:u w:val="single"/>
        </w:rPr>
        <w:t xml:space="preserve"> </w:t>
      </w:r>
    </w:p>
    <w:p>
      <w:pPr>
        <w:autoSpaceDE w:val="0"/>
        <w:autoSpaceDN w:val="0"/>
        <w:adjustRightInd w:val="0"/>
        <w:spacing w:line="720" w:lineRule="auto"/>
        <w:ind w:left="1506" w:hanging="1506" w:hangingChars="500"/>
        <w:jc w:val="left"/>
        <w:rPr>
          <w:rFonts w:ascii="仿宋_GB2312" w:hAnsi="宋体" w:eastAsia="仿宋_GB2312"/>
          <w:b/>
          <w:color w:val="auto"/>
          <w:sz w:val="30"/>
          <w:szCs w:val="30"/>
          <w:highlight w:val="none"/>
          <w:u w:val="single"/>
        </w:rPr>
      </w:pPr>
      <w:r>
        <w:rPr>
          <w:rFonts w:hint="eastAsia" w:ascii="仿宋_GB2312" w:hAnsi="宋体" w:eastAsia="仿宋_GB2312"/>
          <w:b/>
          <w:color w:val="auto"/>
          <w:sz w:val="30"/>
          <w:szCs w:val="30"/>
          <w:highlight w:val="none"/>
        </w:rPr>
        <w:t>项目编号：</w:t>
      </w:r>
      <w:r>
        <w:rPr>
          <w:rFonts w:hint="eastAsia"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val="en-US" w:eastAsia="zh-CN"/>
        </w:rPr>
        <w:t xml:space="preserve">    </w:t>
      </w:r>
      <w:r>
        <w:rPr>
          <w:rFonts w:hint="eastAsia"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val="en-US" w:eastAsia="zh-CN"/>
        </w:rPr>
        <w:t>/</w:t>
      </w:r>
      <w:r>
        <w:rPr>
          <w:rFonts w:hint="eastAsia" w:ascii="仿宋_GB2312" w:hAnsi="宋体" w:eastAsia="仿宋_GB2312"/>
          <w:b/>
          <w:color w:val="auto"/>
          <w:sz w:val="30"/>
          <w:szCs w:val="30"/>
          <w:highlight w:val="none"/>
          <w:u w:val="single"/>
        </w:rPr>
        <w:t xml:space="preserve">             </w:t>
      </w:r>
      <w:r>
        <w:rPr>
          <w:rFonts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rPr>
        <w:t xml:space="preserve">  </w:t>
      </w:r>
    </w:p>
    <w:p>
      <w:pPr>
        <w:spacing w:line="720" w:lineRule="auto"/>
        <w:ind w:left="1506" w:hanging="1506" w:hangingChars="500"/>
        <w:rPr>
          <w:rFonts w:hint="default" w:ascii="仿宋_GB2312" w:hAnsi="宋体" w:eastAsia="仿宋_GB2312"/>
          <w:b/>
          <w:color w:val="auto"/>
          <w:sz w:val="30"/>
          <w:szCs w:val="30"/>
          <w:highlight w:val="none"/>
          <w:u w:val="single"/>
          <w:lang w:val="en-US" w:eastAsia="zh-CN"/>
        </w:rPr>
      </w:pPr>
      <w:r>
        <w:rPr>
          <w:rFonts w:hint="eastAsia" w:ascii="仿宋_GB2312" w:hAnsi="宋体" w:eastAsia="仿宋_GB2312"/>
          <w:b/>
          <w:color w:val="auto"/>
          <w:sz w:val="30"/>
          <w:highlight w:val="none"/>
        </w:rPr>
        <w:t>合同编号</w:t>
      </w:r>
      <w:r>
        <w:rPr>
          <w:rFonts w:hint="eastAsia" w:ascii="仿宋_GB2312" w:hAnsi="宋体" w:eastAsia="仿宋_GB2312"/>
          <w:b/>
          <w:color w:val="auto"/>
          <w:sz w:val="36"/>
          <w:highlight w:val="none"/>
        </w:rPr>
        <w:t>：</w:t>
      </w:r>
      <w:r>
        <w:rPr>
          <w:rFonts w:hint="eastAsia" w:ascii="仿宋_GB2312" w:hAnsi="宋体" w:eastAsia="仿宋_GB2312"/>
          <w:b/>
          <w:color w:val="auto"/>
          <w:sz w:val="36"/>
          <w:highlight w:val="none"/>
          <w:u w:val="single"/>
          <w:lang w:val="en-US" w:eastAsia="zh-CN"/>
        </w:rPr>
        <w:t xml:space="preserve">     </w:t>
      </w:r>
      <w:r>
        <w:rPr>
          <w:rFonts w:hint="eastAsia" w:ascii="仿宋_GB2312" w:hAnsi="宋体" w:eastAsia="仿宋_GB2312"/>
          <w:b/>
          <w:color w:val="auto"/>
          <w:sz w:val="30"/>
          <w:szCs w:val="30"/>
          <w:highlight w:val="none"/>
          <w:u w:val="single"/>
          <w:lang w:val="en-US" w:eastAsia="zh-CN"/>
        </w:rPr>
        <w:t xml:space="preserve">                                      </w:t>
      </w:r>
    </w:p>
    <w:p>
      <w:pPr>
        <w:spacing w:line="720" w:lineRule="auto"/>
        <w:rPr>
          <w:rFonts w:hint="default" w:ascii="仿宋_GB2312" w:hAnsi="宋体" w:eastAsia="仿宋_GB2312"/>
          <w:b/>
          <w:color w:val="auto"/>
          <w:sz w:val="30"/>
          <w:szCs w:val="30"/>
          <w:highlight w:val="none"/>
          <w:u w:val="single"/>
          <w:lang w:val="en-US" w:eastAsia="zh-CN"/>
        </w:rPr>
      </w:pPr>
      <w:r>
        <w:rPr>
          <w:rFonts w:hint="eastAsia" w:ascii="仿宋_GB2312" w:hAnsi="宋体" w:eastAsia="仿宋_GB2312"/>
          <w:b/>
          <w:color w:val="auto"/>
          <w:sz w:val="30"/>
          <w:highlight w:val="none"/>
        </w:rPr>
        <w:t>发包人：</w:t>
      </w:r>
      <w:r>
        <w:rPr>
          <w:rFonts w:hint="eastAsia" w:ascii="仿宋_GB2312" w:hAnsi="宋体" w:eastAsia="仿宋_GB2312"/>
          <w:b/>
          <w:color w:val="auto"/>
          <w:sz w:val="30"/>
          <w:szCs w:val="30"/>
          <w:highlight w:val="none"/>
          <w:u w:val="single"/>
        </w:rPr>
        <w:t xml:space="preserve">   </w:t>
      </w:r>
      <w:r>
        <w:rPr>
          <w:rFonts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val="en-US" w:eastAsia="zh-CN"/>
        </w:rPr>
        <w:t xml:space="preserve"> </w:t>
      </w:r>
      <w:r>
        <w:rPr>
          <w:rFonts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val="en-US" w:eastAsia="zh-CN"/>
        </w:rPr>
        <w:t xml:space="preserve"> </w:t>
      </w:r>
      <w:r>
        <w:rPr>
          <w:rFonts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rPr>
        <w:t xml:space="preserve">广州市城市排水有限公司 </w:t>
      </w:r>
      <w:r>
        <w:rPr>
          <w:rFonts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val="en-US" w:eastAsia="zh-CN"/>
        </w:rPr>
        <w:t xml:space="preserve">    </w:t>
      </w:r>
    </w:p>
    <w:p>
      <w:pPr>
        <w:spacing w:line="720" w:lineRule="auto"/>
        <w:rPr>
          <w:rFonts w:ascii="仿宋_GB2312" w:hAnsi="宋体" w:eastAsia="仿宋_GB2312"/>
          <w:b/>
          <w:color w:val="auto"/>
          <w:sz w:val="30"/>
          <w:szCs w:val="30"/>
          <w:highlight w:val="none"/>
          <w:u w:val="single"/>
        </w:rPr>
      </w:pPr>
      <w:r>
        <w:rPr>
          <w:rFonts w:hint="eastAsia" w:ascii="仿宋_GB2312" w:hAnsi="宋体" w:eastAsia="仿宋_GB2312"/>
          <w:b/>
          <w:color w:val="auto"/>
          <w:sz w:val="30"/>
          <w:highlight w:val="none"/>
        </w:rPr>
        <w:t>承包人</w:t>
      </w:r>
      <w:r>
        <w:rPr>
          <w:rFonts w:hint="eastAsia" w:ascii="仿宋_GB2312" w:hAnsi="宋体" w:eastAsia="仿宋_GB2312"/>
          <w:color w:val="auto"/>
          <w:sz w:val="30"/>
          <w:highlight w:val="none"/>
        </w:rPr>
        <w:t>：</w:t>
      </w:r>
      <w:r>
        <w:rPr>
          <w:rFonts w:hint="eastAsia" w:ascii="仿宋_GB2312" w:hAnsi="宋体" w:eastAsia="仿宋_GB2312"/>
          <w:b/>
          <w:color w:val="auto"/>
          <w:sz w:val="30"/>
          <w:highlight w:val="none"/>
          <w:u w:val="single"/>
        </w:rPr>
        <w:t xml:space="preserve">    </w:t>
      </w:r>
      <w:r>
        <w:rPr>
          <w:rFonts w:hint="eastAsia" w:ascii="仿宋_GB2312" w:hAnsi="宋体" w:eastAsia="仿宋_GB2312"/>
          <w:b/>
          <w:color w:val="auto"/>
          <w:sz w:val="30"/>
          <w:highlight w:val="none"/>
          <w:u w:val="single"/>
          <w:lang w:val="en-US" w:eastAsia="zh-CN"/>
        </w:rPr>
        <w:t xml:space="preserve"> </w:t>
      </w:r>
      <w:r>
        <w:rPr>
          <w:rFonts w:hint="eastAsia" w:ascii="仿宋_GB2312" w:hAnsi="宋体" w:eastAsia="仿宋_GB2312"/>
          <w:b/>
          <w:color w:val="auto"/>
          <w:sz w:val="30"/>
          <w:highlight w:val="none"/>
          <w:u w:val="single"/>
        </w:rPr>
        <w:t xml:space="preserve">   </w:t>
      </w:r>
      <w:r>
        <w:rPr>
          <w:rFonts w:hint="eastAsia" w:ascii="仿宋_GB2312" w:hAnsi="宋体" w:eastAsia="仿宋_GB2312"/>
          <w:b/>
          <w:color w:val="auto"/>
          <w:sz w:val="30"/>
          <w:highlight w:val="none"/>
          <w:u w:val="single"/>
          <w:lang w:val="en-US" w:eastAsia="zh-CN"/>
        </w:rPr>
        <w:t xml:space="preserve">                          </w:t>
      </w:r>
      <w:r>
        <w:rPr>
          <w:rFonts w:hint="eastAsia" w:ascii="仿宋_GB2312" w:hAnsi="宋体" w:eastAsia="仿宋_GB2312"/>
          <w:b/>
          <w:color w:val="auto"/>
          <w:sz w:val="30"/>
          <w:highlight w:val="none"/>
          <w:u w:val="single"/>
          <w:lang w:eastAsia="zh-CN"/>
        </w:rPr>
        <w:t xml:space="preserve">            </w:t>
      </w:r>
    </w:p>
    <w:p>
      <w:pPr>
        <w:spacing w:line="720" w:lineRule="auto"/>
        <w:rPr>
          <w:rFonts w:ascii="仿宋_GB2312" w:hAnsi="宋体" w:eastAsia="仿宋_GB2312"/>
          <w:b/>
          <w:color w:val="auto"/>
          <w:sz w:val="30"/>
          <w:highlight w:val="none"/>
          <w:u w:val="single"/>
        </w:rPr>
      </w:pPr>
      <w:r>
        <w:rPr>
          <w:rFonts w:hint="eastAsia" w:ascii="仿宋_GB2312" w:hAnsi="宋体" w:eastAsia="仿宋_GB2312"/>
          <w:b/>
          <w:color w:val="auto"/>
          <w:sz w:val="30"/>
          <w:highlight w:val="none"/>
        </w:rPr>
        <w:t>签订日期：</w:t>
      </w:r>
      <w:r>
        <w:rPr>
          <w:rFonts w:hint="eastAsia" w:ascii="仿宋_GB2312" w:hAnsi="宋体" w:eastAsia="仿宋_GB2312"/>
          <w:b/>
          <w:color w:val="auto"/>
          <w:sz w:val="30"/>
          <w:highlight w:val="none"/>
          <w:u w:val="single"/>
        </w:rPr>
        <w:t xml:space="preserve">  </w:t>
      </w:r>
      <w:r>
        <w:rPr>
          <w:rFonts w:ascii="仿宋_GB2312" w:hAnsi="宋体" w:eastAsia="仿宋_GB2312"/>
          <w:b/>
          <w:color w:val="auto"/>
          <w:sz w:val="30"/>
          <w:highlight w:val="none"/>
          <w:u w:val="single"/>
        </w:rPr>
        <w:t xml:space="preserve">      </w:t>
      </w:r>
      <w:r>
        <w:rPr>
          <w:rFonts w:hint="eastAsia" w:ascii="仿宋_GB2312" w:hAnsi="宋体" w:eastAsia="仿宋_GB2312"/>
          <w:b/>
          <w:color w:val="auto"/>
          <w:sz w:val="30"/>
          <w:highlight w:val="none"/>
          <w:u w:val="single"/>
          <w:lang w:val="en-US" w:eastAsia="zh-CN"/>
        </w:rPr>
        <w:t xml:space="preserve">  </w:t>
      </w:r>
      <w:r>
        <w:rPr>
          <w:rFonts w:hint="eastAsia" w:ascii="仿宋_GB2312" w:hAnsi="宋体" w:eastAsia="仿宋_GB2312"/>
          <w:b/>
          <w:color w:val="auto"/>
          <w:sz w:val="30"/>
          <w:highlight w:val="none"/>
          <w:u w:val="single"/>
        </w:rPr>
        <w:t xml:space="preserve">年 </w:t>
      </w:r>
      <w:r>
        <w:rPr>
          <w:rFonts w:hint="eastAsia" w:ascii="仿宋_GB2312" w:hAnsi="宋体" w:eastAsia="仿宋_GB2312"/>
          <w:b/>
          <w:color w:val="auto"/>
          <w:sz w:val="30"/>
          <w:highlight w:val="none"/>
          <w:u w:val="single"/>
          <w:lang w:val="en-US" w:eastAsia="zh-CN"/>
        </w:rPr>
        <w:t xml:space="preserve">    </w:t>
      </w:r>
      <w:r>
        <w:rPr>
          <w:rFonts w:hint="eastAsia" w:ascii="仿宋_GB2312" w:hAnsi="宋体" w:eastAsia="仿宋_GB2312"/>
          <w:b/>
          <w:color w:val="auto"/>
          <w:sz w:val="30"/>
          <w:highlight w:val="none"/>
          <w:u w:val="single"/>
        </w:rPr>
        <w:t xml:space="preserve"> 月 </w:t>
      </w:r>
      <w:r>
        <w:rPr>
          <w:rFonts w:hint="eastAsia" w:ascii="仿宋_GB2312" w:hAnsi="宋体" w:eastAsia="仿宋_GB2312"/>
          <w:b/>
          <w:color w:val="auto"/>
          <w:sz w:val="30"/>
          <w:highlight w:val="none"/>
          <w:u w:val="single"/>
          <w:lang w:val="en-US" w:eastAsia="zh-CN"/>
        </w:rPr>
        <w:t xml:space="preserve">     </w:t>
      </w:r>
      <w:r>
        <w:rPr>
          <w:rFonts w:hint="eastAsia" w:ascii="仿宋_GB2312" w:hAnsi="宋体" w:eastAsia="仿宋_GB2312"/>
          <w:b/>
          <w:color w:val="auto"/>
          <w:sz w:val="30"/>
          <w:highlight w:val="none"/>
          <w:u w:val="single"/>
        </w:rPr>
        <w:t xml:space="preserve"> 日 </w:t>
      </w:r>
      <w:r>
        <w:rPr>
          <w:rFonts w:ascii="仿宋_GB2312" w:hAnsi="宋体" w:eastAsia="仿宋_GB2312"/>
          <w:b/>
          <w:color w:val="auto"/>
          <w:sz w:val="30"/>
          <w:highlight w:val="none"/>
          <w:u w:val="single"/>
        </w:rPr>
        <w:t xml:space="preserve">   </w:t>
      </w:r>
      <w:r>
        <w:rPr>
          <w:rFonts w:hint="eastAsia" w:ascii="仿宋_GB2312" w:hAnsi="宋体" w:eastAsia="仿宋_GB2312"/>
          <w:b/>
          <w:color w:val="auto"/>
          <w:sz w:val="30"/>
          <w:highlight w:val="none"/>
          <w:u w:val="single"/>
          <w:lang w:val="en-US" w:eastAsia="zh-CN"/>
        </w:rPr>
        <w:t xml:space="preserve">   </w:t>
      </w:r>
      <w:r>
        <w:rPr>
          <w:rFonts w:ascii="仿宋_GB2312" w:hAnsi="宋体" w:eastAsia="仿宋_GB2312"/>
          <w:b/>
          <w:color w:val="auto"/>
          <w:sz w:val="30"/>
          <w:highlight w:val="none"/>
          <w:u w:val="single"/>
        </w:rPr>
        <w:t xml:space="preserve">        </w:t>
      </w:r>
    </w:p>
    <w:p>
      <w:pPr>
        <w:spacing w:line="720" w:lineRule="auto"/>
        <w:rPr>
          <w:rFonts w:ascii="仿宋_GB2312" w:hAnsi="宋体" w:eastAsia="仿宋_GB2312"/>
          <w:b/>
          <w:color w:val="auto"/>
          <w:sz w:val="30"/>
          <w:highlight w:val="none"/>
        </w:rPr>
      </w:pPr>
      <w:r>
        <w:rPr>
          <w:rFonts w:hint="eastAsia" w:ascii="仿宋_GB2312" w:hAnsi="宋体" w:eastAsia="仿宋_GB2312"/>
          <w:b/>
          <w:color w:val="auto"/>
          <w:sz w:val="30"/>
          <w:highlight w:val="none"/>
        </w:rPr>
        <w:t>签订地点：广州市</w:t>
      </w:r>
    </w:p>
    <w:p>
      <w:pPr>
        <w:widowControl/>
        <w:jc w:val="left"/>
        <w:rPr>
          <w:rFonts w:ascii="宋体" w:hAnsi="宋体"/>
          <w:color w:val="auto"/>
          <w:szCs w:val="21"/>
          <w:highlight w:val="none"/>
        </w:rPr>
      </w:pPr>
      <w:r>
        <w:rPr>
          <w:rFonts w:ascii="宋体" w:hAnsi="宋体"/>
          <w:color w:val="auto"/>
          <w:szCs w:val="21"/>
          <w:highlight w:val="none"/>
        </w:rPr>
        <w:br w:type="page"/>
      </w:r>
    </w:p>
    <w:p>
      <w:pPr>
        <w:spacing w:line="360" w:lineRule="auto"/>
        <w:rPr>
          <w:rFonts w:ascii="仿宋_GB2312" w:eastAsia="仿宋_GB2312"/>
          <w:color w:val="auto"/>
          <w:sz w:val="24"/>
          <w:highlight w:val="none"/>
        </w:rPr>
      </w:pPr>
      <w:r>
        <w:rPr>
          <w:rFonts w:hint="eastAsia" w:ascii="仿宋_GB2312" w:eastAsia="仿宋_GB2312"/>
          <w:color w:val="auto"/>
          <w:sz w:val="24"/>
          <w:highlight w:val="none"/>
        </w:rPr>
        <w:t>发包人：广州市城市排水有限公司</w:t>
      </w:r>
    </w:p>
    <w:p>
      <w:pPr>
        <w:spacing w:line="360" w:lineRule="auto"/>
        <w:rPr>
          <w:rFonts w:hint="default" w:ascii="仿宋_GB2312" w:eastAsia="仿宋_GB2312"/>
          <w:color w:val="auto"/>
          <w:sz w:val="24"/>
          <w:highlight w:val="none"/>
          <w:u w:val="single"/>
          <w:lang w:val="en-US" w:eastAsia="zh-CN"/>
        </w:rPr>
      </w:pPr>
      <w:r>
        <w:rPr>
          <w:rFonts w:hint="eastAsia" w:ascii="仿宋_GB2312" w:eastAsia="仿宋_GB2312"/>
          <w:color w:val="auto"/>
          <w:sz w:val="24"/>
          <w:highlight w:val="none"/>
        </w:rPr>
        <w:t>承包人：</w:t>
      </w:r>
      <w:r>
        <w:rPr>
          <w:rFonts w:hint="eastAsia" w:ascii="仿宋_GB2312" w:eastAsia="仿宋_GB2312"/>
          <w:color w:val="auto"/>
          <w:sz w:val="24"/>
          <w:highlight w:val="none"/>
          <w:u w:val="single"/>
          <w:lang w:val="en-US" w:eastAsia="zh-CN"/>
        </w:rPr>
        <w:t xml:space="preserve">                      </w:t>
      </w:r>
    </w:p>
    <w:p>
      <w:pPr>
        <w:pStyle w:val="48"/>
        <w:ind w:firstLine="480"/>
        <w:rPr>
          <w:color w:val="auto"/>
          <w:highlight w:val="none"/>
        </w:rPr>
      </w:pPr>
      <w:r>
        <w:rPr>
          <w:rFonts w:hint="eastAsia"/>
          <w:color w:val="auto"/>
          <w:highlight w:val="none"/>
        </w:rPr>
        <w:t>依照《中华人民共和国民法典》</w:t>
      </w:r>
      <w:r>
        <w:rPr>
          <w:rFonts w:hint="eastAsia"/>
          <w:color w:val="auto"/>
          <w:highlight w:val="none"/>
          <w:lang w:eastAsia="zh-CN"/>
        </w:rPr>
        <w:t>及其他有关法律</w:t>
      </w:r>
      <w:r>
        <w:rPr>
          <w:rFonts w:hint="eastAsia"/>
          <w:color w:val="auto"/>
          <w:highlight w:val="none"/>
        </w:rPr>
        <w:t>和行政法规等规定，</w:t>
      </w:r>
      <w:r>
        <w:rPr>
          <w:rFonts w:hint="eastAsia" w:ascii="仿宋_GB2312"/>
          <w:color w:val="auto"/>
          <w:highlight w:val="none"/>
        </w:rPr>
        <w:t>发包人通过</w:t>
      </w:r>
      <w:r>
        <w:rPr>
          <w:rFonts w:hint="eastAsia" w:ascii="仿宋_GB2312"/>
          <w:color w:val="auto"/>
          <w:highlight w:val="none"/>
          <w:u w:val="none"/>
        </w:rPr>
        <w:t>公开招标</w:t>
      </w:r>
      <w:r>
        <w:rPr>
          <w:rFonts w:hint="eastAsia" w:ascii="仿宋_GB2312"/>
          <w:color w:val="auto"/>
          <w:highlight w:val="none"/>
        </w:rPr>
        <w:t>方式确认承包人承担</w:t>
      </w:r>
      <w:r>
        <w:rPr>
          <w:rFonts w:hint="eastAsia" w:ascii="仿宋_GB2312"/>
          <w:color w:val="auto"/>
          <w:highlight w:val="none"/>
          <w:u w:val="single"/>
          <w:lang w:eastAsia="zh-CN"/>
        </w:rPr>
        <w:t>2025年排水管网小修项目（</w:t>
      </w:r>
      <w:r>
        <w:rPr>
          <w:rFonts w:hint="eastAsia" w:ascii="仿宋_GB2312"/>
          <w:color w:val="auto"/>
          <w:highlight w:val="none"/>
          <w:u w:val="single"/>
          <w:lang w:val="en-US" w:eastAsia="zh-CN"/>
        </w:rPr>
        <w:t>标段X</w:t>
      </w:r>
      <w:r>
        <w:rPr>
          <w:rFonts w:hint="eastAsia" w:ascii="仿宋_GB2312"/>
          <w:color w:val="auto"/>
          <w:highlight w:val="none"/>
          <w:u w:val="single"/>
          <w:lang w:eastAsia="zh-CN"/>
        </w:rPr>
        <w:t>）</w:t>
      </w:r>
      <w:r>
        <w:rPr>
          <w:rFonts w:hint="eastAsia" w:ascii="仿宋_GB2312"/>
          <w:color w:val="auto"/>
          <w:highlight w:val="none"/>
        </w:rPr>
        <w:t>（以下简称“本项目”）工作。</w:t>
      </w:r>
      <w:r>
        <w:rPr>
          <w:rFonts w:hint="eastAsia"/>
          <w:color w:val="auto"/>
          <w:highlight w:val="none"/>
        </w:rPr>
        <w:t>遵循平等、自愿、公平和诚实信用的原则，双方就本项目事项协商一致，订立本合同。</w:t>
      </w:r>
    </w:p>
    <w:p>
      <w:pPr>
        <w:pStyle w:val="48"/>
        <w:ind w:firstLine="480"/>
        <w:rPr>
          <w:color w:val="auto"/>
          <w:highlight w:val="none"/>
        </w:rPr>
      </w:pPr>
    </w:p>
    <w:p>
      <w:pPr>
        <w:pStyle w:val="31"/>
        <w:numPr>
          <w:ilvl w:val="0"/>
          <w:numId w:val="4"/>
        </w:numPr>
        <w:ind w:left="425" w:hanging="425"/>
        <w:jc w:val="both"/>
        <w:rPr>
          <w:color w:val="auto"/>
          <w:highlight w:val="none"/>
        </w:rPr>
      </w:pPr>
      <w:r>
        <w:rPr>
          <w:rFonts w:hint="eastAsia"/>
          <w:color w:val="auto"/>
          <w:highlight w:val="none"/>
        </w:rPr>
        <w:t>合同文件的优先次序</w:t>
      </w:r>
    </w:p>
    <w:p>
      <w:pPr>
        <w:pStyle w:val="48"/>
        <w:ind w:firstLine="480"/>
        <w:rPr>
          <w:color w:val="auto"/>
          <w:highlight w:val="none"/>
        </w:rPr>
      </w:pPr>
      <w:r>
        <w:rPr>
          <w:rFonts w:hint="eastAsia"/>
          <w:color w:val="auto"/>
          <w:highlight w:val="none"/>
        </w:rPr>
        <w:t>下列文件应被认为是组成本合同的一部分，并互为补充和解释，如存在冲突或歧义之处，以如下先后排列次序为优先：</w:t>
      </w:r>
      <w:bookmarkStart w:id="2" w:name="_Hlk41575027"/>
    </w:p>
    <w:p>
      <w:pPr>
        <w:pStyle w:val="30"/>
        <w:numPr>
          <w:ilvl w:val="0"/>
          <w:numId w:val="5"/>
        </w:numPr>
        <w:ind w:left="425" w:hanging="425"/>
        <w:jc w:val="both"/>
        <w:rPr>
          <w:color w:val="auto"/>
          <w:highlight w:val="none"/>
        </w:rPr>
      </w:pPr>
      <w:r>
        <w:rPr>
          <w:rFonts w:hint="eastAsia"/>
          <w:color w:val="auto"/>
          <w:highlight w:val="none"/>
        </w:rPr>
        <w:t>在本合同实施过程中双方签署的符合法律法规的补充与修正文件</w:t>
      </w:r>
      <w:bookmarkEnd w:id="2"/>
    </w:p>
    <w:p>
      <w:pPr>
        <w:pStyle w:val="30"/>
        <w:numPr>
          <w:ilvl w:val="0"/>
          <w:numId w:val="5"/>
        </w:numPr>
        <w:tabs>
          <w:tab w:val="clear" w:pos="420"/>
        </w:tabs>
        <w:jc w:val="both"/>
        <w:rPr>
          <w:rFonts w:hint="eastAsia"/>
          <w:color w:val="auto"/>
          <w:highlight w:val="none"/>
        </w:rPr>
      </w:pPr>
      <w:r>
        <w:rPr>
          <w:rFonts w:hint="eastAsia"/>
          <w:color w:val="auto"/>
          <w:highlight w:val="none"/>
        </w:rPr>
        <w:t>本合同</w:t>
      </w:r>
    </w:p>
    <w:p>
      <w:pPr>
        <w:pStyle w:val="30"/>
        <w:numPr>
          <w:ilvl w:val="0"/>
          <w:numId w:val="5"/>
        </w:numPr>
        <w:tabs>
          <w:tab w:val="clear" w:pos="420"/>
        </w:tabs>
        <w:jc w:val="both"/>
        <w:rPr>
          <w:color w:val="auto"/>
          <w:highlight w:val="none"/>
        </w:rPr>
      </w:pPr>
      <w:bookmarkStart w:id="3" w:name="_Hlk116490498"/>
      <w:r>
        <w:rPr>
          <w:rFonts w:hint="eastAsia" w:hAnsi="仿宋" w:cs="仿宋"/>
          <w:color w:val="auto"/>
          <w:highlight w:val="none"/>
        </w:rPr>
        <w:t>中标通知书</w:t>
      </w:r>
    </w:p>
    <w:p>
      <w:pPr>
        <w:pStyle w:val="30"/>
        <w:numPr>
          <w:ilvl w:val="0"/>
          <w:numId w:val="5"/>
        </w:numPr>
        <w:tabs>
          <w:tab w:val="clear" w:pos="420"/>
        </w:tabs>
        <w:jc w:val="both"/>
        <w:rPr>
          <w:color w:val="auto"/>
          <w:highlight w:val="none"/>
        </w:rPr>
      </w:pPr>
      <w:r>
        <w:rPr>
          <w:rFonts w:hint="eastAsia"/>
          <w:color w:val="auto"/>
          <w:highlight w:val="none"/>
        </w:rPr>
        <w:t>招标文件</w:t>
      </w:r>
    </w:p>
    <w:p>
      <w:pPr>
        <w:pStyle w:val="30"/>
        <w:numPr>
          <w:ilvl w:val="0"/>
          <w:numId w:val="5"/>
        </w:numPr>
        <w:tabs>
          <w:tab w:val="clear" w:pos="420"/>
        </w:tabs>
        <w:jc w:val="both"/>
        <w:rPr>
          <w:color w:val="auto"/>
          <w:highlight w:val="none"/>
        </w:rPr>
      </w:pPr>
      <w:r>
        <w:rPr>
          <w:rFonts w:hint="eastAsia"/>
          <w:color w:val="auto"/>
          <w:highlight w:val="none"/>
        </w:rPr>
        <w:t>投标文件</w:t>
      </w:r>
    </w:p>
    <w:p>
      <w:pPr>
        <w:pStyle w:val="30"/>
        <w:numPr>
          <w:ilvl w:val="0"/>
          <w:numId w:val="5"/>
        </w:numPr>
        <w:tabs>
          <w:tab w:val="clear" w:pos="420"/>
        </w:tabs>
        <w:jc w:val="both"/>
        <w:rPr>
          <w:color w:val="auto"/>
          <w:highlight w:val="none"/>
        </w:rPr>
      </w:pPr>
      <w:r>
        <w:rPr>
          <w:rFonts w:hint="eastAsia"/>
          <w:color w:val="auto"/>
          <w:highlight w:val="none"/>
        </w:rPr>
        <w:t>预算书</w:t>
      </w:r>
    </w:p>
    <w:p>
      <w:pPr>
        <w:pStyle w:val="30"/>
        <w:numPr>
          <w:ilvl w:val="0"/>
          <w:numId w:val="5"/>
        </w:numPr>
        <w:tabs>
          <w:tab w:val="clear" w:pos="420"/>
        </w:tabs>
        <w:jc w:val="both"/>
        <w:rPr>
          <w:color w:val="auto"/>
          <w:highlight w:val="none"/>
        </w:rPr>
      </w:pPr>
      <w:r>
        <w:rPr>
          <w:rFonts w:hint="eastAsia"/>
          <w:color w:val="auto"/>
          <w:highlight w:val="none"/>
        </w:rPr>
        <w:t>标准、规范及有关技术文件</w:t>
      </w:r>
    </w:p>
    <w:p>
      <w:pPr>
        <w:pStyle w:val="30"/>
        <w:numPr>
          <w:ilvl w:val="0"/>
          <w:numId w:val="5"/>
        </w:numPr>
        <w:tabs>
          <w:tab w:val="clear" w:pos="420"/>
        </w:tabs>
        <w:jc w:val="both"/>
        <w:rPr>
          <w:color w:val="auto"/>
          <w:highlight w:val="none"/>
        </w:rPr>
      </w:pPr>
      <w:r>
        <w:rPr>
          <w:rFonts w:hint="eastAsia"/>
          <w:color w:val="auto"/>
          <w:highlight w:val="none"/>
        </w:rPr>
        <w:t>图纸</w:t>
      </w:r>
      <w:bookmarkEnd w:id="3"/>
    </w:p>
    <w:p>
      <w:pPr>
        <w:pStyle w:val="30"/>
        <w:numPr>
          <w:ilvl w:val="0"/>
          <w:numId w:val="0"/>
        </w:numPr>
        <w:ind w:left="567"/>
        <w:jc w:val="both"/>
        <w:rPr>
          <w:color w:val="auto"/>
          <w:highlight w:val="none"/>
        </w:rPr>
      </w:pPr>
    </w:p>
    <w:p>
      <w:pPr>
        <w:pStyle w:val="31"/>
        <w:numPr>
          <w:ilvl w:val="0"/>
          <w:numId w:val="4"/>
        </w:numPr>
        <w:ind w:left="425" w:hanging="425"/>
        <w:jc w:val="both"/>
        <w:rPr>
          <w:color w:val="auto"/>
          <w:highlight w:val="none"/>
        </w:rPr>
      </w:pPr>
      <w:r>
        <w:rPr>
          <w:rFonts w:hint="eastAsia"/>
          <w:color w:val="auto"/>
          <w:highlight w:val="none"/>
        </w:rPr>
        <w:t xml:space="preserve">项目概况 </w:t>
      </w:r>
    </w:p>
    <w:p>
      <w:pPr>
        <w:pStyle w:val="38"/>
        <w:numPr>
          <w:ilvl w:val="0"/>
          <w:numId w:val="6"/>
        </w:numPr>
        <w:spacing w:line="360" w:lineRule="auto"/>
        <w:ind w:left="0" w:leftChars="0" w:firstLine="0" w:firstLineChars="0"/>
        <w:rPr>
          <w:rFonts w:ascii="仿宋_GB2312" w:eastAsia="仿宋_GB2312"/>
          <w:vanish/>
          <w:color w:val="auto"/>
          <w:sz w:val="24"/>
          <w:highlight w:val="none"/>
        </w:rPr>
      </w:pPr>
    </w:p>
    <w:p>
      <w:pPr>
        <w:pStyle w:val="38"/>
        <w:numPr>
          <w:ilvl w:val="0"/>
          <w:numId w:val="6"/>
        </w:numPr>
        <w:spacing w:line="360" w:lineRule="auto"/>
        <w:ind w:left="0" w:leftChars="0" w:firstLine="0" w:firstLineChars="0"/>
        <w:rPr>
          <w:rFonts w:ascii="仿宋_GB2312" w:eastAsia="仿宋_GB2312"/>
          <w:vanish/>
          <w:color w:val="auto"/>
          <w:sz w:val="24"/>
          <w:highlight w:val="none"/>
        </w:rPr>
      </w:pPr>
    </w:p>
    <w:p>
      <w:pPr>
        <w:pStyle w:val="30"/>
        <w:numPr>
          <w:ilvl w:val="1"/>
          <w:numId w:val="6"/>
        </w:numPr>
        <w:ind w:left="567" w:leftChars="0" w:hanging="567" w:firstLineChars="0"/>
        <w:jc w:val="both"/>
        <w:rPr>
          <w:color w:val="auto"/>
          <w:highlight w:val="none"/>
        </w:rPr>
      </w:pPr>
      <w:r>
        <w:rPr>
          <w:rFonts w:hint="eastAsia"/>
          <w:color w:val="auto"/>
          <w:highlight w:val="none"/>
          <w:lang w:val="en-US" w:eastAsia="zh-CN"/>
        </w:rPr>
        <w:t xml:space="preserve"> </w:t>
      </w:r>
      <w:r>
        <w:rPr>
          <w:rFonts w:hint="eastAsia"/>
          <w:color w:val="auto"/>
          <w:highlight w:val="none"/>
        </w:rPr>
        <w:t>项目名称：</w:t>
      </w:r>
      <w:r>
        <w:rPr>
          <w:rFonts w:hint="eastAsia"/>
          <w:color w:val="auto"/>
          <w:highlight w:val="none"/>
          <w:u w:val="single"/>
        </w:rPr>
        <w:t xml:space="preserve"> </w:t>
      </w:r>
      <w:r>
        <w:rPr>
          <w:rFonts w:hint="eastAsia"/>
          <w:color w:val="auto"/>
          <w:highlight w:val="none"/>
          <w:u w:val="single"/>
          <w:lang w:eastAsia="zh-CN"/>
        </w:rPr>
        <w:t>2025年排水管网小修项目</w:t>
      </w:r>
      <w:r>
        <w:rPr>
          <w:rFonts w:hint="eastAsia" w:ascii="仿宋_GB2312"/>
          <w:color w:val="auto"/>
          <w:highlight w:val="none"/>
          <w:u w:val="single"/>
          <w:lang w:eastAsia="zh-CN"/>
        </w:rPr>
        <w:t>（</w:t>
      </w:r>
      <w:r>
        <w:rPr>
          <w:rFonts w:hint="eastAsia"/>
          <w:color w:val="auto"/>
          <w:highlight w:val="none"/>
          <w:u w:val="single"/>
          <w:lang w:val="en-US" w:eastAsia="zh-CN"/>
        </w:rPr>
        <w:t>标段X</w:t>
      </w:r>
      <w:r>
        <w:rPr>
          <w:rFonts w:hint="eastAsia" w:ascii="仿宋_GB2312"/>
          <w:color w:val="auto"/>
          <w:highlight w:val="none"/>
          <w:u w:val="single"/>
          <w:lang w:eastAsia="zh-CN"/>
        </w:rPr>
        <w:t>）</w:t>
      </w:r>
      <w:r>
        <w:rPr>
          <w:rFonts w:hint="eastAsia"/>
          <w:color w:val="auto"/>
          <w:highlight w:val="none"/>
          <w:u w:val="single"/>
        </w:rPr>
        <w:t xml:space="preserve"> </w:t>
      </w:r>
    </w:p>
    <w:p>
      <w:pPr>
        <w:pStyle w:val="30"/>
        <w:numPr>
          <w:ilvl w:val="1"/>
          <w:numId w:val="6"/>
        </w:numPr>
        <w:ind w:left="567" w:leftChars="0" w:hanging="567" w:firstLineChars="0"/>
        <w:jc w:val="both"/>
        <w:rPr>
          <w:color w:val="auto"/>
          <w:highlight w:val="none"/>
        </w:rPr>
      </w:pPr>
      <w:r>
        <w:rPr>
          <w:rFonts w:hint="eastAsia"/>
          <w:color w:val="auto"/>
          <w:highlight w:val="none"/>
          <w:lang w:val="en-US" w:eastAsia="zh-CN"/>
        </w:rPr>
        <w:t xml:space="preserve"> </w:t>
      </w:r>
      <w:r>
        <w:rPr>
          <w:rFonts w:hint="eastAsia"/>
          <w:color w:val="auto"/>
          <w:highlight w:val="none"/>
        </w:rPr>
        <w:t>项目内容、地点：</w:t>
      </w:r>
      <w:r>
        <w:rPr>
          <w:rFonts w:hint="eastAsia"/>
          <w:color w:val="auto"/>
          <w:highlight w:val="none"/>
          <w:u w:val="single"/>
        </w:rPr>
        <w:t xml:space="preserve"> </w:t>
      </w:r>
      <w:r>
        <w:rPr>
          <w:rFonts w:hint="eastAsia" w:ascii="仿宋_GB2312" w:hAnsi="仿宋_GB2312" w:eastAsia="仿宋_GB2312" w:cs="Times New Roman"/>
          <w:color w:val="auto"/>
          <w:sz w:val="24"/>
          <w:szCs w:val="24"/>
          <w:highlight w:val="none"/>
          <w:u w:val="single"/>
        </w:rPr>
        <w:t>本项目主要负责</w:t>
      </w:r>
      <w:r>
        <w:rPr>
          <w:rFonts w:hint="eastAsia"/>
          <w:highlight w:val="none"/>
          <w:u w:val="single"/>
        </w:rPr>
        <w:t>广州市城市排水</w:t>
      </w:r>
      <w:r>
        <w:rPr>
          <w:rFonts w:hint="eastAsia"/>
          <w:highlight w:val="none"/>
          <w:u w:val="single"/>
          <w:lang w:val="en-US" w:eastAsia="zh-CN"/>
        </w:rPr>
        <w:t>有限</w:t>
      </w:r>
      <w:r>
        <w:rPr>
          <w:rFonts w:hint="eastAsia"/>
          <w:highlight w:val="none"/>
          <w:u w:val="single"/>
        </w:rPr>
        <w:t>公司</w:t>
      </w:r>
      <w:r>
        <w:rPr>
          <w:rFonts w:hint="eastAsia" w:ascii="仿宋_GB2312" w:hAnsi="仿宋_GB2312" w:eastAsia="仿宋_GB2312" w:cs="Times New Roman"/>
          <w:color w:val="auto"/>
          <w:sz w:val="24"/>
          <w:szCs w:val="24"/>
          <w:highlight w:val="none"/>
          <w:u w:val="single"/>
        </w:rPr>
        <w:t>所辖范围</w:t>
      </w:r>
      <w:r>
        <w:rPr>
          <w:rFonts w:hint="eastAsia" w:ascii="仿宋_GB2312" w:hAnsi="仿宋_GB2312" w:eastAsia="仿宋_GB2312" w:cs="Times New Roman"/>
          <w:color w:val="auto"/>
          <w:sz w:val="24"/>
          <w:szCs w:val="24"/>
          <w:highlight w:val="none"/>
          <w:u w:val="single"/>
          <w:lang w:val="en-US" w:eastAsia="zh-CN"/>
        </w:rPr>
        <w:t>内排水管网（含附属窨井</w:t>
      </w:r>
      <w:r>
        <w:rPr>
          <w:rFonts w:hint="eastAsia" w:cs="Times New Roman"/>
          <w:color w:val="auto"/>
          <w:sz w:val="24"/>
          <w:szCs w:val="24"/>
          <w:highlight w:val="none"/>
          <w:u w:val="single"/>
          <w:lang w:val="en-US" w:eastAsia="zh-CN"/>
        </w:rPr>
        <w:t>、</w:t>
      </w:r>
      <w:r>
        <w:rPr>
          <w:rFonts w:hint="eastAsia" w:ascii="仿宋_GB2312" w:hAnsi="仿宋_GB2312" w:eastAsia="仿宋_GB2312" w:cs="Times New Roman"/>
          <w:color w:val="auto"/>
          <w:sz w:val="24"/>
          <w:szCs w:val="24"/>
          <w:highlight w:val="none"/>
          <w:u w:val="single"/>
          <w:lang w:val="en-US" w:eastAsia="zh-CN"/>
        </w:rPr>
        <w:t>管内闸阀</w:t>
      </w:r>
      <w:r>
        <w:rPr>
          <w:rFonts w:hint="eastAsia" w:cs="Times New Roman"/>
          <w:color w:val="auto"/>
          <w:sz w:val="24"/>
          <w:szCs w:val="24"/>
          <w:highlight w:val="none"/>
          <w:u w:val="single"/>
          <w:lang w:val="en-US" w:eastAsia="zh-CN"/>
        </w:rPr>
        <w:t>、拍门</w:t>
      </w:r>
      <w:r>
        <w:rPr>
          <w:rFonts w:hint="eastAsia" w:ascii="仿宋_GB2312" w:hAnsi="仿宋_GB2312" w:eastAsia="仿宋_GB2312" w:cs="Times New Roman"/>
          <w:color w:val="auto"/>
          <w:sz w:val="24"/>
          <w:szCs w:val="24"/>
          <w:highlight w:val="none"/>
          <w:u w:val="single"/>
          <w:lang w:val="en-US" w:eastAsia="zh-CN"/>
        </w:rPr>
        <w:t>等设施）的小修、小改造、内涝治理及错漏混接整改等工作。</w:t>
      </w:r>
    </w:p>
    <w:p>
      <w:pPr>
        <w:pStyle w:val="30"/>
        <w:numPr>
          <w:ilvl w:val="1"/>
          <w:numId w:val="6"/>
        </w:numPr>
        <w:ind w:left="567" w:leftChars="0" w:hanging="567" w:firstLineChars="0"/>
        <w:jc w:val="both"/>
        <w:rPr>
          <w:color w:val="auto"/>
          <w:highlight w:val="none"/>
        </w:rPr>
      </w:pPr>
      <w:r>
        <w:rPr>
          <w:rFonts w:hint="eastAsia"/>
          <w:color w:val="auto"/>
          <w:highlight w:val="none"/>
          <w:lang w:val="en-US" w:eastAsia="zh-CN"/>
        </w:rPr>
        <w:t xml:space="preserve"> 单个</w:t>
      </w:r>
      <w:r>
        <w:rPr>
          <w:rFonts w:hint="eastAsia"/>
          <w:color w:val="auto"/>
          <w:highlight w:val="none"/>
        </w:rPr>
        <w:t>子项</w:t>
      </w:r>
      <w:r>
        <w:rPr>
          <w:rFonts w:hint="eastAsia"/>
          <w:color w:val="auto"/>
          <w:highlight w:val="none"/>
          <w:lang w:val="en-US" w:eastAsia="zh-CN"/>
        </w:rPr>
        <w:t>目</w:t>
      </w:r>
      <w:r>
        <w:rPr>
          <w:rFonts w:hint="eastAsia"/>
          <w:color w:val="auto"/>
          <w:highlight w:val="none"/>
        </w:rPr>
        <w:t>派单：发包人以单个子项目形式立项后，以任务单的形式向承包人发出</w:t>
      </w:r>
      <w:r>
        <w:rPr>
          <w:rFonts w:hint="eastAsia"/>
          <w:color w:val="auto"/>
          <w:highlight w:val="none"/>
          <w:lang w:val="en-US" w:eastAsia="zh-CN"/>
        </w:rPr>
        <w:t>维修任务</w:t>
      </w:r>
      <w:r>
        <w:rPr>
          <w:rFonts w:hint="eastAsia"/>
          <w:color w:val="auto"/>
          <w:highlight w:val="none"/>
        </w:rPr>
        <w:t>，承包人</w:t>
      </w:r>
      <w:r>
        <w:rPr>
          <w:rFonts w:hint="eastAsia"/>
          <w:color w:val="auto"/>
          <w:highlight w:val="none"/>
          <w:lang w:val="en-US" w:eastAsia="zh-CN"/>
        </w:rPr>
        <w:t>接到任务单后，</w:t>
      </w:r>
      <w:r>
        <w:rPr>
          <w:rFonts w:hint="eastAsia"/>
          <w:color w:val="auto"/>
          <w:highlight w:val="none"/>
        </w:rPr>
        <w:t>按照</w:t>
      </w:r>
      <w:r>
        <w:rPr>
          <w:rFonts w:hint="eastAsia"/>
          <w:color w:val="auto"/>
          <w:highlight w:val="none"/>
          <w:lang w:val="en-US" w:eastAsia="zh-CN"/>
        </w:rPr>
        <w:t>施工</w:t>
      </w:r>
      <w:r>
        <w:rPr>
          <w:rFonts w:hint="eastAsia"/>
          <w:color w:val="auto"/>
          <w:highlight w:val="none"/>
        </w:rPr>
        <w:t>方案实施，如需变更</w:t>
      </w:r>
      <w:r>
        <w:rPr>
          <w:rFonts w:hint="eastAsia"/>
          <w:color w:val="auto"/>
          <w:highlight w:val="none"/>
          <w:lang w:val="en-US" w:eastAsia="zh-CN"/>
        </w:rPr>
        <w:t>施工方案</w:t>
      </w:r>
      <w:r>
        <w:rPr>
          <w:rFonts w:hint="eastAsia"/>
          <w:color w:val="auto"/>
          <w:highlight w:val="none"/>
        </w:rPr>
        <w:t>，须经发包人审核同意后实施。</w:t>
      </w:r>
    </w:p>
    <w:p>
      <w:pPr>
        <w:pStyle w:val="30"/>
        <w:numPr>
          <w:ilvl w:val="1"/>
          <w:numId w:val="6"/>
        </w:numPr>
        <w:ind w:left="567" w:hanging="567"/>
        <w:jc w:val="both"/>
        <w:rPr>
          <w:color w:val="auto"/>
          <w:highlight w:val="none"/>
        </w:rPr>
      </w:pPr>
      <w:r>
        <w:rPr>
          <w:rFonts w:hint="eastAsia"/>
          <w:color w:val="auto"/>
          <w:highlight w:val="none"/>
          <w:lang w:val="en-US" w:eastAsia="zh-CN"/>
        </w:rPr>
        <w:t xml:space="preserve"> </w:t>
      </w:r>
      <w:r>
        <w:rPr>
          <w:rFonts w:hint="eastAsia"/>
          <w:color w:val="auto"/>
          <w:highlight w:val="none"/>
        </w:rPr>
        <w:t>服务期内，</w:t>
      </w:r>
      <w:r>
        <w:rPr>
          <w:rFonts w:hint="eastAsia"/>
          <w:color w:val="auto"/>
          <w:highlight w:val="none"/>
          <w:lang w:val="en-US" w:eastAsia="zh-CN"/>
        </w:rPr>
        <w:t>各标段发包人的预测金额</w:t>
      </w:r>
      <w:r>
        <w:rPr>
          <w:rFonts w:hint="eastAsia"/>
          <w:color w:val="auto"/>
          <w:highlight w:val="none"/>
        </w:rPr>
        <w:t>达合同</w:t>
      </w:r>
      <w:r>
        <w:rPr>
          <w:rFonts w:hint="eastAsia"/>
          <w:color w:val="auto"/>
          <w:highlight w:val="none"/>
          <w:lang w:val="en-US" w:eastAsia="zh-CN"/>
        </w:rPr>
        <w:t>暂定</w:t>
      </w:r>
      <w:r>
        <w:rPr>
          <w:rFonts w:hint="eastAsia"/>
          <w:color w:val="auto"/>
          <w:highlight w:val="none"/>
        </w:rPr>
        <w:t>价时，终止任务派单</w:t>
      </w:r>
      <w:r>
        <w:rPr>
          <w:rFonts w:hint="eastAsia"/>
          <w:color w:val="auto"/>
          <w:highlight w:val="none"/>
          <w:lang w:eastAsia="zh-CN"/>
        </w:rPr>
        <w:t>，</w:t>
      </w:r>
      <w:r>
        <w:rPr>
          <w:rFonts w:hint="eastAsia"/>
          <w:color w:val="auto"/>
          <w:highlight w:val="none"/>
          <w:lang w:val="en-US" w:eastAsia="zh-CN"/>
        </w:rPr>
        <w:t>承包人必须按合同约定及发包人要求继续实施已派单的各项任务，直至全部派单项目通过竣工验收</w:t>
      </w:r>
      <w:r>
        <w:rPr>
          <w:rFonts w:hint="eastAsia"/>
          <w:color w:val="auto"/>
          <w:highlight w:val="none"/>
        </w:rPr>
        <w:t>。个别派单项目受施工场地无法交付</w:t>
      </w:r>
      <w:r>
        <w:rPr>
          <w:rFonts w:hint="eastAsia"/>
          <w:color w:val="auto"/>
          <w:highlight w:val="none"/>
          <w:lang w:val="en-US" w:eastAsia="zh-CN"/>
        </w:rPr>
        <w:t>及其他</w:t>
      </w:r>
      <w:r>
        <w:rPr>
          <w:rFonts w:hint="eastAsia"/>
          <w:color w:val="auto"/>
          <w:highlight w:val="none"/>
        </w:rPr>
        <w:t>发包人认可的客观</w:t>
      </w:r>
      <w:r>
        <w:rPr>
          <w:rFonts w:hint="eastAsia"/>
          <w:color w:val="auto"/>
          <w:highlight w:val="none"/>
          <w:lang w:val="en-US" w:eastAsia="zh-CN"/>
        </w:rPr>
        <w:t>因素导致无法实施</w:t>
      </w:r>
      <w:r>
        <w:rPr>
          <w:rFonts w:hint="eastAsia"/>
          <w:color w:val="auto"/>
          <w:highlight w:val="none"/>
          <w:lang w:eastAsia="zh-CN"/>
        </w:rPr>
        <w:t>的</w:t>
      </w:r>
      <w:r>
        <w:rPr>
          <w:rFonts w:hint="eastAsia"/>
          <w:color w:val="auto"/>
          <w:highlight w:val="none"/>
        </w:rPr>
        <w:t>，且</w:t>
      </w:r>
      <w:r>
        <w:rPr>
          <w:rFonts w:hint="eastAsia"/>
          <w:color w:val="auto"/>
          <w:highlight w:val="none"/>
          <w:lang w:val="en-US" w:eastAsia="zh-CN"/>
        </w:rPr>
        <w:t>经</w:t>
      </w:r>
      <w:r>
        <w:rPr>
          <w:rFonts w:hint="eastAsia"/>
          <w:color w:val="auto"/>
          <w:highlight w:val="none"/>
        </w:rPr>
        <w:t>发包人书面</w:t>
      </w:r>
      <w:r>
        <w:rPr>
          <w:rFonts w:hint="eastAsia"/>
          <w:color w:val="auto"/>
          <w:highlight w:val="none"/>
          <w:lang w:val="en-US" w:eastAsia="zh-CN"/>
        </w:rPr>
        <w:t>同意</w:t>
      </w:r>
      <w:r>
        <w:rPr>
          <w:rFonts w:hint="eastAsia"/>
          <w:color w:val="auto"/>
          <w:highlight w:val="none"/>
        </w:rPr>
        <w:t>，该子项</w:t>
      </w:r>
      <w:r>
        <w:rPr>
          <w:rFonts w:hint="eastAsia"/>
          <w:color w:val="auto"/>
          <w:highlight w:val="none"/>
          <w:lang w:val="en-US" w:eastAsia="zh-CN"/>
        </w:rPr>
        <w:t>目</w:t>
      </w:r>
      <w:r>
        <w:rPr>
          <w:rFonts w:hint="eastAsia"/>
          <w:color w:val="auto"/>
          <w:highlight w:val="none"/>
        </w:rPr>
        <w:t>可终止实施。</w:t>
      </w:r>
      <w:r>
        <w:rPr>
          <w:rFonts w:hint="eastAsia"/>
          <w:color w:val="auto"/>
          <w:highlight w:val="none"/>
          <w:lang w:val="en-US" w:eastAsia="zh-CN"/>
        </w:rPr>
        <w:t>各标段项目</w:t>
      </w:r>
      <w:r>
        <w:rPr>
          <w:rFonts w:hint="eastAsia"/>
          <w:color w:val="auto"/>
          <w:highlight w:val="none"/>
        </w:rPr>
        <w:t>实际结算价未达合同</w:t>
      </w:r>
      <w:r>
        <w:rPr>
          <w:rFonts w:hint="eastAsia"/>
          <w:color w:val="auto"/>
          <w:highlight w:val="none"/>
          <w:lang w:val="en-US" w:eastAsia="zh-CN"/>
        </w:rPr>
        <w:t>暂定</w:t>
      </w:r>
      <w:r>
        <w:rPr>
          <w:rFonts w:hint="eastAsia"/>
          <w:color w:val="auto"/>
          <w:highlight w:val="none"/>
        </w:rPr>
        <w:t>价</w:t>
      </w:r>
      <w:r>
        <w:rPr>
          <w:rFonts w:hint="eastAsia"/>
          <w:color w:val="auto"/>
          <w:highlight w:val="none"/>
          <w:lang w:val="en-US" w:eastAsia="zh-CN"/>
        </w:rPr>
        <w:t>时</w:t>
      </w:r>
      <w:r>
        <w:rPr>
          <w:rFonts w:hint="eastAsia"/>
          <w:color w:val="auto"/>
          <w:highlight w:val="none"/>
        </w:rPr>
        <w:t>，按实结算</w:t>
      </w:r>
      <w:r>
        <w:rPr>
          <w:rFonts w:hint="eastAsia"/>
          <w:color w:val="auto"/>
          <w:highlight w:val="none"/>
          <w:lang w:eastAsia="zh-CN"/>
        </w:rPr>
        <w:t>；</w:t>
      </w:r>
      <w:r>
        <w:rPr>
          <w:rFonts w:hint="eastAsia"/>
          <w:color w:val="auto"/>
          <w:highlight w:val="none"/>
          <w:lang w:val="en-US" w:eastAsia="zh-CN"/>
        </w:rPr>
        <w:t>各标段项目</w:t>
      </w:r>
      <w:r>
        <w:rPr>
          <w:rFonts w:hint="eastAsia"/>
          <w:color w:val="auto"/>
          <w:highlight w:val="none"/>
        </w:rPr>
        <w:t>实际结算价若超过合同</w:t>
      </w:r>
      <w:r>
        <w:rPr>
          <w:rFonts w:hint="eastAsia"/>
          <w:color w:val="auto"/>
          <w:highlight w:val="none"/>
          <w:lang w:val="en-US" w:eastAsia="zh-CN"/>
        </w:rPr>
        <w:t>暂定</w:t>
      </w:r>
      <w:r>
        <w:rPr>
          <w:rFonts w:hint="eastAsia"/>
          <w:color w:val="auto"/>
          <w:highlight w:val="none"/>
        </w:rPr>
        <w:t>价</w:t>
      </w:r>
      <w:r>
        <w:rPr>
          <w:rFonts w:hint="eastAsia"/>
          <w:color w:val="auto"/>
          <w:highlight w:val="none"/>
          <w:lang w:val="en-US" w:eastAsia="zh-CN"/>
        </w:rPr>
        <w:t>时</w:t>
      </w:r>
      <w:r>
        <w:rPr>
          <w:rFonts w:hint="eastAsia"/>
          <w:color w:val="auto"/>
          <w:highlight w:val="none"/>
        </w:rPr>
        <w:t>，需签订补充协议再行支付</w:t>
      </w:r>
      <w:r>
        <w:rPr>
          <w:rFonts w:hint="eastAsia"/>
          <w:color w:val="auto"/>
          <w:highlight w:val="none"/>
          <w:lang w:eastAsia="zh-CN"/>
        </w:rPr>
        <w:t>。</w:t>
      </w:r>
    </w:p>
    <w:p>
      <w:pPr>
        <w:pStyle w:val="30"/>
        <w:numPr>
          <w:ilvl w:val="1"/>
          <w:numId w:val="6"/>
        </w:numPr>
        <w:ind w:left="567" w:hanging="567"/>
        <w:jc w:val="both"/>
        <w:rPr>
          <w:color w:val="auto"/>
          <w:highlight w:val="none"/>
        </w:rPr>
      </w:pPr>
      <w:r>
        <w:rPr>
          <w:rFonts w:hint="eastAsia"/>
          <w:color w:val="auto"/>
          <w:highlight w:val="none"/>
          <w:lang w:val="en-US" w:eastAsia="zh-CN"/>
        </w:rPr>
        <w:t xml:space="preserve"> </w:t>
      </w:r>
      <w:r>
        <w:rPr>
          <w:rFonts w:hint="eastAsia"/>
          <w:color w:val="auto"/>
          <w:highlight w:val="none"/>
        </w:rPr>
        <w:t>承包方式：包工、包料</w:t>
      </w:r>
      <w:r>
        <w:rPr>
          <w:rFonts w:hint="eastAsia"/>
          <w:color w:val="auto"/>
          <w:spacing w:val="-8"/>
          <w:highlight w:val="none"/>
        </w:rPr>
        <w:t>、包工期、包质量、包安全、包文明施工，工程量按实结算。</w:t>
      </w:r>
      <w:r>
        <w:rPr>
          <w:rFonts w:hint="eastAsia"/>
          <w:color w:val="auto"/>
          <w:highlight w:val="none"/>
        </w:rPr>
        <w:t>本项目采用分部分项工程和单价措施项目综合单价包干，总价（按系数计算）措施项目费按实结算，工程量按实结算的方式，结算时承包人需提供经发包人确认的施工图纸（或施工方案）、完</w:t>
      </w:r>
      <w:r>
        <w:rPr>
          <w:rFonts w:hint="eastAsia"/>
          <w:color w:val="auto"/>
          <w:spacing w:val="-2"/>
          <w:highlight w:val="none"/>
        </w:rPr>
        <w:t>整、真实的竣工图、签证及其他现场资料，以上资料可根据项目实际情况及发包人的要求按需提供。</w:t>
      </w:r>
    </w:p>
    <w:p>
      <w:pPr>
        <w:pStyle w:val="30"/>
        <w:numPr>
          <w:ilvl w:val="0"/>
          <w:numId w:val="0"/>
        </w:numPr>
        <w:jc w:val="both"/>
        <w:rPr>
          <w:color w:val="auto"/>
          <w:highlight w:val="none"/>
        </w:rPr>
      </w:pPr>
    </w:p>
    <w:p>
      <w:pPr>
        <w:pStyle w:val="31"/>
        <w:numPr>
          <w:ilvl w:val="0"/>
          <w:numId w:val="4"/>
        </w:numPr>
        <w:ind w:left="425" w:hanging="425"/>
        <w:jc w:val="both"/>
        <w:rPr>
          <w:color w:val="auto"/>
          <w:highlight w:val="none"/>
        </w:rPr>
      </w:pPr>
      <w:r>
        <w:rPr>
          <w:rFonts w:hint="eastAsia"/>
          <w:color w:val="auto"/>
          <w:highlight w:val="none"/>
        </w:rPr>
        <w:t>合同价款及支付方式</w:t>
      </w:r>
    </w:p>
    <w:p>
      <w:pPr>
        <w:pStyle w:val="38"/>
        <w:numPr>
          <w:ilvl w:val="0"/>
          <w:numId w:val="6"/>
        </w:numPr>
        <w:spacing w:line="360" w:lineRule="auto"/>
        <w:ind w:left="0" w:leftChars="0" w:firstLine="0" w:firstLineChars="0"/>
        <w:rPr>
          <w:rFonts w:ascii="仿宋_GB2312" w:eastAsia="仿宋_GB2312"/>
          <w:vanish/>
          <w:color w:val="auto"/>
          <w:sz w:val="24"/>
          <w:highlight w:val="none"/>
        </w:rPr>
      </w:pPr>
    </w:p>
    <w:p>
      <w:pPr>
        <w:pStyle w:val="30"/>
        <w:numPr>
          <w:ilvl w:val="1"/>
          <w:numId w:val="6"/>
        </w:numPr>
        <w:ind w:left="0" w:leftChars="0" w:firstLine="0" w:firstLineChars="0"/>
        <w:jc w:val="both"/>
        <w:rPr>
          <w:color w:val="auto"/>
          <w:highlight w:val="none"/>
        </w:rPr>
      </w:pPr>
      <w:r>
        <w:rPr>
          <w:rFonts w:hint="eastAsia"/>
          <w:color w:val="auto"/>
          <w:highlight w:val="none"/>
          <w:lang w:val="en-US" w:eastAsia="zh-CN"/>
        </w:rPr>
        <w:t xml:space="preserve"> </w:t>
      </w:r>
      <w:r>
        <w:rPr>
          <w:rFonts w:hint="eastAsia"/>
          <w:color w:val="auto"/>
          <w:spacing w:val="-6"/>
          <w:highlight w:val="none"/>
        </w:rPr>
        <w:t>合同暂定价（含税）</w:t>
      </w:r>
      <w:bookmarkStart w:id="4" w:name="_Hlk68266963"/>
      <w:r>
        <w:rPr>
          <w:rFonts w:hint="eastAsia"/>
          <w:color w:val="auto"/>
          <w:spacing w:val="-6"/>
          <w:highlight w:val="none"/>
          <w:lang w:eastAsia="zh-CN"/>
        </w:rPr>
        <w:t>：</w:t>
      </w:r>
      <w:bookmarkStart w:id="5" w:name="_Hlk53756507"/>
      <w:r>
        <w:rPr>
          <w:rFonts w:hint="eastAsia"/>
          <w:color w:val="auto"/>
          <w:spacing w:val="-6"/>
          <w:highlight w:val="none"/>
        </w:rPr>
        <w:t>￥</w:t>
      </w:r>
      <w:bookmarkEnd w:id="5"/>
      <w:r>
        <w:rPr>
          <w:rFonts w:hint="eastAsia"/>
          <w:highlight w:val="none"/>
          <w:u w:val="single"/>
          <w:lang w:val="en-US" w:eastAsia="zh-CN"/>
        </w:rPr>
        <w:t xml:space="preserve">          </w:t>
      </w:r>
      <w:r>
        <w:rPr>
          <w:rFonts w:hint="eastAsia"/>
          <w:color w:val="auto"/>
          <w:spacing w:val="-6"/>
          <w:highlight w:val="none"/>
        </w:rPr>
        <w:t>元 （大写：</w:t>
      </w:r>
      <w:r>
        <w:rPr>
          <w:rFonts w:hint="eastAsia"/>
          <w:color w:val="auto"/>
          <w:spacing w:val="-6"/>
          <w:highlight w:val="none"/>
          <w:lang w:val="en-US" w:eastAsia="zh-CN"/>
        </w:rPr>
        <w:t>人民币</w:t>
      </w:r>
      <w:r>
        <w:rPr>
          <w:rFonts w:hint="eastAsia"/>
          <w:highlight w:val="none"/>
          <w:u w:val="single"/>
          <w:lang w:val="en-US" w:eastAsia="zh-CN"/>
        </w:rPr>
        <w:t xml:space="preserve">          </w:t>
      </w:r>
      <w:r>
        <w:rPr>
          <w:rFonts w:hint="eastAsia"/>
          <w:color w:val="auto"/>
          <w:spacing w:val="-6"/>
          <w:highlight w:val="none"/>
        </w:rPr>
        <w:t>）</w:t>
      </w:r>
      <w:bookmarkEnd w:id="4"/>
      <w:r>
        <w:rPr>
          <w:rFonts w:hint="eastAsia"/>
          <w:color w:val="auto"/>
          <w:spacing w:val="-6"/>
          <w:highlight w:val="none"/>
          <w:lang w:eastAsia="zh-CN"/>
        </w:rPr>
        <w:t>；</w:t>
      </w:r>
    </w:p>
    <w:p>
      <w:pPr>
        <w:pStyle w:val="30"/>
        <w:numPr>
          <w:ilvl w:val="0"/>
          <w:numId w:val="0"/>
        </w:numPr>
        <w:ind w:left="567"/>
        <w:jc w:val="both"/>
        <w:rPr>
          <w:color w:val="auto"/>
          <w:highlight w:val="none"/>
        </w:rPr>
      </w:pPr>
      <w:r>
        <w:rPr>
          <w:rFonts w:hint="eastAsia"/>
          <w:color w:val="auto"/>
          <w:highlight w:val="none"/>
          <w:lang w:eastAsia="zh-CN"/>
        </w:rPr>
        <w:t>投标</w:t>
      </w:r>
      <w:r>
        <w:rPr>
          <w:rFonts w:hint="eastAsia"/>
          <w:color w:val="auto"/>
          <w:highlight w:val="none"/>
        </w:rPr>
        <w:t>下浮率：</w:t>
      </w:r>
      <w:r>
        <w:rPr>
          <w:rFonts w:hint="eastAsia"/>
          <w:color w:val="auto"/>
          <w:highlight w:val="none"/>
          <w:u w:val="single"/>
          <w:lang w:val="en-US" w:eastAsia="zh-CN"/>
        </w:rPr>
        <w:t xml:space="preserve">          </w:t>
      </w:r>
      <w:r>
        <w:rPr>
          <w:color w:val="auto"/>
          <w:highlight w:val="none"/>
        </w:rPr>
        <w:t>%</w:t>
      </w:r>
      <w:r>
        <w:rPr>
          <w:rFonts w:hint="eastAsia"/>
          <w:color w:val="auto"/>
          <w:highlight w:val="none"/>
        </w:rPr>
        <w:t>；</w:t>
      </w:r>
    </w:p>
    <w:p>
      <w:pPr>
        <w:pStyle w:val="30"/>
        <w:numPr>
          <w:ilvl w:val="0"/>
          <w:numId w:val="0"/>
        </w:numPr>
        <w:ind w:left="567"/>
        <w:jc w:val="both"/>
        <w:rPr>
          <w:color w:val="auto"/>
          <w:highlight w:val="none"/>
        </w:rPr>
      </w:pPr>
      <w:r>
        <w:rPr>
          <w:rFonts w:hint="eastAsia"/>
          <w:color w:val="auto"/>
          <w:highlight w:val="none"/>
        </w:rPr>
        <w:t>其中，暂列金（含税）：￥</w:t>
      </w:r>
      <w:r>
        <w:rPr>
          <w:rFonts w:hint="eastAsia"/>
          <w:color w:val="auto"/>
          <w:highlight w:val="none"/>
          <w:u w:val="single"/>
          <w:lang w:val="en-US" w:eastAsia="zh-CN"/>
        </w:rPr>
        <w:t>0.00</w:t>
      </w:r>
      <w:r>
        <w:rPr>
          <w:rFonts w:hint="eastAsia"/>
          <w:color w:val="auto"/>
          <w:highlight w:val="none"/>
        </w:rPr>
        <w:t>元</w:t>
      </w:r>
      <w:r>
        <w:rPr>
          <w:color w:val="auto"/>
          <w:highlight w:val="none"/>
        </w:rPr>
        <w:t xml:space="preserve"> </w:t>
      </w:r>
      <w:r>
        <w:rPr>
          <w:rFonts w:hint="eastAsia"/>
          <w:color w:val="auto"/>
          <w:highlight w:val="none"/>
        </w:rPr>
        <w:t>。</w:t>
      </w:r>
    </w:p>
    <w:p>
      <w:pPr>
        <w:pStyle w:val="61"/>
        <w:ind w:left="0" w:leftChars="0" w:firstLine="720" w:firstLineChars="400"/>
        <w:rPr>
          <w:rFonts w:hint="eastAsia"/>
          <w:b w:val="0"/>
          <w:bCs/>
          <w:color w:val="auto"/>
          <w:sz w:val="18"/>
          <w:szCs w:val="18"/>
          <w:highlight w:val="none"/>
        </w:rPr>
      </w:pPr>
      <w:r>
        <w:rPr>
          <w:rFonts w:hint="eastAsia"/>
          <w:b w:val="0"/>
          <w:bCs/>
          <w:color w:val="auto"/>
          <w:sz w:val="18"/>
          <w:szCs w:val="18"/>
          <w:highlight w:val="none"/>
        </w:rPr>
        <w:t>注：1</w:t>
      </w:r>
      <w:r>
        <w:rPr>
          <w:b w:val="0"/>
          <w:bCs/>
          <w:color w:val="auto"/>
          <w:sz w:val="18"/>
          <w:szCs w:val="18"/>
          <w:highlight w:val="none"/>
        </w:rPr>
        <w:t>.</w:t>
      </w:r>
      <w:r>
        <w:rPr>
          <w:rFonts w:hint="eastAsia"/>
          <w:b w:val="0"/>
          <w:bCs/>
          <w:color w:val="auto"/>
          <w:sz w:val="18"/>
          <w:szCs w:val="18"/>
          <w:highlight w:val="none"/>
        </w:rPr>
        <w:t>投标下浮率=（招标控制价总价-投标报价总价）÷招标控制价总价×100%；</w:t>
      </w:r>
    </w:p>
    <w:p>
      <w:pPr>
        <w:pStyle w:val="61"/>
        <w:ind w:left="1071" w:leftChars="510" w:firstLine="0" w:firstLineChars="0"/>
        <w:rPr>
          <w:rFonts w:hint="eastAsia"/>
          <w:b w:val="0"/>
          <w:bCs/>
          <w:color w:val="auto"/>
          <w:sz w:val="18"/>
          <w:szCs w:val="18"/>
          <w:highlight w:val="none"/>
        </w:rPr>
      </w:pPr>
      <w:r>
        <w:rPr>
          <w:rFonts w:hint="eastAsia"/>
          <w:b w:val="0"/>
          <w:bCs/>
          <w:color w:val="auto"/>
          <w:sz w:val="18"/>
          <w:szCs w:val="18"/>
          <w:highlight w:val="none"/>
          <w:lang w:val="en-US" w:eastAsia="zh-CN"/>
        </w:rPr>
        <w:t>2.</w:t>
      </w:r>
      <w:r>
        <w:rPr>
          <w:rFonts w:hint="eastAsia"/>
          <w:b w:val="0"/>
          <w:bCs/>
          <w:color w:val="auto"/>
          <w:sz w:val="18"/>
          <w:szCs w:val="18"/>
          <w:highlight w:val="none"/>
        </w:rPr>
        <w:t>如合同价为含税价，其概（预）算税金为按概（预）算报告当期税率计取，在项目实施期间如遇国家的税率调整，则不含税价不变，价税合计相应调整，以开具发票的时间为准。</w:t>
      </w:r>
    </w:p>
    <w:p>
      <w:pPr>
        <w:pStyle w:val="30"/>
        <w:numPr>
          <w:ilvl w:val="1"/>
          <w:numId w:val="6"/>
        </w:numPr>
        <w:ind w:left="0" w:leftChars="0" w:firstLine="0"/>
        <w:jc w:val="both"/>
        <w:rPr>
          <w:rFonts w:hint="eastAsia" w:eastAsia="仿宋_GB2312" w:cs="仿宋_GB2312"/>
          <w:color w:val="auto"/>
          <w:highlight w:val="none"/>
          <w:lang w:val="en-US" w:eastAsia="zh-CN"/>
        </w:rPr>
      </w:pPr>
      <w:r>
        <w:rPr>
          <w:rFonts w:hint="eastAsia" w:hAnsi="仿宋_GB2312" w:cs="仿宋_GB2312"/>
          <w:color w:val="auto"/>
          <w:highlight w:val="none"/>
          <w:lang w:val="en-US" w:eastAsia="zh-CN"/>
        </w:rPr>
        <w:t xml:space="preserve"> </w:t>
      </w:r>
      <w:r>
        <w:rPr>
          <w:rFonts w:hint="eastAsia" w:cs="仿宋_GB2312"/>
          <w:color w:val="auto"/>
          <w:highlight w:val="none"/>
        </w:rPr>
        <w:t>支付方式：</w:t>
      </w:r>
    </w:p>
    <w:p>
      <w:pPr>
        <w:pStyle w:val="48"/>
        <w:numPr>
          <w:ilvl w:val="0"/>
          <w:numId w:val="7"/>
        </w:numPr>
        <w:ind w:left="425" w:leftChars="0" w:hanging="425" w:firstLineChars="0"/>
        <w:rPr>
          <w:rFonts w:hint="eastAsia" w:ascii="仿宋_GB2312" w:hAnsi="仿宋_GB2312" w:cs="仿宋_GB2312"/>
          <w:bCs/>
          <w:color w:val="auto"/>
          <w:highlight w:val="none"/>
          <w:lang w:val="en-US" w:eastAsia="zh-CN"/>
        </w:rPr>
      </w:pPr>
      <w:r>
        <w:rPr>
          <w:rFonts w:hint="eastAsia" w:ascii="仿宋_GB2312" w:hAnsi="仿宋_GB2312" w:cs="仿宋_GB2312"/>
          <w:color w:val="auto"/>
          <w:highlight w:val="none"/>
          <w:lang w:val="en-US" w:eastAsia="zh-CN"/>
        </w:rPr>
        <w:t>单个子项目</w:t>
      </w:r>
      <w:r>
        <w:rPr>
          <w:rFonts w:hint="eastAsia" w:ascii="仿宋_GB2312" w:hAnsi="仿宋_GB2312" w:cs="仿宋_GB2312"/>
          <w:color w:val="auto"/>
          <w:highlight w:val="none"/>
        </w:rPr>
        <w:t>竣工验收合格后，</w:t>
      </w:r>
      <w:r>
        <w:rPr>
          <w:rFonts w:hint="eastAsia" w:ascii="仿宋_GB2312" w:hAnsi="仿宋_GB2312" w:cs="仿宋_GB2312"/>
          <w:color w:val="auto"/>
          <w:highlight w:val="none"/>
          <w:lang w:val="en-US" w:eastAsia="zh-CN"/>
        </w:rPr>
        <w:t>承包人可向发包人申请进度款。</w:t>
      </w:r>
      <w:r>
        <w:rPr>
          <w:rFonts w:hint="eastAsia" w:ascii="仿宋_GB2312" w:hAnsi="仿宋_GB2312" w:cs="仿宋_GB2312"/>
          <w:color w:val="auto"/>
          <w:highlight w:val="none"/>
        </w:rPr>
        <w:t>发包人</w:t>
      </w:r>
      <w:r>
        <w:rPr>
          <w:rFonts w:hint="eastAsia" w:ascii="仿宋_GB2312" w:hAnsi="仿宋_GB2312" w:cs="仿宋_GB2312"/>
          <w:color w:val="auto"/>
          <w:highlight w:val="none"/>
          <w:lang w:val="en-US" w:eastAsia="zh-CN"/>
        </w:rPr>
        <w:t>向承包人</w:t>
      </w:r>
      <w:r>
        <w:rPr>
          <w:rFonts w:hint="eastAsia" w:ascii="仿宋_GB2312" w:hAnsi="仿宋_GB2312" w:cs="仿宋_GB2312"/>
          <w:color w:val="auto"/>
          <w:highlight w:val="none"/>
        </w:rPr>
        <w:t>最高支付至单个子项目已完成工程价款（即实际完成工程量乘以中标单价，如有新增单价则按合同相关约定）的</w:t>
      </w:r>
      <w:r>
        <w:rPr>
          <w:rFonts w:hint="eastAsia" w:ascii="仿宋_GB2312" w:hAnsi="仿宋_GB2312" w:cs="仿宋_GB2312"/>
          <w:color w:val="auto"/>
          <w:highlight w:val="none"/>
          <w:u w:val="single"/>
          <w:lang w:val="en-US" w:eastAsia="zh-CN"/>
        </w:rPr>
        <w:t>5</w:t>
      </w:r>
      <w:r>
        <w:rPr>
          <w:rFonts w:hint="eastAsia" w:ascii="仿宋_GB2312" w:hAnsi="仿宋_GB2312" w:cs="仿宋_GB2312"/>
          <w:color w:val="auto"/>
          <w:highlight w:val="none"/>
          <w:u w:val="single"/>
        </w:rPr>
        <w:t>0%</w:t>
      </w:r>
      <w:r>
        <w:rPr>
          <w:rFonts w:hint="eastAsia" w:ascii="仿宋_GB2312" w:hAnsi="仿宋_GB2312" w:cs="仿宋_GB2312"/>
          <w:color w:val="auto"/>
          <w:highlight w:val="none"/>
        </w:rPr>
        <w:t>，且不得超</w:t>
      </w:r>
      <w:r>
        <w:rPr>
          <w:rFonts w:hint="eastAsia" w:ascii="仿宋_GB2312" w:hAnsi="仿宋_GB2312" w:cs="仿宋_GB2312"/>
          <w:color w:val="auto"/>
          <w:highlight w:val="none"/>
          <w:lang w:val="en-US" w:eastAsia="zh-CN"/>
        </w:rPr>
        <w:t>过单个子项目</w:t>
      </w:r>
      <w:r>
        <w:rPr>
          <w:rFonts w:hint="eastAsia" w:ascii="仿宋_GB2312" w:hAnsi="仿宋_GB2312" w:cs="仿宋_GB2312"/>
          <w:color w:val="auto"/>
          <w:highlight w:val="none"/>
        </w:rPr>
        <w:t>估算价</w:t>
      </w:r>
      <w:r>
        <w:rPr>
          <w:rFonts w:hint="eastAsia" w:ascii="仿宋_GB2312" w:hAnsi="仿宋_GB2312" w:cs="仿宋_GB2312"/>
          <w:color w:val="auto"/>
          <w:highlight w:val="none"/>
          <w:lang w:val="en-US" w:eastAsia="zh-CN"/>
        </w:rPr>
        <w:t>中</w:t>
      </w:r>
      <w:r>
        <w:rPr>
          <w:rFonts w:hint="eastAsia" w:ascii="仿宋_GB2312" w:hAnsi="仿宋_GB2312" w:cs="仿宋_GB2312"/>
          <w:color w:val="auto"/>
          <w:highlight w:val="none"/>
        </w:rPr>
        <w:t>工程费用的</w:t>
      </w:r>
      <w:r>
        <w:rPr>
          <w:rFonts w:hint="eastAsia" w:ascii="仿宋_GB2312" w:hAnsi="仿宋_GB2312" w:cs="仿宋_GB2312"/>
          <w:color w:val="auto"/>
          <w:highlight w:val="none"/>
          <w:u w:val="single"/>
        </w:rPr>
        <w:t>50%</w:t>
      </w:r>
      <w:r>
        <w:rPr>
          <w:rFonts w:hint="eastAsia" w:ascii="仿宋_GB2312" w:hAnsi="仿宋_GB2312" w:cs="仿宋_GB2312"/>
          <w:color w:val="auto"/>
          <w:highlight w:val="none"/>
          <w:lang w:eastAsia="zh-CN"/>
        </w:rPr>
        <w:t>。</w:t>
      </w:r>
    </w:p>
    <w:p>
      <w:pPr>
        <w:pStyle w:val="48"/>
        <w:numPr>
          <w:ilvl w:val="0"/>
          <w:numId w:val="7"/>
        </w:numPr>
        <w:ind w:left="425" w:hanging="425" w:firstLineChars="0"/>
        <w:rPr>
          <w:rFonts w:hint="eastAsia" w:ascii="仿宋_GB2312" w:hAnsi="仿宋_GB2312" w:cs="仿宋_GB2312"/>
          <w:color w:val="auto"/>
          <w:spacing w:val="-6"/>
          <w:highlight w:val="none"/>
        </w:rPr>
      </w:pPr>
      <w:r>
        <w:rPr>
          <w:rFonts w:hint="eastAsia" w:ascii="仿宋_GB2312" w:hAnsi="仿宋_GB2312" w:cs="仿宋_GB2312"/>
          <w:color w:val="auto"/>
          <w:highlight w:val="none"/>
          <w:lang w:val="en-US" w:eastAsia="zh-CN"/>
        </w:rPr>
        <w:t>单个子项目竣工</w:t>
      </w:r>
      <w:r>
        <w:rPr>
          <w:rFonts w:hint="eastAsia" w:ascii="仿宋_GB2312" w:hAnsi="仿宋_GB2312" w:cs="仿宋_GB2312"/>
          <w:color w:val="auto"/>
          <w:spacing w:val="-6"/>
          <w:highlight w:val="none"/>
        </w:rPr>
        <w:t>验收合格并结算终审后，承包人提供</w:t>
      </w:r>
      <w:r>
        <w:rPr>
          <w:rFonts w:hint="eastAsia" w:ascii="仿宋_GB2312" w:hAnsi="仿宋_GB2312" w:cs="仿宋_GB2312"/>
          <w:color w:val="auto"/>
          <w:spacing w:val="-6"/>
          <w:highlight w:val="none"/>
          <w:lang w:val="en-US" w:eastAsia="zh-CN"/>
        </w:rPr>
        <w:t>单个子项目</w:t>
      </w:r>
      <w:r>
        <w:rPr>
          <w:rFonts w:hint="eastAsia" w:ascii="仿宋_GB2312" w:hAnsi="仿宋_GB2312" w:cs="仿宋_GB2312"/>
          <w:color w:val="auto"/>
          <w:spacing w:val="-6"/>
          <w:highlight w:val="none"/>
        </w:rPr>
        <w:t>审定结算价100%额度的发票，发包人</w:t>
      </w:r>
      <w:r>
        <w:rPr>
          <w:rFonts w:hint="eastAsia" w:ascii="仿宋_GB2312" w:hAnsi="仿宋_GB2312" w:cs="仿宋_GB2312"/>
          <w:color w:val="auto"/>
          <w:highlight w:val="none"/>
        </w:rPr>
        <w:t>向承包人</w:t>
      </w:r>
      <w:r>
        <w:rPr>
          <w:rFonts w:hint="eastAsia" w:ascii="仿宋_GB2312" w:hAnsi="仿宋_GB2312" w:cs="仿宋_GB2312"/>
          <w:color w:val="auto"/>
          <w:spacing w:val="-6"/>
          <w:highlight w:val="none"/>
        </w:rPr>
        <w:t>支付至</w:t>
      </w:r>
      <w:r>
        <w:rPr>
          <w:rFonts w:hint="eastAsia" w:ascii="仿宋_GB2312" w:hAnsi="仿宋_GB2312" w:cs="仿宋_GB2312"/>
          <w:color w:val="auto"/>
          <w:spacing w:val="-6"/>
          <w:highlight w:val="none"/>
          <w:lang w:val="en-US" w:eastAsia="zh-CN"/>
        </w:rPr>
        <w:t>单个子项目</w:t>
      </w:r>
      <w:r>
        <w:rPr>
          <w:rFonts w:hint="eastAsia" w:ascii="仿宋_GB2312" w:hAnsi="仿宋_GB2312" w:cs="仿宋_GB2312"/>
          <w:color w:val="auto"/>
          <w:spacing w:val="-6"/>
          <w:highlight w:val="none"/>
        </w:rPr>
        <w:t>审定结算价的97%，余款3%作为质量保证金。</w:t>
      </w:r>
    </w:p>
    <w:p>
      <w:pPr>
        <w:pStyle w:val="48"/>
        <w:numPr>
          <w:ilvl w:val="0"/>
          <w:numId w:val="7"/>
        </w:numPr>
        <w:ind w:left="425" w:hanging="425" w:firstLineChars="0"/>
        <w:rPr>
          <w:rFonts w:hint="eastAsia" w:ascii="仿宋_GB2312" w:hAnsi="仿宋_GB2312" w:cs="仿宋_GB2312"/>
          <w:bCs/>
          <w:color w:val="auto"/>
          <w:highlight w:val="none"/>
        </w:rPr>
      </w:pPr>
      <w:r>
        <w:rPr>
          <w:rFonts w:hint="eastAsia" w:ascii="仿宋_GB2312" w:hAnsi="仿宋_GB2312" w:cs="仿宋_GB2312"/>
          <w:bCs/>
          <w:color w:val="auto"/>
          <w:highlight w:val="none"/>
        </w:rPr>
        <w:t>承包人可根据实际需要</w:t>
      </w:r>
      <w:r>
        <w:rPr>
          <w:rFonts w:hint="eastAsia" w:ascii="仿宋_GB2312" w:hAnsi="仿宋_GB2312" w:cs="仿宋_GB2312"/>
          <w:bCs/>
          <w:color w:val="auto"/>
          <w:highlight w:val="none"/>
          <w:lang w:val="en-US" w:eastAsia="zh-CN"/>
        </w:rPr>
        <w:t>按上述条款</w:t>
      </w:r>
      <w:r>
        <w:rPr>
          <w:rFonts w:hint="eastAsia" w:ascii="仿宋_GB2312" w:hAnsi="仿宋_GB2312" w:cs="仿宋_GB2312"/>
          <w:bCs/>
          <w:color w:val="auto"/>
          <w:highlight w:val="none"/>
        </w:rPr>
        <w:t>申请</w:t>
      </w:r>
      <w:r>
        <w:rPr>
          <w:rFonts w:hint="eastAsia" w:ascii="仿宋_GB2312" w:hAnsi="仿宋_GB2312" w:cs="仿宋_GB2312"/>
          <w:bCs/>
          <w:color w:val="auto"/>
          <w:highlight w:val="none"/>
          <w:lang w:val="en-US" w:eastAsia="zh-CN"/>
        </w:rPr>
        <w:t>进度款，</w:t>
      </w:r>
      <w:r>
        <w:rPr>
          <w:rFonts w:hint="eastAsia" w:ascii="仿宋_GB2312" w:hAnsi="仿宋_GB2312" w:cs="仿宋_GB2312"/>
          <w:bCs/>
          <w:color w:val="auto"/>
          <w:highlight w:val="none"/>
        </w:rPr>
        <w:t>亦可在</w:t>
      </w:r>
      <w:r>
        <w:rPr>
          <w:rFonts w:hint="eastAsia" w:ascii="仿宋_GB2312" w:hAnsi="仿宋_GB2312" w:cs="仿宋_GB2312"/>
          <w:bCs/>
          <w:color w:val="auto"/>
          <w:highlight w:val="none"/>
          <w:lang w:eastAsia="zh-CN"/>
        </w:rPr>
        <w:t>单个子项目</w:t>
      </w:r>
      <w:r>
        <w:rPr>
          <w:rFonts w:hint="eastAsia" w:ascii="仿宋_GB2312" w:hAnsi="仿宋_GB2312" w:cs="仿宋_GB2312"/>
          <w:bCs/>
          <w:color w:val="auto"/>
          <w:highlight w:val="none"/>
        </w:rPr>
        <w:t>验收合格并结算终审后，承包人提供单个子项目审定结算价100%额度的发票，发包人支付至单个子项目审定结算价的97%给承包人，余款3%作为质量保证金。</w:t>
      </w:r>
    </w:p>
    <w:p>
      <w:pPr>
        <w:pStyle w:val="48"/>
        <w:numPr>
          <w:ilvl w:val="0"/>
          <w:numId w:val="7"/>
        </w:numPr>
        <w:ind w:left="425" w:hanging="425" w:firstLineChars="0"/>
        <w:rPr>
          <w:rFonts w:hint="eastAsia" w:ascii="仿宋_GB2312" w:hAnsi="仿宋_GB2312" w:cs="仿宋_GB2312"/>
          <w:color w:val="auto"/>
          <w:highlight w:val="none"/>
        </w:rPr>
      </w:pPr>
      <w:bookmarkStart w:id="6" w:name="_Hlk116487324"/>
      <w:r>
        <w:rPr>
          <w:rFonts w:hint="eastAsia" w:ascii="仿宋_GB2312" w:hAnsi="仿宋_GB2312" w:cs="仿宋_GB2312"/>
          <w:color w:val="auto"/>
          <w:highlight w:val="none"/>
          <w:lang w:val="en-US" w:eastAsia="zh-CN"/>
        </w:rPr>
        <w:t>单个子项目</w:t>
      </w:r>
      <w:r>
        <w:rPr>
          <w:rFonts w:hint="eastAsia" w:ascii="仿宋_GB2312" w:hAnsi="仿宋_GB2312" w:cs="仿宋_GB2312"/>
          <w:color w:val="auto"/>
          <w:highlight w:val="none"/>
        </w:rPr>
        <w:t>质量保证金待缺陷责任期满并扣减缺陷修复费用（如有）且承包人提供相关资料后一次性付清（无息）</w:t>
      </w:r>
      <w:bookmarkEnd w:id="6"/>
      <w:r>
        <w:rPr>
          <w:rFonts w:hint="eastAsia" w:ascii="仿宋_GB2312" w:hAnsi="仿宋_GB2312" w:cs="仿宋_GB2312"/>
          <w:color w:val="auto"/>
          <w:highlight w:val="none"/>
          <w:lang w:eastAsia="zh-CN"/>
        </w:rPr>
        <w:t>。</w:t>
      </w:r>
    </w:p>
    <w:p>
      <w:pPr>
        <w:pStyle w:val="30"/>
        <w:numPr>
          <w:ilvl w:val="1"/>
          <w:numId w:val="6"/>
        </w:numPr>
        <w:ind w:left="0" w:firstLine="0"/>
        <w:jc w:val="both"/>
        <w:rPr>
          <w:rFonts w:hint="eastAsia" w:cs="仿宋_GB2312"/>
          <w:color w:val="auto"/>
          <w:highlight w:val="none"/>
        </w:rPr>
      </w:pPr>
      <w:r>
        <w:rPr>
          <w:rFonts w:hint="eastAsia" w:hAnsi="仿宋_GB2312" w:cs="仿宋_GB2312"/>
          <w:color w:val="auto"/>
          <w:highlight w:val="none"/>
          <w:lang w:val="en-US" w:eastAsia="zh-CN"/>
        </w:rPr>
        <w:t xml:space="preserve"> </w:t>
      </w:r>
      <w:r>
        <w:rPr>
          <w:rFonts w:hint="eastAsia" w:cs="仿宋_GB2312"/>
          <w:color w:val="auto"/>
          <w:highlight w:val="none"/>
          <w:lang w:val="en-US" w:eastAsia="zh-CN"/>
        </w:rPr>
        <w:t>付款</w:t>
      </w:r>
      <w:r>
        <w:rPr>
          <w:rFonts w:hint="eastAsia" w:cs="仿宋_GB2312"/>
          <w:color w:val="auto"/>
          <w:highlight w:val="none"/>
        </w:rPr>
        <w:t>方式：发包人可采用支票、银行转账两种形式。</w:t>
      </w:r>
    </w:p>
    <w:p>
      <w:pPr>
        <w:pStyle w:val="30"/>
        <w:numPr>
          <w:ilvl w:val="1"/>
          <w:numId w:val="6"/>
        </w:numPr>
        <w:ind w:left="567" w:hanging="567"/>
        <w:jc w:val="both"/>
        <w:rPr>
          <w:rFonts w:hint="eastAsia" w:cs="仿宋_GB2312"/>
          <w:color w:val="auto"/>
          <w:highlight w:val="none"/>
        </w:rPr>
      </w:pPr>
      <w:r>
        <w:rPr>
          <w:rFonts w:hint="eastAsia" w:cs="仿宋_GB2312"/>
          <w:color w:val="auto"/>
          <w:highlight w:val="none"/>
          <w:lang w:val="en-US" w:eastAsia="zh-CN"/>
        </w:rPr>
        <w:t xml:space="preserve"> </w:t>
      </w:r>
      <w:r>
        <w:rPr>
          <w:rFonts w:hint="eastAsia" w:cs="仿宋_GB2312"/>
          <w:color w:val="auto"/>
          <w:highlight w:val="none"/>
        </w:rPr>
        <w:t>承包人应在</w:t>
      </w:r>
      <w:r>
        <w:rPr>
          <w:rFonts w:hint="eastAsia" w:cs="仿宋_GB2312"/>
          <w:color w:val="auto"/>
          <w:highlight w:val="none"/>
          <w:lang w:eastAsia="zh-Hans"/>
        </w:rPr>
        <w:t>每次</w:t>
      </w:r>
      <w:r>
        <w:rPr>
          <w:rFonts w:hint="eastAsia" w:cs="仿宋_GB2312"/>
          <w:color w:val="auto"/>
          <w:highlight w:val="none"/>
        </w:rPr>
        <w:t>请款时按要求提供等额、合法、</w:t>
      </w:r>
      <w:r>
        <w:rPr>
          <w:rFonts w:hint="eastAsia" w:cs="仿宋_GB2312"/>
          <w:color w:val="auto"/>
          <w:highlight w:val="none"/>
          <w:lang w:eastAsia="zh-Hans"/>
        </w:rPr>
        <w:t>正式且</w:t>
      </w:r>
      <w:r>
        <w:rPr>
          <w:rFonts w:hint="eastAsia" w:cs="仿宋_GB2312"/>
          <w:color w:val="auto"/>
          <w:highlight w:val="none"/>
        </w:rPr>
        <w:t>有效的符合项目内容的增值税专用发票，否则发包人有权推迟付款至承包人按要求提供发票时为止且不承担</w:t>
      </w:r>
      <w:r>
        <w:rPr>
          <w:rFonts w:hint="eastAsia" w:cs="仿宋_GB2312"/>
          <w:color w:val="auto"/>
          <w:highlight w:val="none"/>
          <w:lang w:eastAsia="zh-Hans"/>
        </w:rPr>
        <w:t>逾期付款的</w:t>
      </w:r>
      <w:r>
        <w:rPr>
          <w:rFonts w:hint="eastAsia" w:cs="仿宋_GB2312"/>
          <w:color w:val="auto"/>
          <w:highlight w:val="none"/>
        </w:rPr>
        <w:t>违约责任。</w:t>
      </w:r>
    </w:p>
    <w:p>
      <w:pPr>
        <w:pStyle w:val="30"/>
        <w:numPr>
          <w:ilvl w:val="1"/>
          <w:numId w:val="6"/>
        </w:numPr>
        <w:ind w:left="0" w:firstLine="0"/>
        <w:jc w:val="both"/>
        <w:rPr>
          <w:rFonts w:hint="eastAsia" w:cs="仿宋_GB2312"/>
          <w:color w:val="auto"/>
          <w:highlight w:val="none"/>
        </w:rPr>
      </w:pPr>
      <w:r>
        <w:rPr>
          <w:rFonts w:hint="eastAsia" w:hAnsi="仿宋_GB2312" w:cs="仿宋_GB2312"/>
          <w:color w:val="auto"/>
          <w:highlight w:val="none"/>
          <w:lang w:val="en-US" w:eastAsia="zh-CN"/>
        </w:rPr>
        <w:t xml:space="preserve"> </w:t>
      </w:r>
      <w:r>
        <w:rPr>
          <w:rFonts w:hint="eastAsia" w:cs="仿宋_GB2312"/>
          <w:color w:val="auto"/>
          <w:highlight w:val="none"/>
        </w:rPr>
        <w:t>承包人收款账户：</w:t>
      </w:r>
    </w:p>
    <w:p>
      <w:pPr>
        <w:pStyle w:val="30"/>
        <w:numPr>
          <w:ilvl w:val="255"/>
          <w:numId w:val="0"/>
        </w:numPr>
        <w:ind w:left="210" w:leftChars="100" w:firstLine="480" w:firstLineChars="200"/>
        <w:rPr>
          <w:rFonts w:hint="eastAsia" w:cs="仿宋_GB2312"/>
          <w:color w:val="auto"/>
          <w:highlight w:val="none"/>
        </w:rPr>
      </w:pPr>
      <w:r>
        <w:rPr>
          <w:rFonts w:hint="eastAsia" w:cs="仿宋_GB2312"/>
          <w:highlight w:val="none"/>
        </w:rPr>
        <w:t>户    名：</w:t>
      </w:r>
      <w:r>
        <w:rPr>
          <w:rFonts w:hint="eastAsia" w:cs="仿宋_GB2312"/>
          <w:color w:val="auto"/>
          <w:highlight w:val="none"/>
          <w:u w:val="single"/>
        </w:rPr>
        <w:t xml:space="preserve">      </w:t>
      </w:r>
      <w:r>
        <w:rPr>
          <w:rFonts w:hint="eastAsia" w:cs="仿宋_GB2312"/>
          <w:color w:val="auto"/>
          <w:highlight w:val="none"/>
          <w:u w:val="single"/>
          <w:lang w:eastAsia="zh-CN"/>
        </w:rPr>
        <w:t xml:space="preserve">               </w:t>
      </w:r>
      <w:r>
        <w:rPr>
          <w:rFonts w:hint="eastAsia" w:cs="仿宋_GB2312"/>
          <w:color w:val="auto"/>
          <w:highlight w:val="none"/>
          <w:u w:val="single"/>
        </w:rPr>
        <w:t xml:space="preserve">      </w:t>
      </w:r>
    </w:p>
    <w:p>
      <w:pPr>
        <w:pStyle w:val="30"/>
        <w:numPr>
          <w:ilvl w:val="255"/>
          <w:numId w:val="0"/>
        </w:numPr>
        <w:ind w:left="210" w:leftChars="100" w:firstLine="480" w:firstLineChars="200"/>
        <w:rPr>
          <w:rFonts w:hint="eastAsia" w:cs="仿宋_GB2312"/>
          <w:color w:val="auto"/>
          <w:highlight w:val="none"/>
        </w:rPr>
      </w:pPr>
      <w:r>
        <w:rPr>
          <w:rFonts w:hint="eastAsia" w:cs="仿宋_GB2312"/>
          <w:color w:val="auto"/>
          <w:highlight w:val="none"/>
        </w:rPr>
        <w:t>收款账号：</w:t>
      </w:r>
      <w:r>
        <w:rPr>
          <w:rFonts w:hint="eastAsia" w:cs="仿宋_GB2312"/>
          <w:color w:val="auto"/>
          <w:highlight w:val="none"/>
          <w:u w:val="single"/>
        </w:rPr>
        <w:t xml:space="preserve">      </w:t>
      </w:r>
      <w:r>
        <w:rPr>
          <w:rFonts w:hint="eastAsia" w:cs="仿宋_GB2312"/>
          <w:color w:val="auto"/>
          <w:highlight w:val="none"/>
          <w:u w:val="single"/>
          <w:lang w:eastAsia="zh-CN"/>
        </w:rPr>
        <w:t xml:space="preserve">               </w:t>
      </w:r>
      <w:r>
        <w:rPr>
          <w:rFonts w:hint="eastAsia" w:cs="仿宋_GB2312"/>
          <w:color w:val="auto"/>
          <w:highlight w:val="none"/>
          <w:u w:val="single"/>
        </w:rPr>
        <w:t xml:space="preserve">      </w:t>
      </w:r>
    </w:p>
    <w:p>
      <w:pPr>
        <w:pStyle w:val="30"/>
        <w:numPr>
          <w:ilvl w:val="255"/>
          <w:numId w:val="0"/>
        </w:numPr>
        <w:ind w:left="210" w:leftChars="100" w:firstLine="480" w:firstLineChars="200"/>
        <w:rPr>
          <w:rFonts w:hint="eastAsia" w:cs="仿宋_GB2312"/>
          <w:color w:val="auto"/>
          <w:highlight w:val="none"/>
        </w:rPr>
      </w:pPr>
      <w:r>
        <w:rPr>
          <w:rFonts w:hint="eastAsia" w:cs="仿宋_GB2312"/>
          <w:color w:val="auto"/>
          <w:highlight w:val="none"/>
        </w:rPr>
        <w:t>开 户 行：</w:t>
      </w:r>
      <w:r>
        <w:rPr>
          <w:rFonts w:hint="eastAsia" w:cs="仿宋_GB2312"/>
          <w:color w:val="auto"/>
          <w:highlight w:val="none"/>
          <w:u w:val="single"/>
        </w:rPr>
        <w:t xml:space="preserve">      </w:t>
      </w:r>
      <w:r>
        <w:rPr>
          <w:rFonts w:hint="eastAsia" w:cs="仿宋_GB2312"/>
          <w:color w:val="auto"/>
          <w:highlight w:val="none"/>
          <w:u w:val="single"/>
          <w:lang w:eastAsia="zh-CN"/>
        </w:rPr>
        <w:t xml:space="preserve">               </w:t>
      </w:r>
      <w:r>
        <w:rPr>
          <w:rFonts w:hint="eastAsia" w:cs="仿宋_GB2312"/>
          <w:color w:val="auto"/>
          <w:highlight w:val="none"/>
          <w:u w:val="single"/>
        </w:rPr>
        <w:t xml:space="preserve">      </w:t>
      </w:r>
    </w:p>
    <w:p>
      <w:pPr>
        <w:pStyle w:val="30"/>
        <w:numPr>
          <w:ilvl w:val="255"/>
          <w:numId w:val="0"/>
        </w:numPr>
        <w:ind w:left="210" w:leftChars="100" w:firstLine="480" w:firstLineChars="200"/>
        <w:rPr>
          <w:rFonts w:cs="仿宋_GB2312"/>
          <w:highlight w:val="none"/>
          <w:u w:val="single"/>
        </w:rPr>
      </w:pPr>
      <w:r>
        <w:rPr>
          <w:rFonts w:hint="eastAsia" w:cs="仿宋_GB2312"/>
          <w:color w:val="auto"/>
          <w:highlight w:val="none"/>
        </w:rPr>
        <w:t>纳税人识别号：</w:t>
      </w:r>
      <w:r>
        <w:rPr>
          <w:rFonts w:hint="eastAsia" w:cs="仿宋_GB2312"/>
          <w:color w:val="auto"/>
          <w:highlight w:val="none"/>
          <w:u w:val="single"/>
        </w:rPr>
        <w:t xml:space="preserve">      </w:t>
      </w:r>
      <w:r>
        <w:rPr>
          <w:rFonts w:hint="eastAsia" w:cs="仿宋_GB2312"/>
          <w:color w:val="auto"/>
          <w:highlight w:val="none"/>
          <w:u w:val="single"/>
          <w:lang w:eastAsia="zh-CN"/>
        </w:rPr>
        <w:t xml:space="preserve">               </w:t>
      </w:r>
      <w:r>
        <w:rPr>
          <w:rFonts w:hint="eastAsia" w:cs="仿宋_GB2312"/>
          <w:color w:val="auto"/>
          <w:highlight w:val="none"/>
          <w:u w:val="single"/>
          <w:lang w:val="en-US" w:eastAsia="zh-CN"/>
        </w:rPr>
        <w:t xml:space="preserve"> </w:t>
      </w:r>
      <w:r>
        <w:rPr>
          <w:rFonts w:hint="eastAsia" w:cs="仿宋_GB2312"/>
          <w:color w:val="auto"/>
          <w:highlight w:val="none"/>
          <w:u w:val="single"/>
        </w:rPr>
        <w:t xml:space="preserve"> </w:t>
      </w:r>
    </w:p>
    <w:p>
      <w:pPr>
        <w:pStyle w:val="30"/>
        <w:numPr>
          <w:ilvl w:val="1"/>
          <w:numId w:val="6"/>
        </w:numPr>
        <w:ind w:left="567" w:hanging="567"/>
        <w:jc w:val="both"/>
        <w:rPr>
          <w:rFonts w:hint="eastAsia" w:cs="仿宋_GB2312"/>
          <w:color w:val="auto"/>
          <w:highlight w:val="none"/>
        </w:rPr>
      </w:pPr>
      <w:r>
        <w:rPr>
          <w:rFonts w:hint="eastAsia" w:hAnsi="仿宋_GB2312" w:cs="仿宋_GB2312"/>
          <w:color w:val="auto"/>
          <w:highlight w:val="none"/>
          <w:lang w:val="en-US" w:eastAsia="zh-CN"/>
        </w:rPr>
        <w:t xml:space="preserve"> </w:t>
      </w:r>
      <w:r>
        <w:rPr>
          <w:rFonts w:hint="eastAsia" w:cs="仿宋_GB2312"/>
          <w:color w:val="auto"/>
          <w:highlight w:val="none"/>
        </w:rPr>
        <w:t>承包人确认以上银行账户为其指定的唯一的收款账户。如承包人需更改银行账户信息的，须于发包人完成支付手续3日前书面通知发包人，否则发包人向以上账户支付款项后，视为已履行付款义务，承包人自行承担怠于通知的不利后果。</w:t>
      </w:r>
    </w:p>
    <w:p>
      <w:pPr>
        <w:pStyle w:val="30"/>
        <w:numPr>
          <w:ilvl w:val="1"/>
          <w:numId w:val="6"/>
        </w:numPr>
        <w:ind w:left="567" w:hanging="567"/>
        <w:jc w:val="both"/>
        <w:rPr>
          <w:rFonts w:hint="eastAsia" w:cs="仿宋_GB2312"/>
          <w:color w:val="auto"/>
          <w:highlight w:val="none"/>
        </w:rPr>
      </w:pPr>
      <w:r>
        <w:rPr>
          <w:rFonts w:hint="eastAsia" w:cs="仿宋_GB2312"/>
          <w:color w:val="auto"/>
          <w:highlight w:val="none"/>
        </w:rPr>
        <w:t>若承</w:t>
      </w:r>
      <w:r>
        <w:rPr>
          <w:rFonts w:hint="eastAsia" w:cs="仿宋_GB2312"/>
          <w:color w:val="auto"/>
          <w:spacing w:val="-6"/>
          <w:highlight w:val="none"/>
        </w:rPr>
        <w:t>包人未按合同约定及发包人要求进行施工的，发包人有权</w:t>
      </w:r>
      <w:r>
        <w:rPr>
          <w:rFonts w:hint="eastAsia" w:cs="仿宋_GB2312"/>
          <w:color w:val="auto"/>
          <w:spacing w:val="-6"/>
          <w:highlight w:val="none"/>
          <w:lang w:eastAsia="zh-Hans"/>
        </w:rPr>
        <w:t>责令承包人限期改正；对逾期不改正的，发包人有权</w:t>
      </w:r>
      <w:r>
        <w:rPr>
          <w:rFonts w:hint="eastAsia" w:cs="仿宋_GB2312"/>
          <w:color w:val="auto"/>
          <w:spacing w:val="-6"/>
          <w:highlight w:val="none"/>
        </w:rPr>
        <w:t>拒绝履行相应的付款义务</w:t>
      </w:r>
      <w:r>
        <w:rPr>
          <w:rFonts w:hint="eastAsia" w:cs="仿宋_GB2312"/>
          <w:color w:val="auto"/>
          <w:spacing w:val="-6"/>
          <w:highlight w:val="none"/>
          <w:lang w:eastAsia="zh-Hans"/>
        </w:rPr>
        <w:t>而无需承担任何责任</w:t>
      </w:r>
      <w:r>
        <w:rPr>
          <w:rFonts w:hint="eastAsia" w:cs="仿宋_GB2312"/>
          <w:color w:val="auto"/>
          <w:spacing w:val="-6"/>
          <w:highlight w:val="none"/>
        </w:rPr>
        <w:t>。</w:t>
      </w:r>
      <w:r>
        <w:rPr>
          <w:rFonts w:hint="eastAsia" w:cs="仿宋_GB2312"/>
          <w:color w:val="auto"/>
          <w:spacing w:val="-6"/>
          <w:highlight w:val="none"/>
          <w:lang w:eastAsia="zh-Hans"/>
        </w:rPr>
        <w:t>改正期限计入工期，工期不顺延。</w:t>
      </w:r>
      <w:r>
        <w:rPr>
          <w:rFonts w:hint="eastAsia" w:cs="仿宋_GB2312"/>
          <w:color w:val="auto"/>
          <w:spacing w:val="-6"/>
          <w:highlight w:val="none"/>
          <w:lang w:val="en-US" w:eastAsia="zh-CN"/>
        </w:rPr>
        <w:t>若因此产生新增费用，相关费用由承包人承担。</w:t>
      </w:r>
    </w:p>
    <w:p>
      <w:pPr>
        <w:pStyle w:val="30"/>
        <w:numPr>
          <w:ilvl w:val="1"/>
          <w:numId w:val="6"/>
        </w:numPr>
        <w:ind w:left="567" w:hanging="567"/>
        <w:jc w:val="both"/>
        <w:rPr>
          <w:rFonts w:hint="eastAsia" w:cs="仿宋_GB2312"/>
          <w:color w:val="auto"/>
          <w:highlight w:val="none"/>
        </w:rPr>
      </w:pPr>
      <w:r>
        <w:rPr>
          <w:rFonts w:hint="eastAsia" w:hAnsi="仿宋_GB2312" w:cs="仿宋_GB2312"/>
          <w:color w:val="auto"/>
          <w:highlight w:val="none"/>
          <w:lang w:val="en-US" w:eastAsia="zh-CN"/>
        </w:rPr>
        <w:t xml:space="preserve"> </w:t>
      </w:r>
      <w:r>
        <w:rPr>
          <w:rFonts w:hint="eastAsia" w:cs="仿宋_GB2312"/>
          <w:color w:val="auto"/>
          <w:highlight w:val="none"/>
        </w:rPr>
        <w:t>若</w:t>
      </w:r>
      <w:r>
        <w:rPr>
          <w:rFonts w:hint="eastAsia" w:cs="仿宋_GB2312"/>
          <w:color w:val="auto"/>
          <w:highlight w:val="none"/>
          <w:lang w:val="en-US" w:eastAsia="zh-CN"/>
        </w:rPr>
        <w:t>单个子项目</w:t>
      </w:r>
      <w:r>
        <w:rPr>
          <w:rFonts w:hint="eastAsia" w:cs="仿宋_GB2312"/>
          <w:color w:val="auto"/>
          <w:highlight w:val="none"/>
        </w:rPr>
        <w:t>审定结算价少于发包人已付款</w:t>
      </w:r>
      <w:r>
        <w:rPr>
          <w:rFonts w:hint="eastAsia" w:cs="仿宋_GB2312"/>
          <w:color w:val="auto"/>
          <w:highlight w:val="none"/>
          <w:lang w:val="en-US" w:eastAsia="zh-CN"/>
        </w:rPr>
        <w:t>项</w:t>
      </w:r>
      <w:r>
        <w:rPr>
          <w:rFonts w:hint="eastAsia" w:cs="仿宋_GB2312"/>
          <w:color w:val="auto"/>
          <w:highlight w:val="none"/>
        </w:rPr>
        <w:t>，承包人应</w:t>
      </w:r>
      <w:r>
        <w:rPr>
          <w:rFonts w:hint="eastAsia" w:cs="仿宋_GB2312"/>
          <w:color w:val="auto"/>
          <w:highlight w:val="none"/>
          <w:lang w:eastAsia="zh-Hans"/>
        </w:rPr>
        <w:t>在收到</w:t>
      </w:r>
      <w:r>
        <w:rPr>
          <w:rFonts w:hint="eastAsia" w:cs="仿宋_GB2312"/>
          <w:color w:val="auto"/>
          <w:highlight w:val="none"/>
        </w:rPr>
        <w:t>发包人</w:t>
      </w:r>
      <w:r>
        <w:rPr>
          <w:rFonts w:hint="eastAsia" w:cs="仿宋_GB2312"/>
          <w:color w:val="auto"/>
          <w:highlight w:val="none"/>
          <w:lang w:eastAsia="zh-Hans"/>
        </w:rPr>
        <w:t>书面通知</w:t>
      </w:r>
      <w:r>
        <w:rPr>
          <w:rFonts w:hint="eastAsia" w:hAnsi="仿宋_GB2312" w:cs="仿宋_GB2312"/>
          <w:color w:val="auto"/>
          <w:highlight w:val="none"/>
          <w:u w:val="single"/>
          <w:lang w:val="en-US" w:eastAsia="zh-CN"/>
        </w:rPr>
        <w:t xml:space="preserve">  30  </w:t>
      </w:r>
      <w:r>
        <w:rPr>
          <w:rFonts w:hint="eastAsia" w:cs="仿宋_GB2312"/>
          <w:color w:val="auto"/>
          <w:highlight w:val="none"/>
          <w:u w:val="none"/>
          <w:lang w:val="en-US" w:eastAsia="zh-CN"/>
        </w:rPr>
        <w:t>天</w:t>
      </w:r>
      <w:r>
        <w:rPr>
          <w:rFonts w:hint="eastAsia" w:cs="仿宋_GB2312"/>
          <w:color w:val="auto"/>
          <w:highlight w:val="none"/>
          <w:lang w:eastAsia="zh-Hans"/>
        </w:rPr>
        <w:t>内按</w:t>
      </w:r>
      <w:r>
        <w:rPr>
          <w:rFonts w:hint="eastAsia" w:cs="仿宋_GB2312"/>
          <w:color w:val="auto"/>
          <w:highlight w:val="none"/>
        </w:rPr>
        <w:t>要求退还发包人已付款项与审定结算价之间的差额。</w:t>
      </w:r>
    </w:p>
    <w:p>
      <w:pPr>
        <w:pStyle w:val="30"/>
        <w:numPr>
          <w:ilvl w:val="1"/>
          <w:numId w:val="6"/>
        </w:numPr>
        <w:ind w:left="567" w:leftChars="0" w:hanging="567" w:firstLineChars="0"/>
        <w:jc w:val="both"/>
        <w:rPr>
          <w:rFonts w:hint="eastAsia" w:cs="仿宋_GB2312"/>
          <w:bCs/>
          <w:color w:val="auto"/>
          <w:highlight w:val="none"/>
          <w:lang w:eastAsia="zh-CN"/>
        </w:rPr>
      </w:pPr>
      <w:r>
        <w:rPr>
          <w:rFonts w:hint="eastAsia" w:cs="仿宋_GB2312"/>
          <w:bCs/>
          <w:color w:val="auto"/>
          <w:highlight w:val="none"/>
          <w:lang w:eastAsia="zh-CN"/>
        </w:rPr>
        <w:t>由于财政资金拨付不到位而导致</w:t>
      </w:r>
      <w:r>
        <w:rPr>
          <w:rFonts w:hint="eastAsia" w:cs="仿宋_GB2312"/>
          <w:bCs/>
          <w:color w:val="auto"/>
          <w:highlight w:val="none"/>
          <w:lang w:val="en-US" w:eastAsia="zh-CN"/>
        </w:rPr>
        <w:t>发包</w:t>
      </w:r>
      <w:r>
        <w:rPr>
          <w:rFonts w:hint="eastAsia" w:cs="仿宋_GB2312"/>
          <w:bCs/>
          <w:color w:val="auto"/>
          <w:highlight w:val="none"/>
          <w:lang w:eastAsia="zh-CN"/>
        </w:rPr>
        <w:t>人逾期付款，</w:t>
      </w:r>
      <w:r>
        <w:rPr>
          <w:rFonts w:hint="eastAsia" w:cs="仿宋_GB2312"/>
          <w:bCs/>
          <w:color w:val="auto"/>
          <w:highlight w:val="none"/>
          <w:lang w:val="en-US" w:eastAsia="zh-CN"/>
        </w:rPr>
        <w:t>发包</w:t>
      </w:r>
      <w:r>
        <w:rPr>
          <w:rFonts w:hint="eastAsia" w:cs="仿宋_GB2312"/>
          <w:bCs/>
          <w:color w:val="auto"/>
          <w:highlight w:val="none"/>
          <w:lang w:eastAsia="zh-CN"/>
        </w:rPr>
        <w:t>人不承担由此引起的违约责任，并且此情况不能成为</w:t>
      </w:r>
      <w:r>
        <w:rPr>
          <w:rFonts w:hint="eastAsia" w:cs="仿宋_GB2312"/>
          <w:bCs/>
          <w:color w:val="auto"/>
          <w:highlight w:val="none"/>
          <w:lang w:val="en-US" w:eastAsia="zh-CN"/>
        </w:rPr>
        <w:t>承包</w:t>
      </w:r>
      <w:r>
        <w:rPr>
          <w:rFonts w:hint="eastAsia" w:cs="仿宋_GB2312"/>
          <w:bCs/>
          <w:color w:val="auto"/>
          <w:highlight w:val="none"/>
          <w:lang w:eastAsia="zh-CN"/>
        </w:rPr>
        <w:t>人不配合完成</w:t>
      </w:r>
      <w:r>
        <w:rPr>
          <w:rFonts w:hint="eastAsia" w:cs="仿宋_GB2312"/>
          <w:bCs/>
          <w:color w:val="auto"/>
          <w:highlight w:val="none"/>
          <w:lang w:val="en-US" w:eastAsia="zh-CN"/>
        </w:rPr>
        <w:t>施工及结算</w:t>
      </w:r>
      <w:r>
        <w:rPr>
          <w:rFonts w:hint="eastAsia" w:cs="仿宋_GB2312"/>
          <w:bCs/>
          <w:color w:val="auto"/>
          <w:highlight w:val="none"/>
          <w:lang w:eastAsia="zh-CN"/>
        </w:rPr>
        <w:t>工作的理由。</w:t>
      </w:r>
    </w:p>
    <w:p>
      <w:pPr>
        <w:pStyle w:val="30"/>
        <w:numPr>
          <w:ilvl w:val="0"/>
          <w:numId w:val="0"/>
        </w:numPr>
        <w:ind w:left="146" w:hanging="146" w:hangingChars="61"/>
        <w:jc w:val="both"/>
        <w:rPr>
          <w:color w:val="auto"/>
          <w:highlight w:val="none"/>
        </w:rPr>
      </w:pPr>
    </w:p>
    <w:p>
      <w:pPr>
        <w:pStyle w:val="31"/>
        <w:numPr>
          <w:ilvl w:val="0"/>
          <w:numId w:val="4"/>
        </w:numPr>
        <w:snapToGrid w:val="0"/>
        <w:ind w:left="425" w:hanging="425"/>
        <w:jc w:val="both"/>
        <w:rPr>
          <w:rFonts w:hint="eastAsia"/>
          <w:b/>
          <w:bCs w:val="0"/>
          <w:color w:val="auto"/>
          <w:sz w:val="24"/>
          <w:szCs w:val="24"/>
          <w:highlight w:val="none"/>
        </w:rPr>
      </w:pPr>
      <w:r>
        <w:rPr>
          <w:rFonts w:hint="eastAsia"/>
          <w:color w:val="auto"/>
          <w:highlight w:val="none"/>
          <w:lang w:val="en-US" w:eastAsia="zh-CN"/>
        </w:rPr>
        <w:t>合同期及要求</w:t>
      </w:r>
    </w:p>
    <w:p>
      <w:pPr>
        <w:pStyle w:val="31"/>
        <w:numPr>
          <w:ilvl w:val="1"/>
          <w:numId w:val="4"/>
        </w:numPr>
        <w:snapToGrid/>
        <w:ind w:left="567" w:hanging="567"/>
        <w:jc w:val="both"/>
        <w:rPr>
          <w:rFonts w:hint="eastAsia" w:hAnsi="仿宋_GB2312" w:eastAsia="仿宋_GB2312" w:cs="仿宋_GB2312"/>
          <w:b w:val="0"/>
          <w:bCs/>
          <w:color w:val="auto"/>
          <w:sz w:val="24"/>
          <w:szCs w:val="24"/>
          <w:highlight w:val="none"/>
        </w:rPr>
      </w:pPr>
      <w:r>
        <w:rPr>
          <w:rFonts w:hint="eastAsia" w:hAnsi="仿宋_GB2312" w:eastAsia="仿宋_GB2312" w:cs="仿宋_GB2312"/>
          <w:b w:val="0"/>
          <w:bCs/>
          <w:color w:val="auto"/>
          <w:highlight w:val="none"/>
        </w:rPr>
        <w:t>合同暂定期限为合同生效之日起</w:t>
      </w:r>
      <w:r>
        <w:rPr>
          <w:rFonts w:hint="eastAsia" w:hAnsi="仿宋_GB2312" w:eastAsia="仿宋_GB2312" w:cs="仿宋_GB2312"/>
          <w:b w:val="0"/>
          <w:bCs/>
          <w:color w:val="auto"/>
          <w:highlight w:val="none"/>
          <w:u w:val="single"/>
        </w:rPr>
        <w:t xml:space="preserve"> </w:t>
      </w:r>
      <w:r>
        <w:rPr>
          <w:rFonts w:hint="eastAsia" w:eastAsia="仿宋_GB2312" w:cs="仿宋_GB2312"/>
          <w:b w:val="0"/>
          <w:bCs/>
          <w:color w:val="auto"/>
          <w:highlight w:val="none"/>
          <w:u w:val="single"/>
          <w:lang w:val="en-US" w:eastAsia="zh-CN"/>
        </w:rPr>
        <w:t>12</w:t>
      </w:r>
      <w:r>
        <w:rPr>
          <w:rFonts w:hint="eastAsia" w:hAnsi="仿宋_GB2312" w:eastAsia="仿宋_GB2312" w:cs="仿宋_GB2312"/>
          <w:b w:val="0"/>
          <w:bCs/>
          <w:color w:val="auto"/>
          <w:highlight w:val="none"/>
          <w:u w:val="single"/>
        </w:rPr>
        <w:t xml:space="preserve"> </w:t>
      </w:r>
      <w:r>
        <w:rPr>
          <w:rFonts w:hint="eastAsia" w:hAnsi="仿宋_GB2312" w:eastAsia="仿宋_GB2312" w:cs="仿宋_GB2312"/>
          <w:b w:val="0"/>
          <w:bCs/>
          <w:color w:val="auto"/>
          <w:highlight w:val="none"/>
        </w:rPr>
        <w:t>个月或发包人的预测金额达合同暂定价时止</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二者以先到为准。</w:t>
      </w:r>
      <w:r>
        <w:rPr>
          <w:rFonts w:hint="eastAsia" w:hAnsi="仿宋_GB2312" w:eastAsia="仿宋_GB2312" w:cs="仿宋_GB2312"/>
          <w:b w:val="0"/>
          <w:bCs/>
          <w:color w:val="auto"/>
          <w:sz w:val="24"/>
          <w:szCs w:val="24"/>
          <w:highlight w:val="none"/>
        </w:rPr>
        <w:t>在合同暂定期限届满前，如合同总价经</w:t>
      </w:r>
      <w:r>
        <w:rPr>
          <w:rFonts w:hint="eastAsia" w:eastAsia="仿宋_GB2312" w:cs="仿宋_GB2312"/>
          <w:b w:val="0"/>
          <w:bCs/>
          <w:color w:val="auto"/>
          <w:sz w:val="24"/>
          <w:szCs w:val="24"/>
          <w:highlight w:val="none"/>
          <w:lang w:val="en-US" w:eastAsia="zh-CN"/>
        </w:rPr>
        <w:t>发包人</w:t>
      </w:r>
      <w:r>
        <w:rPr>
          <w:rFonts w:hint="eastAsia" w:hAnsi="仿宋_GB2312" w:eastAsia="仿宋_GB2312" w:cs="仿宋_GB2312"/>
          <w:b w:val="0"/>
          <w:bCs/>
          <w:color w:val="auto"/>
          <w:sz w:val="24"/>
          <w:szCs w:val="24"/>
          <w:highlight w:val="none"/>
        </w:rPr>
        <w:t>预测仍有余额未实施，</w:t>
      </w:r>
      <w:r>
        <w:rPr>
          <w:rFonts w:hint="eastAsia" w:eastAsia="仿宋_GB2312" w:cs="仿宋_GB2312"/>
          <w:b w:val="0"/>
          <w:bCs/>
          <w:color w:val="auto"/>
          <w:sz w:val="24"/>
          <w:szCs w:val="24"/>
          <w:highlight w:val="none"/>
          <w:lang w:val="en-US" w:eastAsia="zh-CN"/>
        </w:rPr>
        <w:t>发包人</w:t>
      </w:r>
      <w:r>
        <w:rPr>
          <w:rFonts w:hint="eastAsia" w:hAnsi="仿宋_GB2312" w:eastAsia="仿宋_GB2312" w:cs="仿宋_GB2312"/>
          <w:b w:val="0"/>
          <w:bCs/>
          <w:color w:val="auto"/>
          <w:sz w:val="24"/>
          <w:szCs w:val="24"/>
          <w:highlight w:val="none"/>
        </w:rPr>
        <w:t>有权提出延长合同期限，</w:t>
      </w:r>
      <w:r>
        <w:rPr>
          <w:rFonts w:hint="eastAsia" w:eastAsia="仿宋_GB2312" w:cs="仿宋_GB2312"/>
          <w:b w:val="0"/>
          <w:bCs/>
          <w:color w:val="auto"/>
          <w:sz w:val="24"/>
          <w:szCs w:val="24"/>
          <w:highlight w:val="none"/>
          <w:lang w:val="en-US" w:eastAsia="zh-CN"/>
        </w:rPr>
        <w:t>承包人</w:t>
      </w:r>
      <w:r>
        <w:rPr>
          <w:rFonts w:hint="eastAsia" w:hAnsi="仿宋_GB2312" w:eastAsia="仿宋_GB2312" w:cs="仿宋_GB2312"/>
          <w:b w:val="0"/>
          <w:bCs/>
          <w:color w:val="auto"/>
          <w:sz w:val="24"/>
          <w:szCs w:val="24"/>
          <w:highlight w:val="none"/>
        </w:rPr>
        <w:t>应按原合同要求提供服务并与</w:t>
      </w:r>
      <w:r>
        <w:rPr>
          <w:rFonts w:hint="eastAsia" w:eastAsia="仿宋_GB2312" w:cs="仿宋_GB2312"/>
          <w:b w:val="0"/>
          <w:bCs/>
          <w:color w:val="auto"/>
          <w:sz w:val="24"/>
          <w:szCs w:val="24"/>
          <w:highlight w:val="none"/>
          <w:lang w:val="en-US" w:eastAsia="zh-CN"/>
        </w:rPr>
        <w:t>发包人</w:t>
      </w:r>
      <w:r>
        <w:rPr>
          <w:rFonts w:hint="eastAsia" w:hAnsi="仿宋_GB2312" w:eastAsia="仿宋_GB2312" w:cs="仿宋_GB2312"/>
          <w:b w:val="0"/>
          <w:bCs/>
          <w:color w:val="auto"/>
          <w:sz w:val="24"/>
          <w:szCs w:val="24"/>
          <w:highlight w:val="none"/>
        </w:rPr>
        <w:t>签订补充协议，延长期不超过一年或至</w:t>
      </w:r>
      <w:r>
        <w:rPr>
          <w:rFonts w:hint="eastAsia" w:eastAsia="仿宋_GB2312" w:cs="仿宋_GB2312"/>
          <w:b w:val="0"/>
          <w:bCs/>
          <w:color w:val="auto"/>
          <w:sz w:val="24"/>
          <w:szCs w:val="24"/>
          <w:highlight w:val="none"/>
          <w:lang w:val="en-US" w:eastAsia="zh-CN"/>
        </w:rPr>
        <w:t>发包人</w:t>
      </w:r>
      <w:r>
        <w:rPr>
          <w:rFonts w:hint="eastAsia" w:hAnsi="仿宋_GB2312" w:eastAsia="仿宋_GB2312" w:cs="仿宋_GB2312"/>
          <w:b w:val="0"/>
          <w:bCs/>
          <w:color w:val="auto"/>
          <w:sz w:val="24"/>
          <w:szCs w:val="24"/>
          <w:highlight w:val="none"/>
        </w:rPr>
        <w:t>预测金额到达合同总价时止，二者以先到者为准</w:t>
      </w:r>
      <w:r>
        <w:rPr>
          <w:rFonts w:hint="eastAsia" w:eastAsia="仿宋_GB2312" w:cs="仿宋_GB2312"/>
          <w:b w:val="0"/>
          <w:bCs/>
          <w:color w:val="auto"/>
          <w:sz w:val="24"/>
          <w:szCs w:val="24"/>
          <w:highlight w:val="none"/>
          <w:lang w:eastAsia="zh-CN"/>
        </w:rPr>
        <w:t>。</w:t>
      </w:r>
    </w:p>
    <w:p>
      <w:pPr>
        <w:pStyle w:val="31"/>
        <w:numPr>
          <w:ilvl w:val="1"/>
          <w:numId w:val="4"/>
        </w:numPr>
        <w:snapToGrid/>
        <w:ind w:left="567" w:hanging="567"/>
        <w:jc w:val="both"/>
        <w:rPr>
          <w:rFonts w:hint="eastAsia" w:hAnsi="仿宋_GB2312" w:eastAsia="仿宋_GB2312" w:cs="仿宋_GB2312"/>
          <w:b w:val="0"/>
          <w:bCs/>
          <w:color w:val="auto"/>
          <w:sz w:val="24"/>
          <w:szCs w:val="24"/>
          <w:highlight w:val="none"/>
        </w:rPr>
      </w:pPr>
      <w:r>
        <w:rPr>
          <w:rFonts w:hint="eastAsia" w:eastAsia="仿宋_GB2312" w:cs="仿宋_GB2312"/>
          <w:b w:val="0"/>
          <w:bCs/>
          <w:color w:val="auto"/>
          <w:sz w:val="24"/>
          <w:szCs w:val="24"/>
          <w:highlight w:val="none"/>
          <w:lang w:val="en-US" w:eastAsia="zh-CN"/>
        </w:rPr>
        <w:t>发包人</w:t>
      </w:r>
      <w:r>
        <w:rPr>
          <w:rFonts w:hint="eastAsia" w:hAnsi="仿宋_GB2312" w:eastAsia="仿宋_GB2312" w:cs="仿宋_GB2312"/>
          <w:b w:val="0"/>
          <w:bCs/>
          <w:color w:val="auto"/>
          <w:sz w:val="24"/>
          <w:szCs w:val="24"/>
          <w:highlight w:val="none"/>
        </w:rPr>
        <w:t>因政府职能部门或上级主管部门相关文件，导致该合同无法继续履行的，则已完成工作量经验收合格，按合同条款结算完成，本合同终止，双方</w:t>
      </w:r>
      <w:r>
        <w:rPr>
          <w:rFonts w:hint="eastAsia" w:eastAsia="仿宋_GB2312" w:cs="仿宋_GB2312"/>
          <w:b w:val="0"/>
          <w:bCs/>
          <w:color w:val="auto"/>
          <w:sz w:val="24"/>
          <w:szCs w:val="24"/>
          <w:highlight w:val="none"/>
          <w:lang w:val="en-US" w:eastAsia="zh-CN"/>
        </w:rPr>
        <w:t>互</w:t>
      </w:r>
      <w:r>
        <w:rPr>
          <w:rFonts w:hint="eastAsia" w:hAnsi="仿宋_GB2312" w:eastAsia="仿宋_GB2312" w:cs="仿宋_GB2312"/>
          <w:b w:val="0"/>
          <w:bCs/>
          <w:color w:val="auto"/>
          <w:sz w:val="24"/>
          <w:szCs w:val="24"/>
          <w:highlight w:val="none"/>
        </w:rPr>
        <w:t>不承担责任，承包人不得有异议。</w:t>
      </w:r>
    </w:p>
    <w:p>
      <w:pPr>
        <w:pStyle w:val="31"/>
        <w:numPr>
          <w:ilvl w:val="1"/>
          <w:numId w:val="4"/>
        </w:numPr>
        <w:snapToGrid/>
        <w:ind w:left="567" w:hanging="567"/>
        <w:jc w:val="both"/>
        <w:rPr>
          <w:rFonts w:hint="eastAsia" w:hAnsi="仿宋_GB2312" w:eastAsia="仿宋_GB2312" w:cs="仿宋_GB2312"/>
          <w:b w:val="0"/>
          <w:bCs/>
          <w:color w:val="auto"/>
          <w:sz w:val="24"/>
          <w:szCs w:val="24"/>
          <w:highlight w:val="none"/>
        </w:rPr>
      </w:pPr>
      <w:r>
        <w:rPr>
          <w:rFonts w:hint="eastAsia" w:hAnsi="仿宋_GB2312" w:eastAsia="仿宋_GB2312" w:cs="仿宋_GB2312"/>
          <w:b w:val="0"/>
          <w:bCs/>
          <w:color w:val="auto"/>
          <w:highlight w:val="none"/>
        </w:rPr>
        <w:t>（1）实际开工日期：具体日期以发包人、监理人（如有）发出的开工报告为准，承包人不得私自进场作业；因承包人私自进场作业导致发生人身、财产等事故损害的，由承包人自行承担，发包人不承担任何责任。承包人不能按时开工，应当不迟于各子项目开工日期前3天，以书面形式向发包人提出延期开工的理由和要求。发包人应当在接到延期开工申请后的2天内以书面形式答复承包人。发包人不同意延期要求或承包人未在规定时间内提出延期开工要求，工期不予顺延。发包人逾期未答复的视为不同意延期要求。</w:t>
      </w:r>
    </w:p>
    <w:p>
      <w:pPr>
        <w:pStyle w:val="31"/>
        <w:numPr>
          <w:ilvl w:val="-1"/>
          <w:numId w:val="0"/>
        </w:numPr>
        <w:tabs>
          <w:tab w:val="left" w:pos="0"/>
        </w:tabs>
        <w:snapToGrid/>
        <w:ind w:left="479" w:leftChars="228" w:firstLine="0" w:firstLineChars="0"/>
        <w:jc w:val="both"/>
        <w:rPr>
          <w:rFonts w:hint="eastAsia" w:hAnsi="仿宋_GB2312" w:eastAsia="仿宋_GB2312" w:cs="仿宋_GB2312"/>
          <w:b w:val="0"/>
          <w:bCs/>
          <w:color w:val="auto"/>
          <w:sz w:val="24"/>
          <w:szCs w:val="24"/>
          <w:highlight w:val="none"/>
        </w:rPr>
      </w:pPr>
      <w:r>
        <w:rPr>
          <w:rFonts w:hint="eastAsia" w:hAnsi="仿宋_GB2312" w:eastAsia="仿宋_GB2312" w:cs="仿宋_GB2312"/>
          <w:b w:val="0"/>
          <w:bCs/>
          <w:color w:val="auto"/>
          <w:highlight w:val="none"/>
        </w:rPr>
        <w:t>（2）实际完工日期：为单个子项目实际完成施工的时间，具体日期以经发包人签认的竣工验收报告上的完工日期为准。</w:t>
      </w:r>
    </w:p>
    <w:p>
      <w:pPr>
        <w:pStyle w:val="31"/>
        <w:numPr>
          <w:ilvl w:val="-1"/>
          <w:numId w:val="0"/>
        </w:numPr>
        <w:tabs>
          <w:tab w:val="left" w:pos="0"/>
        </w:tabs>
        <w:snapToGrid/>
        <w:ind w:left="479" w:leftChars="228" w:firstLine="0"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（3）实际竣工验收日期：为单个子项目实际通过验收的时间，具体日期以经发包人签认的竣工验收报告上的竣工验收时间为准。</w:t>
      </w:r>
    </w:p>
    <w:p>
      <w:pPr>
        <w:pStyle w:val="31"/>
        <w:numPr>
          <w:ilvl w:val="1"/>
          <w:numId w:val="4"/>
        </w:numPr>
        <w:snapToGrid/>
        <w:ind w:left="567" w:hanging="567"/>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单个子项目实施过程中，出现下列情形之一，由承包人提出书面申请，经发包人书面确认同意，工期予以顺延：</w:t>
      </w:r>
    </w:p>
    <w:p>
      <w:pPr>
        <w:pStyle w:val="31"/>
        <w:numPr>
          <w:ilvl w:val="-1"/>
          <w:numId w:val="0"/>
        </w:numPr>
        <w:tabs>
          <w:tab w:val="left" w:pos="0"/>
        </w:tabs>
        <w:snapToGrid/>
        <w:ind w:left="0" w:firstLine="480" w:firstLineChars="20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（1）不可抗力因素；</w:t>
      </w:r>
    </w:p>
    <w:p>
      <w:pPr>
        <w:pStyle w:val="31"/>
        <w:numPr>
          <w:ilvl w:val="-1"/>
          <w:numId w:val="0"/>
        </w:numPr>
        <w:tabs>
          <w:tab w:val="left" w:pos="0"/>
        </w:tabs>
        <w:snapToGrid/>
        <w:ind w:left="0" w:firstLine="480" w:firstLineChars="200"/>
        <w:jc w:val="both"/>
        <w:rPr>
          <w:rFonts w:hint="eastAsia" w:eastAsia="仿宋_GB2312" w:cs="仿宋_GB2312"/>
          <w:b w:val="0"/>
          <w:bCs/>
          <w:color w:val="auto"/>
          <w:highlight w:val="none"/>
          <w:lang w:eastAsia="zh-CN"/>
        </w:rPr>
      </w:pP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lang w:val="en-US" w:eastAsia="zh-CN"/>
        </w:rPr>
        <w:t>2</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由于</w:t>
      </w:r>
      <w:r>
        <w:rPr>
          <w:rFonts w:hint="eastAsia" w:eastAsia="仿宋_GB2312" w:cs="仿宋_GB2312"/>
          <w:b w:val="0"/>
          <w:bCs/>
          <w:color w:val="auto"/>
          <w:highlight w:val="none"/>
          <w:lang w:val="en-US" w:eastAsia="zh-CN"/>
        </w:rPr>
        <w:t>方案</w:t>
      </w:r>
      <w:r>
        <w:rPr>
          <w:rFonts w:hint="eastAsia" w:hAnsi="仿宋_GB2312" w:eastAsia="仿宋_GB2312" w:cs="仿宋_GB2312"/>
          <w:b w:val="0"/>
          <w:bCs/>
          <w:color w:val="auto"/>
          <w:highlight w:val="none"/>
        </w:rPr>
        <w:t>变更，致使工程量大幅增加者（超过</w:t>
      </w:r>
      <w:r>
        <w:rPr>
          <w:rFonts w:hint="eastAsia" w:eastAsia="仿宋_GB2312" w:cs="仿宋_GB2312"/>
          <w:b w:val="0"/>
          <w:bCs/>
          <w:color w:val="auto"/>
          <w:highlight w:val="none"/>
          <w:lang w:val="en-US" w:eastAsia="zh-CN"/>
        </w:rPr>
        <w:t>原工程</w:t>
      </w:r>
      <w:r>
        <w:rPr>
          <w:rFonts w:hint="eastAsia" w:hAnsi="仿宋_GB2312" w:eastAsia="仿宋_GB2312" w:cs="仿宋_GB2312"/>
          <w:b w:val="0"/>
          <w:bCs/>
          <w:color w:val="auto"/>
          <w:highlight w:val="none"/>
        </w:rPr>
        <w:t>总量的10%）</w:t>
      </w:r>
      <w:r>
        <w:rPr>
          <w:rFonts w:hint="eastAsia" w:eastAsia="仿宋_GB2312" w:cs="仿宋_GB2312"/>
          <w:b w:val="0"/>
          <w:bCs/>
          <w:color w:val="auto"/>
          <w:highlight w:val="none"/>
          <w:lang w:eastAsia="zh-CN"/>
        </w:rPr>
        <w:t>；</w:t>
      </w:r>
    </w:p>
    <w:p>
      <w:pPr>
        <w:pStyle w:val="31"/>
        <w:numPr>
          <w:ilvl w:val="-1"/>
          <w:numId w:val="0"/>
        </w:numPr>
        <w:tabs>
          <w:tab w:val="left" w:pos="0"/>
        </w:tabs>
        <w:snapToGrid/>
        <w:ind w:left="0" w:firstLine="480" w:firstLineChars="200"/>
        <w:jc w:val="both"/>
        <w:rPr>
          <w:rFonts w:hint="default" w:eastAsia="仿宋_GB2312" w:cs="仿宋_GB2312"/>
          <w:b w:val="0"/>
          <w:bCs/>
          <w:color w:val="auto"/>
          <w:highlight w:val="none"/>
          <w:lang w:val="en-US" w:eastAsia="zh-CN"/>
        </w:rPr>
      </w:pP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3</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其他情形。</w:t>
      </w:r>
    </w:p>
    <w:p>
      <w:pPr>
        <w:pStyle w:val="31"/>
        <w:numPr>
          <w:ilvl w:val="1"/>
          <w:numId w:val="4"/>
        </w:numPr>
        <w:ind w:left="567" w:leftChars="0" w:hanging="567" w:firstLineChars="0"/>
        <w:jc w:val="both"/>
        <w:rPr>
          <w:rFonts w:hint="eastAsia" w:hAnsi="仿宋_GB2312" w:eastAsia="仿宋_GB2312" w:cs="仿宋_GB2312"/>
          <w:color w:val="auto"/>
          <w:highlight w:val="none"/>
        </w:rPr>
      </w:pPr>
      <w:r>
        <w:rPr>
          <w:rFonts w:hint="eastAsia" w:hAnsi="仿宋_GB2312" w:eastAsia="仿宋_GB2312" w:cs="仿宋_GB2312"/>
          <w:b w:val="0"/>
          <w:bCs/>
          <w:color w:val="auto"/>
          <w:highlight w:val="none"/>
        </w:rPr>
        <w:t>响应要求：</w:t>
      </w:r>
    </w:p>
    <w:p>
      <w:pPr>
        <w:pStyle w:val="30"/>
        <w:numPr>
          <w:ilvl w:val="0"/>
          <w:numId w:val="0"/>
        </w:numPr>
        <w:ind w:left="480" w:hanging="480" w:hangingChars="200"/>
        <w:jc w:val="both"/>
        <w:rPr>
          <w:rFonts w:hint="eastAsia" w:cs="仿宋_GB2312"/>
          <w:color w:val="auto"/>
          <w:highlight w:val="none"/>
        </w:rPr>
      </w:pPr>
      <w:r>
        <w:rPr>
          <w:rFonts w:hint="eastAsia" w:ascii="仿宋_GB2312" w:hAnsi="仿宋_GB2312" w:eastAsia="仿宋_GB2312" w:cs="仿宋_GB2312"/>
          <w:color w:val="auto"/>
          <w:sz w:val="24"/>
          <w:highlight w:val="none"/>
          <w:lang w:val="en-US" w:eastAsia="zh-CN"/>
        </w:rPr>
        <w:t xml:space="preserve">    （1）</w:t>
      </w:r>
      <w:r>
        <w:rPr>
          <w:rFonts w:hint="eastAsia" w:cs="仿宋_GB2312"/>
          <w:color w:val="auto"/>
          <w:highlight w:val="none"/>
        </w:rPr>
        <w:t>抢修项目：</w:t>
      </w:r>
      <w:r>
        <w:rPr>
          <w:rFonts w:hint="eastAsia" w:cs="仿宋_GB2312"/>
          <w:color w:val="auto"/>
          <w:highlight w:val="none"/>
          <w:lang w:eastAsia="zh-CN"/>
        </w:rPr>
        <w:t>接到</w:t>
      </w:r>
      <w:r>
        <w:rPr>
          <w:rFonts w:hint="eastAsia" w:cs="仿宋_GB2312"/>
          <w:color w:val="auto"/>
          <w:highlight w:val="none"/>
          <w:lang w:val="en-US" w:eastAsia="zh-CN"/>
        </w:rPr>
        <w:t>发包人</w:t>
      </w:r>
      <w:r>
        <w:rPr>
          <w:rFonts w:hint="eastAsia" w:cs="仿宋_GB2312"/>
          <w:color w:val="auto"/>
          <w:highlight w:val="none"/>
        </w:rPr>
        <w:t>通知后必须马上响应，</w:t>
      </w:r>
      <w:r>
        <w:rPr>
          <w:rFonts w:hint="eastAsia" w:hAnsi="仿宋_GB2312" w:cs="仿宋_GB2312"/>
          <w:color w:val="auto"/>
          <w:highlight w:val="none"/>
          <w:u w:val="single"/>
          <w:lang w:val="en-US" w:eastAsia="zh-CN"/>
        </w:rPr>
        <w:t xml:space="preserve"> 1 </w:t>
      </w:r>
      <w:r>
        <w:rPr>
          <w:rFonts w:hint="eastAsia" w:cs="仿宋_GB2312"/>
          <w:color w:val="auto"/>
          <w:highlight w:val="none"/>
        </w:rPr>
        <w:t>个小时内到达现场，</w:t>
      </w:r>
      <w:r>
        <w:rPr>
          <w:rFonts w:hint="eastAsia" w:cs="仿宋_GB2312"/>
          <w:color w:val="auto"/>
          <w:highlight w:val="none"/>
          <w:u w:val="single"/>
        </w:rPr>
        <w:t>12</w:t>
      </w:r>
      <w:r>
        <w:rPr>
          <w:rFonts w:hint="eastAsia" w:cs="仿宋_GB2312"/>
          <w:color w:val="auto"/>
          <w:highlight w:val="none"/>
        </w:rPr>
        <w:t>小时内出具可行实施方案（含施工简图和费用估算）、交警报备资料和开工资料，</w:t>
      </w:r>
      <w:r>
        <w:rPr>
          <w:rFonts w:hint="eastAsia" w:cs="仿宋_GB2312"/>
          <w:color w:val="auto"/>
          <w:highlight w:val="none"/>
          <w:u w:val="single"/>
        </w:rPr>
        <w:t>24</w:t>
      </w:r>
      <w:r>
        <w:rPr>
          <w:rFonts w:hint="eastAsia" w:cs="仿宋_GB2312"/>
          <w:color w:val="auto"/>
          <w:highlight w:val="none"/>
        </w:rPr>
        <w:t>小时内组织进场。</w:t>
      </w:r>
    </w:p>
    <w:p>
      <w:pPr>
        <w:pStyle w:val="30"/>
        <w:numPr>
          <w:ilvl w:val="-1"/>
          <w:numId w:val="0"/>
        </w:numPr>
        <w:ind w:left="399" w:leftChars="190" w:firstLine="0" w:firstLineChars="0"/>
        <w:jc w:val="both"/>
        <w:rPr>
          <w:rFonts w:hAnsi="仿宋_GB2312" w:cs="仿宋_GB2312"/>
          <w:bCs/>
          <w:color w:val="auto"/>
          <w:highlight w:val="none"/>
        </w:rPr>
      </w:pPr>
      <w:r>
        <w:rPr>
          <w:rFonts w:hint="eastAsia" w:ascii="仿宋_GB2312" w:hAnsi="仿宋_GB2312" w:eastAsia="仿宋_GB2312" w:cs="仿宋_GB2312"/>
          <w:bCs/>
          <w:color w:val="auto"/>
          <w:sz w:val="24"/>
          <w:highlight w:val="none"/>
          <w:lang w:eastAsia="zh-CN"/>
        </w:rPr>
        <w:t>（</w:t>
      </w:r>
      <w:r>
        <w:rPr>
          <w:rFonts w:hint="eastAsia" w:ascii="仿宋_GB2312" w:hAnsi="仿宋_GB2312" w:eastAsia="仿宋_GB2312" w:cs="仿宋_GB2312"/>
          <w:bCs/>
          <w:color w:val="auto"/>
          <w:sz w:val="24"/>
          <w:highlight w:val="none"/>
          <w:lang w:val="en-US" w:eastAsia="zh-CN"/>
        </w:rPr>
        <w:t>2</w:t>
      </w:r>
      <w:r>
        <w:rPr>
          <w:rFonts w:hint="eastAsia" w:ascii="仿宋_GB2312" w:hAnsi="仿宋_GB2312" w:eastAsia="仿宋_GB2312" w:cs="仿宋_GB2312"/>
          <w:bCs/>
          <w:color w:val="auto"/>
          <w:sz w:val="24"/>
          <w:highlight w:val="none"/>
          <w:lang w:eastAsia="zh-CN"/>
        </w:rPr>
        <w:t>）</w:t>
      </w:r>
      <w:r>
        <w:rPr>
          <w:rFonts w:hint="eastAsia" w:hAnsi="仿宋_GB2312" w:cs="仿宋_GB2312"/>
          <w:bCs/>
          <w:color w:val="auto"/>
          <w:highlight w:val="none"/>
        </w:rPr>
        <w:t>除抢修外的项目：</w:t>
      </w:r>
      <w:r>
        <w:rPr>
          <w:rFonts w:hint="eastAsia" w:cs="仿宋_GB2312"/>
          <w:bCs/>
          <w:color w:val="auto"/>
          <w:highlight w:val="none"/>
          <w:lang w:val="en-US" w:eastAsia="zh-CN"/>
        </w:rPr>
        <w:t>接到发包人通知后</w:t>
      </w:r>
      <w:r>
        <w:rPr>
          <w:rFonts w:hint="eastAsia" w:hAnsi="仿宋_GB2312" w:cs="仿宋_GB2312"/>
          <w:bCs/>
          <w:color w:val="auto"/>
          <w:highlight w:val="none"/>
          <w:u w:val="single"/>
          <w:lang w:val="en-US" w:eastAsia="zh-CN"/>
        </w:rPr>
        <w:t xml:space="preserve">  3  </w:t>
      </w:r>
      <w:r>
        <w:rPr>
          <w:rFonts w:hint="eastAsia" w:cs="仿宋_GB2312"/>
          <w:bCs/>
          <w:color w:val="auto"/>
          <w:highlight w:val="none"/>
          <w:lang w:val="en-US" w:eastAsia="zh-CN"/>
        </w:rPr>
        <w:t>天内踏勘现场，</w:t>
      </w:r>
      <w:r>
        <w:rPr>
          <w:rFonts w:hint="eastAsia" w:hAnsi="仿宋_GB2312" w:cs="仿宋_GB2312"/>
          <w:bCs/>
          <w:color w:val="auto"/>
          <w:highlight w:val="none"/>
        </w:rPr>
        <w:t>现场</w:t>
      </w:r>
      <w:r>
        <w:rPr>
          <w:rFonts w:hint="eastAsia" w:hAnsi="仿宋_GB2312" w:cs="仿宋_GB2312"/>
          <w:bCs/>
          <w:color w:val="auto"/>
          <w:highlight w:val="none"/>
          <w:lang w:val="en-US" w:eastAsia="zh-CN"/>
        </w:rPr>
        <w:t>踏勘</w:t>
      </w:r>
      <w:r>
        <w:rPr>
          <w:rFonts w:hint="eastAsia" w:hAnsi="仿宋_GB2312" w:cs="仿宋_GB2312"/>
          <w:bCs/>
          <w:color w:val="auto"/>
          <w:highlight w:val="none"/>
        </w:rPr>
        <w:t>后</w:t>
      </w:r>
      <w:r>
        <w:rPr>
          <w:rFonts w:hint="eastAsia" w:hAnsi="仿宋_GB2312" w:cs="仿宋_GB2312"/>
          <w:bCs/>
          <w:color w:val="auto"/>
          <w:highlight w:val="none"/>
          <w:u w:val="single"/>
          <w:lang w:val="en-US" w:eastAsia="zh-CN"/>
        </w:rPr>
        <w:t xml:space="preserve"> 5 </w:t>
      </w:r>
      <w:r>
        <w:rPr>
          <w:rFonts w:hint="eastAsia" w:cs="仿宋_GB2312"/>
          <w:bCs/>
          <w:color w:val="auto"/>
          <w:highlight w:val="none"/>
          <w:lang w:val="en-US" w:eastAsia="zh-CN"/>
        </w:rPr>
        <w:t>天</w:t>
      </w:r>
      <w:r>
        <w:rPr>
          <w:rFonts w:hint="eastAsia" w:hAnsi="仿宋_GB2312" w:cs="仿宋_GB2312"/>
          <w:bCs/>
          <w:color w:val="auto"/>
          <w:highlight w:val="none"/>
        </w:rPr>
        <w:t>内出具可行</w:t>
      </w:r>
      <w:r>
        <w:rPr>
          <w:rFonts w:hint="eastAsia" w:hAnsi="仿宋_GB2312" w:cs="仿宋_GB2312"/>
          <w:bCs/>
          <w:color w:val="auto"/>
          <w:highlight w:val="none"/>
          <w:lang w:val="en-US" w:eastAsia="zh-CN"/>
        </w:rPr>
        <w:t>施工</w:t>
      </w:r>
      <w:r>
        <w:rPr>
          <w:rFonts w:hint="eastAsia" w:cs="仿宋_GB2312"/>
          <w:bCs/>
          <w:color w:val="auto"/>
          <w:highlight w:val="none"/>
          <w:lang w:val="en-US" w:eastAsia="zh-CN"/>
        </w:rPr>
        <w:t>组织</w:t>
      </w:r>
      <w:r>
        <w:rPr>
          <w:rFonts w:hint="eastAsia" w:hAnsi="仿宋_GB2312" w:cs="仿宋_GB2312"/>
          <w:bCs/>
          <w:color w:val="auto"/>
          <w:highlight w:val="none"/>
        </w:rPr>
        <w:t>方案</w:t>
      </w:r>
      <w:r>
        <w:rPr>
          <w:rFonts w:hint="eastAsia" w:cs="仿宋_GB2312"/>
          <w:bCs/>
          <w:color w:val="auto"/>
          <w:highlight w:val="none"/>
          <w:lang w:eastAsia="zh-CN"/>
        </w:rPr>
        <w:t>、</w:t>
      </w:r>
      <w:r>
        <w:rPr>
          <w:rFonts w:hint="eastAsia" w:cs="仿宋_GB2312"/>
          <w:bCs/>
          <w:color w:val="auto"/>
          <w:highlight w:val="none"/>
          <w:lang w:val="en-US" w:eastAsia="zh-CN"/>
        </w:rPr>
        <w:t>安全生产各项专项方案（如有）</w:t>
      </w:r>
      <w:r>
        <w:rPr>
          <w:rFonts w:hint="eastAsia" w:hAnsi="仿宋_GB2312" w:cs="仿宋_GB2312"/>
          <w:bCs/>
          <w:color w:val="auto"/>
          <w:highlight w:val="none"/>
        </w:rPr>
        <w:t>和交警报备资料，经发包人确认方案后按发包人要求尽快提交开工资料和进场实施。</w:t>
      </w:r>
    </w:p>
    <w:p>
      <w:pPr>
        <w:pStyle w:val="31"/>
        <w:numPr>
          <w:ilvl w:val="1"/>
          <w:numId w:val="4"/>
        </w:numPr>
        <w:ind w:left="567" w:hanging="567"/>
        <w:jc w:val="both"/>
        <w:rPr>
          <w:rFonts w:hint="eastAsia" w:eastAsia="仿宋_GB2312" w:cs="仿宋_GB2312"/>
          <w:b w:val="0"/>
          <w:bCs/>
          <w:color w:val="auto"/>
          <w:highlight w:val="none"/>
          <w:lang w:val="en-US" w:eastAsia="zh-CN"/>
        </w:rPr>
      </w:pPr>
      <w:r>
        <w:rPr>
          <w:rFonts w:hint="eastAsia" w:eastAsia="仿宋_GB2312" w:cs="仿宋_GB2312"/>
          <w:b w:val="0"/>
          <w:bCs/>
          <w:color w:val="auto"/>
          <w:highlight w:val="none"/>
        </w:rPr>
        <w:t>每个标段须至少配备</w:t>
      </w:r>
      <w:r>
        <w:rPr>
          <w:rFonts w:hint="eastAsia" w:eastAsia="仿宋_GB2312" w:cs="仿宋_GB2312"/>
          <w:b w:val="0"/>
          <w:bCs/>
          <w:color w:val="auto"/>
          <w:highlight w:val="none"/>
          <w:u w:val="none"/>
          <w:lang w:val="en-US" w:eastAsia="zh-CN"/>
        </w:rPr>
        <w:t>8</w:t>
      </w:r>
      <w:r>
        <w:rPr>
          <w:rFonts w:hint="eastAsia" w:eastAsia="仿宋_GB2312" w:cs="仿宋_GB2312"/>
          <w:b w:val="0"/>
          <w:bCs/>
          <w:color w:val="auto"/>
          <w:highlight w:val="none"/>
        </w:rPr>
        <w:t>个可独立完成作业的实施班组（含作业机械设备，包括但不限于发电机、挖掘机、动力站、CCTV、非开挖设备</w:t>
      </w:r>
      <w:r>
        <w:rPr>
          <w:rFonts w:hint="eastAsia" w:eastAsia="仿宋_GB2312" w:cs="仿宋_GB2312"/>
          <w:b w:val="0"/>
          <w:bCs/>
          <w:color w:val="auto"/>
          <w:highlight w:val="none"/>
          <w:lang w:eastAsia="zh-CN"/>
        </w:rPr>
        <w:t>、</w:t>
      </w:r>
      <w:r>
        <w:rPr>
          <w:rFonts w:hint="eastAsia" w:ascii="仿宋_GB2312" w:hAnsi="仿宋_GB2312" w:eastAsia="仿宋_GB2312" w:cs="仿宋_GB2312"/>
          <w:b w:val="0"/>
          <w:bCs/>
          <w:color w:val="auto"/>
          <w:sz w:val="24"/>
          <w:szCs w:val="24"/>
          <w:highlight w:val="none"/>
          <w:lang w:val="en-US" w:eastAsia="zh-CN"/>
        </w:rPr>
        <w:t>防撞车</w:t>
      </w:r>
      <w:r>
        <w:rPr>
          <w:rFonts w:hint="eastAsia" w:eastAsia="仿宋_GB2312" w:cs="仿宋_GB2312"/>
          <w:b w:val="0"/>
          <w:bCs/>
          <w:color w:val="auto"/>
          <w:highlight w:val="none"/>
        </w:rPr>
        <w:t>等），须至少满足</w:t>
      </w:r>
      <w:r>
        <w:rPr>
          <w:rFonts w:hint="eastAsia" w:eastAsia="仿宋_GB2312" w:cs="仿宋_GB2312"/>
          <w:b w:val="0"/>
          <w:bCs/>
          <w:color w:val="auto"/>
          <w:highlight w:val="none"/>
          <w:u w:val="none"/>
          <w:lang w:val="en-US" w:eastAsia="zh-CN"/>
        </w:rPr>
        <w:t>8</w:t>
      </w:r>
      <w:r>
        <w:rPr>
          <w:rFonts w:hint="eastAsia" w:eastAsia="仿宋_GB2312" w:cs="仿宋_GB2312"/>
          <w:b w:val="0"/>
          <w:bCs/>
          <w:color w:val="auto"/>
          <w:highlight w:val="none"/>
        </w:rPr>
        <w:t>个不同地点项目同时施工作业</w:t>
      </w:r>
      <w:r>
        <w:rPr>
          <w:rFonts w:hint="eastAsia" w:eastAsia="仿宋_GB2312" w:cs="仿宋_GB2312"/>
          <w:b w:val="0"/>
          <w:bCs/>
          <w:color w:val="auto"/>
          <w:highlight w:val="none"/>
          <w:lang w:eastAsia="zh-CN"/>
        </w:rPr>
        <w:t>，</w:t>
      </w:r>
      <w:r>
        <w:rPr>
          <w:rFonts w:hint="eastAsia" w:ascii="仿宋_GB2312" w:hAnsi="仿宋_GB2312" w:eastAsia="仿宋_GB2312" w:cs="仿宋_GB2312"/>
          <w:b w:val="0"/>
          <w:bCs/>
          <w:color w:val="auto"/>
          <w:sz w:val="24"/>
          <w:szCs w:val="24"/>
          <w:highlight w:val="none"/>
          <w:lang w:val="en-US" w:eastAsia="zh-CN"/>
        </w:rPr>
        <w:t>必须包含</w:t>
      </w:r>
      <w:r>
        <w:rPr>
          <w:rFonts w:hint="eastAsia" w:ascii="仿宋_GB2312" w:hAnsi="仿宋_GB2312" w:eastAsia="仿宋_GB2312" w:cs="仿宋_GB2312"/>
          <w:b w:val="0"/>
          <w:bCs/>
          <w:color w:val="auto"/>
          <w:sz w:val="24"/>
          <w:szCs w:val="24"/>
          <w:highlight w:val="none"/>
        </w:rPr>
        <w:t>开挖班组和非开挖班组</w:t>
      </w:r>
      <w:r>
        <w:rPr>
          <w:rFonts w:hint="eastAsia" w:eastAsia="仿宋_GB2312" w:cs="仿宋_GB2312"/>
          <w:b w:val="0"/>
          <w:bCs/>
          <w:color w:val="auto"/>
          <w:highlight w:val="none"/>
        </w:rPr>
        <w:t>；每个班组须配备</w:t>
      </w:r>
      <w:r>
        <w:rPr>
          <w:rFonts w:hint="eastAsia" w:eastAsia="仿宋_GB2312" w:cs="仿宋_GB2312"/>
          <w:b w:val="0"/>
          <w:bCs/>
          <w:color w:val="auto"/>
          <w:highlight w:val="none"/>
          <w:lang w:val="en-US" w:eastAsia="zh-CN"/>
        </w:rPr>
        <w:t>不少于</w:t>
      </w:r>
      <w:r>
        <w:rPr>
          <w:rFonts w:hint="eastAsia" w:hAnsi="仿宋_GB2312" w:eastAsia="仿宋_GB2312" w:cs="仿宋_GB2312"/>
          <w:b w:val="0"/>
          <w:bCs/>
          <w:color w:val="auto"/>
          <w:highlight w:val="none"/>
          <w:u w:val="none"/>
          <w:lang w:val="en-US" w:eastAsia="zh-CN"/>
        </w:rPr>
        <w:t>1</w:t>
      </w:r>
      <w:r>
        <w:rPr>
          <w:rFonts w:hint="eastAsia" w:eastAsia="仿宋_GB2312" w:cs="仿宋_GB2312"/>
          <w:b w:val="0"/>
          <w:bCs/>
          <w:color w:val="auto"/>
          <w:highlight w:val="none"/>
        </w:rPr>
        <w:t>名排水专业技术负责人、</w:t>
      </w:r>
      <w:r>
        <w:rPr>
          <w:rFonts w:hint="eastAsia" w:eastAsia="仿宋_GB2312" w:cs="仿宋_GB2312"/>
          <w:b w:val="0"/>
          <w:bCs/>
          <w:color w:val="auto"/>
          <w:highlight w:val="none"/>
          <w:lang w:val="en-US" w:eastAsia="zh-CN"/>
        </w:rPr>
        <w:t>不少于</w:t>
      </w:r>
      <w:r>
        <w:rPr>
          <w:rFonts w:hint="eastAsia" w:hAnsi="仿宋_GB2312" w:eastAsia="仿宋_GB2312" w:cs="仿宋_GB2312"/>
          <w:b w:val="0"/>
          <w:bCs/>
          <w:color w:val="auto"/>
          <w:highlight w:val="none"/>
          <w:u w:val="none"/>
          <w:lang w:val="en-US" w:eastAsia="zh-CN"/>
        </w:rPr>
        <w:t>1</w:t>
      </w:r>
      <w:r>
        <w:rPr>
          <w:rFonts w:hint="eastAsia" w:eastAsia="仿宋_GB2312" w:cs="仿宋_GB2312"/>
          <w:b w:val="0"/>
          <w:bCs/>
          <w:color w:val="auto"/>
          <w:highlight w:val="none"/>
        </w:rPr>
        <w:t>名安全员，不少于</w:t>
      </w:r>
      <w:r>
        <w:rPr>
          <w:rFonts w:hint="eastAsia" w:eastAsia="仿宋_GB2312" w:cs="仿宋_GB2312"/>
          <w:b w:val="0"/>
          <w:bCs/>
          <w:color w:val="auto"/>
          <w:highlight w:val="none"/>
          <w:u w:val="none"/>
          <w:lang w:val="en-US" w:eastAsia="zh-CN"/>
        </w:rPr>
        <w:t>6</w:t>
      </w:r>
      <w:r>
        <w:rPr>
          <w:rFonts w:hint="eastAsia" w:eastAsia="仿宋_GB2312" w:cs="仿宋_GB2312"/>
          <w:b w:val="0"/>
          <w:bCs/>
          <w:color w:val="auto"/>
          <w:highlight w:val="none"/>
        </w:rPr>
        <w:t>名工作人员（</w:t>
      </w:r>
      <w:r>
        <w:rPr>
          <w:rFonts w:hint="eastAsia" w:eastAsia="仿宋_GB2312" w:cs="仿宋_GB2312"/>
          <w:b w:val="0"/>
          <w:bCs/>
          <w:color w:val="auto"/>
          <w:highlight w:val="none"/>
          <w:lang w:val="en-US" w:eastAsia="zh-CN"/>
        </w:rPr>
        <w:t>工作</w:t>
      </w:r>
      <w:r>
        <w:rPr>
          <w:rFonts w:hint="eastAsia" w:eastAsia="仿宋_GB2312" w:cs="仿宋_GB2312"/>
          <w:b w:val="0"/>
          <w:bCs/>
          <w:color w:val="auto"/>
          <w:highlight w:val="none"/>
        </w:rPr>
        <w:t>人员不包含项目技术负责人及安全员）。实施时</w:t>
      </w:r>
      <w:r>
        <w:rPr>
          <w:rFonts w:hint="eastAsia" w:eastAsia="仿宋_GB2312" w:cs="仿宋_GB2312"/>
          <w:b w:val="0"/>
          <w:bCs/>
          <w:color w:val="auto"/>
          <w:highlight w:val="none"/>
          <w:lang w:val="en-US" w:eastAsia="zh-CN"/>
        </w:rPr>
        <w:t>承包人</w:t>
      </w:r>
      <w:r>
        <w:rPr>
          <w:rFonts w:hint="eastAsia" w:eastAsia="仿宋_GB2312" w:cs="仿宋_GB2312"/>
          <w:b w:val="0"/>
          <w:bCs/>
          <w:color w:val="auto"/>
          <w:highlight w:val="none"/>
        </w:rPr>
        <w:t>应根据发包人要求和实际情况做相应调整，进一步增加实施班组以满足项目需要。</w:t>
      </w:r>
      <w:r>
        <w:rPr>
          <w:rFonts w:hint="eastAsia" w:eastAsia="仿宋_GB2312" w:cs="仿宋_GB2312"/>
          <w:b w:val="0"/>
          <w:bCs/>
          <w:color w:val="auto"/>
          <w:highlight w:val="none"/>
          <w:lang w:val="en-US" w:eastAsia="zh-CN"/>
        </w:rPr>
        <w:t>具体人员名单详见附件5《承包人投入主要施工管理及技术人员汇总表》。承包人如需更换人员需经发包人同意，且更换后人员水平资质不得低于原人员。发包人有权要求承包人更换相应人员。</w:t>
      </w:r>
    </w:p>
    <w:p>
      <w:pPr>
        <w:pStyle w:val="31"/>
        <w:numPr>
          <w:ilvl w:val="1"/>
          <w:numId w:val="4"/>
        </w:numPr>
        <w:ind w:left="567" w:hanging="567"/>
        <w:jc w:val="both"/>
        <w:rPr>
          <w:rFonts w:hint="eastAsia" w:eastAsia="仿宋_GB2312" w:cs="仿宋_GB2312"/>
          <w:b w:val="0"/>
          <w:bCs/>
          <w:color w:val="auto"/>
          <w:highlight w:val="none"/>
        </w:rPr>
      </w:pPr>
      <w:r>
        <w:rPr>
          <w:rFonts w:hint="eastAsia" w:eastAsia="仿宋_GB2312" w:cs="仿宋_GB2312"/>
          <w:b w:val="0"/>
          <w:bCs/>
          <w:color w:val="auto"/>
          <w:highlight w:val="none"/>
        </w:rPr>
        <w:t>所有节假日期间</w:t>
      </w:r>
      <w:r>
        <w:rPr>
          <w:rFonts w:hint="eastAsia" w:eastAsia="仿宋_GB2312" w:cs="仿宋_GB2312"/>
          <w:b w:val="0"/>
          <w:bCs/>
          <w:color w:val="auto"/>
          <w:highlight w:val="none"/>
          <w:lang w:val="en-US" w:eastAsia="zh-CN"/>
        </w:rPr>
        <w:t>承包人</w:t>
      </w:r>
      <w:r>
        <w:rPr>
          <w:rFonts w:hint="eastAsia" w:eastAsia="仿宋_GB2312" w:cs="仿宋_GB2312"/>
          <w:b w:val="0"/>
          <w:bCs/>
          <w:color w:val="auto"/>
          <w:highlight w:val="none"/>
        </w:rPr>
        <w:t>应设立备勤班组，保证每个标段至少配备</w:t>
      </w:r>
      <w:r>
        <w:rPr>
          <w:rFonts w:hint="eastAsia" w:hAnsi="仿宋_GB2312" w:eastAsia="仿宋_GB2312" w:cs="仿宋_GB2312"/>
          <w:b w:val="0"/>
          <w:bCs/>
          <w:color w:val="auto"/>
          <w:highlight w:val="none"/>
          <w:u w:val="none"/>
          <w:lang w:val="en-US" w:eastAsia="zh-CN"/>
        </w:rPr>
        <w:t>2</w:t>
      </w:r>
      <w:r>
        <w:rPr>
          <w:rFonts w:hint="eastAsia" w:eastAsia="仿宋_GB2312" w:cs="仿宋_GB2312"/>
          <w:b w:val="0"/>
          <w:bCs/>
          <w:color w:val="auto"/>
          <w:highlight w:val="none"/>
        </w:rPr>
        <w:t>个可独立完成作业的实施班组（含作业机械设备，包括但不限于发电机、挖掘机、动力站、CCTV、非开挖设备</w:t>
      </w:r>
      <w:r>
        <w:rPr>
          <w:rFonts w:hint="eastAsia" w:eastAsia="仿宋_GB2312" w:cs="仿宋_GB2312"/>
          <w:b w:val="0"/>
          <w:bCs/>
          <w:color w:val="auto"/>
          <w:highlight w:val="none"/>
          <w:lang w:eastAsia="zh-CN"/>
        </w:rPr>
        <w:t>、</w:t>
      </w:r>
      <w:r>
        <w:rPr>
          <w:rFonts w:hint="eastAsia" w:ascii="仿宋_GB2312" w:hAnsi="仿宋_GB2312" w:eastAsia="仿宋_GB2312" w:cs="仿宋_GB2312"/>
          <w:b w:val="0"/>
          <w:bCs/>
          <w:color w:val="auto"/>
          <w:sz w:val="24"/>
          <w:szCs w:val="24"/>
          <w:highlight w:val="none"/>
          <w:lang w:val="en-US" w:eastAsia="zh-CN"/>
        </w:rPr>
        <w:t>防撞车</w:t>
      </w:r>
      <w:r>
        <w:rPr>
          <w:rFonts w:hint="eastAsia" w:eastAsia="仿宋_GB2312" w:cs="仿宋_GB2312"/>
          <w:b w:val="0"/>
          <w:bCs/>
          <w:color w:val="auto"/>
          <w:highlight w:val="none"/>
        </w:rPr>
        <w:t>等），须至少满足</w:t>
      </w:r>
      <w:r>
        <w:rPr>
          <w:rFonts w:hint="eastAsia" w:hAnsi="仿宋_GB2312" w:eastAsia="仿宋_GB2312" w:cs="仿宋_GB2312"/>
          <w:b w:val="0"/>
          <w:bCs/>
          <w:color w:val="auto"/>
          <w:highlight w:val="none"/>
          <w:u w:val="none"/>
          <w:lang w:val="en-US" w:eastAsia="zh-CN"/>
        </w:rPr>
        <w:t>2</w:t>
      </w:r>
      <w:r>
        <w:rPr>
          <w:rFonts w:hint="eastAsia" w:eastAsia="仿宋_GB2312" w:cs="仿宋_GB2312"/>
          <w:b w:val="0"/>
          <w:bCs/>
          <w:color w:val="auto"/>
          <w:highlight w:val="none"/>
        </w:rPr>
        <w:t>个不同地点项目同时施工作业</w:t>
      </w:r>
      <w:r>
        <w:rPr>
          <w:rFonts w:hint="eastAsia" w:eastAsia="仿宋_GB2312" w:cs="仿宋_GB2312"/>
          <w:b w:val="0"/>
          <w:bCs/>
          <w:color w:val="auto"/>
          <w:highlight w:val="none"/>
          <w:lang w:eastAsia="zh-CN"/>
        </w:rPr>
        <w:t>，</w:t>
      </w:r>
      <w:r>
        <w:rPr>
          <w:rFonts w:hint="eastAsia" w:ascii="仿宋_GB2312" w:hAnsi="仿宋_GB2312" w:eastAsia="仿宋_GB2312" w:cs="仿宋_GB2312"/>
          <w:b w:val="0"/>
          <w:bCs/>
          <w:color w:val="auto"/>
          <w:sz w:val="24"/>
          <w:szCs w:val="24"/>
          <w:highlight w:val="none"/>
          <w:lang w:val="en-US" w:eastAsia="zh-CN"/>
        </w:rPr>
        <w:t>开挖班组</w:t>
      </w:r>
      <w:r>
        <w:rPr>
          <w:rFonts w:hint="eastAsia" w:eastAsia="仿宋_GB2312" w:cs="仿宋_GB2312"/>
          <w:b w:val="0"/>
          <w:bCs/>
          <w:color w:val="auto"/>
          <w:sz w:val="24"/>
          <w:szCs w:val="24"/>
          <w:highlight w:val="none"/>
          <w:lang w:val="en-US" w:eastAsia="zh-CN"/>
        </w:rPr>
        <w:t>和</w:t>
      </w:r>
      <w:r>
        <w:rPr>
          <w:rFonts w:hint="eastAsia" w:ascii="仿宋_GB2312" w:hAnsi="仿宋_GB2312" w:eastAsia="仿宋_GB2312" w:cs="仿宋_GB2312"/>
          <w:b w:val="0"/>
          <w:bCs/>
          <w:color w:val="auto"/>
          <w:sz w:val="24"/>
          <w:szCs w:val="24"/>
          <w:highlight w:val="none"/>
          <w:lang w:val="en-US" w:eastAsia="zh-CN"/>
        </w:rPr>
        <w:t>非开挖班组</w:t>
      </w:r>
      <w:r>
        <w:rPr>
          <w:rFonts w:hint="eastAsia" w:eastAsia="仿宋_GB2312" w:cs="仿宋_GB2312"/>
          <w:b w:val="0"/>
          <w:bCs/>
          <w:color w:val="auto"/>
          <w:sz w:val="24"/>
          <w:szCs w:val="24"/>
          <w:highlight w:val="none"/>
          <w:lang w:val="en-US" w:eastAsia="zh-CN"/>
        </w:rPr>
        <w:t>至少各1个</w:t>
      </w:r>
      <w:r>
        <w:rPr>
          <w:rFonts w:hint="eastAsia" w:eastAsia="仿宋_GB2312" w:cs="仿宋_GB2312"/>
          <w:b w:val="0"/>
          <w:bCs/>
          <w:color w:val="auto"/>
          <w:highlight w:val="none"/>
        </w:rPr>
        <w:t>；每个班组须配备</w:t>
      </w:r>
      <w:r>
        <w:rPr>
          <w:rFonts w:hint="eastAsia" w:eastAsia="仿宋_GB2312" w:cs="仿宋_GB2312"/>
          <w:b w:val="0"/>
          <w:bCs/>
          <w:color w:val="auto"/>
          <w:highlight w:val="none"/>
          <w:lang w:val="en-US" w:eastAsia="zh-CN"/>
        </w:rPr>
        <w:t>不少于</w:t>
      </w:r>
      <w:r>
        <w:rPr>
          <w:rFonts w:hint="eastAsia" w:hAnsi="仿宋_GB2312" w:eastAsia="仿宋_GB2312" w:cs="仿宋_GB2312"/>
          <w:b w:val="0"/>
          <w:bCs/>
          <w:color w:val="auto"/>
          <w:highlight w:val="none"/>
          <w:u w:val="none"/>
          <w:lang w:val="en-US" w:eastAsia="zh-CN"/>
        </w:rPr>
        <w:t>1</w:t>
      </w:r>
      <w:r>
        <w:rPr>
          <w:rFonts w:hint="eastAsia" w:eastAsia="仿宋_GB2312" w:cs="仿宋_GB2312"/>
          <w:b w:val="0"/>
          <w:bCs/>
          <w:color w:val="auto"/>
          <w:highlight w:val="none"/>
        </w:rPr>
        <w:t>名排水专业技术负责人、</w:t>
      </w:r>
      <w:r>
        <w:rPr>
          <w:rFonts w:hint="eastAsia" w:eastAsia="仿宋_GB2312" w:cs="仿宋_GB2312"/>
          <w:b w:val="0"/>
          <w:bCs/>
          <w:color w:val="auto"/>
          <w:highlight w:val="none"/>
          <w:lang w:val="en-US" w:eastAsia="zh-CN"/>
        </w:rPr>
        <w:t>不少于</w:t>
      </w:r>
      <w:r>
        <w:rPr>
          <w:rFonts w:hint="eastAsia" w:hAnsi="仿宋_GB2312" w:eastAsia="仿宋_GB2312" w:cs="仿宋_GB2312"/>
          <w:b w:val="0"/>
          <w:bCs/>
          <w:color w:val="auto"/>
          <w:highlight w:val="none"/>
          <w:u w:val="none"/>
          <w:lang w:val="en-US" w:eastAsia="zh-CN"/>
        </w:rPr>
        <w:t>1</w:t>
      </w:r>
      <w:r>
        <w:rPr>
          <w:rFonts w:hint="eastAsia" w:eastAsia="仿宋_GB2312" w:cs="仿宋_GB2312"/>
          <w:b w:val="0"/>
          <w:bCs/>
          <w:color w:val="auto"/>
          <w:highlight w:val="none"/>
        </w:rPr>
        <w:t>名安全员，不少于</w:t>
      </w:r>
      <w:r>
        <w:rPr>
          <w:rFonts w:hint="eastAsia" w:eastAsia="仿宋_GB2312" w:cs="仿宋_GB2312"/>
          <w:b w:val="0"/>
          <w:bCs/>
          <w:color w:val="auto"/>
          <w:highlight w:val="none"/>
          <w:u w:val="none"/>
          <w:lang w:val="en-US" w:eastAsia="zh-CN"/>
        </w:rPr>
        <w:t>4</w:t>
      </w:r>
      <w:r>
        <w:rPr>
          <w:rFonts w:hint="eastAsia" w:eastAsia="仿宋_GB2312" w:cs="仿宋_GB2312"/>
          <w:b w:val="0"/>
          <w:bCs/>
          <w:color w:val="auto"/>
          <w:highlight w:val="none"/>
        </w:rPr>
        <w:t>名工作人员（</w:t>
      </w:r>
      <w:r>
        <w:rPr>
          <w:rFonts w:hint="eastAsia" w:eastAsia="仿宋_GB2312" w:cs="仿宋_GB2312"/>
          <w:b w:val="0"/>
          <w:bCs/>
          <w:color w:val="auto"/>
          <w:highlight w:val="none"/>
          <w:lang w:val="en-US" w:eastAsia="zh-CN"/>
        </w:rPr>
        <w:t>工作</w:t>
      </w:r>
      <w:r>
        <w:rPr>
          <w:rFonts w:hint="eastAsia" w:eastAsia="仿宋_GB2312" w:cs="仿宋_GB2312"/>
          <w:b w:val="0"/>
          <w:bCs/>
          <w:color w:val="auto"/>
          <w:highlight w:val="none"/>
        </w:rPr>
        <w:t>人员不包含项目技术负责人及安全员）。</w:t>
      </w:r>
    </w:p>
    <w:p>
      <w:pPr>
        <w:pStyle w:val="31"/>
        <w:numPr>
          <w:ilvl w:val="1"/>
          <w:numId w:val="4"/>
        </w:numPr>
        <w:ind w:left="567" w:hanging="528" w:hangingChars="220"/>
        <w:jc w:val="both"/>
        <w:rPr>
          <w:rFonts w:hint="eastAsia" w:eastAsia="仿宋_GB2312" w:cs="仿宋_GB2312"/>
          <w:b w:val="0"/>
          <w:bCs/>
          <w:color w:val="auto"/>
          <w:highlight w:val="none"/>
        </w:rPr>
      </w:pPr>
      <w:r>
        <w:rPr>
          <w:rFonts w:hint="eastAsia" w:eastAsia="仿宋_GB2312" w:cs="仿宋_GB2312"/>
          <w:b w:val="0"/>
          <w:bCs/>
          <w:color w:val="auto"/>
          <w:highlight w:val="none"/>
        </w:rPr>
        <w:t>每个标段须至少配备</w:t>
      </w:r>
      <w:r>
        <w:rPr>
          <w:rFonts w:hint="eastAsia" w:eastAsia="仿宋_GB2312" w:cs="仿宋_GB2312"/>
          <w:b w:val="0"/>
          <w:bCs/>
          <w:color w:val="auto"/>
          <w:highlight w:val="none"/>
          <w:u w:val="none"/>
        </w:rPr>
        <w:t>6</w:t>
      </w:r>
      <w:r>
        <w:rPr>
          <w:rFonts w:hint="eastAsia" w:eastAsia="仿宋_GB2312" w:cs="仿宋_GB2312"/>
          <w:b w:val="0"/>
          <w:bCs/>
          <w:color w:val="auto"/>
          <w:highlight w:val="none"/>
          <w:u w:val="none"/>
          <w:lang w:eastAsia="zh-CN"/>
        </w:rPr>
        <w:t>名</w:t>
      </w:r>
      <w:r>
        <w:rPr>
          <w:rFonts w:hint="eastAsia" w:eastAsia="仿宋_GB2312" w:cs="仿宋_GB2312"/>
          <w:b w:val="0"/>
          <w:bCs/>
          <w:color w:val="auto"/>
          <w:highlight w:val="none"/>
        </w:rPr>
        <w:t>资料员</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含预结算员</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，实施时应根据发包人要求和实际情况做相应调整，进一步增加资料员以满足项目需要。</w:t>
      </w:r>
    </w:p>
    <w:p>
      <w:pPr>
        <w:pStyle w:val="30"/>
        <w:numPr>
          <w:ilvl w:val="0"/>
          <w:numId w:val="0"/>
        </w:numPr>
        <w:ind w:left="528" w:hanging="528" w:hangingChars="220"/>
        <w:jc w:val="both"/>
        <w:rPr>
          <w:rFonts w:hint="eastAsia"/>
          <w:color w:val="auto"/>
          <w:highlight w:val="none"/>
        </w:rPr>
      </w:pPr>
    </w:p>
    <w:p>
      <w:pPr>
        <w:pStyle w:val="31"/>
        <w:numPr>
          <w:ilvl w:val="0"/>
          <w:numId w:val="4"/>
        </w:numPr>
        <w:snapToGrid w:val="0"/>
        <w:ind w:left="425" w:hanging="425"/>
        <w:jc w:val="both"/>
        <w:rPr>
          <w:rFonts w:hint="eastAsia"/>
          <w:b/>
          <w:bCs w:val="0"/>
          <w:color w:val="auto"/>
          <w:sz w:val="24"/>
          <w:szCs w:val="24"/>
          <w:highlight w:val="none"/>
        </w:rPr>
      </w:pPr>
      <w:r>
        <w:rPr>
          <w:rFonts w:hint="eastAsia"/>
          <w:color w:val="auto"/>
          <w:highlight w:val="none"/>
          <w:lang w:val="en-US" w:eastAsia="zh-CN"/>
        </w:rPr>
        <w:t>材料及设备供应</w:t>
      </w:r>
    </w:p>
    <w:p>
      <w:pPr>
        <w:pStyle w:val="31"/>
        <w:numPr>
          <w:ilvl w:val="1"/>
          <w:numId w:val="4"/>
        </w:numPr>
        <w:snapToGrid w:val="0"/>
        <w:ind w:left="567" w:hanging="567"/>
        <w:jc w:val="both"/>
        <w:rPr>
          <w:rFonts w:hint="eastAsia" w:hAnsi="仿宋_GB2312" w:eastAsia="仿宋_GB2312" w:cs="仿宋_GB2312"/>
          <w:b w:val="0"/>
          <w:bCs/>
          <w:color w:val="auto"/>
          <w:sz w:val="24"/>
          <w:szCs w:val="24"/>
          <w:highlight w:val="none"/>
        </w:rPr>
      </w:pPr>
      <w:r>
        <w:rPr>
          <w:rFonts w:hint="eastAsia" w:eastAsia="仿宋_GB2312" w:cs="仿宋_GB2312"/>
          <w:b w:val="0"/>
          <w:bCs/>
          <w:color w:val="auto"/>
          <w:sz w:val="24"/>
          <w:szCs w:val="24"/>
          <w:highlight w:val="none"/>
          <w:lang w:val="en-US" w:eastAsia="zh-CN"/>
        </w:rPr>
        <w:t>本项目井盖及相关主材</w:t>
      </w:r>
      <w:r>
        <w:rPr>
          <w:rFonts w:hint="eastAsia" w:ascii="仿宋_GB2312" w:hAnsi="仿宋_GB2312" w:eastAsia="仿宋_GB2312" w:cs="仿宋_GB2312"/>
          <w:b w:val="0"/>
          <w:bCs/>
          <w:color w:val="auto"/>
          <w:szCs w:val="24"/>
          <w:highlight w:val="none"/>
          <w:lang w:val="en-US" w:eastAsia="zh-CN"/>
        </w:rPr>
        <w:t>（具体包括：井盖、调节环、篦子、篦子侧石、球墨铸铁防坠网、尼龙防坠网、标识牌）</w:t>
      </w:r>
      <w:r>
        <w:rPr>
          <w:rFonts w:hint="eastAsia" w:eastAsia="仿宋_GB2312" w:cs="仿宋_GB2312"/>
          <w:b w:val="0"/>
          <w:bCs/>
          <w:color w:val="auto"/>
          <w:szCs w:val="24"/>
          <w:highlight w:val="none"/>
          <w:lang w:val="en-US" w:eastAsia="zh-CN"/>
        </w:rPr>
        <w:t>原则上为甲供材料。如因特殊情况甲供材料无法满足现场需求的，则经承包人申请，发包人审核确认后，可由承包人提供。</w:t>
      </w:r>
    </w:p>
    <w:p>
      <w:pPr>
        <w:pStyle w:val="31"/>
        <w:numPr>
          <w:ilvl w:val="1"/>
          <w:numId w:val="4"/>
        </w:numPr>
        <w:snapToGrid w:val="0"/>
        <w:ind w:left="567" w:leftChars="0" w:hanging="567"/>
        <w:jc w:val="both"/>
        <w:rPr>
          <w:rFonts w:hint="eastAsia" w:hAnsi="仿宋_GB2312" w:eastAsia="仿宋_GB2312" w:cs="仿宋_GB2312"/>
          <w:b w:val="0"/>
          <w:bCs/>
          <w:color w:val="auto"/>
          <w:sz w:val="24"/>
          <w:szCs w:val="24"/>
          <w:highlight w:val="none"/>
        </w:rPr>
      </w:pPr>
      <w:r>
        <w:rPr>
          <w:rFonts w:hint="eastAsia" w:hAnsi="仿宋_GB2312" w:eastAsia="仿宋_GB2312" w:cs="仿宋_GB2312"/>
          <w:b w:val="0"/>
          <w:bCs/>
          <w:color w:val="auto"/>
          <w:sz w:val="24"/>
          <w:szCs w:val="24"/>
          <w:highlight w:val="none"/>
        </w:rPr>
        <w:t>除合同第5.1款规定的甲供材料，本项目所承包范围内所需的一切设备材料、成品、未成品等材料设备以及完成本项目各项工作所需的设备、器具和其他物品等施工设备均由承包人负责提供，发包人不提供其他任何材料及设备。一切材料设备的运输、保管、质量等责任均由承包人承担。</w:t>
      </w:r>
    </w:p>
    <w:p>
      <w:pPr>
        <w:pStyle w:val="31"/>
        <w:numPr>
          <w:ilvl w:val="1"/>
          <w:numId w:val="4"/>
        </w:numPr>
        <w:snapToGrid w:val="0"/>
        <w:ind w:left="567" w:leftChars="0" w:hanging="567" w:firstLineChars="0"/>
        <w:jc w:val="both"/>
        <w:rPr>
          <w:rFonts w:hint="eastAsia" w:hAnsi="仿宋_GB2312" w:eastAsia="仿宋_GB2312" w:cs="仿宋_GB2312"/>
          <w:b w:val="0"/>
          <w:bCs/>
          <w:color w:val="auto"/>
          <w:highlight w:val="none"/>
        </w:rPr>
      </w:pPr>
      <w:r>
        <w:rPr>
          <w:rFonts w:hint="eastAsia" w:ascii="仿宋_GB2312" w:hAnsi="仿宋_GB2312" w:eastAsia="仿宋_GB2312" w:cs="仿宋_GB2312"/>
          <w:b w:val="0"/>
          <w:bCs/>
          <w:color w:val="auto"/>
          <w:sz w:val="24"/>
          <w:highlight w:val="none"/>
        </w:rPr>
        <w:t>承包人采购供应的材料设备，其名称、品种、型号、规格、质量等，均应符合国家、地方及行业有关规范及本</w:t>
      </w:r>
      <w:r>
        <w:rPr>
          <w:rFonts w:hint="eastAsia" w:eastAsia="仿宋_GB2312" w:cs="仿宋_GB2312"/>
          <w:b w:val="0"/>
          <w:bCs/>
          <w:color w:val="auto"/>
          <w:sz w:val="24"/>
          <w:highlight w:val="none"/>
          <w:lang w:val="en-US" w:eastAsia="zh-CN"/>
        </w:rPr>
        <w:t>项目</w:t>
      </w:r>
      <w:r>
        <w:rPr>
          <w:rFonts w:hint="eastAsia" w:ascii="仿宋_GB2312" w:hAnsi="仿宋_GB2312" w:eastAsia="仿宋_GB2312" w:cs="仿宋_GB2312"/>
          <w:b w:val="0"/>
          <w:bCs/>
          <w:color w:val="auto"/>
          <w:sz w:val="24"/>
          <w:highlight w:val="none"/>
        </w:rPr>
        <w:t>图纸等技术文件和合同其他要求</w:t>
      </w:r>
      <w:r>
        <w:rPr>
          <w:rFonts w:hint="eastAsia" w:hAnsi="仿宋_GB2312" w:eastAsia="仿宋_GB2312" w:cs="仿宋_GB2312"/>
          <w:b w:val="0"/>
          <w:bCs/>
          <w:color w:val="auto"/>
          <w:highlight w:val="none"/>
        </w:rPr>
        <w:t>。</w:t>
      </w:r>
    </w:p>
    <w:p>
      <w:pPr>
        <w:pStyle w:val="31"/>
        <w:numPr>
          <w:ilvl w:val="1"/>
          <w:numId w:val="4"/>
        </w:numPr>
        <w:snapToGrid w:val="0"/>
        <w:ind w:left="567" w:leftChars="0" w:hanging="567" w:firstLineChars="0"/>
        <w:jc w:val="both"/>
        <w:rPr>
          <w:rFonts w:hint="eastAsia" w:hAnsi="仿宋_GB2312" w:eastAsia="仿宋_GB2312" w:cs="仿宋_GB2312"/>
          <w:b w:val="0"/>
          <w:bCs/>
          <w:color w:val="auto"/>
          <w:highlight w:val="none"/>
        </w:rPr>
      </w:pPr>
      <w:r>
        <w:rPr>
          <w:rFonts w:hint="eastAsia" w:ascii="仿宋_GB2312" w:hAnsi="仿宋_GB2312" w:eastAsia="仿宋_GB2312" w:cs="仿宋_GB2312"/>
          <w:b w:val="0"/>
          <w:bCs/>
          <w:color w:val="auto"/>
          <w:sz w:val="24"/>
          <w:highlight w:val="none"/>
        </w:rPr>
        <w:t>承包人在采购每一种类的主要材料时，必须严格按照设计图纸、清单、预算书中对材料的规格、技术要求、投标承诺等进行采购，进场的材料需有</w:t>
      </w:r>
      <w:r>
        <w:rPr>
          <w:rFonts w:hint="eastAsia" w:eastAsia="仿宋_GB2312" w:cs="仿宋_GB2312"/>
          <w:b w:val="0"/>
          <w:bCs/>
          <w:color w:val="auto"/>
          <w:sz w:val="24"/>
          <w:highlight w:val="none"/>
          <w:lang w:val="en-US" w:eastAsia="zh-CN"/>
        </w:rPr>
        <w:t>质量证明文件（如</w:t>
      </w:r>
      <w:r>
        <w:rPr>
          <w:rFonts w:hint="eastAsia" w:ascii="仿宋_GB2312" w:hAnsi="仿宋_GB2312" w:eastAsia="仿宋_GB2312" w:cs="仿宋_GB2312"/>
          <w:b w:val="0"/>
          <w:bCs/>
          <w:color w:val="auto"/>
          <w:sz w:val="24"/>
          <w:highlight w:val="none"/>
          <w:lang w:val="en-US" w:eastAsia="zh-CN"/>
        </w:rPr>
        <w:t>质量</w:t>
      </w:r>
      <w:r>
        <w:rPr>
          <w:rFonts w:hint="eastAsia" w:ascii="仿宋_GB2312" w:hAnsi="仿宋_GB2312" w:eastAsia="仿宋_GB2312" w:cs="仿宋_GB2312"/>
          <w:b w:val="0"/>
          <w:bCs/>
          <w:color w:val="auto"/>
          <w:sz w:val="24"/>
          <w:highlight w:val="none"/>
        </w:rPr>
        <w:t>合格证</w:t>
      </w:r>
      <w:r>
        <w:rPr>
          <w:rFonts w:hint="eastAsia" w:eastAsia="仿宋_GB2312" w:cs="仿宋_GB2312"/>
          <w:b w:val="0"/>
          <w:bCs/>
          <w:color w:val="auto"/>
          <w:sz w:val="24"/>
          <w:highlight w:val="none"/>
          <w:lang w:eastAsia="zh-CN"/>
        </w:rPr>
        <w:t>、</w:t>
      </w:r>
      <w:r>
        <w:rPr>
          <w:rFonts w:hint="eastAsia" w:ascii="仿宋_GB2312" w:hAnsi="仿宋_GB2312" w:eastAsia="仿宋_GB2312" w:cs="仿宋_GB2312"/>
          <w:b w:val="0"/>
          <w:bCs/>
          <w:color w:val="auto"/>
          <w:sz w:val="24"/>
          <w:highlight w:val="none"/>
          <w:lang w:val="en-US" w:eastAsia="zh-CN"/>
        </w:rPr>
        <w:t>出厂（试）检验报告</w:t>
      </w:r>
      <w:r>
        <w:rPr>
          <w:rFonts w:hint="eastAsia" w:ascii="仿宋_GB2312" w:hAnsi="仿宋_GB2312" w:eastAsia="仿宋_GB2312" w:cs="仿宋_GB2312"/>
          <w:b w:val="0"/>
          <w:bCs/>
          <w:color w:val="auto"/>
          <w:sz w:val="24"/>
          <w:highlight w:val="none"/>
        </w:rPr>
        <w:t>等</w:t>
      </w:r>
      <w:r>
        <w:rPr>
          <w:rFonts w:hint="eastAsia" w:eastAsia="仿宋_GB2312" w:cs="仿宋_GB2312"/>
          <w:b w:val="0"/>
          <w:bCs/>
          <w:color w:val="auto"/>
          <w:sz w:val="24"/>
          <w:highlight w:val="none"/>
          <w:lang w:val="en-US" w:eastAsia="zh-CN"/>
        </w:rPr>
        <w:t>）并做好进场登记</w:t>
      </w:r>
      <w:r>
        <w:rPr>
          <w:rFonts w:hint="eastAsia" w:ascii="仿宋_GB2312" w:hAnsi="仿宋_GB2312" w:eastAsia="仿宋_GB2312" w:cs="仿宋_GB2312"/>
          <w:b w:val="0"/>
          <w:bCs/>
          <w:color w:val="auto"/>
          <w:sz w:val="24"/>
          <w:highlight w:val="none"/>
        </w:rPr>
        <w:t>，经发包人</w:t>
      </w:r>
      <w:r>
        <w:rPr>
          <w:rFonts w:hint="eastAsia" w:ascii="仿宋_GB2312" w:hAnsi="仿宋_GB2312" w:eastAsia="仿宋_GB2312" w:cs="仿宋_GB2312"/>
          <w:b w:val="0"/>
          <w:bCs/>
          <w:color w:val="auto"/>
          <w:sz w:val="24"/>
          <w:highlight w:val="none"/>
          <w:lang w:eastAsia="zh-CN"/>
        </w:rPr>
        <w:t>、</w:t>
      </w:r>
      <w:r>
        <w:rPr>
          <w:rFonts w:hint="eastAsia" w:ascii="仿宋_GB2312" w:hAnsi="仿宋_GB2312" w:eastAsia="仿宋_GB2312" w:cs="仿宋_GB2312"/>
          <w:b w:val="0"/>
          <w:bCs/>
          <w:color w:val="auto"/>
          <w:sz w:val="24"/>
          <w:highlight w:val="none"/>
          <w:lang w:val="en-US" w:eastAsia="zh-CN"/>
        </w:rPr>
        <w:t>监理（如有）审核通过</w:t>
      </w:r>
      <w:r>
        <w:rPr>
          <w:rFonts w:hint="eastAsia" w:ascii="仿宋_GB2312" w:hAnsi="仿宋_GB2312" w:eastAsia="仿宋_GB2312" w:cs="仿宋_GB2312"/>
          <w:b w:val="0"/>
          <w:bCs/>
          <w:color w:val="auto"/>
          <w:sz w:val="24"/>
          <w:highlight w:val="none"/>
        </w:rPr>
        <w:t>后方可使用。否则发包人有权</w:t>
      </w:r>
      <w:r>
        <w:rPr>
          <w:rFonts w:hint="eastAsia" w:ascii="仿宋_GB2312" w:hAnsi="仿宋_GB2312" w:eastAsia="仿宋_GB2312" w:cs="仿宋_GB2312"/>
          <w:b w:val="0"/>
          <w:bCs/>
          <w:color w:val="auto"/>
          <w:sz w:val="24"/>
          <w:highlight w:val="none"/>
          <w:lang w:eastAsia="zh-Hans"/>
        </w:rPr>
        <w:t>拒绝使用并</w:t>
      </w:r>
      <w:r>
        <w:rPr>
          <w:rFonts w:hint="eastAsia" w:ascii="仿宋_GB2312" w:hAnsi="仿宋_GB2312" w:eastAsia="仿宋_GB2312" w:cs="仿宋_GB2312"/>
          <w:b w:val="0"/>
          <w:bCs/>
          <w:color w:val="auto"/>
          <w:sz w:val="24"/>
          <w:highlight w:val="none"/>
        </w:rPr>
        <w:t>要求无条件更换，由此增加的费用和（或）延误的工期由承包人承担</w:t>
      </w:r>
      <w:r>
        <w:rPr>
          <w:rFonts w:hint="eastAsia" w:hAnsi="仿宋_GB2312" w:eastAsia="仿宋_GB2312" w:cs="仿宋_GB2312"/>
          <w:b w:val="0"/>
          <w:bCs/>
          <w:color w:val="auto"/>
          <w:highlight w:val="none"/>
        </w:rPr>
        <w:t>。给发包人造成损失的，由承包人负责赔偿。</w:t>
      </w:r>
    </w:p>
    <w:p>
      <w:pPr>
        <w:pStyle w:val="31"/>
        <w:numPr>
          <w:ilvl w:val="1"/>
          <w:numId w:val="4"/>
        </w:numPr>
        <w:snapToGrid w:val="0"/>
        <w:ind w:left="567" w:leftChars="0" w:hanging="567" w:firstLineChars="0"/>
        <w:jc w:val="both"/>
        <w:rPr>
          <w:rFonts w:hint="eastAsia" w:hAnsi="仿宋_GB2312" w:eastAsia="仿宋_GB2312" w:cs="仿宋_GB2312"/>
          <w:b w:val="0"/>
          <w:bCs/>
          <w:color w:val="auto"/>
          <w:highlight w:val="none"/>
        </w:rPr>
      </w:pPr>
      <w:r>
        <w:rPr>
          <w:rFonts w:hint="eastAsia" w:ascii="仿宋_GB2312" w:hAnsi="仿宋_GB2312" w:eastAsia="仿宋_GB2312" w:cs="仿宋_GB2312"/>
          <w:b w:val="0"/>
          <w:bCs/>
          <w:color w:val="auto"/>
          <w:sz w:val="24"/>
          <w:highlight w:val="none"/>
        </w:rPr>
        <w:t>若承包人使用的标准在预算书等技术要求</w:t>
      </w:r>
      <w:r>
        <w:rPr>
          <w:rFonts w:hint="eastAsia" w:hAnsi="仿宋_GB2312" w:eastAsia="仿宋_GB2312" w:cs="仿宋_GB2312"/>
          <w:b w:val="0"/>
          <w:bCs/>
          <w:color w:val="auto"/>
          <w:highlight w:val="none"/>
        </w:rPr>
        <w:t>的规定外，承包人应明确说明用于替代的标准或使用规范，并提供所使用的标准，该标准必须是公认的同等或更高级</w:t>
      </w:r>
      <w:r>
        <w:rPr>
          <w:rFonts w:hint="eastAsia" w:hAnsi="仿宋_GB2312" w:eastAsia="仿宋_GB2312" w:cs="仿宋_GB2312"/>
          <w:b w:val="0"/>
          <w:bCs/>
          <w:color w:val="auto"/>
          <w:highlight w:val="none"/>
          <w:lang w:eastAsia="zh-Hans"/>
        </w:rPr>
        <w:t>别</w:t>
      </w:r>
      <w:r>
        <w:rPr>
          <w:rFonts w:hint="eastAsia" w:hAnsi="仿宋_GB2312" w:eastAsia="仿宋_GB2312" w:cs="仿宋_GB2312"/>
          <w:b w:val="0"/>
          <w:bCs/>
          <w:color w:val="auto"/>
          <w:highlight w:val="none"/>
        </w:rPr>
        <w:t>的标准，如承包人所使用的标准低于上述标准，发包人有权</w:t>
      </w:r>
      <w:r>
        <w:rPr>
          <w:rFonts w:hint="eastAsia" w:hAnsi="仿宋_GB2312" w:eastAsia="仿宋_GB2312" w:cs="仿宋_GB2312"/>
          <w:b w:val="0"/>
          <w:bCs/>
          <w:color w:val="auto"/>
          <w:highlight w:val="none"/>
          <w:lang w:eastAsia="zh-Hans"/>
        </w:rPr>
        <w:t>拒绝</w:t>
      </w:r>
      <w:r>
        <w:rPr>
          <w:rFonts w:hint="eastAsia" w:hAnsi="仿宋_GB2312" w:eastAsia="仿宋_GB2312" w:cs="仿宋_GB2312"/>
          <w:b w:val="0"/>
          <w:bCs/>
          <w:color w:val="auto"/>
          <w:highlight w:val="none"/>
        </w:rPr>
        <w:t>接受。</w:t>
      </w:r>
    </w:p>
    <w:p>
      <w:pPr>
        <w:pStyle w:val="31"/>
        <w:numPr>
          <w:ilvl w:val="1"/>
          <w:numId w:val="4"/>
        </w:numPr>
        <w:snapToGrid w:val="0"/>
        <w:ind w:left="567" w:hanging="567"/>
        <w:jc w:val="both"/>
        <w:rPr>
          <w:color w:val="auto"/>
          <w:highlight w:val="none"/>
        </w:rPr>
      </w:pPr>
      <w:r>
        <w:rPr>
          <w:rFonts w:hint="eastAsia" w:ascii="仿宋_GB2312" w:hAnsi="仿宋_GB2312" w:eastAsia="仿宋_GB2312" w:cs="仿宋_GB2312"/>
          <w:b w:val="0"/>
          <w:bCs/>
          <w:color w:val="auto"/>
          <w:sz w:val="24"/>
          <w:highlight w:val="none"/>
        </w:rPr>
        <w:t>发包人</w:t>
      </w:r>
      <w:r>
        <w:rPr>
          <w:rFonts w:hint="eastAsia" w:eastAsia="仿宋_GB2312" w:cs="仿宋_GB2312"/>
          <w:b w:val="0"/>
          <w:bCs/>
          <w:color w:val="auto"/>
          <w:sz w:val="24"/>
          <w:highlight w:val="none"/>
          <w:lang w:val="en-US" w:eastAsia="zh-CN"/>
        </w:rPr>
        <w:t>有权</w:t>
      </w:r>
      <w:r>
        <w:rPr>
          <w:rFonts w:hint="eastAsia" w:ascii="仿宋_GB2312" w:hAnsi="仿宋_GB2312" w:eastAsia="仿宋_GB2312" w:cs="仿宋_GB2312"/>
          <w:b w:val="0"/>
          <w:bCs/>
          <w:color w:val="auto"/>
          <w:sz w:val="24"/>
          <w:highlight w:val="none"/>
        </w:rPr>
        <w:t>对本工程</w:t>
      </w:r>
      <w:r>
        <w:rPr>
          <w:rFonts w:hint="eastAsia" w:eastAsia="仿宋_GB2312" w:cs="仿宋_GB2312"/>
          <w:b w:val="0"/>
          <w:bCs/>
          <w:color w:val="auto"/>
          <w:sz w:val="24"/>
          <w:highlight w:val="none"/>
          <w:lang w:val="en-US" w:eastAsia="zh-CN"/>
        </w:rPr>
        <w:t>质量</w:t>
      </w:r>
      <w:r>
        <w:rPr>
          <w:rFonts w:hint="eastAsia" w:ascii="仿宋_GB2312" w:hAnsi="仿宋_GB2312" w:eastAsia="仿宋_GB2312" w:cs="仿宋_GB2312"/>
          <w:b w:val="0"/>
          <w:bCs/>
          <w:color w:val="auto"/>
          <w:sz w:val="24"/>
          <w:highlight w:val="none"/>
        </w:rPr>
        <w:t>确认审查</w:t>
      </w:r>
      <w:r>
        <w:rPr>
          <w:rFonts w:hint="eastAsia" w:ascii="仿宋_GB2312" w:hAnsi="仿宋_GB2312" w:eastAsia="仿宋_GB2312" w:cs="仿宋_GB2312"/>
          <w:b w:val="0"/>
          <w:bCs/>
          <w:color w:val="auto"/>
          <w:sz w:val="24"/>
          <w:highlight w:val="none"/>
          <w:lang w:val="en-US" w:eastAsia="zh-CN"/>
        </w:rPr>
        <w:t>或</w:t>
      </w:r>
      <w:r>
        <w:rPr>
          <w:rFonts w:hint="eastAsia" w:ascii="仿宋_GB2312" w:hAnsi="仿宋_GB2312" w:eastAsia="仿宋_GB2312" w:cs="仿宋_GB2312"/>
          <w:b w:val="0"/>
          <w:bCs/>
          <w:color w:val="auto"/>
          <w:sz w:val="24"/>
          <w:highlight w:val="none"/>
        </w:rPr>
        <w:t>另行委托专业</w:t>
      </w:r>
      <w:r>
        <w:rPr>
          <w:rFonts w:hint="eastAsia" w:ascii="仿宋_GB2312" w:hAnsi="仿宋_GB2312" w:eastAsia="仿宋_GB2312" w:cs="仿宋_GB2312"/>
          <w:b w:val="0"/>
          <w:bCs/>
          <w:color w:val="auto"/>
          <w:sz w:val="24"/>
          <w:highlight w:val="none"/>
          <w:lang w:eastAsia="zh-Hans"/>
        </w:rPr>
        <w:t>机构</w:t>
      </w:r>
      <w:r>
        <w:rPr>
          <w:rFonts w:hint="eastAsia" w:ascii="仿宋_GB2312" w:hAnsi="仿宋_GB2312" w:eastAsia="仿宋_GB2312" w:cs="仿宋_GB2312"/>
          <w:b w:val="0"/>
          <w:bCs/>
          <w:color w:val="auto"/>
          <w:sz w:val="24"/>
          <w:highlight w:val="none"/>
        </w:rPr>
        <w:t>进行独立检测，</w:t>
      </w:r>
      <w:r>
        <w:rPr>
          <w:rFonts w:hint="eastAsia" w:hAnsi="仿宋_GB2312" w:eastAsia="仿宋_GB2312" w:cs="仿宋_GB2312"/>
          <w:b w:val="0"/>
          <w:bCs/>
          <w:color w:val="auto"/>
          <w:highlight w:val="none"/>
        </w:rPr>
        <w:t>承包人须配合发包人完成</w:t>
      </w:r>
      <w:r>
        <w:rPr>
          <w:rFonts w:hint="eastAsia" w:hAnsi="仿宋_GB2312" w:eastAsia="仿宋_GB2312" w:cs="仿宋_GB2312"/>
          <w:b w:val="0"/>
          <w:bCs/>
          <w:color w:val="auto"/>
          <w:highlight w:val="none"/>
          <w:lang w:val="en-US" w:eastAsia="zh-CN"/>
        </w:rPr>
        <w:t>该项工作</w:t>
      </w:r>
      <w:r>
        <w:rPr>
          <w:rFonts w:hint="eastAsia" w:hAnsi="仿宋_GB2312" w:eastAsia="仿宋_GB2312" w:cs="仿宋_GB2312"/>
          <w:b w:val="0"/>
          <w:bCs/>
          <w:color w:val="auto"/>
          <w:highlight w:val="none"/>
          <w:lang w:eastAsia="zh-CN"/>
        </w:rPr>
        <w:t>，</w:t>
      </w:r>
      <w:r>
        <w:rPr>
          <w:rFonts w:hint="eastAsia" w:ascii="仿宋_GB2312" w:hAnsi="仿宋_GB2312" w:eastAsia="仿宋_GB2312" w:cs="仿宋_GB2312"/>
          <w:b w:val="0"/>
          <w:bCs/>
          <w:color w:val="auto"/>
          <w:sz w:val="24"/>
          <w:highlight w:val="none"/>
          <w:lang w:val="en-US" w:eastAsia="zh-CN"/>
        </w:rPr>
        <w:t>如检测结果</w:t>
      </w:r>
      <w:r>
        <w:rPr>
          <w:rFonts w:hint="eastAsia" w:eastAsia="仿宋_GB2312" w:cs="仿宋_GB2312"/>
          <w:b w:val="0"/>
          <w:bCs/>
          <w:color w:val="auto"/>
          <w:sz w:val="24"/>
          <w:highlight w:val="none"/>
          <w:lang w:val="en-US" w:eastAsia="zh-CN"/>
        </w:rPr>
        <w:t>为</w:t>
      </w:r>
      <w:r>
        <w:rPr>
          <w:rFonts w:hint="eastAsia" w:ascii="仿宋_GB2312" w:hAnsi="仿宋_GB2312" w:eastAsia="仿宋_GB2312" w:cs="仿宋_GB2312"/>
          <w:b w:val="0"/>
          <w:bCs/>
          <w:color w:val="auto"/>
          <w:sz w:val="24"/>
          <w:highlight w:val="none"/>
          <w:lang w:val="en-US" w:eastAsia="zh-CN"/>
        </w:rPr>
        <w:t>合格，由此发生的相关检测费用由发包人负责承担；如检测结果为不合格</w:t>
      </w:r>
      <w:r>
        <w:rPr>
          <w:rFonts w:hint="eastAsia" w:hAnsi="仿宋_GB2312" w:eastAsia="仿宋_GB2312" w:cs="仿宋_GB2312"/>
          <w:b w:val="0"/>
          <w:bCs/>
          <w:color w:val="auto"/>
          <w:highlight w:val="none"/>
          <w:lang w:val="en-US" w:eastAsia="zh-CN"/>
        </w:rPr>
        <w:t>，</w:t>
      </w:r>
      <w:r>
        <w:rPr>
          <w:rFonts w:hint="eastAsia" w:hAnsi="仿宋_GB2312" w:eastAsia="仿宋_GB2312" w:cs="仿宋_GB2312"/>
          <w:b w:val="0"/>
          <w:bCs/>
          <w:color w:val="auto"/>
          <w:highlight w:val="none"/>
          <w:lang w:eastAsia="zh-Hans"/>
        </w:rPr>
        <w:t>由此</w:t>
      </w:r>
      <w:r>
        <w:rPr>
          <w:rFonts w:hint="eastAsia" w:hAnsi="仿宋_GB2312" w:eastAsia="仿宋_GB2312" w:cs="仿宋_GB2312"/>
          <w:b w:val="0"/>
          <w:bCs/>
          <w:color w:val="auto"/>
          <w:highlight w:val="none"/>
        </w:rPr>
        <w:t>发生的相关检测费用由承包人负责承担。</w:t>
      </w:r>
    </w:p>
    <w:p>
      <w:pPr>
        <w:pStyle w:val="31"/>
        <w:numPr>
          <w:ilvl w:val="0"/>
          <w:numId w:val="4"/>
        </w:numPr>
        <w:snapToGrid w:val="0"/>
        <w:spacing w:line="360" w:lineRule="auto"/>
        <w:ind w:left="425" w:hanging="425" w:firstLineChars="0"/>
        <w:rPr>
          <w:rFonts w:ascii="宋体" w:hAnsi="宋体" w:cs="宋体"/>
          <w:color w:val="auto"/>
          <w:szCs w:val="21"/>
          <w:highlight w:val="none"/>
        </w:rPr>
      </w:pPr>
      <w:r>
        <w:rPr>
          <w:rFonts w:hint="eastAsia" w:ascii="黑体" w:hAnsi="黑体" w:eastAsia="黑体" w:cs="黑体"/>
          <w:b/>
          <w:color w:val="auto"/>
          <w:sz w:val="24"/>
          <w:highlight w:val="none"/>
        </w:rPr>
        <w:t>双方的责任与义务</w:t>
      </w:r>
    </w:p>
    <w:p>
      <w:pPr>
        <w:pStyle w:val="31"/>
        <w:numPr>
          <w:ilvl w:val="1"/>
          <w:numId w:val="4"/>
        </w:numPr>
        <w:snapToGrid w:val="0"/>
        <w:spacing w:line="360" w:lineRule="auto"/>
        <w:ind w:left="567" w:hanging="567" w:firstLineChars="0"/>
        <w:rPr>
          <w:rFonts w:hint="eastAsia" w:ascii="仿宋_GB2312" w:hAnsi="仿宋_GB2312" w:eastAsia="仿宋_GB2312" w:cs="仿宋_GB2312"/>
          <w:color w:val="auto"/>
          <w:szCs w:val="21"/>
          <w:highlight w:val="none"/>
        </w:rPr>
      </w:pPr>
      <w:r>
        <w:rPr>
          <w:rFonts w:hint="eastAsia" w:hAnsi="仿宋_GB2312" w:eastAsia="仿宋_GB2312" w:cs="仿宋_GB2312"/>
          <w:b/>
          <w:bCs/>
          <w:color w:val="auto"/>
          <w:highlight w:val="none"/>
          <w:lang w:val="en-US" w:eastAsia="zh-CN"/>
        </w:rPr>
        <w:t>发</w:t>
      </w:r>
      <w:r>
        <w:rPr>
          <w:rFonts w:hint="eastAsia" w:hAnsi="仿宋_GB2312" w:eastAsia="仿宋_GB2312" w:cs="仿宋_GB2312"/>
          <w:b/>
          <w:bCs/>
          <w:color w:val="auto"/>
          <w:highlight w:val="none"/>
        </w:rPr>
        <w:t>包人的责任与义务</w:t>
      </w:r>
    </w:p>
    <w:p>
      <w:pPr>
        <w:pStyle w:val="31"/>
        <w:numPr>
          <w:ilvl w:val="2"/>
          <w:numId w:val="4"/>
        </w:numPr>
        <w:snapToGrid w:val="0"/>
        <w:spacing w:line="360" w:lineRule="auto"/>
        <w:ind w:left="709" w:hanging="709" w:firstLineChars="0"/>
        <w:rPr>
          <w:rFonts w:hint="eastAsia" w:hAnsi="仿宋_GB2312" w:eastAsia="仿宋_GB2312" w:cs="仿宋_GB2312"/>
          <w:b w:val="0"/>
          <w:bCs/>
          <w:color w:val="auto"/>
          <w:szCs w:val="21"/>
          <w:highlight w:val="none"/>
        </w:rPr>
      </w:pPr>
      <w:r>
        <w:rPr>
          <w:rFonts w:hint="eastAsia" w:hAnsi="仿宋_GB2312" w:eastAsia="仿宋_GB2312" w:cs="仿宋_GB2312"/>
          <w:b w:val="0"/>
          <w:bCs/>
          <w:color w:val="auto"/>
          <w:szCs w:val="21"/>
          <w:highlight w:val="none"/>
        </w:rPr>
        <w:t>发包人应按合同约定组织验收。</w:t>
      </w:r>
    </w:p>
    <w:p>
      <w:pPr>
        <w:pStyle w:val="31"/>
        <w:numPr>
          <w:ilvl w:val="2"/>
          <w:numId w:val="4"/>
        </w:numPr>
        <w:snapToGrid w:val="0"/>
        <w:spacing w:line="360" w:lineRule="auto"/>
        <w:ind w:left="709" w:hanging="709" w:firstLineChars="0"/>
        <w:rPr>
          <w:rFonts w:hint="eastAsia" w:hAnsi="仿宋_GB2312" w:eastAsia="仿宋_GB2312" w:cs="仿宋_GB2312"/>
          <w:b w:val="0"/>
          <w:bCs/>
          <w:color w:val="auto"/>
          <w:szCs w:val="21"/>
          <w:highlight w:val="none"/>
        </w:rPr>
      </w:pPr>
      <w:r>
        <w:rPr>
          <w:rFonts w:hint="eastAsia" w:hAnsi="仿宋_GB2312" w:eastAsia="仿宋_GB2312" w:cs="仿宋_GB2312"/>
          <w:b w:val="0"/>
          <w:bCs/>
          <w:color w:val="auto"/>
          <w:szCs w:val="21"/>
          <w:highlight w:val="none"/>
        </w:rPr>
        <w:t>发包人应按合同约定支付款项。</w:t>
      </w:r>
    </w:p>
    <w:p>
      <w:pPr>
        <w:pStyle w:val="31"/>
        <w:numPr>
          <w:ilvl w:val="2"/>
          <w:numId w:val="4"/>
        </w:numPr>
        <w:snapToGrid w:val="0"/>
        <w:spacing w:line="360" w:lineRule="auto"/>
        <w:ind w:left="709" w:hanging="709" w:firstLineChars="0"/>
        <w:rPr>
          <w:rFonts w:hint="eastAsia" w:ascii="仿宋_GB2312" w:hAnsi="仿宋_GB2312" w:eastAsia="仿宋_GB2312" w:cs="仿宋_GB2312"/>
          <w:b w:val="0"/>
          <w:bCs/>
          <w:color w:val="auto"/>
          <w:szCs w:val="21"/>
          <w:highlight w:val="none"/>
        </w:rPr>
      </w:pPr>
      <w:r>
        <w:rPr>
          <w:rFonts w:hint="eastAsia" w:hAnsi="仿宋_GB2312" w:eastAsia="仿宋_GB2312" w:cs="仿宋_GB2312"/>
          <w:b w:val="0"/>
          <w:bCs/>
          <w:color w:val="auto"/>
          <w:szCs w:val="21"/>
          <w:highlight w:val="none"/>
        </w:rPr>
        <w:t>发包人应履行合同约定的其他义务。</w:t>
      </w:r>
    </w:p>
    <w:p>
      <w:pPr>
        <w:pStyle w:val="31"/>
        <w:numPr>
          <w:ilvl w:val="1"/>
          <w:numId w:val="4"/>
        </w:numPr>
        <w:snapToGrid w:val="0"/>
        <w:spacing w:line="360" w:lineRule="auto"/>
        <w:ind w:left="567" w:hanging="567" w:firstLineChars="0"/>
        <w:rPr>
          <w:rFonts w:hint="eastAsia" w:ascii="仿宋_GB2312" w:hAnsi="仿宋_GB2312" w:eastAsia="仿宋_GB2312" w:cs="仿宋_GB2312"/>
          <w:b w:val="0"/>
          <w:bCs/>
          <w:color w:val="auto"/>
          <w:szCs w:val="21"/>
          <w:highlight w:val="none"/>
        </w:rPr>
      </w:pPr>
      <w:r>
        <w:rPr>
          <w:rFonts w:hint="eastAsia" w:hAnsi="仿宋_GB2312" w:eastAsia="仿宋_GB2312" w:cs="仿宋_GB2312"/>
          <w:b w:val="0"/>
          <w:bCs/>
          <w:color w:val="auto"/>
          <w:szCs w:val="21"/>
          <w:highlight w:val="none"/>
          <w:lang w:val="en-US" w:eastAsia="zh-CN"/>
        </w:rPr>
        <w:t xml:space="preserve"> </w:t>
      </w:r>
      <w:r>
        <w:rPr>
          <w:rFonts w:hint="eastAsia" w:hAnsi="仿宋_GB2312" w:eastAsia="仿宋_GB2312" w:cs="仿宋_GB2312"/>
          <w:b/>
          <w:bCs w:val="0"/>
          <w:color w:val="auto"/>
          <w:szCs w:val="21"/>
          <w:highlight w:val="none"/>
        </w:rPr>
        <w:t>承包人的责任与义务</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承包人应保证其具有国家规定的相关建筑施工或维修等资质要求，且其投入本项目人员具有国家规定的相关作业资格证</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包括但不限于电气作业人员持电工证、动火作业人员持焊工证、有限空间作业人员持有限空间培训证、潜水员持潜水员证等</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，否则发包人有权无条件单方解除合同，并要求承包人承担由此给发包人造成的损失。</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承包人应严格按照合同约定及发包人要求的时间完成本项目工作内容，指派专人到项目现场进行管理及协调工作，并负责工地现场成品和半成品的保护。</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承包人应按国家规范标准、合同约定以及发包人、监理（如有）提供的技术文件的要求进行本</w:t>
      </w:r>
      <w:r>
        <w:rPr>
          <w:rFonts w:hint="eastAsia" w:eastAsia="仿宋_GB2312" w:cs="仿宋_GB2312"/>
          <w:b w:val="0"/>
          <w:bCs/>
          <w:color w:val="auto"/>
          <w:highlight w:val="none"/>
          <w:lang w:val="en-US" w:eastAsia="zh-CN"/>
        </w:rPr>
        <w:t>项目</w:t>
      </w:r>
      <w:r>
        <w:rPr>
          <w:rFonts w:hint="eastAsia" w:hAnsi="仿宋_GB2312" w:eastAsia="仿宋_GB2312" w:cs="仿宋_GB2312"/>
          <w:b w:val="0"/>
          <w:bCs/>
          <w:color w:val="auto"/>
          <w:highlight w:val="none"/>
        </w:rPr>
        <w:t>的施工和安装，保证</w:t>
      </w:r>
      <w:r>
        <w:rPr>
          <w:rFonts w:hint="eastAsia" w:eastAsia="仿宋_GB2312" w:cs="仿宋_GB2312"/>
          <w:b w:val="0"/>
          <w:bCs/>
          <w:color w:val="auto"/>
          <w:highlight w:val="none"/>
          <w:lang w:val="en-US" w:eastAsia="zh-CN"/>
        </w:rPr>
        <w:t>项目</w:t>
      </w:r>
      <w:r>
        <w:rPr>
          <w:rFonts w:hint="eastAsia" w:hAnsi="仿宋_GB2312" w:eastAsia="仿宋_GB2312" w:cs="仿宋_GB2312"/>
          <w:b w:val="0"/>
          <w:bCs/>
          <w:color w:val="auto"/>
          <w:highlight w:val="none"/>
        </w:rPr>
        <w:t>质量。</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承包人进场前应编制</w:t>
      </w:r>
      <w:r>
        <w:rPr>
          <w:rFonts w:hint="eastAsia" w:hAnsi="仿宋_GB2312" w:eastAsia="仿宋_GB2312" w:cs="仿宋_GB2312"/>
          <w:b w:val="0"/>
          <w:bCs/>
          <w:highlight w:val="none"/>
        </w:rPr>
        <w:t>完整的施工组织设计、施工方案、施工安全保护措施、施工计划以及施工人员配置等资料</w:t>
      </w:r>
      <w:r>
        <w:rPr>
          <w:rFonts w:hint="eastAsia" w:hAnsi="仿宋_GB2312" w:eastAsia="仿宋_GB2312" w:cs="仿宋_GB2312"/>
          <w:b w:val="0"/>
          <w:bCs/>
          <w:color w:val="auto"/>
          <w:highlight w:val="none"/>
        </w:rPr>
        <w:t>并报送发包人确认，在实施过程中如有变化的，应重新编制工期计划报送发包人书面确认同意。</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承包人不得随意更换合同内约定的项目负责人</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lang w:val="en-US" w:eastAsia="zh-CN"/>
        </w:rPr>
        <w:t>技术负责人及专职安全员</w:t>
      </w:r>
      <w:r>
        <w:rPr>
          <w:rFonts w:hint="eastAsia" w:hAnsi="仿宋_GB2312" w:eastAsia="仿宋_GB2312" w:cs="仿宋_GB2312"/>
          <w:b w:val="0"/>
          <w:bCs/>
          <w:color w:val="auto"/>
          <w:highlight w:val="none"/>
        </w:rPr>
        <w:t>，如</w:t>
      </w:r>
      <w:r>
        <w:rPr>
          <w:rFonts w:hint="eastAsia" w:hAnsi="仿宋_GB2312" w:eastAsia="仿宋_GB2312" w:cs="仿宋_GB2312"/>
          <w:b w:val="0"/>
          <w:bCs/>
          <w:color w:val="auto"/>
          <w:highlight w:val="none"/>
          <w:lang w:eastAsia="zh-CN"/>
        </w:rPr>
        <w:t>确需</w:t>
      </w:r>
      <w:r>
        <w:rPr>
          <w:rFonts w:hint="eastAsia" w:hAnsi="仿宋_GB2312" w:eastAsia="仿宋_GB2312" w:cs="仿宋_GB2312"/>
          <w:b w:val="0"/>
          <w:bCs/>
          <w:color w:val="auto"/>
          <w:highlight w:val="none"/>
        </w:rPr>
        <w:t>更换，</w:t>
      </w:r>
      <w:r>
        <w:rPr>
          <w:rFonts w:hint="eastAsia" w:hAnsi="仿宋_GB2312" w:eastAsia="仿宋_GB2312" w:cs="仿宋_GB2312"/>
          <w:b w:val="0"/>
          <w:bCs/>
          <w:color w:val="auto"/>
          <w:highlight w:val="none"/>
          <w:lang w:val="en-US" w:eastAsia="zh-CN"/>
        </w:rPr>
        <w:t>应</w:t>
      </w:r>
      <w:r>
        <w:rPr>
          <w:rFonts w:hint="eastAsia" w:hAnsi="仿宋_GB2312" w:eastAsia="仿宋_GB2312" w:cs="仿宋_GB2312"/>
          <w:b w:val="0"/>
          <w:bCs/>
          <w:color w:val="auto"/>
          <w:highlight w:val="none"/>
          <w:lang w:eastAsia="zh-Hans"/>
        </w:rPr>
        <w:t>提前</w:t>
      </w:r>
      <w:r>
        <w:rPr>
          <w:rFonts w:hint="eastAsia" w:hAnsi="仿宋_GB2312" w:eastAsia="仿宋_GB2312" w:cs="仿宋_GB2312"/>
          <w:b w:val="0"/>
          <w:bCs/>
          <w:color w:val="auto"/>
          <w:highlight w:val="none"/>
        </w:rPr>
        <w:t>征得发包人</w:t>
      </w:r>
      <w:r>
        <w:rPr>
          <w:rFonts w:hint="eastAsia" w:hAnsi="仿宋_GB2312" w:eastAsia="仿宋_GB2312" w:cs="仿宋_GB2312"/>
          <w:b w:val="0"/>
          <w:bCs/>
          <w:color w:val="auto"/>
          <w:highlight w:val="none"/>
          <w:lang w:eastAsia="zh-Hans"/>
        </w:rPr>
        <w:t>书面</w:t>
      </w:r>
      <w:r>
        <w:rPr>
          <w:rFonts w:hint="eastAsia" w:hAnsi="仿宋_GB2312" w:eastAsia="仿宋_GB2312" w:cs="仿宋_GB2312"/>
          <w:b w:val="0"/>
          <w:bCs/>
          <w:color w:val="auto"/>
          <w:highlight w:val="none"/>
        </w:rPr>
        <w:t>同意，如有违反，一经发现</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发包人有权单方解除本合同，</w:t>
      </w:r>
      <w:r>
        <w:rPr>
          <w:rFonts w:hint="eastAsia" w:hAnsi="仿宋_GB2312" w:eastAsia="仿宋_GB2312" w:cs="仿宋_GB2312"/>
          <w:b w:val="0"/>
          <w:bCs/>
          <w:color w:val="auto"/>
          <w:highlight w:val="none"/>
          <w:lang w:val="en-US" w:eastAsia="zh-CN"/>
        </w:rPr>
        <w:t>并</w:t>
      </w:r>
      <w:r>
        <w:rPr>
          <w:rFonts w:hint="eastAsia" w:hAnsi="仿宋_GB2312" w:eastAsia="仿宋_GB2312" w:cs="仿宋_GB2312"/>
          <w:b w:val="0"/>
          <w:bCs/>
          <w:color w:val="auto"/>
          <w:highlight w:val="none"/>
        </w:rPr>
        <w:t>追究承包人的违约责任，且承包人应赔偿由此给发包人造成的一切损失</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包含质量安全事故、拖延工期、增加投资等损失</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w:t>
      </w:r>
    </w:p>
    <w:p>
      <w:pPr>
        <w:pStyle w:val="31"/>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rPr>
        <w:t>承包人应根据发包人提供的</w:t>
      </w:r>
      <w:r>
        <w:rPr>
          <w:rFonts w:hint="eastAsia" w:eastAsia="仿宋_GB2312" w:cs="仿宋_GB2312"/>
          <w:b w:val="0"/>
          <w:bCs/>
          <w:highlight w:val="none"/>
          <w:lang w:val="en-US" w:eastAsia="zh-CN"/>
        </w:rPr>
        <w:t>项目金额</w:t>
      </w:r>
      <w:r>
        <w:rPr>
          <w:rFonts w:hint="eastAsia" w:eastAsia="仿宋_GB2312" w:cs="仿宋_GB2312"/>
          <w:b w:val="0"/>
          <w:bCs/>
          <w:color w:val="auto"/>
          <w:highlight w:val="none"/>
        </w:rPr>
        <w:t>预测规则在合同暂定</w:t>
      </w:r>
      <w:r>
        <w:rPr>
          <w:rFonts w:hint="eastAsia" w:eastAsia="仿宋_GB2312" w:cs="仿宋_GB2312"/>
          <w:b w:val="0"/>
          <w:bCs/>
          <w:color w:val="auto"/>
          <w:highlight w:val="none"/>
          <w:lang w:val="en-US" w:eastAsia="zh-CN"/>
        </w:rPr>
        <w:t>价</w:t>
      </w:r>
      <w:r>
        <w:rPr>
          <w:rFonts w:hint="eastAsia" w:eastAsia="仿宋_GB2312" w:cs="仿宋_GB2312"/>
          <w:b w:val="0"/>
          <w:bCs/>
          <w:color w:val="auto"/>
          <w:highlight w:val="none"/>
        </w:rPr>
        <w:t>内承接任务，</w:t>
      </w:r>
      <w:r>
        <w:rPr>
          <w:rFonts w:hint="eastAsia" w:eastAsia="仿宋_GB2312" w:cs="仿宋_GB2312"/>
          <w:b w:val="0"/>
          <w:bCs/>
          <w:highlight w:val="none"/>
          <w:lang w:val="en-US" w:eastAsia="zh-CN"/>
        </w:rPr>
        <w:t>实际任务量以任务单为准，</w:t>
      </w:r>
      <w:r>
        <w:rPr>
          <w:rFonts w:hint="eastAsia" w:eastAsia="仿宋_GB2312" w:cs="仿宋_GB2312"/>
          <w:b w:val="0"/>
          <w:bCs/>
          <w:color w:val="auto"/>
          <w:highlight w:val="none"/>
        </w:rPr>
        <w:t>因</w:t>
      </w:r>
      <w:r>
        <w:rPr>
          <w:rFonts w:hint="eastAsia" w:eastAsia="仿宋_GB2312" w:cs="仿宋_GB2312"/>
          <w:b w:val="0"/>
          <w:bCs/>
          <w:color w:val="auto"/>
          <w:highlight w:val="none"/>
          <w:lang w:val="en-US" w:eastAsia="zh-CN"/>
        </w:rPr>
        <w:t>承包人</w:t>
      </w:r>
      <w:r>
        <w:rPr>
          <w:rFonts w:hint="eastAsia" w:eastAsia="仿宋_GB2312" w:cs="仿宋_GB2312"/>
          <w:b w:val="0"/>
          <w:bCs/>
          <w:color w:val="auto"/>
          <w:highlight w:val="none"/>
        </w:rPr>
        <w:t>未合理控制承接项目数量导致实际发生工作量超出合同暂定价的部分，发包人有权不予支付。</w:t>
      </w:r>
    </w:p>
    <w:p>
      <w:pPr>
        <w:pStyle w:val="31"/>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lang w:val="en-US" w:eastAsia="zh-CN"/>
        </w:rPr>
        <w:t>承包人施工过程必须按图施工，若因现场情况无法按图施工或有合理化建议措施，承包人必须事先提出变更</w:t>
      </w:r>
      <w:r>
        <w:rPr>
          <w:rFonts w:hint="eastAsia" w:eastAsia="仿宋_GB2312" w:cs="仿宋_GB2312"/>
          <w:b w:val="0"/>
          <w:bCs/>
          <w:color w:val="auto"/>
          <w:highlight w:val="none"/>
          <w:lang w:val="en-US" w:eastAsia="zh-CN"/>
        </w:rPr>
        <w:t>方案</w:t>
      </w:r>
      <w:r>
        <w:rPr>
          <w:rFonts w:hint="eastAsia" w:hAnsi="仿宋_GB2312" w:eastAsia="仿宋_GB2312" w:cs="仿宋_GB2312"/>
          <w:b w:val="0"/>
          <w:bCs/>
          <w:color w:val="auto"/>
          <w:highlight w:val="none"/>
          <w:lang w:val="en-US" w:eastAsia="zh-CN"/>
        </w:rPr>
        <w:t>图纸和施工方案，经发包人、设计单位</w:t>
      </w:r>
      <w:r>
        <w:rPr>
          <w:rFonts w:hint="eastAsia" w:eastAsia="仿宋_GB2312" w:cs="仿宋_GB2312"/>
          <w:b w:val="0"/>
          <w:bCs/>
          <w:color w:val="auto"/>
          <w:highlight w:val="none"/>
          <w:lang w:val="en-US" w:eastAsia="zh-CN"/>
        </w:rPr>
        <w:t>（如有）</w:t>
      </w:r>
      <w:r>
        <w:rPr>
          <w:rFonts w:hint="eastAsia" w:hAnsi="仿宋_GB2312" w:eastAsia="仿宋_GB2312" w:cs="仿宋_GB2312"/>
          <w:b w:val="0"/>
          <w:bCs/>
          <w:color w:val="auto"/>
          <w:highlight w:val="none"/>
          <w:lang w:val="en-US" w:eastAsia="zh-CN"/>
        </w:rPr>
        <w:t>与监理</w:t>
      </w:r>
      <w:r>
        <w:rPr>
          <w:rFonts w:hint="eastAsia" w:eastAsia="仿宋_GB2312" w:cs="仿宋_GB2312"/>
          <w:b w:val="0"/>
          <w:bCs/>
          <w:color w:val="auto"/>
          <w:highlight w:val="none"/>
          <w:lang w:val="en-US" w:eastAsia="zh-CN"/>
        </w:rPr>
        <w:t>单位</w:t>
      </w:r>
      <w:r>
        <w:rPr>
          <w:rFonts w:hint="eastAsia" w:hAnsi="仿宋_GB2312" w:eastAsia="仿宋_GB2312" w:cs="仿宋_GB2312"/>
          <w:b w:val="0"/>
          <w:bCs/>
          <w:color w:val="auto"/>
          <w:highlight w:val="none"/>
          <w:lang w:val="en-US" w:eastAsia="zh-CN"/>
        </w:rPr>
        <w:t>（如有）书面同意后，方可实施，否则属手续不全，一概无效，由此而导致的一切损失、事故及后果，均由承包人承担，发包人有权要求承包人进行项目返修及相应的处罚。</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rPr>
        <w:t>承包人应</w:t>
      </w:r>
      <w:r>
        <w:rPr>
          <w:rFonts w:hint="eastAsia" w:hAnsi="仿宋_GB2312" w:eastAsia="仿宋_GB2312" w:cs="仿宋_GB2312"/>
          <w:b w:val="0"/>
          <w:bCs/>
          <w:color w:val="auto"/>
          <w:highlight w:val="none"/>
          <w:lang w:val="en-US" w:eastAsia="zh-CN"/>
        </w:rPr>
        <w:t>协助发包人办理开工的各项手续，包括但不限于办理开工许可证（或临时施工复函）、占道开挖、用地协调、专业报建报装、报监手续、</w:t>
      </w:r>
      <w:r>
        <w:rPr>
          <w:rFonts w:hint="eastAsia" w:ascii="仿宋_GB2312" w:hAnsi="仿宋_GB2312" w:eastAsia="仿宋_GB2312" w:cs="仿宋_GB2312"/>
          <w:b w:val="0"/>
          <w:bCs/>
          <w:color w:val="auto"/>
          <w:sz w:val="24"/>
          <w:szCs w:val="24"/>
          <w:highlight w:val="none"/>
          <w:lang w:val="en-US" w:eastAsia="zh-CN"/>
        </w:rPr>
        <w:t>管线交底（含燃气方案、协议编制，专家论证及送审）、</w:t>
      </w:r>
      <w:r>
        <w:rPr>
          <w:rFonts w:hint="eastAsia" w:hAnsi="仿宋_GB2312" w:eastAsia="仿宋_GB2312" w:cs="仿宋_GB2312"/>
          <w:b w:val="0"/>
          <w:bCs/>
          <w:color w:val="auto"/>
          <w:highlight w:val="none"/>
          <w:lang w:val="en-US" w:eastAsia="zh-CN"/>
        </w:rPr>
        <w:t>排污手续、排水接驳、水质检测、扬尘排污、排水许可证等申报安装工作。</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承包人在施工期间应严格遵守《中华人民共和国安全生产法</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建设工程安全生产管理条例》以及文明施工、夜间施工、环卫和城管等规定，建立规章制度</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lang w:val="en-US" w:eastAsia="zh-CN"/>
        </w:rPr>
        <w:t>设置</w:t>
      </w:r>
      <w:r>
        <w:rPr>
          <w:rFonts w:hint="eastAsia" w:hAnsi="仿宋_GB2312" w:eastAsia="仿宋_GB2312" w:cs="仿宋_GB2312"/>
          <w:b w:val="0"/>
          <w:bCs/>
          <w:color w:val="auto"/>
          <w:highlight w:val="none"/>
          <w:lang w:eastAsia="zh-Hans"/>
        </w:rPr>
        <w:t>安全</w:t>
      </w:r>
      <w:r>
        <w:rPr>
          <w:rFonts w:hint="eastAsia" w:hAnsi="仿宋_GB2312" w:eastAsia="仿宋_GB2312" w:cs="仿宋_GB2312"/>
          <w:b w:val="0"/>
          <w:bCs/>
          <w:color w:val="auto"/>
          <w:highlight w:val="none"/>
        </w:rPr>
        <w:t>防护措施。</w:t>
      </w:r>
      <w:r>
        <w:rPr>
          <w:rFonts w:hint="eastAsia" w:hAnsi="仿宋_GB2312" w:eastAsia="仿宋_GB2312" w:cs="仿宋_GB2312"/>
          <w:b w:val="0"/>
          <w:bCs/>
          <w:color w:val="auto"/>
          <w:highlight w:val="none"/>
          <w:lang w:eastAsia="zh-Hans"/>
        </w:rPr>
        <w:t>施工期间，由承包人做好施工现场管理工作，保证施工安全</w:t>
      </w:r>
      <w:r>
        <w:rPr>
          <w:rFonts w:hint="eastAsia" w:hAnsi="仿宋_GB2312" w:eastAsia="仿宋_GB2312" w:cs="仿宋_GB2312"/>
          <w:b w:val="0"/>
          <w:bCs/>
          <w:color w:val="auto"/>
          <w:highlight w:val="none"/>
        </w:rPr>
        <w:t>。因承包人原因造成的人员或财产损害，或造成安全、环保、卫生等责任事故，相关的经济和法律责任均由承包人承担。</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lang w:eastAsia="zh-Hans"/>
        </w:rPr>
        <w:t>因第三人</w:t>
      </w:r>
      <w:r>
        <w:rPr>
          <w:rFonts w:hint="eastAsia" w:hAnsi="仿宋_GB2312" w:eastAsia="仿宋_GB2312" w:cs="仿宋_GB2312"/>
          <w:b w:val="0"/>
          <w:bCs/>
          <w:color w:val="auto"/>
          <w:highlight w:val="none"/>
          <w:lang w:val="en-US" w:eastAsia="zh-CN"/>
        </w:rPr>
        <w:t>原因造成</w:t>
      </w:r>
      <w:r>
        <w:rPr>
          <w:rFonts w:hint="eastAsia" w:hAnsi="仿宋_GB2312" w:eastAsia="仿宋_GB2312" w:cs="仿宋_GB2312"/>
          <w:b w:val="0"/>
          <w:bCs/>
          <w:color w:val="auto"/>
          <w:highlight w:val="none"/>
        </w:rPr>
        <w:t>重大伤亡及其他安全事故，承包人应按有关规定立即上报有关部门并</w:t>
      </w:r>
      <w:r>
        <w:rPr>
          <w:rFonts w:hint="eastAsia" w:hAnsi="仿宋_GB2312" w:eastAsia="仿宋_GB2312" w:cs="仿宋_GB2312"/>
          <w:b w:val="0"/>
          <w:bCs/>
          <w:color w:val="auto"/>
          <w:highlight w:val="none"/>
          <w:lang w:eastAsia="zh-Hans"/>
        </w:rPr>
        <w:t>立即</w:t>
      </w:r>
      <w:r>
        <w:rPr>
          <w:rFonts w:hint="eastAsia" w:hAnsi="仿宋_GB2312" w:eastAsia="仿宋_GB2312" w:cs="仿宋_GB2312"/>
          <w:b w:val="0"/>
          <w:bCs/>
          <w:color w:val="auto"/>
          <w:highlight w:val="none"/>
        </w:rPr>
        <w:t>通知发包人，同时按政府有关部门要求处理，由事故责任方承担</w:t>
      </w:r>
      <w:r>
        <w:rPr>
          <w:rFonts w:hint="eastAsia" w:hAnsi="仿宋_GB2312" w:eastAsia="仿宋_GB2312" w:cs="仿宋_GB2312"/>
          <w:b w:val="0"/>
          <w:bCs/>
          <w:color w:val="auto"/>
          <w:highlight w:val="none"/>
          <w:lang w:val="en-US" w:eastAsia="zh-CN"/>
        </w:rPr>
        <w:t>损失及</w:t>
      </w:r>
      <w:r>
        <w:rPr>
          <w:rFonts w:hint="eastAsia" w:hAnsi="仿宋_GB2312" w:eastAsia="仿宋_GB2312" w:cs="仿宋_GB2312"/>
          <w:b w:val="0"/>
          <w:bCs/>
          <w:color w:val="auto"/>
          <w:highlight w:val="none"/>
        </w:rPr>
        <w:t>发生的费用。发包人、承包人对事故责任有争议时，应按政府有关部门的认定处理。</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在</w:t>
      </w:r>
      <w:r>
        <w:rPr>
          <w:rFonts w:hint="eastAsia" w:hAnsi="仿宋_GB2312" w:eastAsia="仿宋_GB2312" w:cs="仿宋_GB2312"/>
          <w:b w:val="0"/>
          <w:bCs/>
          <w:color w:val="auto"/>
          <w:highlight w:val="none"/>
          <w:lang w:eastAsia="zh-Hans"/>
        </w:rPr>
        <w:t>施工期间</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eastAsia="zh-Hans"/>
        </w:rPr>
        <w:t>由承包人对施工现场进行日常管理及维护，</w:t>
      </w:r>
      <w:r>
        <w:rPr>
          <w:rFonts w:hint="eastAsia" w:hAnsi="仿宋_GB2312" w:eastAsia="仿宋_GB2312" w:cs="仿宋_GB2312"/>
          <w:b w:val="0"/>
          <w:bCs/>
          <w:color w:val="auto"/>
          <w:highlight w:val="none"/>
        </w:rPr>
        <w:t>承包人要注意保护场内的各种管线和设施。若有任何损坏，须立即通知有关部门和发包人，并</w:t>
      </w:r>
      <w:r>
        <w:rPr>
          <w:rFonts w:hint="eastAsia" w:hAnsi="仿宋_GB2312" w:eastAsia="仿宋_GB2312" w:cs="仿宋_GB2312"/>
          <w:b w:val="0"/>
          <w:bCs/>
          <w:color w:val="auto"/>
          <w:highlight w:val="none"/>
          <w:lang w:eastAsia="zh-Hans"/>
        </w:rPr>
        <w:t>督促</w:t>
      </w:r>
      <w:r>
        <w:rPr>
          <w:rFonts w:hint="eastAsia" w:hAnsi="仿宋_GB2312" w:eastAsia="仿宋_GB2312" w:cs="仿宋_GB2312"/>
          <w:b w:val="0"/>
          <w:bCs/>
          <w:color w:val="auto"/>
          <w:highlight w:val="none"/>
        </w:rPr>
        <w:t>造成损坏的责任方承担损失和修复费用</w:t>
      </w:r>
      <w:r>
        <w:rPr>
          <w:rFonts w:hint="eastAsia" w:hAnsi="仿宋_GB2312" w:eastAsia="仿宋_GB2312" w:cs="仿宋_GB2312"/>
          <w:b w:val="0"/>
          <w:bCs/>
          <w:color w:val="auto"/>
          <w:highlight w:val="none"/>
          <w:lang w:eastAsia="zh-CN"/>
        </w:rPr>
        <w:t>。</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w:t>
      </w:r>
      <w:r>
        <w:rPr>
          <w:rFonts w:hint="eastAsia" w:hAnsi="仿宋_GB2312" w:eastAsia="仿宋_GB2312" w:cs="仿宋_GB2312"/>
          <w:b w:val="0"/>
          <w:bCs/>
          <w:color w:val="auto"/>
          <w:highlight w:val="none"/>
          <w:lang w:val="en-US" w:eastAsia="zh-CN"/>
        </w:rPr>
        <w:t>按有关规定</w:t>
      </w:r>
      <w:r>
        <w:rPr>
          <w:rFonts w:hint="eastAsia" w:hAnsi="仿宋_GB2312" w:eastAsia="仿宋_GB2312" w:cs="仿宋_GB2312"/>
          <w:b w:val="0"/>
          <w:bCs/>
          <w:color w:val="auto"/>
          <w:highlight w:val="none"/>
        </w:rPr>
        <w:t>完成管道修复前后检测工作，</w:t>
      </w:r>
      <w:r>
        <w:rPr>
          <w:rFonts w:hint="eastAsia" w:eastAsia="仿宋_GB2312" w:cs="仿宋_GB2312"/>
          <w:b w:val="0"/>
          <w:bCs/>
          <w:color w:val="auto"/>
          <w:highlight w:val="none"/>
          <w:lang w:val="en-US" w:eastAsia="zh-CN"/>
        </w:rPr>
        <w:t>并</w:t>
      </w:r>
      <w:r>
        <w:rPr>
          <w:rFonts w:hint="eastAsia" w:hAnsi="仿宋_GB2312" w:eastAsia="仿宋_GB2312" w:cs="仿宋_GB2312"/>
          <w:b w:val="0"/>
          <w:bCs/>
          <w:color w:val="auto"/>
          <w:highlight w:val="none"/>
        </w:rPr>
        <w:t>配合发包人委托的第三方</w:t>
      </w:r>
      <w:r>
        <w:rPr>
          <w:rFonts w:hint="eastAsia" w:eastAsia="仿宋_GB2312" w:cs="仿宋_GB2312"/>
          <w:b w:val="0"/>
          <w:bCs/>
          <w:color w:val="auto"/>
          <w:highlight w:val="none"/>
          <w:lang w:val="en-US" w:eastAsia="zh-CN"/>
        </w:rPr>
        <w:t>完成</w:t>
      </w:r>
      <w:r>
        <w:rPr>
          <w:rFonts w:hint="eastAsia" w:hAnsi="仿宋_GB2312" w:eastAsia="仿宋_GB2312" w:cs="仿宋_GB2312"/>
          <w:b w:val="0"/>
          <w:bCs/>
          <w:color w:val="auto"/>
          <w:highlight w:val="none"/>
        </w:rPr>
        <w:t>检测工作</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道路抽芯由</w:t>
      </w:r>
      <w:r>
        <w:rPr>
          <w:rFonts w:hint="eastAsia" w:ascii="仿宋_GB2312" w:hAnsi="仿宋_GB2312" w:eastAsia="仿宋_GB2312" w:cs="仿宋_GB2312"/>
          <w:b w:val="0"/>
          <w:bCs/>
          <w:color w:val="auto"/>
          <w:sz w:val="24"/>
          <w:szCs w:val="24"/>
          <w:highlight w:val="none"/>
        </w:rPr>
        <w:t>承包</w:t>
      </w:r>
      <w:r>
        <w:rPr>
          <w:rFonts w:hint="eastAsia" w:eastAsia="仿宋_GB2312" w:cs="仿宋_GB2312"/>
          <w:b w:val="0"/>
          <w:bCs/>
          <w:color w:val="auto"/>
          <w:sz w:val="24"/>
          <w:szCs w:val="24"/>
          <w:highlight w:val="none"/>
          <w:lang w:val="en-US" w:eastAsia="zh-CN"/>
        </w:rPr>
        <w:t>人</w:t>
      </w:r>
      <w:r>
        <w:rPr>
          <w:rFonts w:hint="eastAsia" w:ascii="仿宋_GB2312" w:hAnsi="仿宋_GB2312" w:eastAsia="仿宋_GB2312" w:cs="仿宋_GB2312"/>
          <w:b w:val="0"/>
          <w:bCs/>
          <w:color w:val="auto"/>
          <w:sz w:val="24"/>
          <w:szCs w:val="24"/>
          <w:highlight w:val="none"/>
          <w:lang w:val="en-US" w:eastAsia="zh-CN"/>
        </w:rPr>
        <w:t>负责回填）</w:t>
      </w:r>
      <w:r>
        <w:rPr>
          <w:rFonts w:hint="eastAsia" w:hAnsi="仿宋_GB2312" w:eastAsia="仿宋_GB2312" w:cs="仿宋_GB2312"/>
          <w:b w:val="0"/>
          <w:bCs/>
          <w:color w:val="auto"/>
          <w:highlight w:val="none"/>
        </w:rPr>
        <w:t>。进行管道修复前检测时，须负责做好管道封堵、抽水、疏通、淤泥外运、冲洗、检测等相关工作</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管道修复后须做好检测、拆除封堵工作，相关影像资料作为竣工验收的主要材料之一。</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承包人应在项目验收合格后或合同解除后5</w:t>
      </w:r>
      <w:r>
        <w:rPr>
          <w:rFonts w:hint="eastAsia" w:hAnsi="仿宋_GB2312" w:eastAsia="仿宋_GB2312" w:cs="仿宋_GB2312"/>
          <w:b w:val="0"/>
          <w:bCs/>
          <w:color w:val="auto"/>
          <w:highlight w:val="none"/>
          <w:lang w:val="en-US" w:eastAsia="zh-CN"/>
        </w:rPr>
        <w:t>天</w:t>
      </w:r>
      <w:r>
        <w:rPr>
          <w:rFonts w:hint="eastAsia" w:hAnsi="仿宋_GB2312" w:eastAsia="仿宋_GB2312" w:cs="仿宋_GB2312"/>
          <w:b w:val="0"/>
          <w:bCs/>
          <w:color w:val="auto"/>
          <w:highlight w:val="none"/>
        </w:rPr>
        <w:t>内完成撤场（包括设施、设备、维修人员等），不得以任何理由拒绝</w:t>
      </w:r>
      <w:r>
        <w:rPr>
          <w:rFonts w:hint="eastAsia" w:hAnsi="仿宋_GB2312" w:eastAsia="仿宋_GB2312" w:cs="仿宋_GB2312"/>
          <w:b w:val="0"/>
          <w:bCs/>
          <w:color w:val="auto"/>
          <w:highlight w:val="none"/>
          <w:lang w:eastAsia="zh-Hans"/>
        </w:rPr>
        <w:t>或拖延</w:t>
      </w:r>
      <w:r>
        <w:rPr>
          <w:rFonts w:hint="eastAsia" w:hAnsi="仿宋_GB2312" w:eastAsia="仿宋_GB2312" w:cs="仿宋_GB2312"/>
          <w:b w:val="0"/>
          <w:bCs/>
          <w:color w:val="auto"/>
          <w:highlight w:val="none"/>
        </w:rPr>
        <w:t>撤场。承包人逾期撤场的，视为已经撤场，其遗留在工地上的设备、设施等，视为放弃</w:t>
      </w:r>
      <w:r>
        <w:rPr>
          <w:rFonts w:hint="eastAsia" w:hAnsi="仿宋_GB2312" w:eastAsia="仿宋_GB2312" w:cs="仿宋_GB2312"/>
          <w:b w:val="0"/>
          <w:bCs/>
          <w:color w:val="auto"/>
          <w:highlight w:val="none"/>
          <w:lang w:eastAsia="zh-Hans"/>
        </w:rPr>
        <w:t>物品所有权</w:t>
      </w:r>
      <w:r>
        <w:rPr>
          <w:rFonts w:hint="eastAsia" w:hAnsi="仿宋_GB2312" w:eastAsia="仿宋_GB2312" w:cs="仿宋_GB2312"/>
          <w:b w:val="0"/>
          <w:bCs/>
          <w:color w:val="auto"/>
          <w:highlight w:val="none"/>
        </w:rPr>
        <w:t>，发包人有权自行处理，由此产生的费用由承包人承担，造成的损失由承包人赔偿。</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必须对在本合同履行期间所知悉或获取的发包人的一切资料或信息保密，未经发包人书面同意，不得用于履行本合同之外的用途。质量保修期满后，除发包人书面同意外，承包人应将全部图纸、资料退还给发包人，并销毁相应的复印件、扫描件等。如泄密造成发包人损失，承包人需承担赔偿责任。</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承包人不得将本项目转包，未经发包人同意不得分包给第三方。否则，发包人有权单方面终止合同，并要求承包人立即退场并退还发包人已付的款项（已通过发包人验收的部分除外），由此而造成的</w:t>
      </w:r>
      <w:r>
        <w:rPr>
          <w:rFonts w:hint="eastAsia" w:hAnsi="仿宋_GB2312" w:eastAsia="仿宋_GB2312" w:cs="仿宋_GB2312"/>
          <w:b w:val="0"/>
          <w:bCs/>
          <w:color w:val="auto"/>
          <w:highlight w:val="none"/>
          <w:lang w:eastAsia="zh-Hans"/>
        </w:rPr>
        <w:t>人身伤害及</w:t>
      </w:r>
      <w:r>
        <w:rPr>
          <w:rFonts w:hint="eastAsia" w:hAnsi="仿宋_GB2312" w:eastAsia="仿宋_GB2312" w:cs="仿宋_GB2312"/>
          <w:b w:val="0"/>
          <w:bCs/>
          <w:color w:val="auto"/>
          <w:highlight w:val="none"/>
        </w:rPr>
        <w:t>经济损失由承包人</w:t>
      </w:r>
      <w:r>
        <w:rPr>
          <w:rFonts w:hint="eastAsia" w:eastAsia="仿宋_GB2312" w:cs="仿宋_GB2312"/>
          <w:b w:val="0"/>
          <w:bCs/>
          <w:color w:val="auto"/>
          <w:highlight w:val="none"/>
          <w:lang w:val="en-US" w:eastAsia="zh-CN"/>
        </w:rPr>
        <w:t>承担</w:t>
      </w:r>
      <w:r>
        <w:rPr>
          <w:rFonts w:hint="eastAsia" w:hAnsi="仿宋_GB2312" w:eastAsia="仿宋_GB2312" w:cs="仿宋_GB2312"/>
          <w:b w:val="0"/>
          <w:bCs/>
          <w:color w:val="auto"/>
          <w:highlight w:val="none"/>
        </w:rPr>
        <w:t>。</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rPr>
        <w:t>参照《保障农民工工资支付条例</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广州市水务局转发广州市根治拖欠农民工工资工作领导小组办公室关于广州市建设领域工程项目全面实施农民工工资总包代发制度的通知》</w:t>
      </w:r>
      <w:r>
        <w:rPr>
          <w:rFonts w:hint="eastAsia" w:eastAsia="仿宋_GB2312" w:cs="仿宋_GB2312"/>
          <w:b w:val="0"/>
          <w:bCs/>
          <w:color w:val="auto"/>
          <w:highlight w:val="none"/>
          <w:lang w:val="en-US" w:eastAsia="zh-CN"/>
        </w:rPr>
        <w:t>等文件</w:t>
      </w:r>
      <w:r>
        <w:rPr>
          <w:rFonts w:hint="eastAsia" w:eastAsia="仿宋_GB2312" w:cs="仿宋_GB2312"/>
          <w:b w:val="0"/>
          <w:bCs/>
          <w:color w:val="auto"/>
          <w:highlight w:val="none"/>
        </w:rPr>
        <w:t>要求，承包人应按时足额向雇员支付劳务工资，并不低于当地最低工资标准。未能在信息平台办理实名制登记情况下，承包人仍需按相关规定落实工人工资实名制</w:t>
      </w:r>
      <w:r>
        <w:rPr>
          <w:rFonts w:hint="eastAsia" w:hAnsi="仿宋_GB2312" w:eastAsia="仿宋_GB2312" w:cs="仿宋_GB2312"/>
          <w:b w:val="0"/>
          <w:bCs/>
          <w:color w:val="auto"/>
          <w:highlight w:val="none"/>
        </w:rPr>
        <w:t>。</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承包人及其委派的</w:t>
      </w:r>
      <w:r>
        <w:rPr>
          <w:rFonts w:hint="eastAsia" w:hAnsi="仿宋_GB2312" w:eastAsia="仿宋_GB2312" w:cs="仿宋_GB2312"/>
          <w:b w:val="0"/>
          <w:bCs/>
          <w:color w:val="auto"/>
          <w:highlight w:val="none"/>
        </w:rPr>
        <w:t>人员必须遵守</w:t>
      </w:r>
      <w:r>
        <w:rPr>
          <w:rFonts w:hint="eastAsia" w:hAnsi="仿宋_GB2312" w:eastAsia="仿宋_GB2312" w:cs="仿宋_GB2312"/>
          <w:b w:val="0"/>
          <w:bCs/>
          <w:color w:val="auto"/>
          <w:highlight w:val="none"/>
          <w:lang w:val="en-US" w:eastAsia="zh-CN"/>
        </w:rPr>
        <w:t>发包人</w:t>
      </w:r>
      <w:r>
        <w:rPr>
          <w:rFonts w:hint="eastAsia" w:hAnsi="仿宋_GB2312" w:eastAsia="仿宋_GB2312" w:cs="仿宋_GB2312"/>
          <w:b w:val="0"/>
          <w:bCs/>
          <w:color w:val="auto"/>
          <w:highlight w:val="none"/>
        </w:rPr>
        <w:t>的规章制度。</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承包人应按有关规定做好环境保护工作：</w:t>
      </w:r>
    </w:p>
    <w:p>
      <w:pPr>
        <w:pStyle w:val="48"/>
        <w:numPr>
          <w:ilvl w:val="0"/>
          <w:numId w:val="8"/>
        </w:numPr>
        <w:ind w:left="840" w:leftChars="400" w:firstLine="0" w:firstLineChars="0"/>
        <w:rPr>
          <w:rFonts w:hint="eastAsia" w:ascii="仿宋_GB2312" w:hAnsi="仿宋_GB2312" w:cs="仿宋_GB2312"/>
          <w:color w:val="auto"/>
          <w:highlight w:val="none"/>
        </w:rPr>
      </w:pPr>
      <w:r>
        <w:rPr>
          <w:rFonts w:hint="eastAsia" w:ascii="仿宋_GB2312" w:hAnsi="仿宋_GB2312" w:cs="仿宋_GB2312"/>
          <w:color w:val="auto"/>
          <w:highlight w:val="none"/>
        </w:rPr>
        <w:t>做好施工噪声、废气、废水等控制；</w:t>
      </w:r>
    </w:p>
    <w:p>
      <w:pPr>
        <w:pStyle w:val="48"/>
        <w:numPr>
          <w:ilvl w:val="0"/>
          <w:numId w:val="8"/>
        </w:numPr>
        <w:ind w:left="840" w:leftChars="400" w:firstLine="0" w:firstLineChars="0"/>
        <w:rPr>
          <w:rFonts w:hint="eastAsia" w:ascii="仿宋_GB2312" w:hAnsi="仿宋_GB2312" w:cs="仿宋_GB2312"/>
          <w:color w:val="auto"/>
          <w:highlight w:val="none"/>
        </w:rPr>
      </w:pPr>
      <w:r>
        <w:rPr>
          <w:rFonts w:hint="eastAsia" w:ascii="仿宋_GB2312" w:hAnsi="仿宋_GB2312" w:cs="仿宋_GB2312"/>
          <w:color w:val="auto"/>
          <w:highlight w:val="none"/>
        </w:rPr>
        <w:t>按照国家及广州市相关规定做好建筑垃圾的处理</w:t>
      </w:r>
      <w:r>
        <w:rPr>
          <w:rFonts w:hint="eastAsia" w:ascii="仿宋_GB2312" w:hAnsi="仿宋_GB2312" w:cs="仿宋_GB2312"/>
          <w:color w:val="auto"/>
          <w:highlight w:val="none"/>
          <w:lang w:eastAsia="zh-CN"/>
        </w:rPr>
        <w:t>，</w:t>
      </w:r>
      <w:r>
        <w:rPr>
          <w:rFonts w:hint="eastAsia" w:ascii="仿宋_GB2312" w:hAnsi="仿宋_GB2312" w:eastAsia="仿宋_GB2312" w:cs="仿宋_GB2312"/>
          <w:b w:val="0"/>
          <w:bCs/>
          <w:color w:val="auto"/>
          <w:spacing w:val="0"/>
          <w:sz w:val="24"/>
          <w:szCs w:val="24"/>
          <w:highlight w:val="none"/>
        </w:rPr>
        <w:t>严格做好施工路段保洁工作</w:t>
      </w:r>
      <w:r>
        <w:rPr>
          <w:rFonts w:hint="eastAsia" w:ascii="仿宋_GB2312" w:hAnsi="仿宋_GB2312" w:cs="仿宋_GB2312"/>
          <w:color w:val="auto"/>
          <w:highlight w:val="none"/>
        </w:rPr>
        <w:t>；</w:t>
      </w:r>
    </w:p>
    <w:p>
      <w:pPr>
        <w:pStyle w:val="48"/>
        <w:numPr>
          <w:ilvl w:val="0"/>
          <w:numId w:val="8"/>
        </w:numPr>
        <w:ind w:left="840" w:leftChars="400" w:firstLine="0" w:firstLineChars="0"/>
        <w:rPr>
          <w:rFonts w:hint="eastAsia" w:ascii="仿宋_GB2312" w:hAnsi="仿宋_GB2312" w:cs="仿宋_GB2312"/>
          <w:color w:val="auto"/>
          <w:highlight w:val="none"/>
        </w:rPr>
      </w:pPr>
      <w:r>
        <w:rPr>
          <w:rFonts w:hint="eastAsia" w:ascii="仿宋_GB2312" w:hAnsi="仿宋_GB2312" w:cs="仿宋_GB2312"/>
          <w:color w:val="auto"/>
          <w:highlight w:val="none"/>
        </w:rPr>
        <w:t>承包人应根据</w:t>
      </w:r>
      <w:r>
        <w:rPr>
          <w:rFonts w:hint="eastAsia" w:ascii="仿宋_GB2312" w:hAnsi="仿宋_GB2312" w:cs="仿宋_GB2312"/>
          <w:color w:val="auto"/>
          <w:highlight w:val="none"/>
          <w:lang w:val="en-US" w:eastAsia="zh-CN"/>
        </w:rPr>
        <w:t>广州市相关规定以及发包人相关</w:t>
      </w:r>
      <w:r>
        <w:rPr>
          <w:rFonts w:hint="eastAsia" w:ascii="仿宋_GB2312" w:hAnsi="仿宋_GB2312" w:cs="仿宋_GB2312"/>
          <w:color w:val="auto"/>
          <w:highlight w:val="none"/>
        </w:rPr>
        <w:t>要求，做好施工现场100%围蔽、工地砂土100%覆盖、工地路面100%硬地化、拆除工程100%洒水压尘、出工地车辆100%冲净车轮车身、暂不开发的场地100%绿化等工作。</w:t>
      </w:r>
    </w:p>
    <w:p>
      <w:pPr>
        <w:pStyle w:val="31"/>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lang w:val="en-US" w:eastAsia="zh-CN"/>
        </w:rPr>
        <w:t>承包人应</w:t>
      </w:r>
      <w:r>
        <w:rPr>
          <w:rFonts w:hint="eastAsia" w:ascii="仿宋_GB2312" w:hAnsi="仿宋_GB2312" w:eastAsia="仿宋_GB2312" w:cs="仿宋_GB2312"/>
          <w:b w:val="0"/>
          <w:bCs/>
          <w:color w:val="auto"/>
          <w:spacing w:val="0"/>
          <w:sz w:val="24"/>
          <w:szCs w:val="24"/>
          <w:highlight w:val="none"/>
        </w:rPr>
        <w:t>加强施工现场管理</w:t>
      </w:r>
      <w:r>
        <w:rPr>
          <w:rFonts w:hint="eastAsia" w:ascii="仿宋_GB2312"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严格按照《中华人民共和国公路法》《中华人民共和国道路交通安全法》《道路交通标志</w:t>
      </w:r>
      <w:r>
        <w:rPr>
          <w:rFonts w:hint="eastAsia" w:ascii="仿宋_GB2312" w:hAnsi="仿宋_GB2312" w:eastAsia="仿宋_GB2312" w:cs="仿宋_GB2312"/>
          <w:b w:val="0"/>
          <w:bCs/>
          <w:color w:val="auto"/>
          <w:sz w:val="24"/>
          <w:szCs w:val="24"/>
          <w:highlight w:val="none"/>
        </w:rPr>
        <w:t>标线第4部分</w:t>
      </w:r>
      <w:r>
        <w:rPr>
          <w:rFonts w:hint="eastAsia"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作业区》(GB5768.4-2017)</w:t>
      </w:r>
      <w:r>
        <w:rPr>
          <w:rFonts w:hint="eastAsia"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《城市道路占道施工</w:t>
      </w:r>
      <w:r>
        <w:rPr>
          <w:rFonts w:hint="eastAsia" w:ascii="仿宋_GB2312" w:hAnsi="仿宋_GB2312" w:eastAsia="仿宋_GB2312" w:cs="仿宋_GB2312"/>
          <w:b w:val="0"/>
          <w:bCs/>
          <w:color w:val="auto"/>
          <w:spacing w:val="0"/>
          <w:sz w:val="24"/>
          <w:szCs w:val="24"/>
          <w:highlight w:val="none"/>
        </w:rPr>
        <w:t>交通组织和安全措施设置》</w:t>
      </w:r>
      <w:r>
        <w:rPr>
          <w:rFonts w:hint="eastAsia" w:eastAsia="仿宋_GB2312" w:cs="仿宋_GB2312"/>
          <w:b w:val="0"/>
          <w:bCs/>
          <w:color w:val="auto"/>
          <w:spacing w:val="0"/>
          <w:sz w:val="24"/>
          <w:szCs w:val="24"/>
          <w:highlight w:val="none"/>
          <w:lang w:eastAsia="zh-CN"/>
        </w:rPr>
        <w:t>《</w:t>
      </w:r>
      <w:r>
        <w:rPr>
          <w:rFonts w:hint="eastAsia" w:eastAsia="仿宋_GB2312" w:cs="仿宋_GB2312"/>
          <w:b w:val="0"/>
          <w:bCs/>
          <w:color w:val="auto"/>
          <w:spacing w:val="0"/>
          <w:sz w:val="24"/>
          <w:szCs w:val="24"/>
          <w:highlight w:val="none"/>
          <w:lang w:val="en-US" w:eastAsia="zh-CN"/>
        </w:rPr>
        <w:t>广州市交通运输局关于印发占道施工标识设置工作指引（2023版）的通知</w:t>
      </w:r>
      <w:r>
        <w:rPr>
          <w:rFonts w:hint="eastAsia" w:eastAsia="仿宋_GB2312" w:cs="仿宋_GB2312"/>
          <w:b w:val="0"/>
          <w:bCs/>
          <w:color w:val="auto"/>
          <w:spacing w:val="0"/>
          <w:sz w:val="24"/>
          <w:szCs w:val="24"/>
          <w:highlight w:val="none"/>
          <w:lang w:eastAsia="zh-CN"/>
        </w:rPr>
        <w:t>》</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i w:val="0"/>
          <w:iCs w:val="0"/>
          <w:caps w:val="0"/>
          <w:color w:val="auto"/>
          <w:spacing w:val="0"/>
          <w:sz w:val="24"/>
          <w:szCs w:val="24"/>
          <w:highlight w:val="none"/>
          <w:shd w:val="clear" w:fill="auto"/>
        </w:rPr>
        <w:t>穗交运函〔2023〕415号</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《机动车道挖掘修复技术方案指引</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试行</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穗交运函〔2022</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691号</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zCs w:val="24"/>
          <w:highlight w:val="none"/>
          <w:u w:val="none"/>
          <w:lang w:val="en-US" w:eastAsia="zh-CN"/>
        </w:rPr>
        <w:t>《广州交通运输局关于进一步规范城市道路挖掘修复工作的通知》《广州市交通运输局关于印发占道施工路段段长工作指引的通知》（穗交运函〔2023〕268号）、《广州市交通运输局 广州市公安局交通警察支队关于印发占道施工路段责任管理工作意见的通知》（穗交运函〔2022〕102号）</w:t>
      </w:r>
      <w:r>
        <w:rPr>
          <w:rFonts w:hint="eastAsia" w:eastAsia="仿宋_GB2312" w:cs="仿宋_GB2312"/>
          <w:b w:val="0"/>
          <w:bCs/>
          <w:color w:val="auto"/>
          <w:szCs w:val="24"/>
          <w:highlight w:val="none"/>
          <w:u w:val="none"/>
          <w:lang w:val="en-US" w:eastAsia="zh-CN"/>
        </w:rPr>
        <w:t>、</w:t>
      </w:r>
      <w:r>
        <w:rPr>
          <w:rFonts w:hint="eastAsia" w:ascii="仿宋_GB2312" w:hAnsi="仿宋_GB2312" w:eastAsia="仿宋_GB2312" w:cs="仿宋_GB2312"/>
          <w:b w:val="0"/>
          <w:bCs/>
          <w:color w:val="auto"/>
          <w:szCs w:val="24"/>
          <w:highlight w:val="none"/>
          <w:u w:val="none"/>
          <w:lang w:val="en-US" w:eastAsia="zh-CN"/>
        </w:rPr>
        <w:t>《广州市交通运输局关于科学评估优化中心城区城市道路占道施工围蔽和交通组织的通知》《广州市交通运输局关于启用市道路占道施工监管平台客户端的通知》（穗交运函〔2023〕62号）</w:t>
      </w:r>
      <w:r>
        <w:rPr>
          <w:rFonts w:hint="eastAsia" w:eastAsia="仿宋_GB2312" w:cs="仿宋_GB2312"/>
          <w:b w:val="0"/>
          <w:bCs/>
          <w:color w:val="auto"/>
          <w:szCs w:val="24"/>
          <w:highlight w:val="none"/>
          <w:u w:val="none"/>
          <w:lang w:val="en-US" w:eastAsia="zh-CN"/>
        </w:rPr>
        <w:t>、</w:t>
      </w:r>
      <w:r>
        <w:rPr>
          <w:rFonts w:hint="eastAsia" w:hAnsi="仿宋_GB2312" w:eastAsia="仿宋_GB2312" w:cs="仿宋_GB2312"/>
          <w:b w:val="0"/>
          <w:bCs/>
          <w:color w:val="auto"/>
          <w:highlight w:val="none"/>
        </w:rPr>
        <w:t>《广州市建设工程绿色施工围蔽指导图集（V2.0版）</w:t>
      </w:r>
      <w:r>
        <w:rPr>
          <w:rFonts w:hint="eastAsia" w:hAnsi="仿宋_GB2312" w:eastAsia="仿宋_GB2312" w:cs="仿宋_GB2312"/>
          <w:b w:val="0"/>
          <w:bCs/>
          <w:color w:val="auto"/>
          <w:highlight w:val="none"/>
          <w:lang w:eastAsia="zh-CN"/>
        </w:rPr>
        <w:t>》</w:t>
      </w:r>
      <w:r>
        <w:rPr>
          <w:rFonts w:hint="eastAsia" w:ascii="仿宋_GB2312" w:hAnsi="仿宋_GB2312" w:eastAsia="仿宋_GB2312" w:cs="仿宋_GB2312"/>
          <w:b w:val="0"/>
          <w:bCs/>
          <w:color w:val="auto"/>
          <w:spacing w:val="0"/>
          <w:sz w:val="24"/>
          <w:szCs w:val="24"/>
          <w:highlight w:val="none"/>
        </w:rPr>
        <w:t>等国家、地方、行业主管部门相关</w:t>
      </w:r>
      <w:r>
        <w:rPr>
          <w:rFonts w:hint="eastAsia" w:eastAsia="仿宋_GB2312" w:cs="仿宋_GB2312"/>
          <w:b w:val="0"/>
          <w:bCs/>
          <w:color w:val="auto"/>
          <w:spacing w:val="0"/>
          <w:sz w:val="24"/>
          <w:szCs w:val="24"/>
          <w:highlight w:val="none"/>
          <w:lang w:val="en-US" w:eastAsia="zh-CN"/>
        </w:rPr>
        <w:t>最新</w:t>
      </w:r>
      <w:r>
        <w:rPr>
          <w:rFonts w:hint="eastAsia" w:ascii="仿宋_GB2312" w:hAnsi="仿宋_GB2312" w:eastAsia="仿宋_GB2312" w:cs="仿宋_GB2312"/>
          <w:b w:val="0"/>
          <w:bCs/>
          <w:color w:val="auto"/>
          <w:spacing w:val="0"/>
          <w:sz w:val="24"/>
          <w:szCs w:val="24"/>
          <w:highlight w:val="none"/>
        </w:rPr>
        <w:t>法律法规、技术规范、标准做好围蔽施工、亮证施工，设置占道施工公示牌、占道施工信息二维码公示牌，安装警示灯、车辆导向牌等施工标识，做好扬尘控制、噪声污染防治、道路修复</w:t>
      </w:r>
      <w:r>
        <w:rPr>
          <w:rFonts w:hint="eastAsia"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交通疏导等工作</w:t>
      </w:r>
      <w:r>
        <w:rPr>
          <w:rFonts w:hint="eastAsia"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严格按照批准的施工组织方案实施，不得擅自扩大开挖和围蔽范围，在围蔽范围内规范摆放施工材料及机具，按规定设置必要临时设施；明确施工路段段长、安全员、交通协管员，落实施工路段段长制，确保施工范围及施工影响范围内的交通安全和畅通</w:t>
      </w:r>
      <w:r>
        <w:rPr>
          <w:rFonts w:hint="eastAsia" w:eastAsia="仿宋_GB2312" w:cs="仿宋_GB2312"/>
          <w:b w:val="0"/>
          <w:bCs/>
          <w:color w:val="auto"/>
          <w:spacing w:val="0"/>
          <w:sz w:val="24"/>
          <w:szCs w:val="24"/>
          <w:highlight w:val="none"/>
          <w:lang w:eastAsia="zh-CN"/>
        </w:rPr>
        <w:t>；</w:t>
      </w:r>
      <w:r>
        <w:rPr>
          <w:rFonts w:hint="eastAsia" w:eastAsia="仿宋_GB2312" w:cs="仿宋_GB2312"/>
          <w:b w:val="0"/>
          <w:bCs/>
          <w:color w:val="auto"/>
          <w:spacing w:val="0"/>
          <w:sz w:val="24"/>
          <w:szCs w:val="24"/>
          <w:highlight w:val="none"/>
          <w:lang w:val="en-US" w:eastAsia="zh-CN"/>
        </w:rPr>
        <w:t>在车速较快的道路上配备防撞缓冲车，确实无法配备的项目安排车辆置于占道施工项目前端；同时应按发包人的相关管理要求（如有）</w:t>
      </w:r>
      <w:r>
        <w:rPr>
          <w:rFonts w:hint="eastAsia" w:ascii="仿宋_GB2312" w:hAnsi="仿宋_GB2312" w:eastAsia="仿宋_GB2312" w:cs="仿宋_GB2312"/>
          <w:b w:val="0"/>
          <w:bCs/>
          <w:color w:val="auto"/>
          <w:spacing w:val="0"/>
          <w:sz w:val="24"/>
          <w:szCs w:val="24"/>
          <w:highlight w:val="none"/>
        </w:rPr>
        <w:t>进行施工及现场管理，保证作业现场符合安全文明施工相关规定</w:t>
      </w:r>
      <w:r>
        <w:rPr>
          <w:rFonts w:hint="eastAsia" w:eastAsia="仿宋_GB2312" w:cs="仿宋_GB2312"/>
          <w:b w:val="0"/>
          <w:bCs/>
          <w:color w:val="auto"/>
          <w:spacing w:val="0"/>
          <w:sz w:val="24"/>
          <w:szCs w:val="24"/>
          <w:highlight w:val="none"/>
          <w:lang w:val="en-US" w:eastAsia="zh-CN"/>
        </w:rPr>
        <w:t>。</w:t>
      </w:r>
    </w:p>
    <w:p>
      <w:pPr>
        <w:pStyle w:val="31"/>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lang w:val="en-US" w:eastAsia="zh-CN"/>
        </w:rPr>
        <w:t>根据《危险性较大的分部分项工程安全管理规定》（住房和城乡建设部令第37号）</w:t>
      </w:r>
      <w:r>
        <w:rPr>
          <w:rFonts w:hint="eastAsia" w:eastAsia="仿宋_GB2312" w:cs="仿宋_GB2312"/>
          <w:b w:val="0"/>
          <w:bCs/>
          <w:color w:val="auto"/>
          <w:highlight w:val="none"/>
        </w:rPr>
        <w:t>和</w:t>
      </w:r>
      <w:r>
        <w:rPr>
          <w:rFonts w:hint="eastAsia" w:ascii="仿宋_GB2312" w:hAnsi="仿宋_GB2312" w:eastAsia="仿宋_GB2312" w:cs="仿宋_GB2312"/>
          <w:b w:val="0"/>
          <w:bCs/>
          <w:color w:val="auto"/>
          <w:kern w:val="2"/>
          <w:sz w:val="24"/>
          <w:szCs w:val="24"/>
          <w:highlight w:val="none"/>
          <w:lang w:val="en-US" w:eastAsia="zh-CN"/>
        </w:rPr>
        <w:t>主管部门最新要求</w:t>
      </w:r>
      <w:r>
        <w:rPr>
          <w:rFonts w:hint="eastAsia" w:hAnsi="仿宋_GB2312" w:eastAsia="仿宋_GB2312" w:cs="仿宋_GB2312"/>
          <w:b w:val="0"/>
          <w:bCs/>
          <w:color w:val="auto"/>
          <w:highlight w:val="none"/>
          <w:lang w:val="en-US" w:eastAsia="zh-CN"/>
        </w:rPr>
        <w:t>，高大模板、深基坑支护工程等危险性较大工程需由承包人编制专项施工方案，并通过其内部审批，按相关规定由承包人聘请专家进行论证评审</w:t>
      </w:r>
      <w:r>
        <w:rPr>
          <w:rFonts w:hint="eastAsia" w:eastAsia="仿宋_GB2312" w:cs="仿宋_GB2312"/>
          <w:b w:val="0"/>
          <w:bCs/>
          <w:color w:val="auto"/>
          <w:highlight w:val="none"/>
          <w:lang w:val="en-US" w:eastAsia="zh-CN"/>
        </w:rPr>
        <w:t>，评审过程应邀请参建各方参与，评审</w:t>
      </w:r>
      <w:r>
        <w:rPr>
          <w:rFonts w:hint="eastAsia" w:hAnsi="仿宋_GB2312" w:eastAsia="仿宋_GB2312" w:cs="仿宋_GB2312"/>
          <w:b w:val="0"/>
          <w:bCs/>
          <w:color w:val="auto"/>
          <w:highlight w:val="none"/>
          <w:lang w:val="en-US" w:eastAsia="zh-CN"/>
        </w:rPr>
        <w:t>通过后方可实施，该审查费用已包含在合同总价中，发包人不予以另外支付。</w:t>
      </w:r>
    </w:p>
    <w:p>
      <w:pPr>
        <w:pStyle w:val="31"/>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ascii="仿宋_GB2312" w:hAnsi="仿宋_GB2312" w:eastAsia="仿宋_GB2312" w:cs="仿宋_GB2312"/>
          <w:b w:val="0"/>
          <w:bCs/>
          <w:kern w:val="2"/>
          <w:sz w:val="24"/>
          <w:szCs w:val="24"/>
          <w:highlight w:val="none"/>
          <w:lang w:val="en-US"/>
        </w:rPr>
        <w:t>涉及</w:t>
      </w:r>
      <w:r>
        <w:rPr>
          <w:rFonts w:hint="eastAsia" w:eastAsia="仿宋_GB2312" w:cs="仿宋_GB2312"/>
          <w:b w:val="0"/>
          <w:bCs/>
          <w:kern w:val="2"/>
          <w:sz w:val="24"/>
          <w:szCs w:val="24"/>
          <w:highlight w:val="none"/>
          <w:lang w:val="en-US" w:eastAsia="zh-CN"/>
        </w:rPr>
        <w:t>广州市</w:t>
      </w:r>
      <w:r>
        <w:rPr>
          <w:rFonts w:hint="eastAsia" w:ascii="仿宋_GB2312" w:hAnsi="仿宋_GB2312" w:eastAsia="仿宋_GB2312" w:cs="仿宋_GB2312"/>
          <w:b w:val="0"/>
          <w:bCs/>
          <w:kern w:val="2"/>
          <w:sz w:val="24"/>
          <w:szCs w:val="24"/>
          <w:highlight w:val="none"/>
          <w:lang w:val="en-US"/>
        </w:rPr>
        <w:t>黄埔区的项目，</w:t>
      </w:r>
      <w:r>
        <w:rPr>
          <w:rFonts w:hint="eastAsia" w:eastAsia="仿宋_GB2312" w:cs="仿宋_GB2312"/>
          <w:b w:val="0"/>
          <w:bCs/>
          <w:kern w:val="2"/>
          <w:sz w:val="24"/>
          <w:szCs w:val="24"/>
          <w:highlight w:val="none"/>
          <w:lang w:val="en-US" w:eastAsia="zh-CN"/>
        </w:rPr>
        <w:t>须</w:t>
      </w:r>
      <w:r>
        <w:rPr>
          <w:rFonts w:hint="eastAsia" w:ascii="仿宋_GB2312" w:hAnsi="仿宋_GB2312" w:eastAsia="仿宋_GB2312" w:cs="仿宋_GB2312"/>
          <w:b w:val="0"/>
          <w:bCs/>
          <w:kern w:val="2"/>
          <w:sz w:val="24"/>
          <w:szCs w:val="24"/>
          <w:highlight w:val="none"/>
          <w:lang w:val="en-US"/>
        </w:rPr>
        <w:t>按《黄埔区排水特许经营协议》、《黄埔区公共排水设施维修管理办法》等</w:t>
      </w:r>
      <w:r>
        <w:rPr>
          <w:rFonts w:hint="eastAsia" w:ascii="仿宋_GB2312" w:hAnsi="仿宋_GB2312" w:eastAsia="仿宋_GB2312" w:cs="仿宋_GB2312"/>
          <w:b w:val="0"/>
          <w:bCs/>
          <w:kern w:val="2"/>
          <w:sz w:val="24"/>
          <w:szCs w:val="24"/>
          <w:highlight w:val="none"/>
          <w:lang w:val="en-US" w:eastAsia="zh-CN"/>
        </w:rPr>
        <w:t>黄埔区相关</w:t>
      </w:r>
      <w:r>
        <w:rPr>
          <w:rFonts w:hint="eastAsia" w:ascii="仿宋_GB2312" w:hAnsi="仿宋_GB2312" w:eastAsia="仿宋_GB2312" w:cs="仿宋_GB2312"/>
          <w:b w:val="0"/>
          <w:bCs/>
          <w:kern w:val="2"/>
          <w:sz w:val="24"/>
          <w:szCs w:val="24"/>
          <w:highlight w:val="none"/>
          <w:lang w:val="en-US"/>
        </w:rPr>
        <w:t>规定落实</w:t>
      </w:r>
      <w:r>
        <w:rPr>
          <w:rFonts w:hint="eastAsia" w:ascii="仿宋_GB2312" w:hAnsi="仿宋_GB2312" w:eastAsia="仿宋_GB2312" w:cs="仿宋_GB2312"/>
          <w:b w:val="0"/>
          <w:bCs/>
          <w:kern w:val="2"/>
          <w:sz w:val="24"/>
          <w:szCs w:val="24"/>
          <w:highlight w:val="none"/>
          <w:lang w:val="en-US" w:eastAsia="zh-CN"/>
        </w:rPr>
        <w:t>要求。</w:t>
      </w:r>
      <w:r>
        <w:rPr>
          <w:rFonts w:hint="eastAsia" w:eastAsia="仿宋_GB2312" w:cs="仿宋_GB2312"/>
          <w:b w:val="0"/>
          <w:bCs/>
          <w:kern w:val="2"/>
          <w:sz w:val="24"/>
          <w:szCs w:val="24"/>
          <w:highlight w:val="none"/>
          <w:lang w:val="en-US" w:eastAsia="zh-CN"/>
        </w:rPr>
        <w:t>广州市</w:t>
      </w:r>
      <w:r>
        <w:rPr>
          <w:rFonts w:hint="eastAsia" w:ascii="仿宋_GB2312" w:hAnsi="仿宋_GB2312" w:eastAsia="仿宋_GB2312" w:cs="仿宋_GB2312"/>
          <w:b w:val="0"/>
          <w:bCs/>
          <w:kern w:val="2"/>
          <w:sz w:val="24"/>
          <w:szCs w:val="24"/>
          <w:highlight w:val="none"/>
        </w:rPr>
        <w:t>黄埔区范围内重要路段、涉及重大危险源的工地必须安装视频监控，并接入"黄埔水务"平台。</w:t>
      </w:r>
    </w:p>
    <w:p>
      <w:pPr>
        <w:pStyle w:val="31"/>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严格遵守执行《广州市水务局关于印发&lt;广州市水务工程建设项目建筑废弃物监督管理工作细则&gt;（试行）》。</w:t>
      </w:r>
    </w:p>
    <w:p>
      <w:pPr>
        <w:pStyle w:val="30"/>
        <w:numPr>
          <w:ilvl w:val="-1"/>
          <w:numId w:val="0"/>
        </w:numPr>
        <w:ind w:left="0" w:firstLine="0"/>
        <w:jc w:val="both"/>
        <w:rPr>
          <w:rFonts w:hint="eastAsia"/>
          <w:color w:val="auto"/>
          <w:highlight w:val="none"/>
        </w:rPr>
      </w:pPr>
    </w:p>
    <w:p>
      <w:pPr>
        <w:pStyle w:val="31"/>
        <w:numPr>
          <w:ilvl w:val="0"/>
          <w:numId w:val="4"/>
        </w:numPr>
        <w:snapToGrid w:val="0"/>
        <w:ind w:left="425" w:leftChars="0" w:hanging="425" w:firstLineChars="0"/>
        <w:jc w:val="left"/>
        <w:rPr>
          <w:rFonts w:hint="eastAsia" w:ascii="黑体" w:hAnsi="黑体" w:eastAsia="黑体" w:cs="黑体"/>
          <w:color w:val="auto"/>
          <w:highlight w:val="none"/>
        </w:rPr>
      </w:pPr>
      <w:r>
        <w:rPr>
          <w:rFonts w:hint="eastAsia" w:ascii="黑体" w:hAnsi="黑体" w:cs="黑体"/>
          <w:color w:val="auto"/>
          <w:highlight w:val="none"/>
          <w:lang w:val="en-US" w:eastAsia="zh-CN"/>
        </w:rPr>
        <w:t>价格调整</w:t>
      </w:r>
    </w:p>
    <w:p>
      <w:pPr>
        <w:pStyle w:val="31"/>
        <w:numPr>
          <w:ilvl w:val="-1"/>
          <w:numId w:val="0"/>
        </w:numPr>
        <w:snapToGrid w:val="0"/>
        <w:ind w:left="0" w:leftChars="0" w:firstLine="0" w:firstLineChars="0"/>
        <w:jc w:val="left"/>
        <w:rPr>
          <w:rFonts w:hint="default" w:ascii="黑体" w:hAnsi="黑体" w:eastAsia="黑体" w:cs="黑体"/>
          <w:color w:val="auto"/>
          <w:highlight w:val="none"/>
          <w:lang w:val="en-US"/>
        </w:rPr>
      </w:pPr>
      <w:r>
        <w:rPr>
          <w:rFonts w:hint="eastAsia" w:ascii="黑体" w:hAnsi="黑体" w:cs="黑体"/>
          <w:color w:val="auto"/>
          <w:highlight w:val="none"/>
          <w:lang w:val="en-US" w:eastAsia="zh-CN"/>
        </w:rPr>
        <w:t xml:space="preserve">    </w:t>
      </w:r>
      <w:r>
        <w:rPr>
          <w:rFonts w:hint="eastAsia" w:ascii="仿宋_GB2312" w:hAnsi="仿宋_GB2312" w:eastAsia="仿宋_GB2312" w:cs="仿宋_GB2312"/>
          <w:bCs w:val="0"/>
          <w:color w:val="auto"/>
          <w:highlight w:val="none"/>
          <w:lang w:val="en-US" w:eastAsia="zh-CN"/>
        </w:rPr>
        <w:t>物价波动引起的调整：</w:t>
      </w:r>
    </w:p>
    <w:p>
      <w:pPr>
        <w:pStyle w:val="31"/>
        <w:numPr>
          <w:ilvl w:val="1"/>
          <w:numId w:val="4"/>
        </w:numPr>
        <w:snapToGrid w:val="0"/>
        <w:ind w:left="567" w:leftChars="0" w:hanging="567" w:firstLineChars="0"/>
        <w:jc w:val="left"/>
        <w:rPr>
          <w:rFonts w:hint="eastAsia" w:ascii="仿宋_GB2312" w:hAnsi="仿宋_GB2312" w:eastAsia="仿宋_GB2312" w:cs="仿宋_GB2312"/>
          <w:b w:val="0"/>
          <w:bCs/>
          <w:highlight w:val="none"/>
        </w:rPr>
      </w:pPr>
      <w:r>
        <w:rPr>
          <w:rStyle w:val="25"/>
          <w:rFonts w:hint="eastAsia" w:ascii="仿宋_GB2312" w:hAnsi="仿宋_GB2312" w:eastAsia="仿宋_GB2312" w:cs="仿宋_GB2312"/>
          <w:b w:val="0"/>
          <w:bCs/>
          <w:highlight w:val="none"/>
        </w:rPr>
        <w:t>当单个</w:t>
      </w:r>
      <w:r>
        <w:rPr>
          <w:rStyle w:val="25"/>
          <w:rFonts w:hint="eastAsia" w:hAnsi="仿宋_GB2312" w:eastAsia="仿宋_GB2312" w:cs="仿宋_GB2312"/>
          <w:b w:val="0"/>
          <w:bCs/>
          <w:highlight w:val="none"/>
          <w:lang w:eastAsia="zh-CN"/>
        </w:rPr>
        <w:t>子</w:t>
      </w:r>
      <w:r>
        <w:rPr>
          <w:rStyle w:val="25"/>
          <w:rFonts w:hint="eastAsia" w:ascii="仿宋_GB2312" w:hAnsi="仿宋_GB2312" w:eastAsia="仿宋_GB2312" w:cs="仿宋_GB2312"/>
          <w:b w:val="0"/>
          <w:bCs/>
          <w:highlight w:val="none"/>
        </w:rPr>
        <w:t>项目的开工日期在本合同签订日期起1年内（含本数）时，对该项目不考虑因市场价格变化、工程造价管理部门公布的价格调整、人员工资福利调整而调整（建设行政主管部门文件下达必须调整的除外）；当单个修复任务单项目的开工日期在本合同签订日期起1年外时，对该项目按7.2</w:t>
      </w:r>
      <w:r>
        <w:rPr>
          <w:rStyle w:val="25"/>
          <w:rFonts w:hint="eastAsia" w:hAnsi="仿宋_GB2312" w:eastAsia="仿宋_GB2312" w:cs="仿宋_GB2312"/>
          <w:b w:val="0"/>
          <w:bCs/>
          <w:highlight w:val="none"/>
          <w:lang w:eastAsia="zh-CN"/>
        </w:rPr>
        <w:t>款</w:t>
      </w:r>
      <w:r>
        <w:rPr>
          <w:rStyle w:val="25"/>
          <w:rFonts w:hint="eastAsia" w:ascii="仿宋_GB2312" w:hAnsi="仿宋_GB2312" w:eastAsia="仿宋_GB2312" w:cs="仿宋_GB2312"/>
          <w:b w:val="0"/>
          <w:bCs/>
          <w:highlight w:val="none"/>
        </w:rPr>
        <w:t>执行。</w:t>
      </w:r>
    </w:p>
    <w:p>
      <w:pPr>
        <w:pStyle w:val="31"/>
        <w:numPr>
          <w:ilvl w:val="1"/>
          <w:numId w:val="4"/>
        </w:numPr>
        <w:snapToGrid w:val="0"/>
        <w:ind w:left="567" w:leftChars="0" w:hanging="567" w:firstLineChars="0"/>
        <w:jc w:val="left"/>
        <w:rPr>
          <w:rFonts w:hint="eastAsia" w:ascii="仿宋_GB2312" w:hAnsi="仿宋_GB2312" w:eastAsia="仿宋_GB2312" w:cs="仿宋_GB2312"/>
          <w:b w:val="0"/>
          <w:bCs/>
          <w:highlight w:val="none"/>
        </w:rPr>
      </w:pPr>
      <w:r>
        <w:rPr>
          <w:rFonts w:hint="eastAsia" w:eastAsia="仿宋_GB2312" w:cs="仿宋_GB2312"/>
          <w:b w:val="0"/>
          <w:bCs/>
          <w:highlight w:val="none"/>
          <w:lang w:val="en-US" w:eastAsia="zh-CN"/>
        </w:rPr>
        <w:t xml:space="preserve"> </w:t>
      </w:r>
      <w:r>
        <w:rPr>
          <w:rFonts w:hint="eastAsia" w:eastAsia="仿宋_GB2312" w:cs="仿宋_GB2312"/>
          <w:b w:val="0"/>
          <w:bCs/>
          <w:highlight w:val="none"/>
        </w:rPr>
        <w:t>该项目对应工程实体的主要材料</w:t>
      </w:r>
      <w:r>
        <w:rPr>
          <w:rFonts w:hint="eastAsia" w:eastAsia="仿宋_GB2312" w:cs="仿宋_GB2312"/>
          <w:b w:val="0"/>
          <w:bCs/>
          <w:highlight w:val="none"/>
          <w:lang w:eastAsia="zh-CN"/>
        </w:rPr>
        <w:t>【</w:t>
      </w:r>
      <w:r>
        <w:rPr>
          <w:rFonts w:hint="eastAsia" w:eastAsia="仿宋_GB2312" w:cs="仿宋_GB2312"/>
          <w:b w:val="0"/>
          <w:bCs/>
          <w:highlight w:val="none"/>
        </w:rPr>
        <w:t>如钢材（钢筋、钢绞线、型钢、钢板）、混凝土、砂、碎石、石屑、水泥、砂浆、管材等主要材料</w:t>
      </w:r>
      <w:r>
        <w:rPr>
          <w:rFonts w:hint="eastAsia" w:eastAsia="仿宋_GB2312" w:cs="仿宋_GB2312"/>
          <w:b w:val="0"/>
          <w:bCs/>
          <w:highlight w:val="none"/>
          <w:lang w:eastAsia="zh-CN"/>
        </w:rPr>
        <w:t>】</w:t>
      </w:r>
      <w:r>
        <w:rPr>
          <w:rFonts w:hint="eastAsia" w:eastAsia="仿宋_GB2312" w:cs="仿宋_GB2312"/>
          <w:b w:val="0"/>
          <w:bCs/>
          <w:highlight w:val="none"/>
        </w:rPr>
        <w:t>的价格调整：若合同履行期间因市场波动造成前述材料价格涨落幅度以基准价格为基础不超过10%（</w:t>
      </w:r>
      <w:r>
        <w:rPr>
          <w:rFonts w:hint="eastAsia" w:eastAsia="仿宋_GB2312" w:cs="仿宋_GB2312"/>
          <w:b w:val="0"/>
          <w:bCs/>
          <w:highlight w:val="none"/>
          <w:lang w:val="en-US" w:eastAsia="zh-CN"/>
        </w:rPr>
        <w:t>含</w:t>
      </w:r>
      <w:r>
        <w:rPr>
          <w:rFonts w:hint="eastAsia" w:eastAsia="仿宋_GB2312" w:cs="仿宋_GB2312"/>
          <w:b w:val="0"/>
          <w:bCs/>
          <w:highlight w:val="none"/>
        </w:rPr>
        <w:t>10%），结算时不调整价差；若合同履行期间因市场波动造成前述材料价格涨落幅度以基准价格为基础超过10%（不含10%），超</w:t>
      </w:r>
      <w:r>
        <w:rPr>
          <w:rFonts w:hint="eastAsia" w:eastAsia="仿宋_GB2312" w:cs="仿宋_GB2312"/>
          <w:b w:val="0"/>
          <w:bCs/>
          <w:highlight w:val="none"/>
          <w:lang w:val="en-US" w:eastAsia="zh-CN"/>
        </w:rPr>
        <w:t>出</w:t>
      </w:r>
      <w:r>
        <w:rPr>
          <w:rFonts w:hint="eastAsia" w:eastAsia="仿宋_GB2312" w:cs="仿宋_GB2312"/>
          <w:b w:val="0"/>
          <w:bCs/>
          <w:highlight w:val="none"/>
        </w:rPr>
        <w:t>10%以上部分据实调整。具体调整方法如下：</w:t>
      </w:r>
    </w:p>
    <w:p>
      <w:pPr>
        <w:pStyle w:val="31"/>
        <w:numPr>
          <w:ilvl w:val="2"/>
          <w:numId w:val="4"/>
        </w:numPr>
        <w:snapToGrid w:val="0"/>
        <w:ind w:left="709" w:leftChars="0" w:hanging="709" w:firstLineChars="0"/>
        <w:jc w:val="left"/>
        <w:rPr>
          <w:rFonts w:hint="eastAsia" w:ascii="仿宋_GB2312" w:hAnsi="仿宋_GB2312" w:eastAsia="仿宋_GB2312" w:cs="仿宋_GB2312"/>
          <w:b w:val="0"/>
          <w:bCs/>
          <w:highlight w:val="none"/>
        </w:rPr>
      </w:pPr>
      <w:r>
        <w:rPr>
          <w:rFonts w:hint="eastAsia" w:ascii="仿宋_GB2312" w:hAnsi="仿宋_GB2312" w:eastAsia="仿宋_GB2312" w:cs="仿宋_GB2312"/>
          <w:b w:val="0"/>
          <w:bCs/>
          <w:highlight w:val="none"/>
        </w:rPr>
        <w:t>关于基准价格的约定：</w:t>
      </w:r>
      <w:r>
        <w:rPr>
          <w:rFonts w:hint="eastAsia" w:eastAsia="仿宋_GB2312" w:cs="仿宋_GB2312"/>
          <w:b w:val="0"/>
          <w:bCs/>
          <w:highlight w:val="none"/>
        </w:rPr>
        <w:t>采用投标截止日前28天</w:t>
      </w:r>
      <w:r>
        <w:rPr>
          <w:rFonts w:hint="eastAsia" w:eastAsia="仿宋_GB2312" w:cs="仿宋_GB2312"/>
          <w:b w:val="0"/>
          <w:bCs/>
          <w:highlight w:val="none"/>
          <w:lang w:eastAsia="zh-CN"/>
        </w:rPr>
        <w:t>（</w:t>
      </w:r>
      <w:r>
        <w:rPr>
          <w:rFonts w:hint="eastAsia" w:eastAsia="仿宋_GB2312" w:cs="仿宋_GB2312"/>
          <w:b w:val="0"/>
          <w:bCs/>
          <w:highlight w:val="none"/>
        </w:rPr>
        <w:t>非招标工程为合同签订日前28天</w:t>
      </w:r>
      <w:r>
        <w:rPr>
          <w:rFonts w:hint="eastAsia" w:eastAsia="仿宋_GB2312" w:cs="仿宋_GB2312"/>
          <w:b w:val="0"/>
          <w:bCs/>
          <w:highlight w:val="none"/>
          <w:lang w:eastAsia="zh-CN"/>
        </w:rPr>
        <w:t>）</w:t>
      </w:r>
      <w:r>
        <w:rPr>
          <w:rFonts w:hint="eastAsia" w:eastAsia="仿宋_GB2312" w:cs="仿宋_GB2312"/>
          <w:b w:val="0"/>
          <w:bCs/>
          <w:highlight w:val="none"/>
        </w:rPr>
        <w:t>广州市建设工程造价管理站发布的广州市建设工程价格信息作为基准价格</w:t>
      </w:r>
      <w:r>
        <w:rPr>
          <w:rFonts w:hint="eastAsia" w:eastAsia="仿宋_GB2312" w:cs="仿宋_GB2312"/>
          <w:b w:val="0"/>
          <w:bCs/>
          <w:highlight w:val="none"/>
          <w:lang w:eastAsia="zh-CN"/>
        </w:rPr>
        <w:t>。</w:t>
      </w:r>
    </w:p>
    <w:p>
      <w:pPr>
        <w:pStyle w:val="31"/>
        <w:numPr>
          <w:ilvl w:val="2"/>
          <w:numId w:val="4"/>
        </w:numPr>
        <w:snapToGrid w:val="0"/>
        <w:ind w:left="709" w:leftChars="0" w:hanging="709" w:firstLineChars="0"/>
        <w:jc w:val="left"/>
        <w:rPr>
          <w:rFonts w:hint="eastAsia" w:ascii="仿宋_GB2312" w:hAnsi="仿宋_GB2312" w:eastAsia="仿宋_GB2312" w:cs="仿宋_GB2312"/>
          <w:b w:val="0"/>
          <w:bCs/>
          <w:highlight w:val="none"/>
        </w:rPr>
      </w:pPr>
      <w:r>
        <w:rPr>
          <w:rFonts w:hint="eastAsia" w:eastAsia="仿宋_GB2312" w:cs="仿宋_GB2312"/>
          <w:b w:val="0"/>
          <w:bCs/>
          <w:highlight w:val="none"/>
        </w:rPr>
        <w:t>调整范围：合同履行期间前述材料价格涨幅以基准价格为基础超过10%时（不含10%），其超出10%以上部分据实调增；跌幅以基准价格为基础超过10%时（不含10%），其超出10%以上部分据实调减。</w:t>
      </w:r>
    </w:p>
    <w:p>
      <w:pPr>
        <w:pStyle w:val="31"/>
        <w:numPr>
          <w:ilvl w:val="2"/>
          <w:numId w:val="4"/>
        </w:numPr>
        <w:snapToGrid w:val="0"/>
        <w:ind w:left="709" w:leftChars="0" w:hanging="709" w:firstLineChars="0"/>
        <w:jc w:val="left"/>
        <w:rPr>
          <w:rFonts w:hint="eastAsia" w:ascii="仿宋_GB2312" w:hAnsi="仿宋_GB2312" w:eastAsia="仿宋_GB2312" w:cs="仿宋_GB2312"/>
          <w:b w:val="0"/>
          <w:bCs/>
          <w:highlight w:val="none"/>
        </w:rPr>
      </w:pPr>
      <w:r>
        <w:rPr>
          <w:rFonts w:hint="eastAsia" w:eastAsia="仿宋_GB2312" w:cs="仿宋_GB2312"/>
          <w:b w:val="0"/>
          <w:bCs/>
          <w:highlight w:val="none"/>
        </w:rPr>
        <w:t>调整数量：可调整前述材料的数量，按施工期当月完成的且经监理单位、建设单位审批确认的形象进度及已完</w:t>
      </w:r>
      <w:r>
        <w:rPr>
          <w:rFonts w:hint="eastAsia" w:eastAsia="仿宋_GB2312" w:cs="仿宋_GB2312"/>
          <w:b w:val="0"/>
          <w:bCs/>
          <w:highlight w:val="none"/>
          <w:lang w:val="en-US" w:eastAsia="zh-CN"/>
        </w:rPr>
        <w:t>工</w:t>
      </w:r>
      <w:r>
        <w:rPr>
          <w:rFonts w:hint="eastAsia" w:eastAsia="仿宋_GB2312" w:cs="仿宋_GB2312"/>
          <w:b w:val="0"/>
          <w:bCs/>
          <w:highlight w:val="none"/>
        </w:rPr>
        <w:t>工程量清单中的工程数量对应材料的消耗量</w:t>
      </w:r>
      <w:r>
        <w:rPr>
          <w:rFonts w:hint="eastAsia" w:eastAsia="仿宋_GB2312" w:cs="仿宋_GB2312"/>
          <w:b w:val="0"/>
          <w:bCs/>
          <w:highlight w:val="none"/>
          <w:lang w:eastAsia="zh-CN"/>
        </w:rPr>
        <w:t>。</w:t>
      </w:r>
    </w:p>
    <w:p>
      <w:pPr>
        <w:pStyle w:val="31"/>
        <w:numPr>
          <w:ilvl w:val="2"/>
          <w:numId w:val="4"/>
        </w:numPr>
        <w:snapToGrid w:val="0"/>
        <w:ind w:left="709" w:leftChars="0" w:hanging="709" w:firstLineChars="0"/>
        <w:jc w:val="left"/>
        <w:rPr>
          <w:rStyle w:val="25"/>
          <w:rFonts w:hint="eastAsia" w:ascii="仿宋_GB2312" w:hAnsi="仿宋_GB2312" w:eastAsia="仿宋_GB2312" w:cs="仿宋_GB2312"/>
          <w:b w:val="0"/>
          <w:bCs/>
          <w:highlight w:val="none"/>
        </w:rPr>
      </w:pPr>
      <w:r>
        <w:rPr>
          <w:rStyle w:val="25"/>
          <w:rFonts w:hint="eastAsia" w:ascii="仿宋_GB2312" w:hAnsi="仿宋_GB2312" w:eastAsia="仿宋_GB2312" w:cs="仿宋_GB2312"/>
          <w:b w:val="0"/>
          <w:bCs/>
          <w:highlight w:val="none"/>
        </w:rPr>
        <w:t>调整方法：</w:t>
      </w:r>
    </w:p>
    <w:p>
      <w:pPr>
        <w:pStyle w:val="31"/>
        <w:numPr>
          <w:ilvl w:val="-1"/>
          <w:numId w:val="0"/>
        </w:numPr>
        <w:tabs>
          <w:tab w:val="left" w:pos="420"/>
        </w:tabs>
        <w:ind w:left="0" w:leftChars="0" w:firstLine="480" w:firstLineChars="200"/>
        <w:jc w:val="both"/>
        <w:rPr>
          <w:rStyle w:val="63"/>
          <w:rFonts w:hint="eastAsia" w:ascii="仿宋_GB2312" w:hAnsi="仿宋_GB2312" w:cs="仿宋_GB2312"/>
          <w:b w:val="0"/>
          <w:bCs/>
          <w:highlight w:val="none"/>
        </w:rPr>
      </w:pPr>
      <w:r>
        <w:rPr>
          <w:rStyle w:val="63"/>
          <w:rFonts w:hint="eastAsia" w:ascii="仿宋_GB2312" w:hAnsi="仿宋_GB2312" w:cs="仿宋_GB2312"/>
          <w:b w:val="0"/>
          <w:bCs/>
          <w:highlight w:val="none"/>
        </w:rPr>
        <w:t>（1）当价格上涨</w:t>
      </w:r>
      <w:r>
        <w:rPr>
          <w:rStyle w:val="63"/>
          <w:rFonts w:hint="eastAsia" w:eastAsia="仿宋_GB2312" w:cs="仿宋_GB2312"/>
          <w:b w:val="0"/>
          <w:bCs/>
          <w:highlight w:val="none"/>
          <w:lang w:val="en-US" w:eastAsia="zh-CN"/>
        </w:rPr>
        <w:t>且</w:t>
      </w:r>
      <w:r>
        <w:rPr>
          <w:rStyle w:val="63"/>
          <w:rFonts w:hint="eastAsia" w:ascii="仿宋_GB2312" w:hAnsi="仿宋_GB2312" w:cs="仿宋_GB2312"/>
          <w:b w:val="0"/>
          <w:bCs/>
          <w:highlight w:val="none"/>
        </w:rPr>
        <w:t>（Mn-Mo）/Mo＞10%时</w:t>
      </w:r>
      <w:r>
        <w:rPr>
          <w:rStyle w:val="63"/>
          <w:rFonts w:hint="eastAsia" w:eastAsia="仿宋_GB2312" w:cs="仿宋_GB2312"/>
          <w:b w:val="0"/>
          <w:bCs/>
          <w:highlight w:val="none"/>
          <w:lang w:eastAsia="zh-CN"/>
        </w:rPr>
        <w:t>，</w:t>
      </w:r>
      <w:r>
        <w:rPr>
          <w:rStyle w:val="63"/>
          <w:rFonts w:hint="eastAsia" w:eastAsia="仿宋_GB2312" w:cs="仿宋_GB2312"/>
          <w:b w:val="0"/>
          <w:bCs/>
          <w:highlight w:val="none"/>
          <w:lang w:val="en-US" w:eastAsia="zh-CN"/>
        </w:rPr>
        <w:t>则</w:t>
      </w:r>
      <w:r>
        <w:rPr>
          <w:rStyle w:val="63"/>
          <w:rFonts w:hint="eastAsia" w:ascii="仿宋_GB2312" w:hAnsi="仿宋_GB2312" w:cs="仿宋_GB2312"/>
          <w:b w:val="0"/>
          <w:bCs/>
          <w:highlight w:val="none"/>
        </w:rPr>
        <w:t xml:space="preserve"> C=Q×（Mn-Mo×1.1）×（1-Fo）；</w:t>
      </w:r>
    </w:p>
    <w:p>
      <w:pPr>
        <w:pStyle w:val="31"/>
        <w:numPr>
          <w:ilvl w:val="-1"/>
          <w:numId w:val="0"/>
        </w:numPr>
        <w:tabs>
          <w:tab w:val="left" w:pos="420"/>
        </w:tabs>
        <w:ind w:left="0" w:leftChars="0" w:firstLine="480" w:firstLineChars="200"/>
        <w:jc w:val="both"/>
        <w:rPr>
          <w:rStyle w:val="63"/>
          <w:rFonts w:hint="eastAsia" w:ascii="仿宋_GB2312" w:hAnsi="仿宋_GB2312" w:cs="仿宋_GB2312"/>
          <w:b w:val="0"/>
          <w:bCs/>
          <w:highlight w:val="none"/>
        </w:rPr>
      </w:pPr>
      <w:r>
        <w:rPr>
          <w:rStyle w:val="63"/>
          <w:rFonts w:hint="eastAsia" w:ascii="仿宋_GB2312" w:hAnsi="仿宋_GB2312" w:cs="仿宋_GB2312"/>
          <w:b w:val="0"/>
          <w:bCs/>
          <w:highlight w:val="none"/>
        </w:rPr>
        <w:t>（2）当价格下跌</w:t>
      </w:r>
      <w:r>
        <w:rPr>
          <w:rStyle w:val="63"/>
          <w:rFonts w:hint="eastAsia" w:eastAsia="仿宋_GB2312" w:cs="仿宋_GB2312"/>
          <w:b w:val="0"/>
          <w:bCs/>
          <w:highlight w:val="none"/>
          <w:lang w:val="en-US" w:eastAsia="zh-CN"/>
        </w:rPr>
        <w:t>且</w:t>
      </w:r>
      <w:r>
        <w:rPr>
          <w:rStyle w:val="63"/>
          <w:rFonts w:hint="eastAsia" w:ascii="仿宋_GB2312" w:hAnsi="仿宋_GB2312" w:cs="仿宋_GB2312"/>
          <w:b w:val="0"/>
          <w:bCs/>
          <w:highlight w:val="none"/>
        </w:rPr>
        <w:t>（Mn-Mo）/Mo＜-10%</w:t>
      </w:r>
      <w:r>
        <w:rPr>
          <w:rStyle w:val="63"/>
          <w:rFonts w:hint="eastAsia" w:eastAsia="仿宋_GB2312" w:cs="仿宋_GB2312"/>
          <w:b w:val="0"/>
          <w:bCs/>
          <w:highlight w:val="none"/>
          <w:lang w:val="en-US" w:eastAsia="zh-CN"/>
        </w:rPr>
        <w:t>时，则</w:t>
      </w:r>
      <w:r>
        <w:rPr>
          <w:rStyle w:val="63"/>
          <w:rFonts w:hint="eastAsia" w:ascii="仿宋_GB2312" w:hAnsi="仿宋_GB2312" w:cs="仿宋_GB2312"/>
          <w:b w:val="0"/>
          <w:bCs/>
          <w:highlight w:val="none"/>
        </w:rPr>
        <w:t xml:space="preserve"> C=Q×（Mn-Mo×0.9）×（1-Fo）；</w:t>
      </w:r>
    </w:p>
    <w:p>
      <w:pPr>
        <w:pStyle w:val="31"/>
        <w:numPr>
          <w:ilvl w:val="-1"/>
          <w:numId w:val="0"/>
        </w:numPr>
        <w:tabs>
          <w:tab w:val="left" w:pos="420"/>
        </w:tabs>
        <w:ind w:left="0" w:leftChars="0" w:firstLine="720" w:firstLineChars="300"/>
        <w:jc w:val="both"/>
        <w:rPr>
          <w:rStyle w:val="63"/>
          <w:rFonts w:hint="eastAsia" w:ascii="仿宋_GB2312" w:hAnsi="仿宋_GB2312" w:cs="仿宋_GB2312"/>
          <w:b w:val="0"/>
          <w:bCs/>
          <w:highlight w:val="none"/>
        </w:rPr>
      </w:pPr>
      <w:r>
        <w:rPr>
          <w:rStyle w:val="63"/>
          <w:rFonts w:hint="eastAsia" w:ascii="仿宋_GB2312" w:hAnsi="仿宋_GB2312" w:cs="仿宋_GB2312"/>
          <w:b w:val="0"/>
          <w:bCs/>
          <w:highlight w:val="none"/>
        </w:rPr>
        <w:t>C表示投标单价中前述材料需调整金额；</w:t>
      </w:r>
    </w:p>
    <w:p>
      <w:pPr>
        <w:pStyle w:val="31"/>
        <w:numPr>
          <w:ilvl w:val="-1"/>
          <w:numId w:val="0"/>
        </w:numPr>
        <w:tabs>
          <w:tab w:val="left" w:pos="420"/>
        </w:tabs>
        <w:ind w:left="718" w:leftChars="342" w:firstLine="0" w:firstLineChars="0"/>
        <w:jc w:val="both"/>
        <w:rPr>
          <w:rStyle w:val="63"/>
          <w:rFonts w:hint="eastAsia" w:ascii="仿宋_GB2312" w:hAnsi="仿宋_GB2312" w:cs="仿宋_GB2312"/>
          <w:b w:val="0"/>
          <w:bCs/>
          <w:highlight w:val="none"/>
        </w:rPr>
      </w:pPr>
      <w:r>
        <w:rPr>
          <w:rStyle w:val="63"/>
          <w:rFonts w:hint="eastAsia" w:ascii="仿宋_GB2312" w:hAnsi="仿宋_GB2312" w:cs="仿宋_GB2312"/>
          <w:b w:val="0"/>
          <w:bCs/>
          <w:highlight w:val="none"/>
        </w:rPr>
        <w:t>Q表示施工期当月完成的且经监理单位、发包人审批确认的形象进度及已完</w:t>
      </w:r>
      <w:r>
        <w:rPr>
          <w:rStyle w:val="63"/>
          <w:rFonts w:hint="eastAsia" w:eastAsia="仿宋_GB2312" w:cs="仿宋_GB2312"/>
          <w:b w:val="0"/>
          <w:bCs/>
          <w:highlight w:val="none"/>
          <w:lang w:val="en-US" w:eastAsia="zh-CN"/>
        </w:rPr>
        <w:t>工</w:t>
      </w:r>
      <w:r>
        <w:rPr>
          <w:rStyle w:val="63"/>
          <w:rFonts w:hint="eastAsia" w:ascii="仿宋_GB2312" w:hAnsi="仿宋_GB2312" w:cs="仿宋_GB2312"/>
          <w:b w:val="0"/>
          <w:bCs/>
          <w:highlight w:val="none"/>
        </w:rPr>
        <w:t>工程量清单中的工程数量对应前述材料的消耗量；</w:t>
      </w:r>
    </w:p>
    <w:p>
      <w:pPr>
        <w:pStyle w:val="31"/>
        <w:numPr>
          <w:ilvl w:val="-1"/>
          <w:numId w:val="0"/>
        </w:numPr>
        <w:tabs>
          <w:tab w:val="left" w:pos="420"/>
        </w:tabs>
        <w:ind w:left="718" w:leftChars="342" w:firstLine="0" w:firstLineChars="0"/>
        <w:jc w:val="both"/>
        <w:rPr>
          <w:rStyle w:val="63"/>
          <w:rFonts w:hint="eastAsia" w:cs="仿宋_GB2312"/>
          <w:b w:val="0"/>
          <w:bCs/>
          <w:highlight w:val="none"/>
        </w:rPr>
      </w:pPr>
      <w:r>
        <w:rPr>
          <w:rStyle w:val="63"/>
          <w:rFonts w:hint="eastAsia" w:cs="仿宋_GB2312"/>
          <w:b w:val="0"/>
          <w:bCs/>
          <w:highlight w:val="none"/>
        </w:rPr>
        <w:t>Mn表示施工期当月广州市建设工程造价管理站发布的广州市建设工程价格信息关于前述材料的价格；</w:t>
      </w:r>
    </w:p>
    <w:p>
      <w:pPr>
        <w:pStyle w:val="31"/>
        <w:numPr>
          <w:ilvl w:val="-1"/>
          <w:numId w:val="0"/>
        </w:numPr>
        <w:tabs>
          <w:tab w:val="left" w:pos="420"/>
        </w:tabs>
        <w:ind w:left="718" w:leftChars="342" w:firstLine="0" w:firstLineChars="0"/>
        <w:jc w:val="both"/>
        <w:rPr>
          <w:rStyle w:val="63"/>
          <w:rFonts w:hint="eastAsia" w:ascii="仿宋_GB2312" w:hAnsi="仿宋_GB2312" w:cs="仿宋_GB2312"/>
          <w:b w:val="0"/>
          <w:bCs/>
          <w:highlight w:val="none"/>
        </w:rPr>
      </w:pPr>
      <w:r>
        <w:rPr>
          <w:rStyle w:val="63"/>
          <w:rFonts w:hint="eastAsia" w:cs="仿宋_GB2312"/>
          <w:b w:val="0"/>
          <w:bCs/>
          <w:highlight w:val="none"/>
        </w:rPr>
        <w:t>M0表示基准价格，即采用投标截止日前28天</w:t>
      </w:r>
      <w:r>
        <w:rPr>
          <w:rStyle w:val="63"/>
          <w:rFonts w:hint="eastAsia" w:eastAsia="仿宋_GB2312" w:cs="仿宋_GB2312"/>
          <w:b w:val="0"/>
          <w:bCs/>
          <w:highlight w:val="none"/>
          <w:lang w:eastAsia="zh-CN"/>
        </w:rPr>
        <w:t>（</w:t>
      </w:r>
      <w:r>
        <w:rPr>
          <w:rStyle w:val="63"/>
          <w:rFonts w:hint="eastAsia" w:cs="仿宋_GB2312"/>
          <w:b w:val="0"/>
          <w:bCs/>
          <w:highlight w:val="none"/>
        </w:rPr>
        <w:t>非招标工程为合同签订日前28天</w:t>
      </w:r>
      <w:r>
        <w:rPr>
          <w:rStyle w:val="63"/>
          <w:rFonts w:hint="eastAsia" w:eastAsia="仿宋_GB2312" w:cs="仿宋_GB2312"/>
          <w:b w:val="0"/>
          <w:bCs/>
          <w:highlight w:val="none"/>
          <w:lang w:eastAsia="zh-CN"/>
        </w:rPr>
        <w:t>）</w:t>
      </w:r>
      <w:r>
        <w:rPr>
          <w:rStyle w:val="63"/>
          <w:rFonts w:hint="eastAsia" w:cs="仿宋_GB2312"/>
          <w:b w:val="0"/>
          <w:bCs/>
          <w:highlight w:val="none"/>
        </w:rPr>
        <w:t>广州市建设工程造价管理站发布的广州市建设工程价格信息关于前述材料的价格；</w:t>
      </w:r>
    </w:p>
    <w:p>
      <w:pPr>
        <w:pStyle w:val="31"/>
        <w:numPr>
          <w:ilvl w:val="-1"/>
          <w:numId w:val="0"/>
        </w:numPr>
        <w:tabs>
          <w:tab w:val="left" w:pos="420"/>
        </w:tabs>
        <w:ind w:left="0" w:leftChars="0" w:firstLine="720" w:firstLineChars="300"/>
        <w:jc w:val="both"/>
        <w:rPr>
          <w:rStyle w:val="63"/>
          <w:rFonts w:hint="eastAsia" w:ascii="仿宋_GB2312" w:hAnsi="仿宋_GB2312" w:cs="仿宋_GB2312"/>
          <w:b w:val="0"/>
          <w:bCs/>
          <w:highlight w:val="none"/>
        </w:rPr>
      </w:pPr>
      <w:r>
        <w:rPr>
          <w:rStyle w:val="63"/>
          <w:rFonts w:hint="eastAsia" w:ascii="仿宋_GB2312" w:hAnsi="仿宋_GB2312" w:cs="仿宋_GB2312"/>
          <w:b w:val="0"/>
          <w:bCs/>
          <w:highlight w:val="none"/>
        </w:rPr>
        <w:t>Fo为承包人的投标下浮率。</w:t>
      </w:r>
    </w:p>
    <w:p>
      <w:pPr>
        <w:pStyle w:val="31"/>
        <w:numPr>
          <w:ilvl w:val="2"/>
          <w:numId w:val="4"/>
        </w:numPr>
        <w:snapToGrid w:val="0"/>
        <w:ind w:left="709" w:leftChars="0" w:hanging="709" w:firstLineChars="0"/>
        <w:jc w:val="left"/>
        <w:rPr>
          <w:rStyle w:val="25"/>
          <w:rFonts w:hint="eastAsia" w:ascii="仿宋_GB2312" w:hAnsi="仿宋_GB2312" w:eastAsia="仿宋_GB2312" w:cs="仿宋_GB2312"/>
          <w:b w:val="0"/>
          <w:bCs/>
          <w:highlight w:val="none"/>
        </w:rPr>
      </w:pPr>
      <w:r>
        <w:rPr>
          <w:rStyle w:val="25"/>
          <w:rFonts w:hint="eastAsia" w:ascii="仿宋_GB2312" w:hAnsi="仿宋_GB2312" w:eastAsia="仿宋_GB2312" w:cs="仿宋_GB2312"/>
          <w:b w:val="0"/>
          <w:bCs/>
          <w:highlight w:val="none"/>
        </w:rPr>
        <w:t>由于承包人原因未在约定的工期内竣工的，则对原约定竣工日期后继续施工的</w:t>
      </w:r>
      <w:r>
        <w:rPr>
          <w:rStyle w:val="25"/>
          <w:rFonts w:hint="eastAsia" w:eastAsia="仿宋_GB2312" w:cs="仿宋_GB2312"/>
          <w:b w:val="0"/>
          <w:bCs/>
          <w:highlight w:val="none"/>
          <w:lang w:val="en-US" w:eastAsia="zh-CN"/>
        </w:rPr>
        <w:t>项目</w:t>
      </w:r>
      <w:r>
        <w:rPr>
          <w:rStyle w:val="25"/>
          <w:rFonts w:hint="eastAsia" w:ascii="仿宋_GB2312" w:hAnsi="仿宋_GB2312" w:eastAsia="仿宋_GB2312" w:cs="仿宋_GB2312"/>
          <w:b w:val="0"/>
          <w:bCs/>
          <w:highlight w:val="none"/>
        </w:rPr>
        <w:t>，</w:t>
      </w:r>
      <w:r>
        <w:rPr>
          <w:rFonts w:hint="eastAsia" w:eastAsia="仿宋_GB2312" w:cs="仿宋_GB2312"/>
          <w:b w:val="0"/>
          <w:bCs/>
          <w:highlight w:val="none"/>
          <w:lang w:val="en-US" w:eastAsia="zh-CN"/>
        </w:rPr>
        <w:t>在</w:t>
      </w:r>
      <w:r>
        <w:rPr>
          <w:rStyle w:val="25"/>
          <w:rFonts w:hint="eastAsia" w:ascii="仿宋_GB2312" w:hAnsi="仿宋_GB2312" w:eastAsia="仿宋_GB2312" w:cs="仿宋_GB2312"/>
          <w:b w:val="0"/>
          <w:bCs/>
          <w:highlight w:val="none"/>
        </w:rPr>
        <w:t>使用第7.2.</w:t>
      </w:r>
      <w:r>
        <w:rPr>
          <w:rFonts w:hint="eastAsia" w:eastAsia="仿宋_GB2312" w:cs="仿宋_GB2312"/>
          <w:b w:val="0"/>
          <w:bCs/>
          <w:highlight w:val="none"/>
          <w:lang w:eastAsia="zh-CN"/>
        </w:rPr>
        <w:t>5</w:t>
      </w:r>
      <w:r>
        <w:rPr>
          <w:rStyle w:val="25"/>
          <w:rFonts w:hint="eastAsia" w:hAnsi="仿宋_GB2312" w:eastAsia="仿宋_GB2312" w:cs="仿宋_GB2312"/>
          <w:b w:val="0"/>
          <w:bCs/>
          <w:highlight w:val="none"/>
          <w:lang w:val="en-US" w:eastAsia="zh-CN"/>
        </w:rPr>
        <w:t>款</w:t>
      </w:r>
      <w:r>
        <w:rPr>
          <w:rStyle w:val="25"/>
          <w:rFonts w:hint="eastAsia" w:ascii="仿宋_GB2312" w:hAnsi="仿宋_GB2312" w:eastAsia="仿宋_GB2312" w:cs="仿宋_GB2312"/>
          <w:b w:val="0"/>
          <w:bCs/>
          <w:highlight w:val="none"/>
        </w:rPr>
        <w:t>价格调整公式时，采用原约定竣工日期与实际竣工日期的两个价格指数中较低的一个作为现行价格指数。</w:t>
      </w:r>
    </w:p>
    <w:p>
      <w:pPr>
        <w:pStyle w:val="31"/>
        <w:numPr>
          <w:ilvl w:val="2"/>
          <w:numId w:val="4"/>
        </w:numPr>
        <w:snapToGrid w:val="0"/>
        <w:ind w:left="709" w:leftChars="0" w:hanging="709" w:firstLineChars="0"/>
        <w:jc w:val="left"/>
        <w:rPr>
          <w:rFonts w:hint="eastAsia" w:ascii="仿宋_GB2312" w:hAnsi="仿宋_GB2312" w:eastAsia="仿宋_GB2312" w:cs="仿宋_GB2312"/>
          <w:b w:val="0"/>
          <w:bCs/>
          <w:highlight w:val="none"/>
        </w:rPr>
      </w:pPr>
      <w:r>
        <w:rPr>
          <w:rStyle w:val="25"/>
          <w:rFonts w:hint="eastAsia" w:ascii="仿宋_GB2312" w:hAnsi="仿宋_GB2312" w:eastAsia="仿宋_GB2312" w:cs="仿宋_GB2312"/>
          <w:b w:val="0"/>
          <w:bCs/>
          <w:highlight w:val="none"/>
        </w:rPr>
        <w:t>前述材料的调整金额为分部分项工程费，措施项目费、其他项目费、规费及税金按相关规定调整。</w:t>
      </w:r>
    </w:p>
    <w:p>
      <w:pPr>
        <w:pStyle w:val="31"/>
        <w:numPr>
          <w:ilvl w:val="-1"/>
          <w:numId w:val="0"/>
        </w:numPr>
        <w:tabs>
          <w:tab w:val="left" w:pos="0"/>
        </w:tabs>
        <w:snapToGrid w:val="0"/>
        <w:ind w:left="0" w:leftChars="0" w:firstLine="0" w:firstLineChars="0"/>
        <w:jc w:val="left"/>
        <w:rPr>
          <w:rStyle w:val="25"/>
          <w:rFonts w:hint="eastAsia" w:ascii="仿宋_GB2312" w:hAnsi="仿宋_GB2312" w:eastAsia="仿宋_GB2312" w:cs="仿宋_GB2312"/>
          <w:b w:val="0"/>
          <w:bCs/>
          <w:color w:val="auto"/>
          <w:highlight w:val="none"/>
        </w:rPr>
      </w:pPr>
    </w:p>
    <w:p>
      <w:pPr>
        <w:pStyle w:val="31"/>
        <w:numPr>
          <w:ilvl w:val="-1"/>
          <w:numId w:val="0"/>
        </w:numPr>
        <w:tabs>
          <w:tab w:val="left" w:pos="0"/>
        </w:tabs>
        <w:snapToGrid w:val="0"/>
        <w:ind w:left="0" w:leftChars="0" w:firstLine="0" w:firstLineChars="0"/>
        <w:jc w:val="left"/>
        <w:rPr>
          <w:rStyle w:val="25"/>
          <w:rFonts w:hint="eastAsia" w:ascii="仿宋_GB2312" w:hAnsi="仿宋_GB2312" w:eastAsia="仿宋_GB2312" w:cs="仿宋_GB2312"/>
          <w:b w:val="0"/>
          <w:bCs/>
          <w:color w:val="auto"/>
          <w:highlight w:val="none"/>
        </w:rPr>
      </w:pPr>
    </w:p>
    <w:p>
      <w:pPr>
        <w:pStyle w:val="31"/>
        <w:numPr>
          <w:ilvl w:val="0"/>
          <w:numId w:val="4"/>
        </w:numPr>
        <w:snapToGrid w:val="0"/>
        <w:ind w:left="425" w:leftChars="0" w:hanging="425" w:firstLineChars="0"/>
        <w:jc w:val="left"/>
        <w:rPr>
          <w:rFonts w:hint="eastAsia" w:ascii="黑体" w:hAnsi="黑体" w:cs="黑体"/>
          <w:color w:val="auto"/>
          <w:highlight w:val="none"/>
        </w:rPr>
      </w:pPr>
      <w:r>
        <w:rPr>
          <w:rFonts w:hint="eastAsia" w:ascii="黑体" w:hAnsi="黑体" w:cs="黑体"/>
          <w:color w:val="auto"/>
          <w:highlight w:val="none"/>
        </w:rPr>
        <w:t>结算</w:t>
      </w:r>
    </w:p>
    <w:p>
      <w:pPr>
        <w:pStyle w:val="31"/>
        <w:numPr>
          <w:ilvl w:val="1"/>
          <w:numId w:val="4"/>
        </w:numPr>
        <w:snapToGrid w:val="0"/>
        <w:ind w:left="567" w:leftChars="0" w:hanging="567" w:firstLineChars="0"/>
        <w:jc w:val="left"/>
        <w:rPr>
          <w:rFonts w:hint="eastAsia" w:ascii="仿宋_GB2312" w:hAnsi="仿宋_GB2312" w:cs="仿宋_GB2312"/>
          <w:b w:val="0"/>
          <w:bCs/>
          <w:color w:val="auto"/>
          <w:highlight w:val="none"/>
        </w:rPr>
      </w:pPr>
      <w:r>
        <w:rPr>
          <w:rFonts w:hint="eastAsia" w:hAnsi="仿宋_GB2312" w:eastAsia="仿宋_GB2312" w:cs="仿宋_GB2312"/>
          <w:b w:val="0"/>
          <w:bCs/>
          <w:color w:val="auto"/>
          <w:highlight w:val="none"/>
        </w:rPr>
        <w:t>本项目采用分部分项工程和单价措施项目综合单价包干，总价（按系数计算）措施项目费按实结算，工程量按实结算的方式，结算时承包人需提供经发包人确认的施工图（或施工方案）、完</w:t>
      </w:r>
      <w:r>
        <w:rPr>
          <w:rFonts w:hint="eastAsia" w:hAnsi="仿宋_GB2312" w:eastAsia="仿宋_GB2312" w:cs="仿宋_GB2312"/>
          <w:b w:val="0"/>
          <w:bCs/>
          <w:color w:val="auto"/>
          <w:spacing w:val="0"/>
          <w:highlight w:val="none"/>
        </w:rPr>
        <w:t>整、真实的竣工图</w:t>
      </w:r>
      <w:r>
        <w:rPr>
          <w:rFonts w:hint="eastAsia" w:hAnsi="仿宋_GB2312" w:eastAsia="仿宋_GB2312" w:cs="仿宋_GB2312"/>
          <w:b w:val="0"/>
          <w:bCs/>
          <w:color w:val="auto"/>
          <w:highlight w:val="none"/>
        </w:rPr>
        <w:t>、签证及其他现场资料，以上资料可根据项目实际情况及发包人的要求按需提供</w:t>
      </w:r>
      <w:r>
        <w:rPr>
          <w:rFonts w:hint="eastAsia" w:hAnsi="仿宋_GB2312" w:eastAsia="仿宋_GB2312" w:cs="仿宋_GB2312"/>
          <w:b w:val="0"/>
          <w:bCs/>
          <w:color w:val="auto"/>
          <w:spacing w:val="0"/>
          <w:highlight w:val="none"/>
        </w:rPr>
        <w:t>。</w:t>
      </w:r>
    </w:p>
    <w:p>
      <w:pPr>
        <w:pStyle w:val="31"/>
        <w:numPr>
          <w:ilvl w:val="1"/>
          <w:numId w:val="4"/>
        </w:numPr>
        <w:snapToGrid w:val="0"/>
        <w:ind w:left="567" w:leftChars="0" w:hanging="567" w:firstLineChars="0"/>
        <w:jc w:val="left"/>
        <w:rPr>
          <w:rFonts w:hint="eastAsia" w:ascii="仿宋_GB2312" w:hAnsi="仿宋_GB2312" w:cs="仿宋_GB2312"/>
          <w:b w:val="0"/>
          <w:bCs/>
          <w:color w:val="auto"/>
          <w:highlight w:val="none"/>
        </w:rPr>
      </w:pPr>
      <w:r>
        <w:rPr>
          <w:rFonts w:hint="eastAsia" w:hAnsi="仿宋_GB2312" w:eastAsia="仿宋_GB2312" w:cs="仿宋_GB2312"/>
          <w:b w:val="0"/>
          <w:bCs/>
          <w:color w:val="auto"/>
          <w:highlight w:val="none"/>
        </w:rPr>
        <w:t>中标总价即为暂定合同总价，</w:t>
      </w:r>
      <w:r>
        <w:rPr>
          <w:rFonts w:hint="eastAsia" w:eastAsia="仿宋_GB2312" w:cs="仿宋_GB2312"/>
          <w:b w:val="0"/>
          <w:bCs/>
          <w:color w:val="auto"/>
          <w:highlight w:val="none"/>
          <w:lang w:val="en-US" w:eastAsia="zh-CN"/>
        </w:rPr>
        <w:t>单个子项目最终结算价为单个子项目实际工程量乘以项目结算单价。</w:t>
      </w:r>
    </w:p>
    <w:p>
      <w:pPr>
        <w:pStyle w:val="31"/>
        <w:numPr>
          <w:ilvl w:val="1"/>
          <w:numId w:val="4"/>
        </w:numPr>
        <w:tabs>
          <w:tab w:val="left" w:pos="420"/>
          <w:tab w:val="clear" w:pos="0"/>
        </w:tabs>
        <w:ind w:left="567" w:leftChars="0" w:hanging="567" w:firstLineChars="0"/>
        <w:jc w:val="both"/>
        <w:rPr>
          <w:rFonts w:hint="eastAsia" w:ascii="仿宋_GB2312" w:hAnsi="仿宋_GB2312" w:cs="仿宋_GB2312"/>
          <w:b/>
          <w:bCs w:val="0"/>
          <w:color w:val="auto"/>
          <w:highlight w:val="none"/>
        </w:rPr>
      </w:pPr>
      <w:r>
        <w:rPr>
          <w:rFonts w:hint="eastAsia" w:eastAsia="仿宋_GB2312" w:cs="仿宋_GB2312"/>
          <w:b/>
          <w:bCs w:val="0"/>
          <w:color w:val="auto"/>
          <w:highlight w:val="none"/>
          <w:u w:val="none"/>
          <w:lang w:val="en-US" w:eastAsia="zh-CN"/>
        </w:rPr>
        <w:t>结算单</w:t>
      </w:r>
      <w:r>
        <w:rPr>
          <w:rFonts w:hint="eastAsia" w:hAnsi="仿宋_GB2312" w:eastAsia="仿宋_GB2312" w:cs="仿宋_GB2312"/>
          <w:b/>
          <w:bCs w:val="0"/>
          <w:color w:val="auto"/>
          <w:highlight w:val="none"/>
          <w:u w:val="none"/>
          <w:lang w:val="en-US" w:eastAsia="zh-CN"/>
        </w:rPr>
        <w:t>价</w:t>
      </w:r>
      <w:r>
        <w:rPr>
          <w:rFonts w:hint="eastAsia" w:eastAsia="仿宋_GB2312" w:cs="仿宋_GB2312"/>
          <w:b/>
          <w:bCs w:val="0"/>
          <w:color w:val="auto"/>
          <w:highlight w:val="none"/>
          <w:u w:val="none"/>
          <w:lang w:val="en-US" w:eastAsia="zh-CN"/>
        </w:rPr>
        <w:t>确认：</w:t>
      </w:r>
    </w:p>
    <w:p>
      <w:pPr>
        <w:pStyle w:val="31"/>
        <w:numPr>
          <w:ilvl w:val="2"/>
          <w:numId w:val="4"/>
        </w:numPr>
        <w:tabs>
          <w:tab w:val="left" w:pos="420"/>
          <w:tab w:val="clear" w:pos="0"/>
        </w:tabs>
        <w:snapToGrid/>
        <w:ind w:left="709" w:leftChars="0" w:hanging="709" w:firstLineChars="0"/>
        <w:jc w:val="both"/>
        <w:rPr>
          <w:rFonts w:hint="eastAsia" w:eastAsia="仿宋_GB2312" w:cs="仿宋_GB2312"/>
          <w:b w:val="0"/>
          <w:bCs w:val="0"/>
          <w:color w:val="auto"/>
          <w:highlight w:val="none"/>
          <w:lang w:eastAsia="zh-CN"/>
        </w:rPr>
      </w:pPr>
      <w:r>
        <w:rPr>
          <w:rFonts w:hint="eastAsia" w:ascii="仿宋_GB2312" w:hAnsi="仿宋_GB2312" w:eastAsia="仿宋_GB2312" w:cs="仿宋_GB2312"/>
          <w:b w:val="0"/>
          <w:bCs/>
          <w:color w:val="auto"/>
          <w:highlight w:val="none"/>
        </w:rPr>
        <w:t>当中标综合单价不超过招标控制价综合单价时，该清单项目的中标综合单价为该项目的结算单价，在工程结算中不得变更</w:t>
      </w:r>
      <w:r>
        <w:rPr>
          <w:rFonts w:hint="eastAsia" w:eastAsia="仿宋_GB2312" w:cs="仿宋_GB2312"/>
          <w:b w:val="0"/>
          <w:bCs/>
          <w:color w:val="auto"/>
          <w:highlight w:val="none"/>
          <w:lang w:eastAsia="zh-CN"/>
        </w:rPr>
        <w:t>。</w:t>
      </w:r>
      <w:r>
        <w:rPr>
          <w:rFonts w:hint="eastAsia" w:ascii="仿宋_GB2312" w:hAnsi="仿宋_GB2312" w:eastAsia="仿宋_GB2312" w:cs="仿宋_GB2312"/>
          <w:b w:val="0"/>
          <w:bCs w:val="0"/>
          <w:color w:val="auto"/>
          <w:highlight w:val="none"/>
        </w:rPr>
        <w:t>当中标综合单价超过招标控制价综合单价时，该项目中标综合单价按该清单项目的招标控制价综合单价×（1-投标下浮率）进行修正，投标下浮率详见第8.6款</w:t>
      </w:r>
      <w:r>
        <w:rPr>
          <w:rFonts w:hint="eastAsia"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修正之后的中标清单项目综合单价作为该清单项目的结算综合单价</w:t>
      </w:r>
      <w:r>
        <w:rPr>
          <w:rFonts w:hint="eastAsia" w:eastAsia="仿宋_GB2312" w:cs="仿宋_GB2312"/>
          <w:b w:val="0"/>
          <w:bCs w:val="0"/>
          <w:color w:val="auto"/>
          <w:highlight w:val="none"/>
          <w:lang w:eastAsia="zh-CN"/>
        </w:rPr>
        <w:t>。</w:t>
      </w:r>
    </w:p>
    <w:p>
      <w:pPr>
        <w:pStyle w:val="31"/>
        <w:numPr>
          <w:ilvl w:val="2"/>
          <w:numId w:val="4"/>
        </w:numPr>
        <w:tabs>
          <w:tab w:val="left" w:pos="420"/>
          <w:tab w:val="clear" w:pos="0"/>
        </w:tabs>
        <w:snapToGrid/>
        <w:ind w:left="709" w:leftChars="0" w:hanging="709"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中标综合</w:t>
      </w:r>
      <w:r>
        <w:rPr>
          <w:rFonts w:hint="eastAsia" w:eastAsia="仿宋_GB2312" w:cs="仿宋_GB2312"/>
          <w:b w:val="0"/>
          <w:bCs/>
          <w:color w:val="auto"/>
          <w:highlight w:val="none"/>
          <w:u w:val="none"/>
          <w:lang w:val="en-US" w:eastAsia="zh-CN"/>
        </w:rPr>
        <w:t>单</w:t>
      </w:r>
      <w:r>
        <w:rPr>
          <w:rFonts w:hint="eastAsia" w:hAnsi="仿宋_GB2312" w:eastAsia="仿宋_GB2312" w:cs="仿宋_GB2312"/>
          <w:b w:val="0"/>
          <w:bCs/>
          <w:color w:val="auto"/>
          <w:highlight w:val="none"/>
          <w:u w:val="none"/>
          <w:lang w:val="en-US" w:eastAsia="zh-CN"/>
        </w:rPr>
        <w:t>价</w:t>
      </w:r>
      <w:r>
        <w:rPr>
          <w:rFonts w:hint="eastAsia" w:eastAsia="仿宋_GB2312" w:cs="仿宋_GB2312"/>
          <w:b w:val="0"/>
          <w:bCs/>
          <w:color w:val="auto"/>
          <w:highlight w:val="none"/>
          <w:u w:val="none"/>
          <w:lang w:val="en-US" w:eastAsia="zh-CN"/>
        </w:rPr>
        <w:t>的调整：</w:t>
      </w:r>
    </w:p>
    <w:p>
      <w:pPr>
        <w:pStyle w:val="31"/>
        <w:numPr>
          <w:ilvl w:val="3"/>
          <w:numId w:val="4"/>
        </w:numPr>
        <w:tabs>
          <w:tab w:val="left" w:pos="0"/>
        </w:tabs>
        <w:snapToGrid w:val="0"/>
        <w:ind w:left="850" w:hanging="850"/>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ascii="仿宋_GB2312" w:hAnsi="仿宋_GB2312" w:eastAsia="仿宋_GB2312" w:cs="仿宋_GB2312"/>
          <w:b w:val="0"/>
          <w:bCs/>
          <w:color w:val="auto"/>
          <w:highlight w:val="none"/>
        </w:rPr>
        <w:t>清单项目中所使用的主要材料的质量及品牌与招标文件中确定的质量及品牌在同一档次（或更高）的情况下，清单项目单价不变，若发包人指定清单项目的主要材料的质量和品牌档次高于（或承包人进场材料的质量和品牌档次低于）招标文件要求的质量及品牌档次，则仅按实调整该清单项目的主材价格，主材价差的调整基数为该项目招标控制价综合单价中的</w:t>
      </w:r>
      <w:r>
        <w:rPr>
          <w:rFonts w:hint="eastAsia" w:ascii="仿宋_GB2312" w:hAnsi="仿宋_GB2312" w:eastAsia="仿宋_GB2312" w:cs="仿宋_GB2312"/>
          <w:b w:val="0"/>
          <w:bCs w:val="0"/>
          <w:color w:val="auto"/>
          <w:highlight w:val="none"/>
        </w:rPr>
        <w:t>主材价格，其它不变</w:t>
      </w:r>
      <w:r>
        <w:rPr>
          <w:rFonts w:hint="eastAsia" w:eastAsia="仿宋_GB2312" w:cs="仿宋_GB2312"/>
          <w:b w:val="0"/>
          <w:bCs w:val="0"/>
          <w:color w:val="auto"/>
          <w:highlight w:val="none"/>
          <w:lang w:eastAsia="zh-CN"/>
        </w:rPr>
        <w:t>。</w:t>
      </w:r>
    </w:p>
    <w:p>
      <w:pPr>
        <w:pStyle w:val="31"/>
        <w:numPr>
          <w:ilvl w:val="3"/>
          <w:numId w:val="4"/>
        </w:numPr>
        <w:tabs>
          <w:tab w:val="left" w:pos="0"/>
        </w:tabs>
        <w:snapToGrid w:val="0"/>
        <w:ind w:left="850" w:hanging="850"/>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 xml:space="preserve"> 如</w:t>
      </w:r>
      <w:r>
        <w:rPr>
          <w:rFonts w:hint="eastAsia" w:ascii="仿宋_GB2312" w:hAnsi="仿宋_GB2312" w:eastAsia="仿宋_GB2312" w:cs="仿宋_GB2312"/>
          <w:b w:val="0"/>
          <w:bCs/>
          <w:color w:val="auto"/>
          <w:highlight w:val="none"/>
        </w:rPr>
        <w:t>清单项目中所使用的主要材料</w:t>
      </w:r>
      <w:r>
        <w:rPr>
          <w:rFonts w:hint="eastAsia" w:eastAsia="仿宋_GB2312" w:cs="仿宋_GB2312"/>
          <w:b w:val="0"/>
          <w:bCs/>
          <w:color w:val="auto"/>
          <w:highlight w:val="none"/>
          <w:lang w:val="en-US" w:eastAsia="zh-CN"/>
        </w:rPr>
        <w:t>为甲供材料，则结算单价应为该项</w:t>
      </w:r>
      <w:r>
        <w:rPr>
          <w:rFonts w:hint="eastAsia" w:ascii="仿宋_GB2312" w:hAnsi="仿宋_GB2312" w:eastAsia="仿宋_GB2312" w:cs="仿宋_GB2312"/>
          <w:b w:val="0"/>
          <w:bCs/>
          <w:color w:val="auto"/>
          <w:highlight w:val="none"/>
        </w:rPr>
        <w:t>中标综合单价</w:t>
      </w:r>
      <w:r>
        <w:rPr>
          <w:rFonts w:hint="eastAsia" w:eastAsia="仿宋_GB2312" w:cs="仿宋_GB2312"/>
          <w:b w:val="0"/>
          <w:bCs/>
          <w:color w:val="auto"/>
          <w:highlight w:val="none"/>
          <w:lang w:val="en-US" w:eastAsia="zh-CN"/>
        </w:rPr>
        <w:t>扣除</w:t>
      </w:r>
      <w:r>
        <w:rPr>
          <w:rFonts w:hint="eastAsia" w:ascii="仿宋_GB2312" w:hAnsi="仿宋_GB2312" w:eastAsia="仿宋_GB2312" w:cs="仿宋_GB2312"/>
          <w:b w:val="0"/>
          <w:bCs w:val="0"/>
          <w:color w:val="auto"/>
          <w:highlight w:val="none"/>
        </w:rPr>
        <w:t>招标控制价综合单价</w:t>
      </w:r>
      <w:r>
        <w:rPr>
          <w:rFonts w:hint="eastAsia" w:eastAsia="仿宋_GB2312" w:cs="仿宋_GB2312"/>
          <w:b w:val="0"/>
          <w:bCs w:val="0"/>
          <w:color w:val="auto"/>
          <w:highlight w:val="none"/>
          <w:lang w:val="en-US" w:eastAsia="zh-CN"/>
        </w:rPr>
        <w:t>中</w:t>
      </w:r>
      <w:r>
        <w:rPr>
          <w:rFonts w:hint="eastAsia" w:eastAsia="仿宋_GB2312" w:cs="仿宋_GB2312"/>
          <w:b w:val="0"/>
          <w:bCs/>
          <w:color w:val="auto"/>
          <w:highlight w:val="none"/>
          <w:lang w:val="en-US" w:eastAsia="zh-CN"/>
        </w:rPr>
        <w:t>对应的主材单价，即结算单价=该项清单中标综合单价-招标控制价综合单价中对应的主材单价×(1-投标下浮率）</w:t>
      </w:r>
      <w:r>
        <w:rPr>
          <w:rFonts w:hint="eastAsia" w:eastAsia="仿宋_GB2312" w:cs="仿宋_GB2312"/>
          <w:b w:val="0"/>
          <w:bCs/>
          <w:color w:val="auto"/>
          <w:highlight w:val="none"/>
          <w:lang w:eastAsia="zh-CN"/>
        </w:rPr>
        <w:t>，</w:t>
      </w:r>
      <w:r>
        <w:rPr>
          <w:rFonts w:hint="eastAsia" w:ascii="仿宋_GB2312" w:hAnsi="仿宋_GB2312" w:eastAsia="仿宋_GB2312" w:cs="仿宋_GB2312"/>
          <w:b w:val="0"/>
          <w:bCs w:val="0"/>
          <w:color w:val="auto"/>
          <w:highlight w:val="none"/>
        </w:rPr>
        <w:t>投标下浮率详见第8.6款</w:t>
      </w:r>
      <w:r>
        <w:rPr>
          <w:rFonts w:hint="eastAsia" w:hAnsi="仿宋_GB2312" w:eastAsia="仿宋_GB2312" w:cs="仿宋_GB2312"/>
          <w:b w:val="0"/>
          <w:bCs/>
          <w:color w:val="auto"/>
          <w:highlight w:val="none"/>
        </w:rPr>
        <w:t>。</w:t>
      </w:r>
    </w:p>
    <w:p>
      <w:pPr>
        <w:pStyle w:val="31"/>
        <w:numPr>
          <w:ilvl w:val="3"/>
          <w:numId w:val="4"/>
        </w:numPr>
        <w:tabs>
          <w:tab w:val="left" w:pos="0"/>
        </w:tabs>
        <w:snapToGrid w:val="0"/>
        <w:ind w:left="850" w:hanging="850"/>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hAnsi="仿宋_GB2312" w:eastAsia="仿宋_GB2312" w:cs="仿宋_GB2312"/>
          <w:b w:val="0"/>
          <w:bCs/>
          <w:color w:val="auto"/>
          <w:highlight w:val="none"/>
        </w:rPr>
        <w:t>中标的投标文件工程量清单中已有类似项目，只是项目主要材料发生变化的，则按类似项目的综合单价只对项目的主要材料价格进行调整换算，主材价差的调整基数为该项目招标控制价中的主材单价，</w:t>
      </w:r>
      <w:r>
        <w:rPr>
          <w:rFonts w:hint="eastAsia" w:eastAsia="仿宋_GB2312" w:cs="仿宋_GB2312"/>
          <w:b w:val="0"/>
          <w:bCs/>
          <w:color w:val="auto"/>
          <w:highlight w:val="none"/>
          <w:lang w:eastAsia="zh-CN"/>
        </w:rPr>
        <w:t>其他费用</w:t>
      </w:r>
      <w:r>
        <w:rPr>
          <w:rFonts w:hint="eastAsia" w:hAnsi="仿宋_GB2312" w:eastAsia="仿宋_GB2312" w:cs="仿宋_GB2312"/>
          <w:b w:val="0"/>
          <w:bCs/>
          <w:color w:val="auto"/>
          <w:highlight w:val="none"/>
        </w:rPr>
        <w:t>不变，即调整后的结算单价=中标单价+材料价差</w:t>
      </w:r>
      <w:r>
        <w:rPr>
          <w:rFonts w:hint="eastAsia" w:ascii="仿宋_GB2312" w:hAnsi="仿宋_GB2312" w:eastAsia="仿宋_GB2312" w:cs="仿宋_GB2312"/>
          <w:b w:val="0"/>
          <w:bCs/>
          <w:color w:val="auto"/>
          <w:highlight w:val="none"/>
        </w:rPr>
        <w:t>×</w:t>
      </w:r>
      <w:r>
        <w:rPr>
          <w:rFonts w:hint="eastAsia" w:hAnsi="仿宋_GB2312" w:eastAsia="仿宋_GB2312" w:cs="仿宋_GB2312"/>
          <w:b w:val="0"/>
          <w:bCs/>
          <w:color w:val="auto"/>
          <w:highlight w:val="none"/>
        </w:rPr>
        <w:t>（1-投标下浮率）</w:t>
      </w:r>
      <w:r>
        <w:rPr>
          <w:rFonts w:hint="eastAsia" w:eastAsia="仿宋_GB2312" w:cs="仿宋_GB2312"/>
          <w:b w:val="0"/>
          <w:bCs/>
          <w:color w:val="auto"/>
          <w:highlight w:val="none"/>
          <w:lang w:eastAsia="zh-CN"/>
        </w:rPr>
        <w:t>，</w:t>
      </w:r>
      <w:r>
        <w:rPr>
          <w:rFonts w:hint="eastAsia" w:ascii="仿宋_GB2312" w:hAnsi="仿宋_GB2312" w:eastAsia="仿宋_GB2312" w:cs="仿宋_GB2312"/>
          <w:b w:val="0"/>
          <w:bCs w:val="0"/>
          <w:color w:val="auto"/>
          <w:highlight w:val="none"/>
        </w:rPr>
        <w:t>投标下浮率详见第8.6款</w:t>
      </w:r>
      <w:r>
        <w:rPr>
          <w:rFonts w:hint="eastAsia" w:hAnsi="仿宋_GB2312" w:eastAsia="仿宋_GB2312" w:cs="仿宋_GB2312"/>
          <w:b w:val="0"/>
          <w:bCs/>
          <w:color w:val="auto"/>
          <w:highlight w:val="none"/>
        </w:rPr>
        <w:t>。如中标的投标文件工程量清单中类似项目的综合单价有两个以上，则按消耗量最少、管理费和利润取费最低的优先顺序选择类似项目综合单价进行换算。如换算时出现主材表中没有的材料，其单价则按施工期广州地区材料市场该项材料的实际价格予以调整。</w:t>
      </w:r>
    </w:p>
    <w:p>
      <w:pPr>
        <w:pStyle w:val="31"/>
        <w:numPr>
          <w:ilvl w:val="2"/>
          <w:numId w:val="4"/>
        </w:numPr>
        <w:snapToGrid w:val="0"/>
        <w:ind w:left="709" w:hanging="709"/>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新增项目综合单价的确认：</w:t>
      </w:r>
      <w:r>
        <w:rPr>
          <w:rFonts w:hint="eastAsia" w:hAnsi="仿宋_GB2312" w:eastAsia="仿宋_GB2312" w:cs="仿宋_GB2312"/>
          <w:b w:val="0"/>
          <w:bCs/>
          <w:color w:val="auto"/>
          <w:highlight w:val="none"/>
        </w:rPr>
        <w:t>中标的投标文件工程量清单中没有相同项目或类似项目的，其新增项目综合单价根据土建工程、安装工程、市政工程、园林绿化工程、装饰装修工程、房屋建筑和市政修缮工程等专业相应执行同期（施工期）省、市行政主管部门及造价管理机构颁布的综合定额及相关计价文件编制再乘以（1-专业下浮率）×（1-市场调节下浮率）×（1-</w:t>
      </w:r>
      <w:r>
        <w:rPr>
          <w:rFonts w:hint="eastAsia" w:hAnsi="仿宋_GB2312" w:eastAsia="仿宋_GB2312" w:cs="仿宋_GB2312"/>
          <w:b w:val="0"/>
          <w:bCs/>
          <w:color w:val="auto"/>
          <w:highlight w:val="none"/>
          <w:lang w:val="en-US" w:eastAsia="zh-CN"/>
        </w:rPr>
        <w:t>投标</w:t>
      </w:r>
      <w:r>
        <w:rPr>
          <w:rFonts w:hint="eastAsia" w:hAnsi="仿宋_GB2312" w:eastAsia="仿宋_GB2312" w:cs="仿宋_GB2312"/>
          <w:b w:val="0"/>
          <w:bCs/>
          <w:color w:val="auto"/>
          <w:highlight w:val="none"/>
        </w:rPr>
        <w:t>下浮率）确定</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专业下浮率</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市场调节下浮率及投标下浮率详见第</w:t>
      </w:r>
      <w:r>
        <w:rPr>
          <w:rFonts w:hint="eastAsia" w:hAnsi="仿宋_GB2312" w:eastAsia="仿宋_GB2312" w:cs="仿宋_GB2312"/>
          <w:b w:val="0"/>
          <w:bCs/>
          <w:color w:val="auto"/>
          <w:highlight w:val="none"/>
          <w:lang w:eastAsia="zh-CN"/>
        </w:rPr>
        <w:t>8</w:t>
      </w:r>
      <w:r>
        <w:rPr>
          <w:rFonts w:hint="eastAsia" w:hAnsi="仿宋_GB2312" w:eastAsia="仿宋_GB2312" w:cs="仿宋_GB2312"/>
          <w:b w:val="0"/>
          <w:bCs/>
          <w:color w:val="auto"/>
          <w:highlight w:val="none"/>
          <w:lang w:val="en-US" w:eastAsia="zh-CN"/>
        </w:rPr>
        <w:t>.</w:t>
      </w:r>
      <w:r>
        <w:rPr>
          <w:rFonts w:hint="eastAsia" w:eastAsia="仿宋_GB2312" w:cs="仿宋_GB2312"/>
          <w:b w:val="0"/>
          <w:bCs/>
          <w:color w:val="auto"/>
          <w:highlight w:val="none"/>
          <w:lang w:val="en-US" w:eastAsia="zh-CN"/>
        </w:rPr>
        <w:t>4</w:t>
      </w:r>
      <w:r>
        <w:rPr>
          <w:rFonts w:hint="eastAsia" w:hAnsi="仿宋_GB2312" w:eastAsia="仿宋_GB2312" w:cs="仿宋_GB2312"/>
          <w:b w:val="0"/>
          <w:bCs/>
          <w:color w:val="auto"/>
          <w:highlight w:val="none"/>
          <w:lang w:val="en-US" w:eastAsia="zh-CN"/>
        </w:rPr>
        <w:t>-8.</w:t>
      </w:r>
      <w:r>
        <w:rPr>
          <w:rFonts w:hint="eastAsia" w:eastAsia="仿宋_GB2312" w:cs="仿宋_GB2312"/>
          <w:b w:val="0"/>
          <w:bCs/>
          <w:color w:val="auto"/>
          <w:highlight w:val="none"/>
          <w:lang w:val="en-US" w:eastAsia="zh-CN"/>
        </w:rPr>
        <w:t>6</w:t>
      </w:r>
      <w:r>
        <w:rPr>
          <w:rFonts w:hint="eastAsia" w:hAnsi="仿宋_GB2312" w:eastAsia="仿宋_GB2312" w:cs="仿宋_GB2312"/>
          <w:b w:val="0"/>
          <w:bCs/>
          <w:color w:val="auto"/>
          <w:highlight w:val="none"/>
        </w:rPr>
        <w:t>款，综合定额包括但不限于《广东省房屋建筑与装饰工程综合定额（2018年）</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广东省通用安装工程综合定额（2018年）</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广东省市政工程综合定额（2018年）</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广州市市政工程补充综合定额</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2019</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广东省园林绿化工程综合定额（2018年）</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广东省房屋建筑和市政修缮工程综合定额（2012）》（其中市政修缮部分采用《广东省市政工程综合定额（2018）》第8册“市政设施养护维修工程”）、《广东省排水管道非开挖修复更新工程预算定额（2019）》等</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新增项目的人工、材料、机械价格按广州市造价管理站同期（施工期）《广州地区建设工程常用材料税前综合价格》予以调整，如工期跨月则参考价格最低的月份进行计算，《广州地区建设工程常用材料税前综合价格》没有的材料单价，则参考同期（施工期）该材料的市场价格，最终以发包人核准后确定</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lang w:val="en-US" w:eastAsia="zh-CN"/>
        </w:rPr>
        <w:t>若</w:t>
      </w:r>
      <w:r>
        <w:rPr>
          <w:rFonts w:hint="eastAsia" w:eastAsia="仿宋_GB2312" w:cs="仿宋_GB2312"/>
          <w:b w:val="0"/>
          <w:bCs/>
          <w:color w:val="auto"/>
          <w:highlight w:val="none"/>
          <w:lang w:val="en-US" w:eastAsia="zh-CN"/>
        </w:rPr>
        <w:t>造价站发布的材料</w:t>
      </w:r>
      <w:r>
        <w:rPr>
          <w:rFonts w:hint="eastAsia" w:hAnsi="仿宋_GB2312" w:eastAsia="仿宋_GB2312" w:cs="仿宋_GB2312"/>
          <w:b w:val="0"/>
          <w:bCs/>
          <w:color w:val="auto"/>
          <w:highlight w:val="none"/>
          <w:lang w:val="en-US" w:eastAsia="zh-CN"/>
        </w:rPr>
        <w:t>综合价格缺项</w:t>
      </w:r>
      <w:r>
        <w:rPr>
          <w:rFonts w:hint="eastAsia" w:eastAsia="仿宋_GB2312" w:cs="仿宋_GB2312"/>
          <w:b w:val="0"/>
          <w:bCs/>
          <w:color w:val="auto"/>
          <w:highlight w:val="none"/>
          <w:lang w:val="en-US" w:eastAsia="zh-CN"/>
        </w:rPr>
        <w:t>且</w:t>
      </w:r>
      <w:r>
        <w:rPr>
          <w:rFonts w:hint="eastAsia" w:hAnsi="仿宋_GB2312" w:eastAsia="仿宋_GB2312" w:cs="仿宋_GB2312"/>
          <w:b w:val="0"/>
          <w:bCs/>
          <w:color w:val="auto"/>
          <w:highlight w:val="none"/>
          <w:lang w:val="en-US" w:eastAsia="zh-CN"/>
        </w:rPr>
        <w:t>无法通过市场询价</w:t>
      </w:r>
      <w:r>
        <w:rPr>
          <w:rFonts w:hint="eastAsia" w:eastAsia="仿宋_GB2312" w:cs="仿宋_GB2312"/>
          <w:b w:val="0"/>
          <w:bCs/>
          <w:color w:val="auto"/>
          <w:highlight w:val="none"/>
          <w:lang w:val="en-US" w:eastAsia="zh-CN"/>
        </w:rPr>
        <w:t>确定价格</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可根据双方确认的真实有效的供货发票确定价格</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lang w:val="en-US" w:eastAsia="zh-CN"/>
        </w:rPr>
        <w:t>由供货发票确定的价格不考虑下浮，该下浮指专业下浮率、市场调节下浮率、投标下浮率。</w:t>
      </w:r>
      <w:r>
        <w:rPr>
          <w:rFonts w:hint="eastAsia" w:hAnsi="仿宋_GB2312" w:eastAsia="仿宋_GB2312" w:cs="仿宋_GB2312"/>
          <w:b w:val="0"/>
          <w:bCs/>
          <w:color w:val="auto"/>
          <w:highlight w:val="none"/>
        </w:rPr>
        <w:t>结算时承包人须提供相应材料的合格证、订货合同、发票。</w:t>
      </w:r>
    </w:p>
    <w:p>
      <w:pPr>
        <w:pStyle w:val="31"/>
        <w:numPr>
          <w:ilvl w:val="1"/>
          <w:numId w:val="4"/>
        </w:numPr>
        <w:snapToGrid w:val="0"/>
        <w:ind w:left="567" w:hanging="567"/>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hAnsi="仿宋_GB2312" w:eastAsia="仿宋_GB2312" w:cs="仿宋_GB2312"/>
          <w:b w:val="0"/>
          <w:bCs/>
          <w:color w:val="auto"/>
          <w:highlight w:val="none"/>
        </w:rPr>
        <w:t>专业下浮率是指各专业针对不同的定额而产生对应的下浮率，其中采用省、市行政主管部门及造价管理机构、行业协会颁布定额进行计价的，建筑、装修、安装专业下浮率为3%，市政、园林绿化专业下浮率为5%。</w:t>
      </w:r>
    </w:p>
    <w:p>
      <w:pPr>
        <w:pStyle w:val="31"/>
        <w:numPr>
          <w:ilvl w:val="1"/>
          <w:numId w:val="4"/>
        </w:numPr>
        <w:snapToGrid w:val="0"/>
        <w:ind w:left="567" w:hanging="567"/>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hAnsi="仿宋_GB2312" w:eastAsia="仿宋_GB2312" w:cs="仿宋_GB2312"/>
          <w:b w:val="0"/>
          <w:bCs/>
          <w:color w:val="auto"/>
          <w:highlight w:val="none"/>
        </w:rPr>
        <w:t>市场调节下浮率是指采用行业协会颁布的相关定额进行计价的，除了考虑专业下浮率，还要结合市场进行下浮调节，其市场下浮调节率不低于5%，采用广东省非开挖技术协会发布的《广东省排水管道非开挖修复更新工程预算定额（2019）》的市场调节下浮率为15%（其中，管道结垢</w:t>
      </w:r>
      <w:r>
        <w:rPr>
          <w:rFonts w:hint="eastAsia" w:eastAsia="仿宋_GB2312" w:cs="仿宋_GB2312"/>
          <w:b w:val="0"/>
          <w:bCs/>
          <w:color w:val="auto"/>
          <w:highlight w:val="none"/>
          <w:lang w:val="en-US" w:eastAsia="zh-CN"/>
        </w:rPr>
        <w:t>清除</w:t>
      </w:r>
      <w:r>
        <w:rPr>
          <w:rFonts w:hint="eastAsia" w:hAnsi="仿宋_GB2312" w:eastAsia="仿宋_GB2312" w:cs="仿宋_GB2312"/>
          <w:b w:val="0"/>
          <w:bCs/>
          <w:color w:val="auto"/>
          <w:highlight w:val="none"/>
        </w:rPr>
        <w:t>、管内锚杆清除</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管</w:t>
      </w:r>
      <w:r>
        <w:rPr>
          <w:rFonts w:hint="eastAsia" w:eastAsia="仿宋_GB2312" w:cs="仿宋_GB2312"/>
          <w:b w:val="0"/>
          <w:bCs/>
          <w:color w:val="auto"/>
          <w:highlight w:val="none"/>
          <w:lang w:val="en-US" w:eastAsia="zh-CN"/>
        </w:rPr>
        <w:t>内</w:t>
      </w:r>
      <w:r>
        <w:rPr>
          <w:rFonts w:hint="eastAsia" w:hAnsi="仿宋_GB2312" w:eastAsia="仿宋_GB2312" w:cs="仿宋_GB2312"/>
          <w:b w:val="0"/>
          <w:bCs/>
          <w:color w:val="auto"/>
          <w:highlight w:val="none"/>
        </w:rPr>
        <w:t>树根</w:t>
      </w:r>
      <w:r>
        <w:rPr>
          <w:rFonts w:hint="eastAsia" w:eastAsia="仿宋_GB2312" w:cs="仿宋_GB2312"/>
          <w:b w:val="0"/>
          <w:bCs/>
          <w:color w:val="auto"/>
          <w:highlight w:val="none"/>
          <w:lang w:val="en-US" w:eastAsia="zh-CN"/>
        </w:rPr>
        <w:t>清除</w:t>
      </w:r>
      <w:r>
        <w:rPr>
          <w:rFonts w:hint="eastAsia" w:hAnsi="仿宋_GB2312" w:eastAsia="仿宋_GB2312" w:cs="仿宋_GB2312"/>
          <w:b w:val="0"/>
          <w:bCs/>
          <w:color w:val="auto"/>
          <w:highlight w:val="none"/>
        </w:rPr>
        <w:t>、管</w:t>
      </w:r>
      <w:r>
        <w:rPr>
          <w:rFonts w:hint="eastAsia" w:eastAsia="仿宋_GB2312" w:cs="仿宋_GB2312"/>
          <w:b w:val="0"/>
          <w:bCs/>
          <w:color w:val="auto"/>
          <w:highlight w:val="none"/>
          <w:lang w:val="en-US" w:eastAsia="zh-CN"/>
        </w:rPr>
        <w:t>内</w:t>
      </w:r>
      <w:r>
        <w:rPr>
          <w:rFonts w:hint="eastAsia" w:hAnsi="仿宋_GB2312" w:eastAsia="仿宋_GB2312" w:cs="仿宋_GB2312"/>
          <w:b w:val="0"/>
          <w:bCs/>
          <w:color w:val="auto"/>
          <w:highlight w:val="none"/>
        </w:rPr>
        <w:t>混凝土固结物</w:t>
      </w:r>
      <w:r>
        <w:rPr>
          <w:rFonts w:hint="eastAsia" w:eastAsia="仿宋_GB2312" w:cs="仿宋_GB2312"/>
          <w:b w:val="0"/>
          <w:bCs/>
          <w:color w:val="auto"/>
          <w:highlight w:val="none"/>
          <w:lang w:val="en-US" w:eastAsia="zh-CN"/>
        </w:rPr>
        <w:t>清除、</w:t>
      </w:r>
      <w:r>
        <w:rPr>
          <w:rFonts w:hint="eastAsia" w:hAnsi="仿宋_GB2312" w:eastAsia="仿宋_GB2312" w:cs="仿宋_GB2312"/>
          <w:b w:val="0"/>
          <w:bCs/>
          <w:color w:val="auto"/>
          <w:highlight w:val="none"/>
        </w:rPr>
        <w:t>管内塌陷处理、管道</w:t>
      </w:r>
      <w:r>
        <w:rPr>
          <w:rFonts w:hint="eastAsia" w:eastAsia="仿宋_GB2312" w:cs="仿宋_GB2312"/>
          <w:b w:val="0"/>
          <w:bCs/>
          <w:color w:val="auto"/>
          <w:highlight w:val="none"/>
          <w:lang w:val="en-US" w:eastAsia="zh-CN"/>
        </w:rPr>
        <w:t>内衬</w:t>
      </w:r>
      <w:r>
        <w:rPr>
          <w:rFonts w:hint="eastAsia" w:hAnsi="仿宋_GB2312" w:eastAsia="仿宋_GB2312" w:cs="仿宋_GB2312"/>
          <w:b w:val="0"/>
          <w:bCs/>
          <w:color w:val="auto"/>
          <w:highlight w:val="none"/>
        </w:rPr>
        <w:t>钢圈、水泥基砂浆喷筑法的市场调节下浮率为35%</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采用广东省非开挖技术协会发布的</w:t>
      </w:r>
      <w:r>
        <w:rPr>
          <w:rFonts w:hint="eastAsia" w:eastAsia="仿宋_GB2312" w:cs="仿宋_GB2312"/>
          <w:b w:val="0"/>
          <w:bCs/>
          <w:color w:val="auto"/>
          <w:highlight w:val="none"/>
          <w:lang w:eastAsia="zh-CN"/>
        </w:rPr>
        <w:t>《排水管渠水下机器人清淤定额（2022）》的市场调节下浮率根据单个泵站（</w:t>
      </w:r>
      <w:r>
        <w:rPr>
          <w:rFonts w:hint="eastAsia" w:eastAsia="仿宋_GB2312" w:cs="仿宋_GB2312"/>
          <w:b w:val="0"/>
          <w:bCs/>
          <w:color w:val="auto"/>
          <w:highlight w:val="none"/>
          <w:lang w:val="en-US" w:eastAsia="zh-CN"/>
        </w:rPr>
        <w:t>泵井、箱涵</w:t>
      </w:r>
      <w:r>
        <w:rPr>
          <w:rFonts w:hint="eastAsia" w:eastAsia="仿宋_GB2312" w:cs="仿宋_GB2312"/>
          <w:b w:val="0"/>
          <w:bCs/>
          <w:color w:val="auto"/>
          <w:highlight w:val="none"/>
          <w:lang w:eastAsia="zh-CN"/>
        </w:rPr>
        <w:t>）的淤泥量（差额定率累进法）分别下浮59%</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淤泥量为0-100m3（含）</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、64%</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淤泥量为100-200m3（含）</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、69%</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淤泥量为200-300m3（含）</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、74%</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淤泥量为300m3以上</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广东省非开挖技术协会发布的《排水管渠空气潜水作业台班单价（2022）》</w:t>
      </w:r>
      <w:r>
        <w:rPr>
          <w:rFonts w:hint="eastAsia" w:eastAsia="仿宋_GB2312" w:cs="仿宋_GB2312"/>
          <w:b w:val="0"/>
          <w:bCs/>
          <w:color w:val="auto"/>
          <w:highlight w:val="none"/>
          <w:lang w:val="en-US" w:eastAsia="zh-CN"/>
        </w:rPr>
        <w:t>和</w:t>
      </w:r>
      <w:r>
        <w:rPr>
          <w:rFonts w:hint="eastAsia" w:hAnsi="仿宋_GB2312" w:eastAsia="仿宋_GB2312" w:cs="仿宋_GB2312"/>
          <w:b w:val="0"/>
          <w:bCs/>
          <w:color w:val="auto"/>
          <w:highlight w:val="none"/>
        </w:rPr>
        <w:t>行业协会颁布的</w:t>
      </w:r>
      <w:r>
        <w:rPr>
          <w:rFonts w:hint="eastAsia" w:eastAsia="仿宋_GB2312" w:cs="仿宋_GB2312"/>
          <w:b w:val="0"/>
          <w:bCs/>
          <w:color w:val="auto"/>
          <w:highlight w:val="none"/>
          <w:lang w:val="en-US" w:eastAsia="zh-CN"/>
        </w:rPr>
        <w:t>其他定额、</w:t>
      </w:r>
      <w:r>
        <w:rPr>
          <w:rFonts w:hint="eastAsia" w:hAnsi="仿宋_GB2312" w:eastAsia="仿宋_GB2312" w:cs="仿宋_GB2312"/>
          <w:b w:val="0"/>
          <w:bCs/>
          <w:color w:val="auto"/>
          <w:highlight w:val="none"/>
        </w:rPr>
        <w:t>收费标准的市场调节下浮率由发包人根据市场具体情况确定。</w:t>
      </w:r>
    </w:p>
    <w:p>
      <w:pPr>
        <w:pStyle w:val="31"/>
        <w:numPr>
          <w:ilvl w:val="1"/>
          <w:numId w:val="4"/>
        </w:numPr>
        <w:snapToGrid w:val="0"/>
        <w:ind w:left="567" w:hanging="567"/>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hAnsi="仿宋_GB2312" w:eastAsia="仿宋_GB2312" w:cs="仿宋_GB2312"/>
          <w:b w:val="0"/>
          <w:bCs/>
          <w:color w:val="auto"/>
          <w:highlight w:val="none"/>
        </w:rPr>
        <w:t>投标下浮率=（招标控制价总价-投标报价总价）÷招标控制价总价×100%。</w:t>
      </w:r>
    </w:p>
    <w:p>
      <w:pPr>
        <w:pStyle w:val="31"/>
        <w:numPr>
          <w:ilvl w:val="1"/>
          <w:numId w:val="4"/>
        </w:numPr>
        <w:snapToGrid w:val="0"/>
        <w:ind w:left="567" w:hanging="567"/>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hAnsi="仿宋_GB2312" w:eastAsia="仿宋_GB2312" w:cs="仿宋_GB2312"/>
          <w:b w:val="0"/>
          <w:bCs/>
          <w:color w:val="auto"/>
          <w:highlight w:val="none"/>
        </w:rPr>
        <w:t>绿色施工安全防护措施费等非竞争性项目不参与竞争报价，该部分只需要考虑专业下浮率，不需要考虑投标下浮率。</w:t>
      </w:r>
    </w:p>
    <w:p>
      <w:pPr>
        <w:pStyle w:val="31"/>
        <w:numPr>
          <w:ilvl w:val="1"/>
          <w:numId w:val="4"/>
        </w:numPr>
        <w:snapToGrid w:val="0"/>
        <w:ind w:left="567" w:hanging="567"/>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hAnsi="仿宋_GB2312" w:eastAsia="仿宋_GB2312" w:cs="仿宋_GB2312"/>
          <w:b w:val="0"/>
          <w:bCs/>
          <w:color w:val="auto"/>
          <w:highlight w:val="none"/>
        </w:rPr>
        <w:t>本</w:t>
      </w:r>
      <w:r>
        <w:rPr>
          <w:rFonts w:hint="eastAsia" w:eastAsia="仿宋_GB2312" w:cs="仿宋_GB2312"/>
          <w:b w:val="0"/>
          <w:bCs/>
          <w:color w:val="auto"/>
          <w:highlight w:val="none"/>
          <w:lang w:val="en-US" w:eastAsia="zh-CN"/>
        </w:rPr>
        <w:t>项目</w:t>
      </w:r>
      <w:r>
        <w:rPr>
          <w:rFonts w:hint="eastAsia" w:hAnsi="仿宋_GB2312" w:eastAsia="仿宋_GB2312" w:cs="仿宋_GB2312"/>
          <w:b w:val="0"/>
          <w:bCs/>
          <w:color w:val="auto"/>
          <w:highlight w:val="none"/>
        </w:rPr>
        <w:t>优先采用省、市行政主管部门及造价管理机构颁布的综合定额及相关计价文件，行业协会定额与行政主管部门、造价管理机构颁布的定额有重复的，计价时以行政主管部门及造价管理机构颁布的定额为准。其中，市政专业原则上套用省、市行政主管部门及造价管理机构颁布《广东省市政工程综合定额（2018）</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广州市市政工程补充综合定额</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2019</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房屋建筑和市政修缮工程综合定额（2012）》（其中市政修缮部分采用《广东省市政工程综合定额（2018）》第8册“市政设施养护维修工程”）及广东省非开挖技术协会发布的《广东省排水管道非开挖修复更新工程预算定额（2019）》，广东省非开挖协会针对《广东省排水管道非开挖修复更新工程预算定额（2019）》发布的补充定额和其他定额须经过发包人同意后方可使用。当省、市行政主管部门及造价管理机构颁布的定额有更新时，以最新颁布的定额为准，其他部门及协会颁布的定额有更新时须经过发包人同意后方可使用。</w:t>
      </w:r>
    </w:p>
    <w:p>
      <w:pPr>
        <w:pStyle w:val="31"/>
        <w:numPr>
          <w:ilvl w:val="1"/>
          <w:numId w:val="4"/>
        </w:numPr>
        <w:snapToGrid w:val="0"/>
        <w:ind w:left="567" w:hanging="567"/>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单个子项目结算造价最终以发包人或发包人的行政主管部门审定为准，对属于财政评审范围的项目，按财政评审相关规定执行，且以财政投资评审结果作为该项目结算的依据。若相关政策等文件有调整，按照最新的文件执行</w:t>
      </w:r>
      <w:r>
        <w:rPr>
          <w:rFonts w:hint="eastAsia" w:eastAsia="仿宋_GB2312" w:cs="仿宋_GB2312"/>
          <w:b w:val="0"/>
          <w:bCs/>
          <w:color w:val="auto"/>
          <w:highlight w:val="none"/>
        </w:rPr>
        <w:t>。</w:t>
      </w:r>
    </w:p>
    <w:p>
      <w:pPr>
        <w:pStyle w:val="31"/>
        <w:numPr>
          <w:ilvl w:val="1"/>
          <w:numId w:val="4"/>
        </w:numPr>
        <w:snapToGrid w:val="0"/>
        <w:ind w:left="567" w:hanging="567"/>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单个子项目竣工验收且结算资料齐备</w:t>
      </w:r>
      <w:r>
        <w:rPr>
          <w:rFonts w:hint="eastAsia" w:hAnsi="仿宋_GB2312" w:eastAsia="仿宋_GB2312" w:cs="仿宋_GB2312"/>
          <w:b w:val="0"/>
          <w:bCs/>
          <w:color w:val="auto"/>
          <w:highlight w:val="none"/>
        </w:rPr>
        <w:t>后可</w:t>
      </w:r>
      <w:r>
        <w:rPr>
          <w:rFonts w:hint="eastAsia" w:eastAsia="仿宋_GB2312" w:cs="仿宋_GB2312"/>
          <w:b w:val="0"/>
          <w:bCs/>
          <w:color w:val="auto"/>
          <w:highlight w:val="none"/>
          <w:lang w:val="en-US" w:eastAsia="zh-CN"/>
        </w:rPr>
        <w:t>申请单个子项目</w:t>
      </w:r>
      <w:r>
        <w:rPr>
          <w:rFonts w:hint="eastAsia" w:hAnsi="仿宋_GB2312" w:eastAsia="仿宋_GB2312" w:cs="仿宋_GB2312"/>
          <w:b w:val="0"/>
          <w:bCs/>
          <w:color w:val="auto"/>
          <w:highlight w:val="none"/>
        </w:rPr>
        <w:t>结算，结算资料</w:t>
      </w:r>
      <w:r>
        <w:rPr>
          <w:rFonts w:hint="eastAsia" w:eastAsia="仿宋_GB2312" w:cs="仿宋_GB2312"/>
          <w:b w:val="0"/>
          <w:bCs/>
          <w:color w:val="auto"/>
          <w:highlight w:val="none"/>
          <w:lang w:val="en-US" w:eastAsia="zh-CN"/>
        </w:rPr>
        <w:t>按要求经监理单位（如有）审核后，</w:t>
      </w:r>
      <w:r>
        <w:rPr>
          <w:rFonts w:hint="eastAsia" w:hAnsi="仿宋_GB2312" w:eastAsia="仿宋_GB2312" w:cs="仿宋_GB2312"/>
          <w:b w:val="0"/>
          <w:bCs/>
          <w:color w:val="auto"/>
          <w:highlight w:val="none"/>
        </w:rPr>
        <w:t>送发包人审核及</w:t>
      </w:r>
      <w:r>
        <w:rPr>
          <w:rFonts w:hint="eastAsia" w:eastAsia="仿宋_GB2312" w:cs="仿宋_GB2312"/>
          <w:b w:val="0"/>
          <w:bCs/>
          <w:color w:val="auto"/>
          <w:highlight w:val="none"/>
          <w:lang w:val="en-US" w:eastAsia="zh-CN"/>
        </w:rPr>
        <w:t>办理</w:t>
      </w:r>
      <w:r>
        <w:rPr>
          <w:rFonts w:hint="eastAsia" w:hAnsi="仿宋_GB2312" w:eastAsia="仿宋_GB2312" w:cs="仿宋_GB2312"/>
          <w:b w:val="0"/>
          <w:bCs/>
          <w:color w:val="auto"/>
          <w:highlight w:val="none"/>
        </w:rPr>
        <w:t>结算</w:t>
      </w:r>
      <w:r>
        <w:rPr>
          <w:rFonts w:hint="eastAsia" w:eastAsia="仿宋_GB2312" w:cs="仿宋_GB2312"/>
          <w:b w:val="0"/>
          <w:bCs/>
          <w:color w:val="auto"/>
          <w:highlight w:val="none"/>
          <w:lang w:eastAsia="zh-CN"/>
        </w:rPr>
        <w:t>。</w:t>
      </w:r>
    </w:p>
    <w:p>
      <w:pPr>
        <w:pStyle w:val="31"/>
        <w:numPr>
          <w:ilvl w:val="1"/>
          <w:numId w:val="4"/>
        </w:numPr>
        <w:snapToGrid w:val="0"/>
        <w:ind w:left="567" w:hanging="567"/>
        <w:jc w:val="left"/>
        <w:rPr>
          <w:rFonts w:hint="eastAsia" w:eastAsia="仿宋_GB2312" w:cs="仿宋_GB2312"/>
          <w:b w:val="0"/>
          <w:bCs/>
          <w:color w:val="auto"/>
          <w:highlight w:val="none"/>
        </w:rPr>
      </w:pPr>
      <w:r>
        <w:rPr>
          <w:rFonts w:hint="eastAsia" w:hAnsi="仿宋_GB2312" w:eastAsia="仿宋_GB2312" w:cs="仿宋_GB2312"/>
          <w:b w:val="0"/>
          <w:bCs/>
          <w:color w:val="auto"/>
          <w:highlight w:val="none"/>
        </w:rPr>
        <w:t>项目实施过程中发包人有权对具体实施项目进行调整，并按照上述办法结算。减少的项目无论有无替代，发包人都不予补偿。</w:t>
      </w:r>
    </w:p>
    <w:p>
      <w:pPr>
        <w:pStyle w:val="31"/>
        <w:numPr>
          <w:ilvl w:val="-1"/>
          <w:numId w:val="0"/>
        </w:numPr>
        <w:tabs>
          <w:tab w:val="left" w:pos="0"/>
        </w:tabs>
        <w:snapToGrid w:val="0"/>
        <w:ind w:left="0" w:firstLine="0"/>
        <w:jc w:val="left"/>
        <w:rPr>
          <w:rFonts w:hint="eastAsia" w:eastAsia="仿宋_GB2312" w:cs="仿宋_GB2312"/>
          <w:b w:val="0"/>
          <w:bCs/>
          <w:color w:val="auto"/>
          <w:highlight w:val="none"/>
        </w:rPr>
      </w:pPr>
    </w:p>
    <w:p>
      <w:pPr>
        <w:pStyle w:val="31"/>
        <w:numPr>
          <w:ilvl w:val="0"/>
          <w:numId w:val="4"/>
        </w:numPr>
        <w:snapToGrid w:val="0"/>
        <w:ind w:left="425" w:leftChars="0" w:hanging="425" w:firstLineChars="0"/>
        <w:rPr>
          <w:rFonts w:hint="eastAsia" w:ascii="黑体" w:hAnsi="黑体" w:cs="黑体"/>
          <w:color w:val="auto"/>
          <w:highlight w:val="none"/>
        </w:rPr>
      </w:pPr>
      <w:r>
        <w:rPr>
          <w:rFonts w:hint="eastAsia" w:ascii="黑体" w:hAnsi="黑体" w:cs="黑体"/>
          <w:color w:val="auto"/>
          <w:highlight w:val="none"/>
        </w:rPr>
        <w:t>竣工验收</w:t>
      </w:r>
    </w:p>
    <w:p>
      <w:pPr>
        <w:pStyle w:val="31"/>
        <w:numPr>
          <w:ilvl w:val="1"/>
          <w:numId w:val="4"/>
        </w:numPr>
        <w:snapToGrid w:val="0"/>
        <w:ind w:left="567" w:leftChars="0" w:hanging="567" w:firstLineChars="0"/>
        <w:rPr>
          <w:rFonts w:hint="eastAsia" w:ascii="仿宋_GB2312" w:hAnsi="仿宋_GB2312" w:eastAsia="仿宋_GB2312" w:cs="仿宋_GB2312"/>
          <w:b w:val="0"/>
          <w:bCs/>
          <w:color w:val="auto"/>
          <w:highlight w:val="none"/>
        </w:rPr>
      </w:pPr>
      <w:r>
        <w:rPr>
          <w:rFonts w:hint="eastAsia" w:eastAsia="仿宋_GB2312" w:cs="仿宋_GB2312"/>
          <w:b w:val="0"/>
          <w:bCs/>
          <w:color w:val="auto"/>
          <w:highlight w:val="none"/>
        </w:rPr>
        <w:t>在单个子项目完工后</w:t>
      </w:r>
      <w:r>
        <w:rPr>
          <w:rFonts w:hint="eastAsia" w:eastAsia="仿宋_GB2312" w:cs="仿宋_GB2312"/>
          <w:b w:val="0"/>
          <w:bCs/>
          <w:color w:val="auto"/>
          <w:highlight w:val="none"/>
          <w:u w:val="single"/>
        </w:rPr>
        <w:t xml:space="preserve"> 15 </w:t>
      </w:r>
      <w:r>
        <w:rPr>
          <w:rFonts w:hint="eastAsia" w:eastAsia="仿宋_GB2312" w:cs="仿宋_GB2312"/>
          <w:b w:val="0"/>
          <w:bCs/>
          <w:color w:val="auto"/>
          <w:highlight w:val="none"/>
        </w:rPr>
        <w:t>天内承包人应将经发包人审核通过的完整竣工资料和竣工验收报告各</w:t>
      </w:r>
      <w:r>
        <w:rPr>
          <w:rFonts w:hint="eastAsia" w:eastAsia="仿宋_GB2312" w:cs="仿宋_GB2312"/>
          <w:b w:val="0"/>
          <w:bCs/>
          <w:color w:val="auto"/>
          <w:highlight w:val="none"/>
          <w:u w:val="single"/>
        </w:rPr>
        <w:t>一式四份、电子版</w:t>
      </w:r>
      <w:r>
        <w:rPr>
          <w:rFonts w:hint="eastAsia" w:eastAsia="仿宋_GB2312" w:cs="仿宋_GB2312"/>
          <w:b w:val="0"/>
          <w:bCs/>
          <w:color w:val="auto"/>
          <w:highlight w:val="none"/>
        </w:rPr>
        <w:t>交给发包人。</w:t>
      </w:r>
    </w:p>
    <w:p>
      <w:pPr>
        <w:pStyle w:val="31"/>
        <w:numPr>
          <w:ilvl w:val="1"/>
          <w:numId w:val="4"/>
        </w:numPr>
        <w:snapToGrid w:val="0"/>
        <w:ind w:left="567" w:leftChars="0" w:hanging="567" w:firstLineChars="0"/>
        <w:rPr>
          <w:rFonts w:hint="eastAsia" w:ascii="仿宋_GB2312" w:hAnsi="仿宋_GB2312" w:eastAsia="仿宋_GB2312" w:cs="仿宋_GB2312"/>
          <w:b w:val="0"/>
          <w:bCs/>
          <w:color w:val="auto"/>
          <w:highlight w:val="none"/>
        </w:rPr>
      </w:pPr>
      <w:r>
        <w:rPr>
          <w:rFonts w:hint="eastAsia" w:eastAsia="仿宋_GB2312" w:cs="仿宋_GB2312"/>
          <w:b w:val="0"/>
          <w:bCs/>
          <w:color w:val="auto"/>
          <w:highlight w:val="none"/>
        </w:rPr>
        <w:t xml:space="preserve">如承包人提交竣工资料和验收报告不完整或内容不符合相关要求，发包人应当在收到资料后 </w:t>
      </w:r>
      <w:r>
        <w:rPr>
          <w:rFonts w:hint="eastAsia" w:eastAsia="仿宋_GB2312" w:cs="仿宋_GB2312"/>
          <w:b w:val="0"/>
          <w:bCs/>
          <w:color w:val="auto"/>
          <w:highlight w:val="none"/>
          <w:u w:val="single"/>
        </w:rPr>
        <w:t xml:space="preserve">5 </w:t>
      </w:r>
      <w:r>
        <w:rPr>
          <w:rFonts w:hint="eastAsia" w:eastAsia="仿宋_GB2312" w:cs="仿宋_GB2312"/>
          <w:b w:val="0"/>
          <w:bCs/>
          <w:color w:val="auto"/>
          <w:highlight w:val="none"/>
        </w:rPr>
        <w:t>天内告知承包人补齐完善，承包人在收到发包人发出的要求后，应于</w:t>
      </w:r>
      <w:r>
        <w:rPr>
          <w:rFonts w:hint="eastAsia" w:eastAsia="仿宋_GB2312" w:cs="仿宋_GB2312"/>
          <w:b w:val="0"/>
          <w:bCs/>
          <w:color w:val="auto"/>
          <w:highlight w:val="none"/>
          <w:u w:val="single"/>
        </w:rPr>
        <w:t xml:space="preserve"> 5 </w:t>
      </w:r>
      <w:r>
        <w:rPr>
          <w:rFonts w:hint="eastAsia" w:eastAsia="仿宋_GB2312" w:cs="仿宋_GB2312"/>
          <w:b w:val="0"/>
          <w:bCs/>
          <w:color w:val="auto"/>
          <w:highlight w:val="none"/>
        </w:rPr>
        <w:t>天内补齐完善资料并提交于发包人（发包人告知时间和承包人补齐完善资料时间包含在第</w:t>
      </w:r>
      <w:r>
        <w:rPr>
          <w:rFonts w:hint="eastAsia" w:eastAsia="仿宋_GB2312" w:cs="仿宋_GB2312"/>
          <w:b w:val="0"/>
          <w:bCs/>
          <w:color w:val="auto"/>
          <w:highlight w:val="none"/>
          <w:lang w:val="en-US" w:eastAsia="zh-CN"/>
        </w:rPr>
        <w:t>9</w:t>
      </w:r>
      <w:r>
        <w:rPr>
          <w:rFonts w:hint="eastAsia" w:eastAsia="仿宋_GB2312" w:cs="仿宋_GB2312"/>
          <w:b w:val="0"/>
          <w:bCs/>
          <w:color w:val="auto"/>
          <w:highlight w:val="none"/>
        </w:rPr>
        <w:t>.1款提到的</w:t>
      </w:r>
      <w:r>
        <w:rPr>
          <w:rFonts w:hint="eastAsia" w:eastAsia="仿宋_GB2312" w:cs="仿宋_GB2312"/>
          <w:b w:val="0"/>
          <w:bCs/>
          <w:color w:val="auto"/>
          <w:highlight w:val="none"/>
          <w:u w:val="single"/>
        </w:rPr>
        <w:t>15</w:t>
      </w:r>
      <w:r>
        <w:rPr>
          <w:rFonts w:hint="eastAsia" w:eastAsia="仿宋_GB2312" w:cs="仿宋_GB2312"/>
          <w:b w:val="0"/>
          <w:bCs/>
          <w:color w:val="auto"/>
          <w:highlight w:val="none"/>
        </w:rPr>
        <w:t xml:space="preserve">天内）。发包人收到完整的竣工验收资料和竣工验收报告后 </w:t>
      </w:r>
      <w:r>
        <w:rPr>
          <w:rFonts w:hint="eastAsia" w:eastAsia="仿宋_GB2312" w:cs="仿宋_GB2312"/>
          <w:b w:val="0"/>
          <w:bCs/>
          <w:color w:val="auto"/>
          <w:highlight w:val="none"/>
          <w:u w:val="single"/>
        </w:rPr>
        <w:t xml:space="preserve">10 </w:t>
      </w:r>
      <w:r>
        <w:rPr>
          <w:rFonts w:hint="eastAsia" w:eastAsia="仿宋_GB2312" w:cs="仿宋_GB2312"/>
          <w:b w:val="0"/>
          <w:bCs/>
          <w:color w:val="auto"/>
          <w:highlight w:val="none"/>
        </w:rPr>
        <w:t>天内组织有关单位进行验收，</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竣工验收严格按国家、省、市、部门有关文件执行，发包人在组织验收后</w:t>
      </w:r>
      <w:r>
        <w:rPr>
          <w:rFonts w:hint="eastAsia" w:eastAsia="仿宋_GB2312" w:cs="仿宋_GB2312"/>
          <w:b w:val="0"/>
          <w:bCs/>
          <w:color w:val="auto"/>
          <w:highlight w:val="none"/>
          <w:u w:val="single"/>
        </w:rPr>
        <w:t xml:space="preserve"> 5 </w:t>
      </w:r>
      <w:r>
        <w:rPr>
          <w:rFonts w:hint="eastAsia" w:eastAsia="仿宋_GB2312" w:cs="仿宋_GB2312"/>
          <w:b w:val="0"/>
          <w:bCs/>
          <w:color w:val="auto"/>
          <w:highlight w:val="none"/>
        </w:rPr>
        <w:t>天内给予认可或提出整改意见。承包人应按要求修改，并承担由自身原因造成整改的费用。</w:t>
      </w:r>
    </w:p>
    <w:p>
      <w:pPr>
        <w:pStyle w:val="31"/>
        <w:numPr>
          <w:ilvl w:val="1"/>
          <w:numId w:val="4"/>
        </w:numPr>
        <w:snapToGrid w:val="0"/>
        <w:ind w:left="567" w:leftChars="0" w:hanging="567" w:firstLineChars="0"/>
        <w:rPr>
          <w:rFonts w:hint="eastAsia" w:ascii="仿宋_GB2312" w:hAnsi="仿宋_GB2312" w:eastAsia="仿宋_GB2312" w:cs="仿宋_GB2312"/>
          <w:b w:val="0"/>
          <w:bCs/>
          <w:color w:val="auto"/>
          <w:highlight w:val="none"/>
        </w:rPr>
      </w:pPr>
      <w:r>
        <w:rPr>
          <w:rFonts w:hint="eastAsia" w:eastAsia="仿宋_GB2312" w:cs="仿宋_GB2312"/>
          <w:b w:val="0"/>
          <w:bCs/>
          <w:color w:val="auto"/>
          <w:highlight w:val="none"/>
        </w:rPr>
        <w:t>承包人送交单个子项目完整的竣工验收资料和竣工验收报告，且通过竣工验收的日期为其实际竣工验收日期。子项目按发包人要求整改后通过竣工验收的，其实际竣工验收日期为承包人整改后发包人签认验收的日期。</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承包人应按照发包人有关</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档案整理的要求，在</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施工期间及时收集、汇总、整理、编制竣工档案</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并于</w:t>
      </w:r>
      <w:r>
        <w:rPr>
          <w:rFonts w:hint="eastAsia" w:eastAsia="仿宋_GB2312" w:cs="仿宋_GB2312"/>
          <w:b w:val="0"/>
          <w:bCs/>
          <w:color w:val="auto"/>
          <w:highlight w:val="none"/>
          <w:lang w:val="en-US" w:eastAsia="zh-CN"/>
        </w:rPr>
        <w:t>单个子项目</w:t>
      </w:r>
      <w:r>
        <w:rPr>
          <w:rFonts w:hint="eastAsia" w:eastAsia="仿宋_GB2312" w:cs="仿宋_GB2312"/>
          <w:b w:val="0"/>
          <w:bCs/>
          <w:color w:val="auto"/>
          <w:highlight w:val="none"/>
        </w:rPr>
        <w:t>竣工验收后向发包人完整移交如下竣工档案：</w:t>
      </w:r>
    </w:p>
    <w:p>
      <w:pPr>
        <w:pStyle w:val="31"/>
        <w:numPr>
          <w:ilvl w:val="-1"/>
          <w:numId w:val="0"/>
        </w:numPr>
        <w:tabs>
          <w:tab w:val="left" w:pos="0"/>
        </w:tabs>
        <w:snapToGrid w:val="0"/>
        <w:ind w:left="0" w:firstLine="480" w:firstLineChars="200"/>
        <w:rPr>
          <w:rFonts w:hint="eastAsia" w:eastAsia="仿宋_GB2312" w:cs="仿宋_GB2312"/>
          <w:b w:val="0"/>
          <w:bCs/>
          <w:color w:val="auto"/>
          <w:highlight w:val="none"/>
        </w:rPr>
      </w:pP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竣工文件资料、竣工图档案（原件）各一式四份；</w:t>
      </w:r>
    </w:p>
    <w:p>
      <w:pPr>
        <w:pStyle w:val="31"/>
        <w:numPr>
          <w:ilvl w:val="-1"/>
          <w:numId w:val="0"/>
        </w:numPr>
        <w:tabs>
          <w:tab w:val="left" w:pos="0"/>
        </w:tabs>
        <w:snapToGrid w:val="0"/>
        <w:ind w:left="0" w:firstLine="480" w:firstLineChars="200"/>
        <w:rPr>
          <w:rFonts w:hint="eastAsia" w:eastAsia="仿宋_GB2312" w:cs="仿宋_GB2312"/>
          <w:b w:val="0"/>
          <w:bCs/>
          <w:color w:val="auto"/>
          <w:highlight w:val="none"/>
        </w:rPr>
      </w:pP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2</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与本款（1）项内容相同的电子版档案一式二份（未加密可编辑格式）；</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承包人移交竣工档案的时限：承包人应于</w:t>
      </w:r>
      <w:r>
        <w:rPr>
          <w:rFonts w:hint="eastAsia" w:eastAsia="仿宋_GB2312" w:cs="仿宋_GB2312"/>
          <w:b w:val="0"/>
          <w:bCs/>
          <w:color w:val="auto"/>
          <w:highlight w:val="none"/>
          <w:lang w:val="en-US" w:eastAsia="zh-CN"/>
        </w:rPr>
        <w:t>单个子项目</w:t>
      </w:r>
      <w:r>
        <w:rPr>
          <w:rFonts w:hint="eastAsia" w:eastAsia="仿宋_GB2312" w:cs="仿宋_GB2312"/>
          <w:b w:val="0"/>
          <w:bCs/>
          <w:color w:val="auto"/>
          <w:highlight w:val="none"/>
        </w:rPr>
        <w:t>竣工验收通过后</w:t>
      </w:r>
      <w:r>
        <w:rPr>
          <w:rFonts w:hint="eastAsia" w:eastAsia="仿宋_GB2312" w:cs="仿宋_GB2312"/>
          <w:b w:val="0"/>
          <w:bCs/>
          <w:color w:val="auto"/>
          <w:highlight w:val="none"/>
          <w:u w:val="single"/>
          <w:lang w:val="en-US" w:eastAsia="zh-CN"/>
        </w:rPr>
        <w:t xml:space="preserve"> 60 </w:t>
      </w:r>
      <w:r>
        <w:rPr>
          <w:rFonts w:hint="eastAsia" w:eastAsia="仿宋_GB2312" w:cs="仿宋_GB2312"/>
          <w:b w:val="0"/>
          <w:bCs/>
          <w:color w:val="auto"/>
          <w:highlight w:val="none"/>
        </w:rPr>
        <w:t>天内将</w:t>
      </w:r>
      <w:r>
        <w:rPr>
          <w:rFonts w:hint="eastAsia" w:eastAsia="仿宋_GB2312" w:cs="仿宋_GB2312"/>
          <w:b w:val="0"/>
          <w:bCs/>
          <w:color w:val="auto"/>
          <w:highlight w:val="none"/>
          <w:lang w:val="en-US" w:eastAsia="zh-CN"/>
        </w:rPr>
        <w:t xml:space="preserve"> 经发包人审查合格的</w:t>
      </w:r>
      <w:r>
        <w:rPr>
          <w:rFonts w:hint="eastAsia" w:eastAsia="仿宋_GB2312" w:cs="仿宋_GB2312"/>
          <w:b w:val="0"/>
          <w:bCs/>
          <w:color w:val="auto"/>
          <w:highlight w:val="none"/>
        </w:rPr>
        <w:t>竣工档案移交给发包人归档并同时移交有关归档的证明文件。</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电子版竣工图的编制，以发包人提供的电子版施工图为基础。承包人在移交竣工档案时，应一并移交发包人提供的电子版施工图。</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竣工图（含电子版）和竣工验收资料的知识产权归属发包人所有，非经发包人书面许可，承包人不得以任何方式复制、备份、转让和利用。否则，由此引起的任何纠纷和责任由承包人承担，给发包人造成损失的由承包人赔偿。</w:t>
      </w:r>
    </w:p>
    <w:p>
      <w:pPr>
        <w:pStyle w:val="31"/>
        <w:numPr>
          <w:ilvl w:val="1"/>
          <w:numId w:val="4"/>
        </w:numPr>
        <w:snapToGrid w:val="0"/>
        <w:ind w:left="567" w:hanging="567"/>
        <w:rPr>
          <w:rFonts w:hint="eastAsia" w:eastAsia="仿宋_GB2312" w:cs="仿宋_GB2312"/>
          <w:b w:val="0"/>
          <w:bCs/>
          <w:color w:val="auto"/>
          <w:highlight w:val="none"/>
        </w:rPr>
      </w:pPr>
      <w:r>
        <w:rPr>
          <w:rFonts w:hint="eastAsia" w:eastAsia="仿宋_GB2312" w:cs="仿宋_GB2312"/>
          <w:b w:val="0"/>
          <w:bCs/>
          <w:color w:val="auto"/>
          <w:highlight w:val="none"/>
        </w:rPr>
        <w:t>承包人应于单个子项目竣工验收通过后</w:t>
      </w:r>
      <w:r>
        <w:rPr>
          <w:rFonts w:hint="eastAsia" w:eastAsia="仿宋_GB2312" w:cs="仿宋_GB2312"/>
          <w:b w:val="0"/>
          <w:bCs/>
          <w:color w:val="auto"/>
          <w:highlight w:val="none"/>
          <w:u w:val="single"/>
          <w:lang w:val="en-US" w:eastAsia="zh-CN"/>
        </w:rPr>
        <w:t xml:space="preserve"> 10 </w:t>
      </w:r>
      <w:r>
        <w:rPr>
          <w:rFonts w:hint="eastAsia" w:eastAsia="仿宋_GB2312" w:cs="仿宋_GB2312"/>
          <w:b w:val="0"/>
          <w:bCs/>
          <w:color w:val="auto"/>
          <w:highlight w:val="none"/>
        </w:rPr>
        <w:t>天内将其完整</w:t>
      </w:r>
      <w:r>
        <w:rPr>
          <w:rFonts w:hint="eastAsia" w:eastAsia="仿宋_GB2312" w:cs="仿宋_GB2312"/>
          <w:b w:val="0"/>
          <w:bCs/>
          <w:color w:val="auto"/>
          <w:highlight w:val="none"/>
          <w:lang w:val="en-US" w:eastAsia="zh-CN"/>
        </w:rPr>
        <w:t>及真实</w:t>
      </w:r>
      <w:r>
        <w:rPr>
          <w:rFonts w:hint="eastAsia" w:eastAsia="仿宋_GB2312" w:cs="仿宋_GB2312"/>
          <w:b w:val="0"/>
          <w:bCs/>
          <w:color w:val="auto"/>
          <w:highlight w:val="none"/>
        </w:rPr>
        <w:t>的结算资料提交发包人审核，承包人应全程配合发包人完成结算资料送审工作，</w:t>
      </w:r>
      <w:r>
        <w:rPr>
          <w:rFonts w:hint="eastAsia" w:eastAsia="仿宋_GB2312" w:cs="仿宋_GB2312"/>
          <w:b w:val="0"/>
          <w:bCs/>
          <w:color w:val="auto"/>
          <w:highlight w:val="none"/>
          <w:lang w:val="en-US" w:eastAsia="zh-CN"/>
        </w:rPr>
        <w:t>若</w:t>
      </w:r>
      <w:r>
        <w:rPr>
          <w:rFonts w:hint="eastAsia" w:eastAsia="仿宋_GB2312" w:cs="仿宋_GB2312"/>
          <w:b w:val="0"/>
          <w:bCs/>
          <w:color w:val="auto"/>
          <w:highlight w:val="none"/>
        </w:rPr>
        <w:t>承包人提交结算资料不完整或内容不符合相关要求的，发包人应当在收到资料</w:t>
      </w:r>
      <w:r>
        <w:rPr>
          <w:rFonts w:hint="eastAsia" w:eastAsia="仿宋_GB2312" w:cs="仿宋_GB2312"/>
          <w:b w:val="0"/>
          <w:bCs/>
          <w:color w:val="auto"/>
          <w:highlight w:val="none"/>
          <w:lang w:val="en-US" w:eastAsia="zh-CN"/>
        </w:rPr>
        <w:t>后及时</w:t>
      </w:r>
      <w:r>
        <w:rPr>
          <w:rFonts w:hint="eastAsia" w:eastAsia="仿宋_GB2312" w:cs="仿宋_GB2312"/>
          <w:b w:val="0"/>
          <w:bCs/>
          <w:color w:val="auto"/>
          <w:highlight w:val="none"/>
        </w:rPr>
        <w:t>告知承包人补齐</w:t>
      </w:r>
      <w:r>
        <w:rPr>
          <w:rFonts w:hint="eastAsia" w:eastAsia="仿宋_GB2312" w:cs="仿宋_GB2312"/>
          <w:b w:val="0"/>
          <w:bCs/>
          <w:color w:val="auto"/>
          <w:highlight w:val="none"/>
          <w:lang w:val="en-US" w:eastAsia="zh-CN"/>
        </w:rPr>
        <w:t>完善</w:t>
      </w:r>
      <w:r>
        <w:rPr>
          <w:rFonts w:hint="eastAsia" w:eastAsia="仿宋_GB2312" w:cs="仿宋_GB2312"/>
          <w:b w:val="0"/>
          <w:bCs/>
          <w:color w:val="auto"/>
          <w:highlight w:val="none"/>
        </w:rPr>
        <w:t>，承包人在收到发包人发出</w:t>
      </w:r>
      <w:r>
        <w:rPr>
          <w:rFonts w:hint="eastAsia" w:eastAsia="仿宋_GB2312" w:cs="仿宋_GB2312"/>
          <w:b w:val="0"/>
          <w:bCs/>
          <w:color w:val="auto"/>
          <w:highlight w:val="none"/>
          <w:lang w:val="en-US" w:eastAsia="zh-CN"/>
        </w:rPr>
        <w:t>的</w:t>
      </w:r>
      <w:r>
        <w:rPr>
          <w:rFonts w:hint="eastAsia" w:eastAsia="仿宋_GB2312" w:cs="仿宋_GB2312"/>
          <w:b w:val="0"/>
          <w:bCs/>
          <w:color w:val="auto"/>
          <w:highlight w:val="none"/>
        </w:rPr>
        <w:t>要求后，应于</w:t>
      </w:r>
      <w:r>
        <w:rPr>
          <w:rFonts w:hint="eastAsia" w:eastAsia="仿宋_GB2312" w:cs="仿宋_GB2312"/>
          <w:b w:val="0"/>
          <w:bCs/>
          <w:color w:val="auto"/>
          <w:highlight w:val="none"/>
          <w:u w:val="single"/>
          <w:lang w:val="en-US" w:eastAsia="zh-CN"/>
        </w:rPr>
        <w:t xml:space="preserve"> 5  </w:t>
      </w:r>
      <w:r>
        <w:rPr>
          <w:rFonts w:hint="eastAsia" w:eastAsia="仿宋_GB2312" w:cs="仿宋_GB2312"/>
          <w:b w:val="0"/>
          <w:bCs/>
          <w:color w:val="auto"/>
          <w:highlight w:val="none"/>
        </w:rPr>
        <w:t>天内补齐</w:t>
      </w:r>
      <w:r>
        <w:rPr>
          <w:rFonts w:hint="eastAsia" w:eastAsia="仿宋_GB2312" w:cs="仿宋_GB2312"/>
          <w:b w:val="0"/>
          <w:bCs/>
          <w:color w:val="auto"/>
          <w:highlight w:val="none"/>
          <w:lang w:val="en-US" w:eastAsia="zh-CN"/>
        </w:rPr>
        <w:t>和完善资料</w:t>
      </w:r>
      <w:r>
        <w:rPr>
          <w:rFonts w:hint="eastAsia" w:eastAsia="仿宋_GB2312" w:cs="仿宋_GB2312"/>
          <w:b w:val="0"/>
          <w:bCs/>
          <w:color w:val="auto"/>
          <w:highlight w:val="none"/>
        </w:rPr>
        <w:t>并提交于发包人</w:t>
      </w:r>
      <w:r>
        <w:rPr>
          <w:rFonts w:hint="eastAsia" w:eastAsia="仿宋_GB2312" w:cs="仿宋_GB2312"/>
          <w:b w:val="0"/>
          <w:bCs/>
          <w:color w:val="auto"/>
          <w:highlight w:val="none"/>
          <w:lang w:eastAsia="zh-CN"/>
        </w:rPr>
        <w:t>。</w:t>
      </w:r>
    </w:p>
    <w:p>
      <w:pPr>
        <w:pStyle w:val="31"/>
        <w:numPr>
          <w:ilvl w:val="1"/>
          <w:numId w:val="4"/>
        </w:numPr>
        <w:snapToGrid w:val="0"/>
        <w:ind w:left="567" w:hanging="567"/>
        <w:jc w:val="both"/>
        <w:rPr>
          <w:rFonts w:hint="eastAsia" w:eastAsia="仿宋_GB2312" w:cs="仿宋_GB2312"/>
          <w:b w:val="0"/>
          <w:bCs/>
          <w:color w:val="auto"/>
          <w:highlight w:val="none"/>
        </w:rPr>
      </w:pPr>
      <w:r>
        <w:rPr>
          <w:rFonts w:hint="eastAsia" w:eastAsia="仿宋_GB2312" w:cs="仿宋_GB2312"/>
          <w:b w:val="0"/>
          <w:bCs/>
          <w:color w:val="auto"/>
          <w:highlight w:val="none"/>
        </w:rPr>
        <w:t>承包人在单个子项目结算</w:t>
      </w:r>
      <w:r>
        <w:rPr>
          <w:rFonts w:hint="eastAsia" w:eastAsia="仿宋_GB2312" w:cs="仿宋_GB2312"/>
          <w:b w:val="0"/>
          <w:bCs/>
          <w:color w:val="auto"/>
          <w:highlight w:val="none"/>
          <w:lang w:val="en-US" w:eastAsia="zh-CN"/>
        </w:rPr>
        <w:t>评审</w:t>
      </w:r>
      <w:r>
        <w:rPr>
          <w:rFonts w:hint="eastAsia" w:eastAsia="仿宋_GB2312" w:cs="仿宋_GB2312"/>
          <w:b w:val="0"/>
          <w:bCs/>
          <w:color w:val="auto"/>
          <w:highlight w:val="none"/>
        </w:rPr>
        <w:t>过程中应</w:t>
      </w:r>
      <w:r>
        <w:rPr>
          <w:rFonts w:hint="eastAsia" w:eastAsia="仿宋_GB2312" w:cs="仿宋_GB2312"/>
          <w:b w:val="0"/>
          <w:bCs/>
          <w:color w:val="auto"/>
          <w:highlight w:val="none"/>
          <w:lang w:val="en-US" w:eastAsia="zh-CN"/>
        </w:rPr>
        <w:t>积极配合并在发</w:t>
      </w:r>
      <w:r>
        <w:rPr>
          <w:rFonts w:hint="eastAsia" w:eastAsia="仿宋_GB2312" w:cs="仿宋_GB2312"/>
          <w:b w:val="0"/>
          <w:bCs/>
          <w:color w:val="auto"/>
          <w:highlight w:val="none"/>
        </w:rPr>
        <w:t>包人</w:t>
      </w:r>
      <w:r>
        <w:rPr>
          <w:rFonts w:hint="eastAsia" w:eastAsia="仿宋_GB2312" w:cs="仿宋_GB2312"/>
          <w:b w:val="0"/>
          <w:bCs/>
          <w:color w:val="auto"/>
          <w:highlight w:val="none"/>
          <w:lang w:val="en-US" w:eastAsia="zh-CN"/>
        </w:rPr>
        <w:t>规定的时间内完成</w:t>
      </w:r>
      <w:r>
        <w:rPr>
          <w:rFonts w:hint="eastAsia" w:eastAsia="仿宋_GB2312" w:cs="仿宋_GB2312"/>
          <w:b w:val="0"/>
          <w:bCs/>
          <w:color w:val="auto"/>
          <w:highlight w:val="none"/>
        </w:rPr>
        <w:t>对数，如</w:t>
      </w:r>
      <w:r>
        <w:rPr>
          <w:rFonts w:hint="eastAsia" w:eastAsia="仿宋_GB2312" w:cs="仿宋_GB2312"/>
          <w:b w:val="0"/>
          <w:bCs/>
          <w:color w:val="auto"/>
          <w:highlight w:val="none"/>
          <w:lang w:val="en-US" w:eastAsia="zh-CN"/>
        </w:rPr>
        <w:t>因承包人原因</w:t>
      </w:r>
      <w:r>
        <w:rPr>
          <w:rFonts w:hint="eastAsia" w:eastAsia="仿宋_GB2312" w:cs="仿宋_GB2312"/>
          <w:b w:val="0"/>
          <w:bCs/>
          <w:color w:val="auto"/>
          <w:highlight w:val="none"/>
        </w:rPr>
        <w:t>未能按期</w:t>
      </w:r>
      <w:r>
        <w:rPr>
          <w:rFonts w:hint="eastAsia" w:eastAsia="仿宋_GB2312" w:cs="仿宋_GB2312"/>
          <w:b w:val="0"/>
          <w:bCs/>
          <w:color w:val="auto"/>
          <w:highlight w:val="none"/>
          <w:lang w:val="en-US" w:eastAsia="zh-CN"/>
        </w:rPr>
        <w:t>完成对数</w:t>
      </w:r>
      <w:r>
        <w:rPr>
          <w:rFonts w:hint="eastAsia" w:eastAsia="仿宋_GB2312" w:cs="仿宋_GB2312"/>
          <w:b w:val="0"/>
          <w:bCs/>
          <w:color w:val="auto"/>
          <w:highlight w:val="none"/>
        </w:rPr>
        <w:t>，发包人有权单方面按照发包人确认的工作量对子项目进行结算。</w:t>
      </w:r>
    </w:p>
    <w:p>
      <w:pPr>
        <w:pStyle w:val="31"/>
        <w:numPr>
          <w:ilvl w:val="1"/>
          <w:numId w:val="4"/>
        </w:numPr>
        <w:snapToGrid w:val="0"/>
        <w:ind w:left="567" w:hanging="567"/>
        <w:jc w:val="both"/>
        <w:rPr>
          <w:rFonts w:hint="eastAsia" w:eastAsia="仿宋_GB2312" w:cs="仿宋_GB2312"/>
          <w:b w:val="0"/>
          <w:bCs/>
          <w:color w:val="auto"/>
          <w:highlight w:val="none"/>
        </w:rPr>
      </w:pPr>
      <w:r>
        <w:rPr>
          <w:rFonts w:hint="eastAsia" w:eastAsia="仿宋_GB2312" w:cs="仿宋_GB2312"/>
          <w:b w:val="0"/>
          <w:bCs/>
          <w:color w:val="auto"/>
          <w:highlight w:val="none"/>
        </w:rPr>
        <w:t>承包人应于单个子项目结算审定后</w:t>
      </w:r>
      <w:r>
        <w:rPr>
          <w:rFonts w:hint="eastAsia" w:eastAsia="仿宋_GB2312" w:cs="仿宋_GB2312"/>
          <w:b w:val="0"/>
          <w:bCs/>
          <w:color w:val="auto"/>
          <w:highlight w:val="none"/>
          <w:u w:val="single"/>
          <w:lang w:val="en-US" w:eastAsia="zh-CN"/>
        </w:rPr>
        <w:t xml:space="preserve"> 15  </w:t>
      </w:r>
      <w:r>
        <w:rPr>
          <w:rFonts w:hint="eastAsia" w:eastAsia="仿宋_GB2312" w:cs="仿宋_GB2312"/>
          <w:b w:val="0"/>
          <w:bCs/>
          <w:color w:val="auto"/>
          <w:highlight w:val="none"/>
        </w:rPr>
        <w:t>天内按发包人要求提交请款相关资料。</w:t>
      </w:r>
    </w:p>
    <w:p>
      <w:pPr>
        <w:pStyle w:val="30"/>
        <w:numPr>
          <w:ilvl w:val="0"/>
          <w:numId w:val="0"/>
        </w:numPr>
        <w:rPr>
          <w:color w:val="auto"/>
          <w:highlight w:val="none"/>
        </w:rPr>
      </w:pPr>
    </w:p>
    <w:p>
      <w:pPr>
        <w:pStyle w:val="31"/>
        <w:numPr>
          <w:ilvl w:val="0"/>
          <w:numId w:val="4"/>
        </w:numPr>
        <w:snapToGrid w:val="0"/>
        <w:spacing w:line="360" w:lineRule="auto"/>
        <w:ind w:left="425" w:leftChars="0" w:hanging="425" w:firstLineChars="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缺陷责任期与质量保修</w:t>
      </w:r>
    </w:p>
    <w:p>
      <w:pPr>
        <w:pStyle w:val="31"/>
        <w:numPr>
          <w:ilvl w:val="1"/>
          <w:numId w:val="4"/>
        </w:numPr>
        <w:snapToGrid w:val="0"/>
        <w:spacing w:line="360" w:lineRule="auto"/>
        <w:ind w:left="567" w:leftChars="0" w:hanging="567" w:firstLineChars="0"/>
        <w:rPr>
          <w:rFonts w:hint="eastAsia" w:ascii="仿宋_GB2312" w:eastAsia="仿宋_GB2312" w:cs="仿宋_GB2312"/>
          <w:b w:val="0"/>
          <w:bCs/>
          <w:color w:val="auto"/>
          <w:sz w:val="24"/>
          <w:highlight w:val="none"/>
        </w:rPr>
      </w:pPr>
      <w:r>
        <w:rPr>
          <w:rFonts w:hint="eastAsia" w:ascii="仿宋_GB2312" w:eastAsia="仿宋_GB2312" w:cs="仿宋_GB2312"/>
          <w:b w:val="0"/>
          <w:bCs/>
          <w:color w:val="auto"/>
          <w:sz w:val="24"/>
          <w:highlight w:val="none"/>
        </w:rPr>
        <w:t>质量标准：合格。</w:t>
      </w:r>
    </w:p>
    <w:p>
      <w:pPr>
        <w:pStyle w:val="31"/>
        <w:numPr>
          <w:ilvl w:val="1"/>
          <w:numId w:val="4"/>
        </w:numPr>
        <w:snapToGrid w:val="0"/>
        <w:spacing w:line="360" w:lineRule="auto"/>
        <w:ind w:left="567" w:leftChars="0" w:hanging="567" w:firstLineChars="0"/>
        <w:rPr>
          <w:rFonts w:hint="eastAsia" w:ascii="仿宋_GB2312" w:eastAsia="仿宋_GB2312" w:cs="仿宋_GB2312"/>
          <w:b w:val="0"/>
          <w:bCs/>
          <w:color w:val="auto"/>
          <w:sz w:val="24"/>
          <w:highlight w:val="none"/>
        </w:rPr>
      </w:pPr>
      <w:r>
        <w:rPr>
          <w:rFonts w:hint="eastAsia" w:ascii="仿宋_GB2312" w:eastAsia="仿宋_GB2312" w:cs="仿宋_GB2312"/>
          <w:b w:val="0"/>
          <w:bCs/>
          <w:color w:val="auto"/>
          <w:sz w:val="24"/>
          <w:highlight w:val="none"/>
        </w:rPr>
        <w:t>缺陷责任期：自</w:t>
      </w:r>
      <w:r>
        <w:rPr>
          <w:rFonts w:hint="eastAsia" w:ascii="仿宋_GB2312" w:eastAsia="仿宋_GB2312" w:cs="仿宋_GB2312"/>
          <w:b w:val="0"/>
          <w:bCs/>
          <w:color w:val="auto"/>
          <w:sz w:val="24"/>
          <w:highlight w:val="none"/>
          <w:lang w:val="en-US" w:eastAsia="zh-CN"/>
        </w:rPr>
        <w:t>单个子项目</w:t>
      </w:r>
      <w:r>
        <w:rPr>
          <w:rFonts w:hint="eastAsia" w:ascii="仿宋_GB2312" w:eastAsia="仿宋_GB2312" w:cs="仿宋_GB2312"/>
          <w:b w:val="0"/>
          <w:bCs/>
          <w:color w:val="auto"/>
          <w:sz w:val="24"/>
          <w:highlight w:val="none"/>
        </w:rPr>
        <w:t>实际竣工验收之日起</w:t>
      </w:r>
      <w:r>
        <w:rPr>
          <w:rFonts w:hint="eastAsia" w:eastAsia="仿宋_GB2312" w:cs="仿宋_GB2312"/>
          <w:b w:val="0"/>
          <w:bCs/>
          <w:color w:val="auto"/>
          <w:highlight w:val="none"/>
          <w:u w:val="single"/>
          <w:lang w:val="en-US" w:eastAsia="zh-CN"/>
        </w:rPr>
        <w:t xml:space="preserve">  1  </w:t>
      </w:r>
      <w:r>
        <w:rPr>
          <w:rFonts w:hint="eastAsia" w:ascii="仿宋_GB2312" w:eastAsia="仿宋_GB2312" w:cs="仿宋_GB2312"/>
          <w:b w:val="0"/>
          <w:bCs/>
          <w:color w:val="auto"/>
          <w:sz w:val="24"/>
          <w:highlight w:val="none"/>
        </w:rPr>
        <w:t>年。承包人应当按照合同</w:t>
      </w:r>
      <w:r>
        <w:rPr>
          <w:rFonts w:hint="eastAsia" w:eastAsia="仿宋_GB2312" w:cs="仿宋_GB2312"/>
          <w:b w:val="0"/>
          <w:bCs/>
          <w:color w:val="auto"/>
          <w:sz w:val="24"/>
          <w:highlight w:val="none"/>
          <w:lang w:val="en-US" w:eastAsia="zh-CN"/>
        </w:rPr>
        <w:t xml:space="preserve"> </w:t>
      </w:r>
      <w:r>
        <w:rPr>
          <w:rFonts w:hint="eastAsia" w:ascii="仿宋_GB2312" w:eastAsia="仿宋_GB2312" w:cs="仿宋_GB2312"/>
          <w:b w:val="0"/>
          <w:bCs/>
          <w:color w:val="auto"/>
          <w:sz w:val="24"/>
          <w:highlight w:val="none"/>
        </w:rPr>
        <w:t>约定承担缺陷修复义务，发包人有权在缺陷责任期内</w:t>
      </w:r>
      <w:r>
        <w:rPr>
          <w:rFonts w:hint="eastAsia" w:ascii="仿宋_GB2312" w:eastAsia="仿宋_GB2312" w:cs="仿宋_GB2312"/>
          <w:b w:val="0"/>
          <w:bCs/>
          <w:color w:val="auto"/>
          <w:sz w:val="24"/>
          <w:highlight w:val="none"/>
          <w:lang w:eastAsia="zh-Hans"/>
        </w:rPr>
        <w:t>按合同约定金额比例</w:t>
      </w:r>
      <w:r>
        <w:rPr>
          <w:rFonts w:hint="eastAsia" w:ascii="仿宋_GB2312" w:eastAsia="仿宋_GB2312" w:cs="仿宋_GB2312"/>
          <w:b w:val="0"/>
          <w:bCs/>
          <w:color w:val="auto"/>
          <w:sz w:val="24"/>
          <w:highlight w:val="none"/>
        </w:rPr>
        <w:t>预留质量保证金。</w:t>
      </w:r>
    </w:p>
    <w:p>
      <w:pPr>
        <w:pStyle w:val="31"/>
        <w:numPr>
          <w:ilvl w:val="2"/>
          <w:numId w:val="4"/>
        </w:numPr>
        <w:spacing w:line="360" w:lineRule="auto"/>
        <w:ind w:left="709" w:leftChars="0" w:hanging="709" w:firstLineChars="0"/>
        <w:rPr>
          <w:rStyle w:val="63"/>
          <w:rFonts w:hint="eastAsia" w:ascii="仿宋_GB2312" w:hAnsi="仿宋_GB2312" w:eastAsia="仿宋_GB2312" w:cs="仿宋_GB2312"/>
          <w:b w:val="0"/>
          <w:bCs/>
          <w:color w:val="auto"/>
          <w:sz w:val="24"/>
          <w:highlight w:val="none"/>
        </w:rPr>
      </w:pPr>
      <w:r>
        <w:rPr>
          <w:rStyle w:val="63"/>
          <w:rFonts w:hint="eastAsia" w:ascii="仿宋_GB2312" w:hAnsi="仿宋_GB2312" w:eastAsia="仿宋_GB2312" w:cs="仿宋_GB2312"/>
          <w:b w:val="0"/>
          <w:bCs/>
          <w:color w:val="auto"/>
          <w:sz w:val="24"/>
          <w:highlight w:val="none"/>
        </w:rPr>
        <w:t>缺陷责任期内，由承包人原因造成的缺陷，承包人应负责维修直至检验合格为止，并承担鉴定及维修费用；如承包人不维修也不承担费用，发包人可按合同约定在质量保证金中扣除，并由承包人承担违约责任；费用超出质量保证金额的，承包人应向发包人</w:t>
      </w:r>
      <w:r>
        <w:rPr>
          <w:rStyle w:val="63"/>
          <w:rFonts w:hint="eastAsia" w:ascii="仿宋_GB2312" w:hAnsi="仿宋_GB2312" w:eastAsia="仿宋_GB2312" w:cs="仿宋_GB2312"/>
          <w:b w:val="0"/>
          <w:bCs/>
          <w:color w:val="auto"/>
          <w:sz w:val="24"/>
          <w:highlight w:val="none"/>
          <w:lang w:eastAsia="zh-Hans"/>
        </w:rPr>
        <w:t>补足超出费用</w:t>
      </w:r>
      <w:r>
        <w:rPr>
          <w:rStyle w:val="63"/>
          <w:rFonts w:hint="eastAsia" w:ascii="仿宋_GB2312" w:hAnsi="仿宋_GB2312" w:eastAsia="仿宋_GB2312" w:cs="仿宋_GB2312"/>
          <w:b w:val="0"/>
          <w:bCs/>
          <w:color w:val="auto"/>
          <w:sz w:val="24"/>
          <w:highlight w:val="none"/>
        </w:rPr>
        <w:t>。承包人维修并承担相应费用后，不免除对</w:t>
      </w:r>
      <w:r>
        <w:rPr>
          <w:rStyle w:val="63"/>
          <w:rFonts w:hint="eastAsia" w:eastAsia="仿宋_GB2312" w:cs="仿宋_GB2312"/>
          <w:b w:val="0"/>
          <w:bCs/>
          <w:color w:val="auto"/>
          <w:sz w:val="24"/>
          <w:highlight w:val="none"/>
          <w:lang w:val="en-US" w:eastAsia="zh-CN"/>
        </w:rPr>
        <w:t>项目</w:t>
      </w:r>
      <w:r>
        <w:rPr>
          <w:rStyle w:val="63"/>
          <w:rFonts w:hint="eastAsia" w:ascii="仿宋_GB2312" w:hAnsi="仿宋_GB2312" w:eastAsia="仿宋_GB2312" w:cs="仿宋_GB2312"/>
          <w:b w:val="0"/>
          <w:bCs/>
          <w:color w:val="auto"/>
          <w:sz w:val="24"/>
          <w:highlight w:val="none"/>
        </w:rPr>
        <w:t>的损失赔偿责任。</w:t>
      </w:r>
    </w:p>
    <w:p>
      <w:pPr>
        <w:pStyle w:val="31"/>
        <w:numPr>
          <w:ilvl w:val="2"/>
          <w:numId w:val="4"/>
        </w:numPr>
        <w:spacing w:line="360" w:lineRule="auto"/>
        <w:ind w:left="709" w:leftChars="0" w:hanging="709" w:firstLineChars="0"/>
        <w:rPr>
          <w:rStyle w:val="63"/>
          <w:rFonts w:hint="eastAsia" w:ascii="仿宋_GB2312" w:hAnsi="仿宋_GB2312" w:eastAsia="仿宋_GB2312" w:cs="仿宋_GB2312"/>
          <w:b w:val="0"/>
          <w:bCs/>
          <w:color w:val="auto"/>
          <w:sz w:val="24"/>
          <w:highlight w:val="none"/>
        </w:rPr>
      </w:pPr>
      <w:r>
        <w:rPr>
          <w:rStyle w:val="63"/>
          <w:rFonts w:hint="eastAsia" w:ascii="仿宋_GB2312" w:hAnsi="仿宋_GB2312" w:eastAsia="仿宋_GB2312" w:cs="仿宋_GB2312"/>
          <w:b w:val="0"/>
          <w:bCs/>
          <w:color w:val="auto"/>
          <w:sz w:val="24"/>
          <w:highlight w:val="none"/>
        </w:rPr>
        <w:t>由于承包人原因造成某项缺陷或损坏，致使某</w:t>
      </w:r>
      <w:r>
        <w:rPr>
          <w:rStyle w:val="63"/>
          <w:rFonts w:hint="eastAsia" w:eastAsia="仿宋_GB2312" w:cs="仿宋_GB2312"/>
          <w:b w:val="0"/>
          <w:bCs/>
          <w:color w:val="auto"/>
          <w:sz w:val="24"/>
          <w:highlight w:val="none"/>
          <w:lang w:val="en-US" w:eastAsia="zh-CN"/>
        </w:rPr>
        <w:t>个子项目</w:t>
      </w:r>
      <w:r>
        <w:rPr>
          <w:rStyle w:val="63"/>
          <w:rFonts w:hint="eastAsia" w:ascii="仿宋_GB2312" w:hAnsi="仿宋_GB2312" w:eastAsia="仿宋_GB2312" w:cs="仿宋_GB2312"/>
          <w:b w:val="0"/>
          <w:bCs/>
          <w:color w:val="auto"/>
          <w:sz w:val="24"/>
          <w:highlight w:val="none"/>
        </w:rPr>
        <w:t>或</w:t>
      </w:r>
      <w:r>
        <w:rPr>
          <w:rStyle w:val="63"/>
          <w:rFonts w:hint="eastAsia" w:eastAsia="仿宋_GB2312" w:cs="仿宋_GB2312"/>
          <w:b w:val="0"/>
          <w:bCs/>
          <w:color w:val="auto"/>
          <w:sz w:val="24"/>
          <w:highlight w:val="none"/>
          <w:lang w:val="en-US" w:eastAsia="zh-CN"/>
        </w:rPr>
        <w:t>项目</w:t>
      </w:r>
      <w:r>
        <w:rPr>
          <w:rStyle w:val="63"/>
          <w:rFonts w:hint="eastAsia" w:ascii="仿宋_GB2312" w:hAnsi="仿宋_GB2312" w:eastAsia="仿宋_GB2312" w:cs="仿宋_GB2312"/>
          <w:b w:val="0"/>
          <w:bCs/>
          <w:color w:val="auto"/>
          <w:sz w:val="24"/>
          <w:highlight w:val="none"/>
        </w:rPr>
        <w:t>设备不能按照原定目标使用而需要再次检查、检验和修复的，发包人有权相应延长缺陷责任期，但延长后的缺陷责任期最长不超过</w:t>
      </w:r>
      <w:r>
        <w:rPr>
          <w:rFonts w:hint="eastAsia" w:ascii="仿宋_GB2312" w:eastAsia="仿宋_GB2312"/>
          <w:b w:val="0"/>
          <w:bCs/>
          <w:color w:val="auto"/>
          <w:sz w:val="24"/>
          <w:highlight w:val="none"/>
        </w:rPr>
        <w:t>2</w:t>
      </w:r>
      <w:r>
        <w:rPr>
          <w:rStyle w:val="63"/>
          <w:rFonts w:hint="eastAsia" w:ascii="仿宋_GB2312" w:hAnsi="仿宋_GB2312" w:eastAsia="仿宋_GB2312" w:cs="仿宋_GB2312"/>
          <w:b w:val="0"/>
          <w:bCs/>
          <w:color w:val="auto"/>
          <w:sz w:val="24"/>
          <w:highlight w:val="none"/>
        </w:rPr>
        <w:t>年。</w:t>
      </w:r>
    </w:p>
    <w:p>
      <w:pPr>
        <w:pStyle w:val="31"/>
        <w:numPr>
          <w:ilvl w:val="2"/>
          <w:numId w:val="4"/>
        </w:numPr>
        <w:spacing w:line="360" w:lineRule="auto"/>
        <w:ind w:left="709" w:leftChars="0" w:hanging="709" w:firstLineChars="0"/>
        <w:rPr>
          <w:rStyle w:val="63"/>
          <w:rFonts w:hint="eastAsia" w:ascii="仿宋_GB2312" w:hAnsi="仿宋_GB2312" w:eastAsia="仿宋_GB2312" w:cs="仿宋_GB2312"/>
          <w:b w:val="0"/>
          <w:bCs/>
          <w:color w:val="auto"/>
          <w:sz w:val="24"/>
          <w:highlight w:val="none"/>
        </w:rPr>
      </w:pPr>
      <w:r>
        <w:rPr>
          <w:rStyle w:val="63"/>
          <w:rFonts w:hint="eastAsia" w:ascii="仿宋_GB2312" w:hAnsi="仿宋_GB2312" w:eastAsia="仿宋_GB2312" w:cs="仿宋_GB2312"/>
          <w:b w:val="0"/>
          <w:bCs/>
          <w:color w:val="auto"/>
          <w:sz w:val="24"/>
          <w:highlight w:val="none"/>
        </w:rPr>
        <w:t>缺陷责任期（包括第</w:t>
      </w:r>
      <w:r>
        <w:rPr>
          <w:rFonts w:hint="eastAsia" w:eastAsia="仿宋_GB2312"/>
          <w:b w:val="0"/>
          <w:bCs/>
          <w:color w:val="auto"/>
          <w:sz w:val="24"/>
          <w:highlight w:val="none"/>
          <w:lang w:val="en-US" w:eastAsia="zh-CN"/>
        </w:rPr>
        <w:t>10</w:t>
      </w:r>
      <w:r>
        <w:rPr>
          <w:rFonts w:ascii="仿宋_GB2312" w:eastAsia="仿宋_GB2312"/>
          <w:b w:val="0"/>
          <w:bCs/>
          <w:color w:val="auto"/>
          <w:sz w:val="24"/>
          <w:highlight w:val="none"/>
        </w:rPr>
        <w:t>.2.2</w:t>
      </w:r>
      <w:r>
        <w:rPr>
          <w:rStyle w:val="63"/>
          <w:rFonts w:hint="eastAsia" w:ascii="仿宋_GB2312" w:hAnsi="仿宋_GB2312" w:eastAsia="仿宋_GB2312" w:cs="仿宋_GB2312"/>
          <w:b w:val="0"/>
          <w:bCs/>
          <w:color w:val="auto"/>
          <w:sz w:val="24"/>
          <w:highlight w:val="none"/>
        </w:rPr>
        <w:t>款延长的期限）满时，承包人没有完成缺陷责任期内修复等责任的，发包人有权扣留与未完成缺陷责任剩余工作所需金额相应的质量保证金余额，并有权根据第</w:t>
      </w:r>
      <w:r>
        <w:rPr>
          <w:rFonts w:hint="eastAsia" w:eastAsia="仿宋_GB2312"/>
          <w:b w:val="0"/>
          <w:bCs/>
          <w:color w:val="auto"/>
          <w:sz w:val="24"/>
          <w:highlight w:val="none"/>
          <w:lang w:val="en-US" w:eastAsia="zh-CN"/>
        </w:rPr>
        <w:t>10</w:t>
      </w:r>
      <w:r>
        <w:rPr>
          <w:rFonts w:ascii="仿宋_GB2312" w:eastAsia="仿宋_GB2312"/>
          <w:b w:val="0"/>
          <w:bCs/>
          <w:color w:val="auto"/>
          <w:sz w:val="24"/>
          <w:highlight w:val="none"/>
        </w:rPr>
        <w:t>.2.2</w:t>
      </w:r>
      <w:r>
        <w:rPr>
          <w:rStyle w:val="63"/>
          <w:rFonts w:hint="eastAsia" w:ascii="仿宋_GB2312" w:hAnsi="仿宋_GB2312" w:eastAsia="仿宋_GB2312" w:cs="仿宋_GB2312"/>
          <w:b w:val="0"/>
          <w:bCs/>
          <w:color w:val="auto"/>
          <w:sz w:val="24"/>
          <w:highlight w:val="none"/>
        </w:rPr>
        <w:t>款约定要求延长缺陷责任期，直到完成剩余工作为止。</w:t>
      </w:r>
    </w:p>
    <w:p>
      <w:pPr>
        <w:pStyle w:val="31"/>
        <w:numPr>
          <w:ilvl w:val="2"/>
          <w:numId w:val="4"/>
        </w:numPr>
        <w:spacing w:line="360" w:lineRule="auto"/>
        <w:ind w:left="709" w:leftChars="0" w:hanging="709" w:firstLineChars="0"/>
        <w:rPr>
          <w:rStyle w:val="63"/>
          <w:rFonts w:hint="eastAsia" w:ascii="仿宋_GB2312" w:hAnsi="仿宋_GB2312" w:eastAsia="仿宋_GB2312" w:cs="仿宋_GB2312"/>
          <w:b w:val="0"/>
          <w:bCs/>
          <w:color w:val="auto"/>
          <w:sz w:val="24"/>
          <w:highlight w:val="none"/>
        </w:rPr>
      </w:pPr>
      <w:r>
        <w:rPr>
          <w:rStyle w:val="63"/>
          <w:rFonts w:hint="eastAsia" w:ascii="仿宋_GB2312" w:hAnsi="仿宋_GB2312" w:eastAsia="仿宋_GB2312" w:cs="仿宋_GB2312"/>
          <w:b w:val="0"/>
          <w:bCs/>
          <w:color w:val="auto"/>
          <w:sz w:val="24"/>
          <w:highlight w:val="none"/>
        </w:rPr>
        <w:t>质量保证金的返还，并不能被视为免除承包人按照合同约定应履行的质量保修义务。</w:t>
      </w:r>
    </w:p>
    <w:p>
      <w:pPr>
        <w:pStyle w:val="31"/>
        <w:numPr>
          <w:ilvl w:val="1"/>
          <w:numId w:val="4"/>
        </w:numPr>
        <w:snapToGrid w:val="0"/>
        <w:spacing w:line="360" w:lineRule="auto"/>
        <w:ind w:left="567" w:leftChars="0" w:hanging="567" w:firstLineChars="0"/>
        <w:rPr>
          <w:rFonts w:hint="eastAsia" w:ascii="仿宋_GB2312" w:eastAsia="仿宋_GB2312" w:cs="仿宋_GB2312"/>
          <w:b/>
          <w:bCs w:val="0"/>
          <w:color w:val="auto"/>
          <w:sz w:val="24"/>
          <w:highlight w:val="none"/>
        </w:rPr>
      </w:pPr>
      <w:r>
        <w:rPr>
          <w:rFonts w:hint="eastAsia" w:ascii="仿宋_GB2312" w:hAnsi="仿宋_GB2312" w:eastAsia="仿宋_GB2312" w:cs="仿宋_GB2312"/>
          <w:b w:val="0"/>
          <w:bCs w:val="0"/>
          <w:color w:val="auto"/>
          <w:sz w:val="24"/>
          <w:highlight w:val="none"/>
        </w:rPr>
        <w:t>保修期：指承包人按照合同约定对工程承担保修责任的期限。保修期从</w:t>
      </w:r>
      <w:r>
        <w:rPr>
          <w:rFonts w:hint="eastAsia" w:ascii="仿宋_GB2312" w:hAnsi="仿宋_GB2312" w:eastAsia="仿宋_GB2312" w:cs="仿宋_GB2312"/>
          <w:b w:val="0"/>
          <w:bCs w:val="0"/>
          <w:color w:val="auto"/>
          <w:sz w:val="24"/>
          <w:highlight w:val="none"/>
          <w:lang w:val="en-US" w:eastAsia="zh-CN"/>
        </w:rPr>
        <w:t>单个子项目</w:t>
      </w:r>
      <w:r>
        <w:rPr>
          <w:rFonts w:hint="eastAsia" w:ascii="仿宋_GB2312" w:hAnsi="仿宋_GB2312" w:eastAsia="仿宋_GB2312" w:cs="仿宋_GB2312"/>
          <w:b w:val="0"/>
          <w:bCs w:val="0"/>
          <w:color w:val="auto"/>
          <w:sz w:val="24"/>
          <w:highlight w:val="none"/>
        </w:rPr>
        <w:t>竣工验收合格之日起算，期限为</w:t>
      </w:r>
      <w:r>
        <w:rPr>
          <w:rFonts w:hint="eastAsia" w:ascii="仿宋_GB2312" w:hAnsi="仿宋_GB2312" w:eastAsia="仿宋_GB2312" w:cs="仿宋_GB2312"/>
          <w:b w:val="0"/>
          <w:bCs w:val="0"/>
          <w:color w:val="auto"/>
          <w:sz w:val="24"/>
          <w:highlight w:val="none"/>
          <w:u w:val="single"/>
          <w:lang w:val="en-US" w:eastAsia="zh-CN"/>
        </w:rPr>
        <w:t xml:space="preserve">  2  </w:t>
      </w:r>
      <w:r>
        <w:rPr>
          <w:rFonts w:hint="eastAsia" w:ascii="仿宋_GB2312" w:hAnsi="仿宋_GB2312" w:eastAsia="仿宋_GB2312" w:cs="仿宋_GB2312"/>
          <w:b w:val="0"/>
          <w:bCs w:val="0"/>
          <w:color w:val="auto"/>
          <w:sz w:val="24"/>
          <w:highlight w:val="none"/>
        </w:rPr>
        <w:t>年。</w:t>
      </w:r>
      <w:r>
        <w:rPr>
          <w:rFonts w:hint="eastAsia" w:ascii="仿宋_GB2312" w:hAnsi="仿宋_GB2312" w:eastAsia="仿宋_GB2312" w:cs="仿宋_GB2312"/>
          <w:b/>
          <w:bCs w:val="0"/>
          <w:color w:val="auto"/>
          <w:sz w:val="24"/>
          <w:highlight w:val="none"/>
        </w:rPr>
        <w:t>（依据国家有关规定，基础设施工程、房屋建筑</w:t>
      </w:r>
      <w:r>
        <w:rPr>
          <w:rFonts w:hint="eastAsia" w:ascii="仿宋_GB2312" w:eastAsia="仿宋_GB2312"/>
          <w:b/>
          <w:bCs w:val="0"/>
          <w:color w:val="auto"/>
          <w:sz w:val="24"/>
          <w:highlight w:val="none"/>
        </w:rPr>
        <w:t>的地基基础工程和主体结构工程，为设计文件规定的该工程的合理使用年限</w:t>
      </w:r>
      <w:r>
        <w:rPr>
          <w:rFonts w:hint="eastAsia" w:ascii="仿宋_GB2312" w:eastAsia="仿宋_GB2312"/>
          <w:b/>
          <w:bCs w:val="0"/>
          <w:color w:val="auto"/>
          <w:sz w:val="24"/>
          <w:highlight w:val="none"/>
          <w:lang w:eastAsia="zh-CN"/>
        </w:rPr>
        <w:t>；</w:t>
      </w:r>
      <w:r>
        <w:rPr>
          <w:rFonts w:hint="eastAsia" w:ascii="仿宋_GB2312" w:eastAsia="仿宋_GB2312"/>
          <w:b/>
          <w:bCs w:val="0"/>
          <w:color w:val="auto"/>
          <w:sz w:val="24"/>
          <w:highlight w:val="none"/>
        </w:rPr>
        <w:t>屋面防水工程、有防水要求的卫生间、房间和外墙面的防渗漏为5年</w:t>
      </w:r>
      <w:r>
        <w:rPr>
          <w:rFonts w:hint="eastAsia" w:ascii="仿宋_GB2312" w:eastAsia="仿宋_GB2312"/>
          <w:b/>
          <w:bCs w:val="0"/>
          <w:color w:val="auto"/>
          <w:sz w:val="24"/>
          <w:highlight w:val="none"/>
          <w:lang w:eastAsia="zh-CN"/>
        </w:rPr>
        <w:t>；</w:t>
      </w:r>
      <w:r>
        <w:rPr>
          <w:rFonts w:hint="eastAsia" w:ascii="仿宋_GB2312" w:eastAsia="仿宋_GB2312"/>
          <w:b/>
          <w:bCs w:val="0"/>
          <w:color w:val="auto"/>
          <w:sz w:val="24"/>
          <w:highlight w:val="none"/>
        </w:rPr>
        <w:t>供热与供冷系统，为2个采暖期、供冷期</w:t>
      </w:r>
      <w:r>
        <w:rPr>
          <w:rFonts w:hint="eastAsia" w:ascii="仿宋_GB2312" w:eastAsia="仿宋_GB2312"/>
          <w:b/>
          <w:bCs w:val="0"/>
          <w:color w:val="auto"/>
          <w:sz w:val="24"/>
          <w:highlight w:val="none"/>
          <w:lang w:eastAsia="zh-CN"/>
        </w:rPr>
        <w:t>；</w:t>
      </w:r>
      <w:r>
        <w:rPr>
          <w:rFonts w:hint="eastAsia" w:ascii="仿宋_GB2312" w:eastAsia="仿宋_GB2312"/>
          <w:b/>
          <w:bCs w:val="0"/>
          <w:color w:val="auto"/>
          <w:sz w:val="24"/>
          <w:highlight w:val="none"/>
        </w:rPr>
        <w:t>电气管线、给排水管道、设备安装和装修工程为2年）</w:t>
      </w:r>
    </w:p>
    <w:p>
      <w:pPr>
        <w:pStyle w:val="31"/>
        <w:numPr>
          <w:ilvl w:val="2"/>
          <w:numId w:val="4"/>
        </w:numPr>
        <w:spacing w:line="360" w:lineRule="auto"/>
        <w:ind w:left="709" w:leftChars="0" w:hanging="709" w:firstLineChars="0"/>
        <w:rPr>
          <w:rStyle w:val="63"/>
          <w:rFonts w:hint="eastAsia" w:ascii="仿宋_GB2312" w:hAnsi="仿宋_GB2312" w:eastAsia="仿宋_GB2312" w:cs="仿宋_GB2312"/>
          <w:b w:val="0"/>
          <w:bCs/>
          <w:color w:val="auto"/>
          <w:sz w:val="24"/>
          <w:highlight w:val="none"/>
        </w:rPr>
      </w:pPr>
      <w:r>
        <w:rPr>
          <w:rStyle w:val="63"/>
          <w:rFonts w:hint="eastAsia" w:ascii="仿宋_GB2312" w:hAnsi="仿宋_GB2312" w:eastAsia="仿宋_GB2312" w:cs="仿宋_GB2312"/>
          <w:b w:val="0"/>
          <w:bCs/>
          <w:color w:val="auto"/>
          <w:sz w:val="24"/>
          <w:highlight w:val="none"/>
        </w:rPr>
        <w:t>承包人应在接到保修通知之日起</w:t>
      </w:r>
      <w:r>
        <w:rPr>
          <w:rStyle w:val="63"/>
          <w:rFonts w:hint="eastAsia" w:ascii="仿宋_GB2312" w:hAnsi="仿宋_GB2312" w:eastAsia="仿宋_GB2312" w:cs="仿宋_GB2312"/>
          <w:b w:val="0"/>
          <w:bCs/>
          <w:color w:val="auto"/>
          <w:highlight w:val="none"/>
          <w:u w:val="single"/>
          <w:lang w:val="en-US" w:eastAsia="zh-CN"/>
        </w:rPr>
        <w:t xml:space="preserve">  2  </w:t>
      </w:r>
      <w:r>
        <w:rPr>
          <w:rStyle w:val="63"/>
          <w:rFonts w:hint="eastAsia" w:ascii="仿宋_GB2312" w:hAnsi="仿宋_GB2312" w:eastAsia="仿宋_GB2312" w:cs="仿宋_GB2312"/>
          <w:b w:val="0"/>
          <w:bCs/>
          <w:color w:val="auto"/>
          <w:sz w:val="24"/>
          <w:highlight w:val="none"/>
        </w:rPr>
        <w:t>天内派人到达现场并免费保修。</w:t>
      </w:r>
    </w:p>
    <w:p>
      <w:pPr>
        <w:pStyle w:val="31"/>
        <w:numPr>
          <w:ilvl w:val="2"/>
          <w:numId w:val="4"/>
        </w:numPr>
        <w:spacing w:line="360" w:lineRule="auto"/>
        <w:ind w:left="709" w:leftChars="0" w:hanging="709" w:firstLineChars="0"/>
        <w:rPr>
          <w:rStyle w:val="63"/>
          <w:rFonts w:hint="eastAsia" w:ascii="仿宋_GB2312" w:hAnsi="仿宋_GB2312" w:eastAsia="仿宋_GB2312" w:cs="仿宋_GB2312"/>
          <w:b w:val="0"/>
          <w:bCs/>
          <w:color w:val="auto"/>
          <w:sz w:val="24"/>
          <w:highlight w:val="none"/>
        </w:rPr>
      </w:pPr>
      <w:r>
        <w:rPr>
          <w:rStyle w:val="63"/>
          <w:rFonts w:hint="eastAsia" w:ascii="仿宋_GB2312" w:hAnsi="仿宋_GB2312" w:eastAsia="仿宋_GB2312" w:cs="仿宋_GB2312"/>
          <w:b w:val="0"/>
          <w:bCs/>
          <w:color w:val="auto"/>
          <w:sz w:val="24"/>
          <w:highlight w:val="none"/>
        </w:rPr>
        <w:t>保修期内修复费用：</w:t>
      </w:r>
    </w:p>
    <w:p>
      <w:pPr>
        <w:pStyle w:val="33"/>
        <w:numPr>
          <w:ilvl w:val="2"/>
          <w:numId w:val="9"/>
        </w:numPr>
        <w:ind w:left="427" w:hanging="7"/>
        <w:jc w:val="both"/>
        <w:rPr>
          <w:rFonts w:hint="eastAsia" w:cs="仿宋_GB2312"/>
          <w:color w:val="auto"/>
          <w:highlight w:val="none"/>
        </w:rPr>
      </w:pPr>
      <w:r>
        <w:rPr>
          <w:rFonts w:hint="eastAsia" w:cs="仿宋_GB2312"/>
          <w:color w:val="auto"/>
          <w:highlight w:val="none"/>
        </w:rPr>
        <w:t>发包人正常使用条件下，或因承包人原因造成</w:t>
      </w:r>
      <w:r>
        <w:rPr>
          <w:rFonts w:hint="eastAsia" w:cs="仿宋_GB2312"/>
          <w:color w:val="auto"/>
          <w:highlight w:val="none"/>
          <w:lang w:val="en-US" w:eastAsia="zh-CN"/>
        </w:rPr>
        <w:t>项目</w:t>
      </w:r>
      <w:r>
        <w:rPr>
          <w:rFonts w:hint="eastAsia" w:cs="仿宋_GB2312"/>
          <w:color w:val="auto"/>
          <w:highlight w:val="none"/>
        </w:rPr>
        <w:t>的缺陷、损坏、发生质量问题，承包人应负责修复，并承担修复的费用以及因此造成的人身伤害和财产损失；</w:t>
      </w:r>
    </w:p>
    <w:p>
      <w:pPr>
        <w:pStyle w:val="33"/>
        <w:numPr>
          <w:ilvl w:val="2"/>
          <w:numId w:val="9"/>
        </w:numPr>
        <w:ind w:left="420" w:firstLine="0"/>
        <w:jc w:val="both"/>
        <w:rPr>
          <w:color w:val="auto"/>
          <w:highlight w:val="none"/>
        </w:rPr>
      </w:pPr>
      <w:r>
        <w:rPr>
          <w:rFonts w:hint="eastAsia" w:cs="仿宋_GB2312"/>
          <w:color w:val="auto"/>
          <w:highlight w:val="none"/>
        </w:rPr>
        <w:t>保修期内，因发包人使用不当造</w:t>
      </w:r>
      <w:r>
        <w:rPr>
          <w:rFonts w:hint="eastAsia"/>
          <w:color w:val="auto"/>
          <w:highlight w:val="none"/>
        </w:rPr>
        <w:t>成</w:t>
      </w:r>
      <w:r>
        <w:rPr>
          <w:rFonts w:hint="eastAsia"/>
          <w:color w:val="auto"/>
          <w:highlight w:val="none"/>
          <w:lang w:val="en-US" w:eastAsia="zh-CN"/>
        </w:rPr>
        <w:t>项目</w:t>
      </w:r>
      <w:r>
        <w:rPr>
          <w:rFonts w:hint="eastAsia"/>
          <w:color w:val="auto"/>
          <w:highlight w:val="none"/>
        </w:rPr>
        <w:t>的缺陷、损坏，可以委托承包人修复，修复费用由发包人承担；</w:t>
      </w:r>
    </w:p>
    <w:p>
      <w:pPr>
        <w:pStyle w:val="38"/>
        <w:numPr>
          <w:ilvl w:val="2"/>
          <w:numId w:val="9"/>
        </w:numPr>
        <w:spacing w:line="360" w:lineRule="auto"/>
        <w:ind w:left="427" w:hanging="7" w:firstLineChars="0"/>
        <w:rPr>
          <w:rFonts w:ascii="仿宋_GB2312" w:eastAsia="仿宋_GB2312"/>
          <w:color w:val="auto"/>
          <w:sz w:val="24"/>
          <w:highlight w:val="none"/>
        </w:rPr>
      </w:pPr>
      <w:r>
        <w:rPr>
          <w:rFonts w:hint="eastAsia" w:ascii="仿宋_GB2312" w:eastAsia="仿宋_GB2312"/>
          <w:color w:val="auto"/>
          <w:sz w:val="24"/>
          <w:highlight w:val="none"/>
        </w:rPr>
        <w:t>因其他原因造成</w:t>
      </w:r>
      <w:r>
        <w:rPr>
          <w:rFonts w:hint="eastAsia" w:ascii="仿宋_GB2312" w:eastAsia="仿宋_GB2312"/>
          <w:color w:val="auto"/>
          <w:sz w:val="24"/>
          <w:highlight w:val="none"/>
          <w:lang w:val="en-US" w:eastAsia="zh-CN"/>
        </w:rPr>
        <w:t>项目</w:t>
      </w:r>
      <w:r>
        <w:rPr>
          <w:rFonts w:hint="eastAsia" w:ascii="仿宋_GB2312" w:eastAsia="仿宋_GB2312"/>
          <w:color w:val="auto"/>
          <w:sz w:val="24"/>
          <w:highlight w:val="none"/>
        </w:rPr>
        <w:t>的缺陷、损坏，可以委托承包人修复，发包人承担修复费用，因</w:t>
      </w:r>
      <w:r>
        <w:rPr>
          <w:rFonts w:hint="eastAsia" w:ascii="仿宋_GB2312" w:eastAsia="仿宋_GB2312"/>
          <w:color w:val="auto"/>
          <w:sz w:val="24"/>
          <w:highlight w:val="none"/>
          <w:lang w:val="en-US" w:eastAsia="zh-CN"/>
        </w:rPr>
        <w:t>项目</w:t>
      </w:r>
      <w:r>
        <w:rPr>
          <w:rFonts w:hint="eastAsia" w:ascii="仿宋_GB2312" w:eastAsia="仿宋_GB2312"/>
          <w:color w:val="auto"/>
          <w:sz w:val="24"/>
          <w:highlight w:val="none"/>
        </w:rPr>
        <w:t>的缺陷、损坏造成的人身伤害和财产损失由责任方承担。</w:t>
      </w:r>
    </w:p>
    <w:p>
      <w:pPr>
        <w:pStyle w:val="31"/>
        <w:numPr>
          <w:ilvl w:val="0"/>
          <w:numId w:val="0"/>
        </w:numPr>
        <w:rPr>
          <w:color w:val="auto"/>
          <w:highlight w:val="none"/>
        </w:rPr>
      </w:pPr>
    </w:p>
    <w:p>
      <w:pPr>
        <w:pStyle w:val="31"/>
        <w:numPr>
          <w:ilvl w:val="0"/>
          <w:numId w:val="4"/>
        </w:numPr>
        <w:snapToGrid w:val="0"/>
        <w:ind w:left="425" w:leftChars="0" w:hanging="425" w:firstLineChars="0"/>
        <w:rPr>
          <w:rFonts w:hint="eastAsia" w:ascii="黑体" w:hAnsi="黑体" w:cs="黑体"/>
          <w:color w:val="auto"/>
          <w:highlight w:val="none"/>
        </w:rPr>
      </w:pPr>
      <w:r>
        <w:rPr>
          <w:rFonts w:hint="eastAsia" w:ascii="黑体" w:hAnsi="黑体" w:cs="黑体"/>
          <w:color w:val="auto"/>
          <w:highlight w:val="none"/>
        </w:rPr>
        <w:t>违约责任</w:t>
      </w:r>
    </w:p>
    <w:p>
      <w:pPr>
        <w:pStyle w:val="31"/>
        <w:numPr>
          <w:ilvl w:val="1"/>
          <w:numId w:val="4"/>
        </w:numPr>
        <w:snapToGrid w:val="0"/>
        <w:ind w:left="567" w:leftChars="0" w:hanging="567" w:firstLineChars="0"/>
        <w:jc w:val="both"/>
        <w:rPr>
          <w:rFonts w:hint="eastAsia" w:hAnsi="仿宋_GB2312" w:eastAsia="仿宋_GB2312" w:cs="仿宋_GB2312"/>
          <w:b w:val="0"/>
          <w:bCs/>
          <w:color w:val="auto"/>
          <w:highlight w:val="none"/>
        </w:rPr>
      </w:pPr>
      <w:bookmarkStart w:id="7" w:name="_Hlk67577711"/>
      <w:r>
        <w:rPr>
          <w:rFonts w:hint="eastAsia" w:hAnsi="仿宋_GB2312" w:eastAsia="仿宋_GB2312" w:cs="仿宋_GB2312"/>
          <w:b w:val="0"/>
          <w:bCs/>
          <w:color w:val="auto"/>
          <w:highlight w:val="none"/>
        </w:rPr>
        <w:t>原则上，发包人派发的任务单承包人应积极响应，如承包人确有特殊原因不能承接该任务，须书面回复原因</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如无正当理由，</w:t>
      </w:r>
      <w:r>
        <w:rPr>
          <w:rFonts w:hint="eastAsia" w:hAnsi="仿宋_GB2312" w:eastAsia="仿宋_GB2312" w:cs="仿宋_GB2312"/>
          <w:b w:val="0"/>
          <w:bCs/>
          <w:color w:val="auto"/>
          <w:highlight w:val="none"/>
          <w:lang w:val="en-US" w:eastAsia="zh-CN"/>
        </w:rPr>
        <w:t>每发生1</w:t>
      </w:r>
      <w:r>
        <w:rPr>
          <w:rFonts w:hint="eastAsia" w:hAnsi="仿宋_GB2312" w:eastAsia="仿宋_GB2312" w:cs="仿宋_GB2312"/>
          <w:b w:val="0"/>
          <w:bCs/>
          <w:color w:val="auto"/>
          <w:highlight w:val="none"/>
        </w:rPr>
        <w:t>次拒接任务</w:t>
      </w:r>
      <w:r>
        <w:rPr>
          <w:rFonts w:hint="eastAsia" w:hAnsi="仿宋_GB2312"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05</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w:t>
      </w:r>
    </w:p>
    <w:p>
      <w:pPr>
        <w:pStyle w:val="31"/>
        <w:numPr>
          <w:ilvl w:val="1"/>
          <w:numId w:val="4"/>
        </w:numPr>
        <w:snapToGrid w:val="0"/>
        <w:ind w:left="567" w:leftChars="0" w:hanging="567"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承包人未按</w:t>
      </w:r>
      <w:r>
        <w:rPr>
          <w:rFonts w:hint="eastAsia" w:eastAsia="仿宋_GB2312" w:cs="仿宋_GB2312"/>
          <w:b w:val="0"/>
          <w:bCs/>
          <w:color w:val="auto"/>
          <w:highlight w:val="none"/>
          <w:lang w:val="en-US" w:eastAsia="zh-CN"/>
        </w:rPr>
        <w:t>发包人</w:t>
      </w:r>
      <w:r>
        <w:rPr>
          <w:rFonts w:hint="eastAsia" w:hAnsi="仿宋_GB2312" w:eastAsia="仿宋_GB2312" w:cs="仿宋_GB2312"/>
          <w:b w:val="0"/>
          <w:bCs/>
          <w:color w:val="auto"/>
          <w:highlight w:val="none"/>
        </w:rPr>
        <w:t>要求配置施工机具，</w:t>
      </w:r>
      <w:r>
        <w:rPr>
          <w:rFonts w:hint="eastAsia" w:hAnsi="仿宋_GB2312" w:eastAsia="仿宋_GB2312" w:cs="仿宋_GB2312"/>
          <w:b w:val="0"/>
          <w:bCs/>
          <w:color w:val="auto"/>
          <w:highlight w:val="none"/>
          <w:lang w:val="en-US" w:eastAsia="zh-CN"/>
        </w:rPr>
        <w:t>每发生1</w:t>
      </w:r>
      <w:r>
        <w:rPr>
          <w:rFonts w:hint="eastAsia" w:hAnsi="仿宋_GB2312" w:eastAsia="仿宋_GB2312" w:cs="仿宋_GB2312"/>
          <w:b w:val="0"/>
          <w:bCs/>
          <w:color w:val="auto"/>
          <w:highlight w:val="none"/>
        </w:rPr>
        <w:t>次</w:t>
      </w:r>
      <w:r>
        <w:rPr>
          <w:rFonts w:hint="eastAsia" w:hAnsi="仿宋_GB2312"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05</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w:t>
      </w:r>
      <w:bookmarkStart w:id="14" w:name="_GoBack"/>
      <w:bookmarkEnd w:id="14"/>
    </w:p>
    <w:p>
      <w:pPr>
        <w:pStyle w:val="31"/>
        <w:numPr>
          <w:ilvl w:val="1"/>
          <w:numId w:val="4"/>
        </w:numPr>
        <w:snapToGrid w:val="0"/>
        <w:ind w:left="567" w:leftChars="0" w:hanging="567"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承包人未接到发包人派发的任务单</w:t>
      </w:r>
      <w:r>
        <w:rPr>
          <w:rFonts w:hint="eastAsia" w:eastAsia="仿宋_GB2312" w:cs="仿宋_GB2312"/>
          <w:b w:val="0"/>
          <w:bCs/>
          <w:color w:val="auto"/>
          <w:highlight w:val="none"/>
          <w:lang w:val="en-US" w:eastAsia="zh-CN"/>
        </w:rPr>
        <w:t>或经发包人批准的开工报告实施</w:t>
      </w:r>
      <w:r>
        <w:rPr>
          <w:rFonts w:hint="eastAsia" w:hAnsi="仿宋_GB2312" w:eastAsia="仿宋_GB2312" w:cs="仿宋_GB2312"/>
          <w:b w:val="0"/>
          <w:bCs/>
          <w:color w:val="auto"/>
          <w:highlight w:val="none"/>
        </w:rPr>
        <w:t>施工的，每发生1次，</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05</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u w:val="non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且有权不支付该子项目费用</w:t>
      </w:r>
      <w:r>
        <w:rPr>
          <w:rFonts w:hint="eastAsia" w:hAnsi="仿宋_GB2312" w:eastAsia="仿宋_GB2312" w:cs="仿宋_GB2312"/>
          <w:b w:val="0"/>
          <w:bCs/>
          <w:color w:val="auto"/>
          <w:highlight w:val="none"/>
        </w:rPr>
        <w:t>。</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hAnsi="仿宋_GB2312" w:eastAsia="仿宋_GB2312" w:cs="仿宋_GB2312"/>
          <w:b w:val="0"/>
          <w:bCs/>
          <w:color w:val="auto"/>
          <w:highlight w:val="none"/>
        </w:rPr>
        <w:t>承包人未满足本合同4.</w:t>
      </w:r>
      <w:r>
        <w:rPr>
          <w:rFonts w:hint="eastAsia" w:eastAsia="仿宋_GB2312" w:cs="仿宋_GB2312"/>
          <w:b w:val="0"/>
          <w:bCs/>
          <w:color w:val="auto"/>
          <w:highlight w:val="none"/>
          <w:lang w:val="en-US" w:eastAsia="zh-CN"/>
        </w:rPr>
        <w:t>5</w:t>
      </w:r>
      <w:r>
        <w:rPr>
          <w:rFonts w:hint="eastAsia" w:hAnsi="仿宋_GB2312" w:eastAsia="仿宋_GB2312" w:cs="仿宋_GB2312"/>
          <w:b w:val="0"/>
          <w:bCs/>
          <w:color w:val="auto"/>
          <w:highlight w:val="none"/>
        </w:rPr>
        <w:t>款响应要求，</w:t>
      </w:r>
      <w:r>
        <w:rPr>
          <w:rFonts w:hint="eastAsia" w:eastAsia="仿宋_GB2312" w:cs="仿宋_GB2312"/>
          <w:b w:val="0"/>
          <w:bCs/>
          <w:color w:val="auto"/>
          <w:highlight w:val="none"/>
          <w:lang w:val="en-US" w:eastAsia="zh-CN"/>
        </w:rPr>
        <w:t>或由于承包人施工人员、材料、设备投入不足和不及时等原因</w:t>
      </w:r>
      <w:r>
        <w:rPr>
          <w:rFonts w:hint="eastAsia" w:hAnsi="仿宋_GB2312" w:eastAsia="仿宋_GB2312" w:cs="仿宋_GB2312"/>
          <w:b w:val="0"/>
          <w:bCs/>
          <w:color w:val="auto"/>
          <w:highlight w:val="none"/>
        </w:rPr>
        <w:t>延误了子项目</w:t>
      </w:r>
      <w:r>
        <w:rPr>
          <w:rFonts w:hint="eastAsia" w:eastAsia="仿宋_GB2312" w:cs="仿宋_GB2312"/>
          <w:b w:val="0"/>
          <w:bCs/>
          <w:color w:val="auto"/>
          <w:highlight w:val="none"/>
          <w:lang w:val="en-US" w:eastAsia="zh-CN"/>
        </w:rPr>
        <w:t>开</w:t>
      </w:r>
      <w:r>
        <w:rPr>
          <w:rFonts w:hint="eastAsia" w:hAnsi="仿宋_GB2312" w:eastAsia="仿宋_GB2312" w:cs="仿宋_GB2312"/>
          <w:b w:val="0"/>
          <w:bCs/>
          <w:color w:val="auto"/>
          <w:highlight w:val="none"/>
        </w:rPr>
        <w:t>工时间</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每</w:t>
      </w:r>
      <w:r>
        <w:rPr>
          <w:rFonts w:hint="eastAsia" w:eastAsia="仿宋_GB2312" w:cs="仿宋_GB2312"/>
          <w:b w:val="0"/>
          <w:bCs/>
          <w:color w:val="auto"/>
          <w:highlight w:val="none"/>
          <w:lang w:val="en-US" w:eastAsia="zh-CN"/>
        </w:rPr>
        <w:t>个项目</w:t>
      </w:r>
      <w:r>
        <w:rPr>
          <w:rFonts w:hint="eastAsia" w:hAnsi="仿宋_GB2312" w:eastAsia="仿宋_GB2312" w:cs="仿宋_GB2312"/>
          <w:b w:val="0"/>
          <w:bCs/>
          <w:color w:val="auto"/>
          <w:highlight w:val="none"/>
        </w:rPr>
        <w:t>延误</w:t>
      </w:r>
      <w:r>
        <w:rPr>
          <w:rFonts w:hint="eastAsia" w:hAnsi="仿宋_GB2312" w:eastAsia="仿宋_GB2312" w:cs="仿宋_GB2312"/>
          <w:b w:val="0"/>
          <w:bCs/>
          <w:color w:val="auto"/>
          <w:highlight w:val="none"/>
          <w:lang w:val="en-US" w:eastAsia="zh-CN"/>
        </w:rPr>
        <w:t>1</w:t>
      </w:r>
      <w:r>
        <w:rPr>
          <w:rFonts w:hint="eastAsia" w:hAnsi="仿宋_GB2312" w:eastAsia="仿宋_GB2312" w:cs="仿宋_GB2312"/>
          <w:b w:val="0"/>
          <w:bCs/>
          <w:color w:val="auto"/>
          <w:highlight w:val="none"/>
        </w:rPr>
        <w:t>天，发包人有权</w:t>
      </w:r>
      <w:r>
        <w:rPr>
          <w:rFonts w:hint="eastAsia" w:hAnsi="仿宋_GB2312" w:eastAsia="仿宋_GB2312" w:cs="仿宋_GB2312"/>
          <w:b w:val="0"/>
          <w:bCs/>
          <w:color w:val="auto"/>
          <w:highlight w:val="none"/>
          <w:lang w:val="en-US" w:eastAsia="zh-CN"/>
        </w:rPr>
        <w:t>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01</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如</w:t>
      </w:r>
      <w:r>
        <w:rPr>
          <w:rFonts w:hint="eastAsia" w:hAnsi="仿宋_GB2312" w:eastAsia="仿宋_GB2312" w:cs="仿宋_GB2312"/>
          <w:b w:val="0"/>
          <w:bCs/>
          <w:color w:val="auto"/>
          <w:highlight w:val="none"/>
        </w:rPr>
        <w:t>未征得发包人同意，</w:t>
      </w:r>
      <w:r>
        <w:rPr>
          <w:rFonts w:hint="eastAsia" w:hAnsi="仿宋_GB2312" w:eastAsia="仿宋_GB2312" w:cs="仿宋_GB2312"/>
          <w:b w:val="0"/>
          <w:bCs/>
          <w:color w:val="auto"/>
          <w:highlight w:val="none"/>
          <w:lang w:val="en-US" w:eastAsia="zh-CN"/>
        </w:rPr>
        <w:t>延误</w:t>
      </w:r>
      <w:r>
        <w:rPr>
          <w:rFonts w:hint="eastAsia" w:hAnsi="仿宋_GB2312" w:eastAsia="仿宋_GB2312" w:cs="仿宋_GB2312"/>
          <w:b w:val="0"/>
          <w:bCs/>
          <w:color w:val="auto"/>
          <w:highlight w:val="none"/>
        </w:rPr>
        <w:t>超过</w:t>
      </w:r>
      <w:r>
        <w:rPr>
          <w:rFonts w:hint="eastAsia" w:hAnsi="仿宋_GB2312" w:eastAsia="仿宋_GB2312" w:cs="仿宋_GB2312"/>
          <w:b w:val="0"/>
          <w:bCs/>
          <w:color w:val="auto"/>
          <w:highlight w:val="none"/>
          <w:u w:val="single"/>
          <w:lang w:val="en-US" w:eastAsia="zh-CN"/>
        </w:rPr>
        <w:t xml:space="preserve">  7  </w:t>
      </w:r>
      <w:r>
        <w:rPr>
          <w:rFonts w:hint="eastAsia" w:hAnsi="仿宋_GB2312" w:eastAsia="仿宋_GB2312" w:cs="仿宋_GB2312"/>
          <w:b w:val="0"/>
          <w:bCs/>
          <w:color w:val="auto"/>
          <w:highlight w:val="none"/>
        </w:rPr>
        <w:t>天，发包人有权另行委托第三方完成</w:t>
      </w:r>
      <w:r>
        <w:rPr>
          <w:rFonts w:hint="eastAsia" w:hAnsi="仿宋_GB2312" w:eastAsia="仿宋_GB2312" w:cs="仿宋_GB2312"/>
          <w:b w:val="0"/>
          <w:bCs/>
          <w:color w:val="auto"/>
          <w:highlight w:val="none"/>
          <w:lang w:val="en-US" w:eastAsia="zh-CN"/>
        </w:rPr>
        <w:t>该子项目</w:t>
      </w:r>
      <w:r>
        <w:rPr>
          <w:rFonts w:hint="eastAsia" w:hAnsi="仿宋_GB2312" w:eastAsia="仿宋_GB2312" w:cs="仿宋_GB2312"/>
          <w:b w:val="0"/>
          <w:bCs/>
          <w:color w:val="auto"/>
          <w:highlight w:val="none"/>
        </w:rPr>
        <w:t>剩余</w:t>
      </w:r>
      <w:r>
        <w:rPr>
          <w:rFonts w:hint="eastAsia" w:eastAsia="仿宋_GB2312" w:cs="仿宋_GB2312"/>
          <w:b w:val="0"/>
          <w:bCs/>
          <w:color w:val="auto"/>
          <w:highlight w:val="none"/>
          <w:lang w:val="en-US" w:eastAsia="zh-CN"/>
        </w:rPr>
        <w:t>工作内容</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并有权收取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1</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u w:val="non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lang w:val="en-US" w:eastAsia="zh-CN"/>
        </w:rPr>
        <w:t>；同时，</w:t>
      </w:r>
      <w:r>
        <w:rPr>
          <w:rFonts w:hint="eastAsia" w:hAnsi="仿宋_GB2312" w:eastAsia="仿宋_GB2312" w:cs="仿宋_GB2312"/>
          <w:b w:val="0"/>
          <w:bCs/>
          <w:color w:val="auto"/>
          <w:highlight w:val="none"/>
        </w:rPr>
        <w:t>发包人有权单方解除或部分解除合同，</w:t>
      </w:r>
      <w:r>
        <w:rPr>
          <w:rFonts w:hint="eastAsia" w:eastAsia="仿宋_GB2312" w:cs="仿宋_GB2312"/>
          <w:b w:val="0"/>
          <w:bCs/>
          <w:color w:val="auto"/>
          <w:highlight w:val="none"/>
        </w:rPr>
        <w:t>承包人</w:t>
      </w:r>
      <w:r>
        <w:rPr>
          <w:rFonts w:hint="eastAsia" w:eastAsia="仿宋_GB2312" w:cs="仿宋_GB2312"/>
          <w:b w:val="0"/>
          <w:bCs/>
          <w:color w:val="auto"/>
          <w:highlight w:val="none"/>
          <w:lang w:val="en-US" w:eastAsia="zh-CN"/>
        </w:rPr>
        <w:t>须</w:t>
      </w:r>
      <w:r>
        <w:rPr>
          <w:rFonts w:hint="eastAsia" w:eastAsia="仿宋_GB2312" w:cs="仿宋_GB2312"/>
          <w:b w:val="0"/>
          <w:bCs/>
          <w:color w:val="auto"/>
          <w:highlight w:val="none"/>
        </w:rPr>
        <w:t>返还</w:t>
      </w:r>
      <w:r>
        <w:rPr>
          <w:rFonts w:hint="eastAsia" w:eastAsia="仿宋_GB2312" w:cs="仿宋_GB2312"/>
          <w:b w:val="0"/>
          <w:bCs/>
          <w:color w:val="auto"/>
          <w:highlight w:val="none"/>
          <w:lang w:val="en-US" w:eastAsia="zh-CN"/>
        </w:rPr>
        <w:t>该</w:t>
      </w:r>
      <w:r>
        <w:rPr>
          <w:rFonts w:hint="eastAsia" w:hAnsi="仿宋_GB2312" w:eastAsia="仿宋_GB2312" w:cs="仿宋_GB2312"/>
          <w:b w:val="0"/>
          <w:bCs/>
          <w:color w:val="auto"/>
          <w:highlight w:val="none"/>
          <w:lang w:val="en-US" w:eastAsia="zh-CN"/>
        </w:rPr>
        <w:t>子项目</w:t>
      </w:r>
      <w:r>
        <w:rPr>
          <w:rFonts w:hint="eastAsia" w:hAnsi="仿宋_GB2312" w:eastAsia="仿宋_GB2312" w:cs="仿宋_GB2312"/>
          <w:b w:val="0"/>
          <w:bCs/>
          <w:color w:val="auto"/>
          <w:highlight w:val="none"/>
        </w:rPr>
        <w:t>已支付的款项</w:t>
      </w:r>
      <w:r>
        <w:rPr>
          <w:rFonts w:hint="eastAsia" w:eastAsia="仿宋_GB2312" w:cs="仿宋_GB2312"/>
          <w:b w:val="0"/>
          <w:bCs/>
          <w:color w:val="auto"/>
          <w:highlight w:val="none"/>
          <w:lang w:val="en-US" w:eastAsia="zh-CN"/>
        </w:rPr>
        <w:t>至发包人</w:t>
      </w:r>
      <w:r>
        <w:rPr>
          <w:rFonts w:hint="eastAsia" w:hAnsi="仿宋_GB2312" w:eastAsia="仿宋_GB2312" w:cs="仿宋_GB2312"/>
          <w:b w:val="0"/>
          <w:bCs/>
          <w:color w:val="auto"/>
          <w:highlight w:val="none"/>
        </w:rPr>
        <w:t>。</w:t>
      </w:r>
    </w:p>
    <w:p>
      <w:pPr>
        <w:pStyle w:val="31"/>
        <w:numPr>
          <w:ilvl w:val="1"/>
          <w:numId w:val="4"/>
        </w:numPr>
        <w:snapToGrid w:val="0"/>
        <w:ind w:left="567" w:leftChars="0" w:hanging="567"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lang w:val="en-US" w:eastAsia="zh-CN"/>
        </w:rPr>
        <w:t>承包人未按照本合同4.</w:t>
      </w:r>
      <w:r>
        <w:rPr>
          <w:rFonts w:hint="eastAsia" w:eastAsia="仿宋_GB2312" w:cs="仿宋_GB2312"/>
          <w:b w:val="0"/>
          <w:bCs/>
          <w:color w:val="auto"/>
          <w:highlight w:val="none"/>
          <w:lang w:val="en-US" w:eastAsia="zh-CN"/>
        </w:rPr>
        <w:t>6、</w:t>
      </w:r>
      <w:r>
        <w:rPr>
          <w:rFonts w:hint="eastAsia" w:hAnsi="仿宋_GB2312" w:eastAsia="仿宋_GB2312" w:cs="仿宋_GB2312"/>
          <w:b w:val="0"/>
          <w:bCs/>
          <w:color w:val="auto"/>
          <w:highlight w:val="none"/>
          <w:lang w:val="en-US" w:eastAsia="zh-CN"/>
        </w:rPr>
        <w:t>4.</w:t>
      </w:r>
      <w:r>
        <w:rPr>
          <w:rFonts w:hint="eastAsia" w:eastAsia="仿宋_GB2312" w:cs="仿宋_GB2312"/>
          <w:b w:val="0"/>
          <w:bCs/>
          <w:color w:val="auto"/>
          <w:highlight w:val="none"/>
          <w:lang w:val="en-US" w:eastAsia="zh-CN"/>
        </w:rPr>
        <w:t>8</w:t>
      </w:r>
      <w:r>
        <w:rPr>
          <w:rFonts w:hint="eastAsia" w:hAnsi="仿宋_GB2312" w:eastAsia="仿宋_GB2312" w:cs="仿宋_GB2312"/>
          <w:b w:val="0"/>
          <w:bCs/>
          <w:color w:val="auto"/>
          <w:highlight w:val="none"/>
          <w:lang w:val="en-US" w:eastAsia="zh-CN"/>
        </w:rPr>
        <w:t>款要求配置班组和人员，每发生1</w:t>
      </w:r>
      <w:r>
        <w:rPr>
          <w:rFonts w:hint="eastAsia" w:eastAsia="仿宋_GB2312" w:cs="仿宋_GB2312"/>
          <w:b w:val="0"/>
          <w:bCs/>
          <w:color w:val="auto"/>
          <w:highlight w:val="none"/>
          <w:lang w:val="en-US" w:eastAsia="zh-CN"/>
        </w:rPr>
        <w:t>人</w:t>
      </w:r>
      <w:r>
        <w:rPr>
          <w:rFonts w:hint="eastAsia" w:hAnsi="仿宋_GB2312" w:eastAsia="仿宋_GB2312" w:cs="仿宋_GB2312"/>
          <w:b w:val="0"/>
          <w:bCs/>
          <w:color w:val="auto"/>
          <w:highlight w:val="none"/>
          <w:lang w:val="en-US" w:eastAsia="zh-CN"/>
        </w:rPr>
        <w:t>次，</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0</w:t>
      </w:r>
      <w:r>
        <w:rPr>
          <w:rFonts w:hint="eastAsia" w:hAnsi="仿宋_GB2312" w:eastAsia="仿宋_GB2312" w:cs="仿宋_GB2312"/>
          <w:b w:val="0"/>
          <w:bCs/>
          <w:color w:val="auto"/>
          <w:highlight w:val="none"/>
          <w:u w:val="single"/>
          <w:lang w:val="en-US" w:eastAsia="zh-CN"/>
        </w:rPr>
        <w:t xml:space="preserve">1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lang w:val="en-US" w:eastAsia="zh-CN"/>
        </w:rPr>
        <w:t>；若</w:t>
      </w:r>
      <w:r>
        <w:rPr>
          <w:rFonts w:hint="eastAsia" w:hAnsi="仿宋_GB2312" w:eastAsia="仿宋_GB2312" w:cs="仿宋_GB2312"/>
          <w:b w:val="0"/>
          <w:bCs/>
          <w:color w:val="auto"/>
          <w:highlight w:val="none"/>
          <w:lang w:val="en-US" w:eastAsia="zh-CN"/>
        </w:rPr>
        <w:t>承包人未按照本合同4.</w:t>
      </w:r>
      <w:r>
        <w:rPr>
          <w:rFonts w:hint="eastAsia" w:eastAsia="仿宋_GB2312" w:cs="仿宋_GB2312"/>
          <w:b w:val="0"/>
          <w:bCs/>
          <w:color w:val="auto"/>
          <w:highlight w:val="none"/>
          <w:lang w:val="en-US" w:eastAsia="zh-CN"/>
        </w:rPr>
        <w:t>7</w:t>
      </w:r>
      <w:r>
        <w:rPr>
          <w:rFonts w:hint="eastAsia" w:hAnsi="仿宋_GB2312" w:eastAsia="仿宋_GB2312" w:cs="仿宋_GB2312"/>
          <w:b w:val="0"/>
          <w:bCs/>
          <w:color w:val="auto"/>
          <w:highlight w:val="none"/>
          <w:lang w:val="en-US" w:eastAsia="zh-CN"/>
        </w:rPr>
        <w:t>款要求</w:t>
      </w:r>
      <w:r>
        <w:rPr>
          <w:rFonts w:hint="eastAsia" w:eastAsia="仿宋_GB2312" w:cs="仿宋_GB2312"/>
          <w:b w:val="0"/>
          <w:bCs/>
          <w:color w:val="auto"/>
          <w:highlight w:val="none"/>
          <w:lang w:val="en-US" w:eastAsia="zh-CN"/>
        </w:rPr>
        <w:t>在</w:t>
      </w:r>
      <w:r>
        <w:rPr>
          <w:rFonts w:hint="eastAsia" w:eastAsia="仿宋_GB2312" w:cs="仿宋_GB2312"/>
          <w:b w:val="0"/>
          <w:bCs/>
          <w:color w:val="auto"/>
          <w:highlight w:val="none"/>
        </w:rPr>
        <w:t>节假</w:t>
      </w:r>
      <w:r>
        <w:rPr>
          <w:rFonts w:hint="eastAsia" w:eastAsia="仿宋_GB2312" w:cs="仿宋_GB2312"/>
          <w:b w:val="0"/>
          <w:bCs/>
          <w:color w:val="auto"/>
          <w:highlight w:val="none"/>
          <w:lang w:val="en-US" w:eastAsia="zh-CN"/>
        </w:rPr>
        <w:t>日（如春节、国庆等）期间</w:t>
      </w:r>
      <w:r>
        <w:rPr>
          <w:rFonts w:hint="eastAsia" w:hAnsi="仿宋_GB2312" w:eastAsia="仿宋_GB2312" w:cs="仿宋_GB2312"/>
          <w:b w:val="0"/>
          <w:bCs/>
          <w:color w:val="auto"/>
          <w:highlight w:val="none"/>
          <w:lang w:val="en-US" w:eastAsia="zh-CN"/>
        </w:rPr>
        <w:t>配置班组和人员，</w:t>
      </w:r>
      <w:r>
        <w:rPr>
          <w:rFonts w:hint="eastAsia" w:eastAsia="仿宋_GB2312" w:cs="仿宋_GB2312"/>
          <w:b w:val="0"/>
          <w:bCs/>
          <w:color w:val="auto"/>
          <w:highlight w:val="none"/>
          <w:lang w:val="en-US" w:eastAsia="zh-CN"/>
        </w:rPr>
        <w:t>则</w:t>
      </w:r>
      <w:r>
        <w:rPr>
          <w:rFonts w:hint="eastAsia" w:hAnsi="仿宋_GB2312" w:eastAsia="仿宋_GB2312" w:cs="仿宋_GB2312"/>
          <w:b w:val="0"/>
          <w:bCs/>
          <w:color w:val="auto"/>
          <w:highlight w:val="none"/>
          <w:lang w:val="en-US" w:eastAsia="zh-CN"/>
        </w:rPr>
        <w:t>每发生1</w:t>
      </w:r>
      <w:r>
        <w:rPr>
          <w:rFonts w:hint="eastAsia" w:eastAsia="仿宋_GB2312" w:cs="仿宋_GB2312"/>
          <w:b w:val="0"/>
          <w:bCs/>
          <w:color w:val="auto"/>
          <w:highlight w:val="none"/>
          <w:lang w:val="en-US" w:eastAsia="zh-CN"/>
        </w:rPr>
        <w:t>人</w:t>
      </w:r>
      <w:r>
        <w:rPr>
          <w:rFonts w:hint="eastAsia" w:hAnsi="仿宋_GB2312" w:eastAsia="仿宋_GB2312" w:cs="仿宋_GB2312"/>
          <w:b w:val="0"/>
          <w:bCs/>
          <w:color w:val="auto"/>
          <w:highlight w:val="none"/>
          <w:lang w:val="en-US" w:eastAsia="zh-CN"/>
        </w:rPr>
        <w:t>次，</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u w:val="single"/>
          <w:lang w:val="en-US" w:eastAsia="zh-CN"/>
        </w:rPr>
        <w:t>0.</w:t>
      </w:r>
      <w:r>
        <w:rPr>
          <w:rFonts w:hint="eastAsia" w:eastAsia="仿宋_GB2312" w:cs="仿宋_GB2312"/>
          <w:b w:val="0"/>
          <w:bCs/>
          <w:color w:val="auto"/>
          <w:highlight w:val="none"/>
          <w:u w:val="single"/>
          <w:lang w:val="en-US" w:eastAsia="zh-CN"/>
        </w:rPr>
        <w:t xml:space="preserve">05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lang w:val="en-US" w:eastAsia="zh-CN"/>
        </w:rPr>
        <w:t>。</w:t>
      </w:r>
    </w:p>
    <w:p>
      <w:pPr>
        <w:pStyle w:val="31"/>
        <w:numPr>
          <w:ilvl w:val="1"/>
          <w:numId w:val="4"/>
        </w:numPr>
        <w:snapToGrid w:val="0"/>
        <w:ind w:hanging="567"/>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若承包人施工过程未按图施工，</w:t>
      </w:r>
      <w:r>
        <w:rPr>
          <w:rFonts w:hint="eastAsia" w:hAnsi="仿宋_GB2312" w:eastAsia="仿宋_GB2312" w:cs="仿宋_GB2312"/>
          <w:b w:val="0"/>
          <w:bCs/>
          <w:color w:val="auto"/>
          <w:highlight w:val="none"/>
          <w:lang w:val="en-US" w:eastAsia="zh-CN"/>
        </w:rPr>
        <w:t>每发生1次，</w:t>
      </w:r>
      <w:r>
        <w:rPr>
          <w:rFonts w:hint="eastAsia" w:eastAsia="仿宋_GB2312" w:cs="仿宋_GB2312"/>
          <w:b w:val="0"/>
          <w:bCs/>
          <w:color w:val="auto"/>
          <w:highlight w:val="none"/>
          <w:lang w:val="en-US" w:eastAsia="zh-CN"/>
        </w:rPr>
        <w:t>发包人有权收取</w:t>
      </w:r>
      <w:r>
        <w:rPr>
          <w:rFonts w:hint="eastAsia" w:hAnsi="仿宋_GB2312" w:eastAsia="仿宋_GB2312" w:cs="仿宋_GB2312"/>
          <w:b w:val="0"/>
          <w:bCs/>
          <w:color w:val="auto"/>
          <w:highlight w:val="none"/>
        </w:rPr>
        <w:t>该</w:t>
      </w:r>
      <w:r>
        <w:rPr>
          <w:rFonts w:hint="eastAsia" w:hAnsi="仿宋_GB2312" w:eastAsia="仿宋_GB2312" w:cs="仿宋_GB2312"/>
          <w:b w:val="0"/>
          <w:bCs/>
          <w:color w:val="auto"/>
          <w:highlight w:val="none"/>
          <w:lang w:eastAsia="zh-CN"/>
        </w:rPr>
        <w:t>子项目估算价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5</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hAnsi="仿宋_GB2312" w:eastAsia="仿宋_GB2312" w:cs="仿宋_GB2312"/>
          <w:b w:val="0"/>
          <w:bCs/>
          <w:color w:val="auto"/>
          <w:highlight w:val="none"/>
        </w:rPr>
        <w:t>由于承包人原因，延误了子项目完工时间，每延误</w:t>
      </w:r>
      <w:r>
        <w:rPr>
          <w:rFonts w:hint="eastAsia" w:hAnsi="仿宋_GB2312" w:eastAsia="仿宋_GB2312" w:cs="仿宋_GB2312"/>
          <w:b w:val="0"/>
          <w:bCs/>
          <w:color w:val="auto"/>
          <w:highlight w:val="none"/>
          <w:lang w:val="en-US" w:eastAsia="zh-CN"/>
        </w:rPr>
        <w:t>1</w:t>
      </w:r>
      <w:r>
        <w:rPr>
          <w:rFonts w:hint="eastAsia" w:hAnsi="仿宋_GB2312" w:eastAsia="仿宋_GB2312" w:cs="仿宋_GB2312"/>
          <w:b w:val="0"/>
          <w:bCs/>
          <w:color w:val="auto"/>
          <w:highlight w:val="none"/>
        </w:rPr>
        <w:t>天，发包人有权</w:t>
      </w:r>
      <w:r>
        <w:rPr>
          <w:rFonts w:hint="eastAsia" w:hAnsi="仿宋_GB2312" w:eastAsia="仿宋_GB2312" w:cs="仿宋_GB2312"/>
          <w:b w:val="0"/>
          <w:bCs/>
          <w:color w:val="auto"/>
          <w:highlight w:val="none"/>
          <w:lang w:val="en-US" w:eastAsia="zh-CN"/>
        </w:rPr>
        <w:t>收取</w:t>
      </w:r>
      <w:r>
        <w:rPr>
          <w:rFonts w:hint="eastAsia" w:hAnsi="仿宋_GB2312" w:eastAsia="仿宋_GB2312" w:cs="仿宋_GB2312"/>
          <w:b w:val="0"/>
          <w:bCs/>
          <w:color w:val="auto"/>
          <w:highlight w:val="none"/>
        </w:rPr>
        <w:t>该</w:t>
      </w:r>
      <w:r>
        <w:rPr>
          <w:rFonts w:hint="eastAsia" w:hAnsi="仿宋_GB2312" w:eastAsia="仿宋_GB2312" w:cs="仿宋_GB2312"/>
          <w:b w:val="0"/>
          <w:bCs/>
          <w:color w:val="auto"/>
          <w:highlight w:val="none"/>
          <w:lang w:eastAsia="zh-CN"/>
        </w:rPr>
        <w:t>子项目</w:t>
      </w:r>
      <w:r>
        <w:rPr>
          <w:rFonts w:hint="eastAsia" w:eastAsia="仿宋_GB2312" w:cs="仿宋_GB2312"/>
          <w:b w:val="0"/>
          <w:bCs/>
          <w:color w:val="auto"/>
          <w:highlight w:val="none"/>
          <w:lang w:eastAsia="zh-CN"/>
        </w:rPr>
        <w:t>估算价</w:t>
      </w:r>
      <w:r>
        <w:rPr>
          <w:rFonts w:hint="eastAsia" w:hAnsi="仿宋_GB2312" w:eastAsia="仿宋_GB2312" w:cs="仿宋_GB2312"/>
          <w:b w:val="0"/>
          <w:bCs/>
          <w:color w:val="auto"/>
          <w:highlight w:val="none"/>
          <w:u w:val="single"/>
          <w:lang w:val="en-US" w:eastAsia="zh-CN"/>
        </w:rPr>
        <w:t xml:space="preserve">  2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。未征得发包人同意，</w:t>
      </w:r>
      <w:r>
        <w:rPr>
          <w:rFonts w:hint="eastAsia" w:hAnsi="仿宋_GB2312" w:eastAsia="仿宋_GB2312" w:cs="仿宋_GB2312"/>
          <w:b w:val="0"/>
          <w:bCs/>
          <w:color w:val="auto"/>
          <w:highlight w:val="none"/>
          <w:lang w:val="en-US" w:eastAsia="zh-CN"/>
        </w:rPr>
        <w:t>延误</w:t>
      </w:r>
      <w:r>
        <w:rPr>
          <w:rFonts w:hint="eastAsia" w:hAnsi="仿宋_GB2312" w:eastAsia="仿宋_GB2312" w:cs="仿宋_GB2312"/>
          <w:b w:val="0"/>
          <w:bCs/>
          <w:color w:val="auto"/>
          <w:highlight w:val="none"/>
        </w:rPr>
        <w:t>超过</w:t>
      </w:r>
      <w:r>
        <w:rPr>
          <w:rFonts w:hint="eastAsia" w:hAnsi="仿宋_GB2312" w:eastAsia="仿宋_GB2312" w:cs="仿宋_GB2312"/>
          <w:b w:val="0"/>
          <w:bCs/>
          <w:color w:val="auto"/>
          <w:highlight w:val="none"/>
          <w:u w:val="single"/>
          <w:lang w:val="en-US" w:eastAsia="zh-CN"/>
        </w:rPr>
        <w:t xml:space="preserve">  7  </w:t>
      </w:r>
      <w:r>
        <w:rPr>
          <w:rFonts w:hint="eastAsia" w:hAnsi="仿宋_GB2312" w:eastAsia="仿宋_GB2312" w:cs="仿宋_GB2312"/>
          <w:b w:val="0"/>
          <w:bCs/>
          <w:color w:val="auto"/>
          <w:highlight w:val="none"/>
        </w:rPr>
        <w:t>天，发包人有权另行委托第三方完成</w:t>
      </w:r>
      <w:r>
        <w:rPr>
          <w:rFonts w:hint="eastAsia" w:hAnsi="仿宋_GB2312" w:eastAsia="仿宋_GB2312" w:cs="仿宋_GB2312"/>
          <w:b w:val="0"/>
          <w:bCs/>
          <w:color w:val="auto"/>
          <w:highlight w:val="none"/>
          <w:lang w:val="en-US" w:eastAsia="zh-CN"/>
        </w:rPr>
        <w:t>该子项目</w:t>
      </w:r>
      <w:r>
        <w:rPr>
          <w:rFonts w:hint="eastAsia" w:hAnsi="仿宋_GB2312" w:eastAsia="仿宋_GB2312" w:cs="仿宋_GB2312"/>
          <w:b w:val="0"/>
          <w:bCs/>
          <w:color w:val="auto"/>
          <w:highlight w:val="none"/>
        </w:rPr>
        <w:t>剩余</w:t>
      </w:r>
      <w:r>
        <w:rPr>
          <w:rFonts w:hint="eastAsia" w:eastAsia="仿宋_GB2312" w:cs="仿宋_GB2312"/>
          <w:b w:val="0"/>
          <w:bCs/>
          <w:color w:val="auto"/>
          <w:highlight w:val="none"/>
          <w:lang w:val="en-US" w:eastAsia="zh-CN"/>
        </w:rPr>
        <w:t>工作内容</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并有权收取</w:t>
      </w:r>
      <w:r>
        <w:rPr>
          <w:rFonts w:hint="eastAsia" w:hAnsi="仿宋_GB2312" w:eastAsia="仿宋_GB2312" w:cs="仿宋_GB2312"/>
          <w:b w:val="0"/>
          <w:bCs/>
          <w:color w:val="auto"/>
          <w:highlight w:val="none"/>
        </w:rPr>
        <w:t>单个</w:t>
      </w:r>
      <w:r>
        <w:rPr>
          <w:rFonts w:hint="eastAsia" w:hAnsi="仿宋_GB2312" w:eastAsia="仿宋_GB2312" w:cs="仿宋_GB2312"/>
          <w:b w:val="0"/>
          <w:bCs/>
          <w:color w:val="auto"/>
          <w:highlight w:val="none"/>
          <w:lang w:eastAsia="zh-CN"/>
        </w:rPr>
        <w:t>子项目</w:t>
      </w:r>
      <w:r>
        <w:rPr>
          <w:rFonts w:hint="eastAsia" w:eastAsia="仿宋_GB2312" w:cs="仿宋_GB2312"/>
          <w:b w:val="0"/>
          <w:bCs/>
          <w:color w:val="auto"/>
          <w:highlight w:val="none"/>
          <w:lang w:eastAsia="zh-CN"/>
        </w:rPr>
        <w:t>估算价</w:t>
      </w:r>
      <w:r>
        <w:rPr>
          <w:rFonts w:hint="eastAsia" w:hAnsi="仿宋_GB2312" w:eastAsia="仿宋_GB2312" w:cs="仿宋_GB2312"/>
          <w:b w:val="0"/>
          <w:bCs/>
          <w:color w:val="auto"/>
          <w:highlight w:val="none"/>
          <w:u w:val="single"/>
          <w:lang w:val="en-US" w:eastAsia="zh-CN"/>
        </w:rPr>
        <w:t xml:space="preserve">  20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r>
        <w:rPr>
          <w:rFonts w:hint="eastAsia" w:eastAsia="仿宋_GB2312" w:cs="仿宋_GB2312"/>
          <w:b w:val="0"/>
          <w:bCs/>
          <w:color w:val="auto"/>
          <w:highlight w:val="none"/>
          <w:lang w:val="en-US" w:eastAsia="zh-CN"/>
        </w:rPr>
        <w:t>；同时，</w:t>
      </w:r>
      <w:r>
        <w:rPr>
          <w:rFonts w:hint="eastAsia" w:hAnsi="仿宋_GB2312" w:eastAsia="仿宋_GB2312" w:cs="仿宋_GB2312"/>
          <w:b w:val="0"/>
          <w:bCs/>
          <w:color w:val="auto"/>
          <w:highlight w:val="none"/>
        </w:rPr>
        <w:t>发包人有权单方解除或部分解除合同</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承包人</w:t>
      </w:r>
      <w:r>
        <w:rPr>
          <w:rFonts w:hint="eastAsia" w:eastAsia="仿宋_GB2312" w:cs="仿宋_GB2312"/>
          <w:b w:val="0"/>
          <w:bCs/>
          <w:color w:val="auto"/>
          <w:highlight w:val="none"/>
          <w:lang w:val="en-US" w:eastAsia="zh-CN"/>
        </w:rPr>
        <w:t>须</w:t>
      </w:r>
      <w:r>
        <w:rPr>
          <w:rFonts w:hint="eastAsia" w:eastAsia="仿宋_GB2312" w:cs="仿宋_GB2312"/>
          <w:b w:val="0"/>
          <w:bCs/>
          <w:color w:val="auto"/>
          <w:highlight w:val="none"/>
        </w:rPr>
        <w:t>返还</w:t>
      </w:r>
      <w:r>
        <w:rPr>
          <w:rFonts w:hint="eastAsia" w:eastAsia="仿宋_GB2312" w:cs="仿宋_GB2312"/>
          <w:b w:val="0"/>
          <w:bCs/>
          <w:color w:val="auto"/>
          <w:highlight w:val="none"/>
          <w:lang w:val="en-US" w:eastAsia="zh-CN"/>
        </w:rPr>
        <w:t>该</w:t>
      </w:r>
      <w:r>
        <w:rPr>
          <w:rFonts w:hint="eastAsia" w:hAnsi="仿宋_GB2312" w:eastAsia="仿宋_GB2312" w:cs="仿宋_GB2312"/>
          <w:b w:val="0"/>
          <w:bCs/>
          <w:color w:val="auto"/>
          <w:highlight w:val="none"/>
          <w:lang w:val="en-US" w:eastAsia="zh-CN"/>
        </w:rPr>
        <w:t>子项目</w:t>
      </w:r>
      <w:r>
        <w:rPr>
          <w:rFonts w:hint="eastAsia" w:hAnsi="仿宋_GB2312" w:eastAsia="仿宋_GB2312" w:cs="仿宋_GB2312"/>
          <w:b w:val="0"/>
          <w:bCs/>
          <w:color w:val="auto"/>
          <w:highlight w:val="none"/>
        </w:rPr>
        <w:t>已支付的款项</w:t>
      </w:r>
      <w:r>
        <w:rPr>
          <w:rFonts w:hint="eastAsia" w:eastAsia="仿宋_GB2312" w:cs="仿宋_GB2312"/>
          <w:b w:val="0"/>
          <w:bCs/>
          <w:color w:val="auto"/>
          <w:highlight w:val="none"/>
          <w:lang w:val="en-US" w:eastAsia="zh-CN"/>
        </w:rPr>
        <w:t>至发包人。</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由于承包人原因导致</w:t>
      </w:r>
      <w:r>
        <w:rPr>
          <w:rFonts w:hint="eastAsia" w:hAnsi="仿宋_GB2312" w:eastAsia="仿宋_GB2312" w:cs="仿宋_GB2312"/>
          <w:b w:val="0"/>
          <w:bCs/>
          <w:color w:val="auto"/>
          <w:highlight w:val="none"/>
        </w:rPr>
        <w:t>子项目完工后超过</w:t>
      </w:r>
      <w:r>
        <w:rPr>
          <w:rFonts w:hint="eastAsia" w:hAnsi="仿宋_GB2312" w:eastAsia="仿宋_GB2312" w:cs="仿宋_GB2312"/>
          <w:b w:val="0"/>
          <w:bCs/>
          <w:color w:val="auto"/>
          <w:highlight w:val="none"/>
          <w:u w:val="single"/>
          <w:lang w:val="en-US" w:eastAsia="zh-CN"/>
        </w:rPr>
        <w:t xml:space="preserve">  30  </w:t>
      </w:r>
      <w:r>
        <w:rPr>
          <w:rFonts w:hint="eastAsia" w:hAnsi="仿宋_GB2312" w:eastAsia="仿宋_GB2312" w:cs="仿宋_GB2312"/>
          <w:b w:val="0"/>
          <w:bCs/>
          <w:color w:val="auto"/>
          <w:highlight w:val="none"/>
          <w:u w:val="none"/>
          <w:lang w:val="en-US" w:eastAsia="zh-CN"/>
        </w:rPr>
        <w:t>天</w:t>
      </w:r>
      <w:r>
        <w:rPr>
          <w:rFonts w:hint="eastAsia" w:hAnsi="仿宋_GB2312" w:eastAsia="仿宋_GB2312" w:cs="仿宋_GB2312"/>
          <w:b w:val="0"/>
          <w:bCs/>
          <w:color w:val="auto"/>
          <w:highlight w:val="none"/>
        </w:rPr>
        <w:t>未</w:t>
      </w:r>
      <w:r>
        <w:rPr>
          <w:rFonts w:hint="eastAsia" w:hAnsi="仿宋_GB2312" w:eastAsia="仿宋_GB2312" w:cs="仿宋_GB2312"/>
          <w:b w:val="0"/>
          <w:bCs/>
          <w:color w:val="auto"/>
          <w:highlight w:val="none"/>
          <w:lang w:val="en-US" w:eastAsia="zh-CN"/>
        </w:rPr>
        <w:t>完成</w:t>
      </w:r>
      <w:r>
        <w:rPr>
          <w:rFonts w:hint="eastAsia" w:hAnsi="仿宋_GB2312" w:eastAsia="仿宋_GB2312" w:cs="仿宋_GB2312"/>
          <w:b w:val="0"/>
          <w:bCs/>
          <w:color w:val="auto"/>
          <w:highlight w:val="none"/>
        </w:rPr>
        <w:t>竣工验收</w:t>
      </w:r>
      <w:r>
        <w:rPr>
          <w:rFonts w:hint="eastAsia" w:eastAsia="仿宋_GB2312" w:cs="仿宋_GB2312"/>
          <w:b w:val="0"/>
          <w:bCs/>
          <w:color w:val="auto"/>
          <w:highlight w:val="none"/>
        </w:rPr>
        <w:t>，</w:t>
      </w:r>
      <w:r>
        <w:rPr>
          <w:rFonts w:hint="eastAsia" w:hAnsi="仿宋_GB2312" w:eastAsia="仿宋_GB2312" w:cs="仿宋_GB2312"/>
          <w:b w:val="0"/>
          <w:bCs/>
          <w:color w:val="auto"/>
          <w:highlight w:val="none"/>
        </w:rPr>
        <w:t>每延误</w:t>
      </w:r>
      <w:r>
        <w:rPr>
          <w:rFonts w:hint="eastAsia" w:hAnsi="仿宋_GB2312" w:eastAsia="仿宋_GB2312" w:cs="仿宋_GB2312"/>
          <w:b w:val="0"/>
          <w:bCs/>
          <w:color w:val="auto"/>
          <w:highlight w:val="none"/>
          <w:lang w:val="en-US" w:eastAsia="zh-CN"/>
        </w:rPr>
        <w:t>1</w:t>
      </w:r>
      <w:r>
        <w:rPr>
          <w:rFonts w:hint="eastAsia" w:hAnsi="仿宋_GB2312" w:eastAsia="仿宋_GB2312" w:cs="仿宋_GB2312"/>
          <w:b w:val="0"/>
          <w:bCs/>
          <w:color w:val="auto"/>
          <w:highlight w:val="none"/>
        </w:rPr>
        <w:t>天</w:t>
      </w:r>
      <w:r>
        <w:rPr>
          <w:rFonts w:hint="eastAsia" w:eastAsia="仿宋_GB2312" w:cs="仿宋_GB2312"/>
          <w:b w:val="0"/>
          <w:bCs/>
          <w:color w:val="auto"/>
          <w:highlight w:val="none"/>
        </w:rPr>
        <w:t>，发包人有权</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该</w:t>
      </w:r>
      <w:r>
        <w:rPr>
          <w:rFonts w:hint="eastAsia" w:eastAsia="仿宋_GB2312" w:cs="仿宋_GB2312"/>
          <w:b w:val="0"/>
          <w:bCs/>
          <w:color w:val="auto"/>
          <w:highlight w:val="none"/>
          <w:lang w:eastAsia="zh-CN"/>
        </w:rPr>
        <w:t>子项目估算价</w:t>
      </w:r>
      <w:r>
        <w:rPr>
          <w:rFonts w:hint="eastAsia" w:hAnsi="仿宋_GB2312" w:eastAsia="仿宋_GB2312" w:cs="仿宋_GB2312"/>
          <w:b w:val="0"/>
          <w:bCs/>
          <w:color w:val="auto"/>
          <w:highlight w:val="none"/>
          <w:u w:val="single"/>
          <w:lang w:val="en-US" w:eastAsia="zh-CN"/>
        </w:rPr>
        <w:t xml:space="preserve">  2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rPr>
        <w:t>。</w:t>
      </w:r>
      <w:r>
        <w:rPr>
          <w:rFonts w:hint="eastAsia" w:eastAsia="仿宋_GB2312" w:cs="仿宋_GB2312"/>
          <w:b w:val="0"/>
          <w:bCs/>
          <w:color w:val="auto"/>
          <w:highlight w:val="none"/>
          <w:lang w:val="en-US" w:eastAsia="zh-CN"/>
        </w:rPr>
        <w:t>延误</w:t>
      </w:r>
      <w:r>
        <w:rPr>
          <w:rFonts w:hint="eastAsia" w:eastAsia="仿宋_GB2312" w:cs="仿宋_GB2312"/>
          <w:b w:val="0"/>
          <w:bCs/>
          <w:color w:val="auto"/>
          <w:highlight w:val="none"/>
        </w:rPr>
        <w:t>超过7天，</w:t>
      </w:r>
      <w:r>
        <w:rPr>
          <w:rFonts w:hint="eastAsia" w:hAnsi="仿宋_GB2312" w:eastAsia="仿宋_GB2312" w:cs="仿宋_GB2312"/>
          <w:b w:val="0"/>
          <w:bCs/>
          <w:color w:val="auto"/>
          <w:highlight w:val="none"/>
        </w:rPr>
        <w:t>发包人有权另行委托第三方完成</w:t>
      </w:r>
      <w:r>
        <w:rPr>
          <w:rFonts w:hint="eastAsia" w:hAnsi="仿宋_GB2312" w:eastAsia="仿宋_GB2312" w:cs="仿宋_GB2312"/>
          <w:b w:val="0"/>
          <w:bCs/>
          <w:color w:val="auto"/>
          <w:highlight w:val="none"/>
          <w:lang w:val="en-US" w:eastAsia="zh-CN"/>
        </w:rPr>
        <w:t>该子项目</w:t>
      </w:r>
      <w:r>
        <w:rPr>
          <w:rFonts w:hint="eastAsia" w:hAnsi="仿宋_GB2312" w:eastAsia="仿宋_GB2312" w:cs="仿宋_GB2312"/>
          <w:b w:val="0"/>
          <w:bCs/>
          <w:color w:val="auto"/>
          <w:highlight w:val="none"/>
        </w:rPr>
        <w:t>剩余</w:t>
      </w:r>
      <w:r>
        <w:rPr>
          <w:rFonts w:hint="eastAsia" w:eastAsia="仿宋_GB2312" w:cs="仿宋_GB2312"/>
          <w:b w:val="0"/>
          <w:bCs/>
          <w:color w:val="auto"/>
          <w:highlight w:val="none"/>
          <w:lang w:val="en-US" w:eastAsia="zh-CN"/>
        </w:rPr>
        <w:t>工作内容</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并有权收取</w:t>
      </w:r>
      <w:r>
        <w:rPr>
          <w:rFonts w:hint="eastAsia" w:hAnsi="仿宋_GB2312" w:eastAsia="仿宋_GB2312" w:cs="仿宋_GB2312"/>
          <w:b w:val="0"/>
          <w:bCs/>
          <w:color w:val="auto"/>
          <w:highlight w:val="none"/>
        </w:rPr>
        <w:t>单个</w:t>
      </w:r>
      <w:r>
        <w:rPr>
          <w:rFonts w:hint="eastAsia" w:hAnsi="仿宋_GB2312" w:eastAsia="仿宋_GB2312" w:cs="仿宋_GB2312"/>
          <w:b w:val="0"/>
          <w:bCs/>
          <w:color w:val="auto"/>
          <w:highlight w:val="none"/>
          <w:lang w:eastAsia="zh-CN"/>
        </w:rPr>
        <w:t>子项目</w:t>
      </w:r>
      <w:r>
        <w:rPr>
          <w:rFonts w:hint="eastAsia" w:eastAsia="仿宋_GB2312" w:cs="仿宋_GB2312"/>
          <w:b w:val="0"/>
          <w:bCs/>
          <w:color w:val="auto"/>
          <w:highlight w:val="none"/>
          <w:lang w:eastAsia="zh-CN"/>
        </w:rPr>
        <w:t>估算价</w:t>
      </w:r>
      <w:r>
        <w:rPr>
          <w:rFonts w:hint="eastAsia" w:hAnsi="仿宋_GB2312" w:eastAsia="仿宋_GB2312" w:cs="仿宋_GB2312"/>
          <w:b w:val="0"/>
          <w:bCs/>
          <w:color w:val="auto"/>
          <w:highlight w:val="none"/>
          <w:u w:val="single"/>
          <w:lang w:val="en-US" w:eastAsia="zh-CN"/>
        </w:rPr>
        <w:t xml:space="preserve">  20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r>
        <w:rPr>
          <w:rFonts w:hint="eastAsia" w:eastAsia="仿宋_GB2312" w:cs="仿宋_GB2312"/>
          <w:b w:val="0"/>
          <w:bCs/>
          <w:color w:val="auto"/>
          <w:highlight w:val="none"/>
          <w:lang w:val="en-US" w:eastAsia="zh-CN"/>
        </w:rPr>
        <w:t>；同时，</w:t>
      </w:r>
      <w:r>
        <w:rPr>
          <w:rFonts w:hint="eastAsia" w:hAnsi="仿宋_GB2312" w:eastAsia="仿宋_GB2312" w:cs="仿宋_GB2312"/>
          <w:b w:val="0"/>
          <w:bCs/>
          <w:color w:val="auto"/>
          <w:highlight w:val="none"/>
        </w:rPr>
        <w:t>发包人</w:t>
      </w:r>
      <w:r>
        <w:rPr>
          <w:rFonts w:hint="eastAsia" w:eastAsia="仿宋_GB2312" w:cs="仿宋_GB2312"/>
          <w:b w:val="0"/>
          <w:bCs/>
          <w:color w:val="auto"/>
          <w:highlight w:val="none"/>
          <w:lang w:val="en-US" w:eastAsia="zh-CN"/>
        </w:rPr>
        <w:t>有权</w:t>
      </w:r>
      <w:r>
        <w:rPr>
          <w:rFonts w:hint="eastAsia" w:hAnsi="仿宋_GB2312" w:eastAsia="仿宋_GB2312" w:cs="仿宋_GB2312"/>
          <w:b w:val="0"/>
          <w:bCs/>
          <w:color w:val="auto"/>
          <w:highlight w:val="none"/>
        </w:rPr>
        <w:t>单方解除或部分解除合同，</w:t>
      </w:r>
      <w:r>
        <w:rPr>
          <w:rFonts w:hint="eastAsia" w:eastAsia="仿宋_GB2312" w:cs="仿宋_GB2312"/>
          <w:b w:val="0"/>
          <w:bCs/>
          <w:color w:val="auto"/>
          <w:highlight w:val="none"/>
        </w:rPr>
        <w:t>承包人</w:t>
      </w:r>
      <w:r>
        <w:rPr>
          <w:rFonts w:hint="eastAsia" w:eastAsia="仿宋_GB2312" w:cs="仿宋_GB2312"/>
          <w:b w:val="0"/>
          <w:bCs/>
          <w:color w:val="auto"/>
          <w:highlight w:val="none"/>
          <w:lang w:val="en-US" w:eastAsia="zh-CN"/>
        </w:rPr>
        <w:t>须</w:t>
      </w:r>
      <w:r>
        <w:rPr>
          <w:rFonts w:hint="eastAsia" w:eastAsia="仿宋_GB2312" w:cs="仿宋_GB2312"/>
          <w:b w:val="0"/>
          <w:bCs/>
          <w:color w:val="auto"/>
          <w:highlight w:val="none"/>
        </w:rPr>
        <w:t>返还</w:t>
      </w:r>
      <w:r>
        <w:rPr>
          <w:rFonts w:hint="eastAsia" w:eastAsia="仿宋_GB2312" w:cs="仿宋_GB2312"/>
          <w:b w:val="0"/>
          <w:bCs/>
          <w:color w:val="auto"/>
          <w:highlight w:val="none"/>
          <w:lang w:val="en-US" w:eastAsia="zh-CN"/>
        </w:rPr>
        <w:t>该</w:t>
      </w:r>
      <w:r>
        <w:rPr>
          <w:rFonts w:hint="eastAsia" w:hAnsi="仿宋_GB2312" w:eastAsia="仿宋_GB2312" w:cs="仿宋_GB2312"/>
          <w:b w:val="0"/>
          <w:bCs/>
          <w:color w:val="auto"/>
          <w:highlight w:val="none"/>
          <w:lang w:val="en-US" w:eastAsia="zh-CN"/>
        </w:rPr>
        <w:t>子项目</w:t>
      </w:r>
      <w:r>
        <w:rPr>
          <w:rFonts w:hint="eastAsia" w:hAnsi="仿宋_GB2312" w:eastAsia="仿宋_GB2312" w:cs="仿宋_GB2312"/>
          <w:b w:val="0"/>
          <w:bCs/>
          <w:color w:val="auto"/>
          <w:highlight w:val="none"/>
        </w:rPr>
        <w:t>已支付的款项</w:t>
      </w:r>
      <w:r>
        <w:rPr>
          <w:rFonts w:hint="eastAsia" w:eastAsia="仿宋_GB2312" w:cs="仿宋_GB2312"/>
          <w:b w:val="0"/>
          <w:bCs/>
          <w:color w:val="auto"/>
          <w:highlight w:val="none"/>
          <w:lang w:val="en-US" w:eastAsia="zh-CN"/>
        </w:rPr>
        <w:t>至发包人</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承包人支付违约金后，不免除承包人继续完成修补缺漏的义务</w:t>
      </w:r>
      <w:r>
        <w:rPr>
          <w:rFonts w:hint="eastAsia" w:hAnsi="仿宋_GB2312" w:eastAsia="仿宋_GB2312" w:cs="仿宋_GB2312"/>
          <w:b w:val="0"/>
          <w:bCs/>
          <w:color w:val="auto"/>
          <w:highlight w:val="none"/>
        </w:rPr>
        <w:t>。</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由于承包人原因，</w:t>
      </w:r>
      <w:r>
        <w:rPr>
          <w:rFonts w:hint="eastAsia" w:hAnsi="仿宋_GB2312" w:eastAsia="仿宋_GB2312" w:cs="仿宋_GB2312"/>
          <w:b w:val="0"/>
          <w:bCs/>
          <w:color w:val="auto"/>
          <w:highlight w:val="none"/>
        </w:rPr>
        <w:t>子项目竣工验收通过后超过</w:t>
      </w:r>
      <w:r>
        <w:rPr>
          <w:rFonts w:hint="eastAsia" w:hAnsi="仿宋_GB2312" w:eastAsia="仿宋_GB2312" w:cs="仿宋_GB2312"/>
          <w:b w:val="0"/>
          <w:bCs/>
          <w:color w:val="auto"/>
          <w:highlight w:val="none"/>
          <w:u w:val="single"/>
          <w:lang w:val="en-US" w:eastAsia="zh-CN"/>
        </w:rPr>
        <w:t xml:space="preserve">  30  </w:t>
      </w:r>
      <w:r>
        <w:rPr>
          <w:rFonts w:hint="eastAsia" w:hAnsi="仿宋_GB2312" w:eastAsia="仿宋_GB2312" w:cs="仿宋_GB2312"/>
          <w:b w:val="0"/>
          <w:bCs/>
          <w:color w:val="auto"/>
          <w:highlight w:val="none"/>
          <w:u w:val="none"/>
          <w:lang w:val="en-US" w:eastAsia="zh-CN"/>
        </w:rPr>
        <w:t>天</w:t>
      </w:r>
      <w:r>
        <w:rPr>
          <w:rFonts w:hint="eastAsia" w:hAnsi="仿宋_GB2312" w:eastAsia="仿宋_GB2312" w:cs="仿宋_GB2312"/>
          <w:b w:val="0"/>
          <w:bCs/>
          <w:color w:val="auto"/>
          <w:highlight w:val="none"/>
        </w:rPr>
        <w:t>承包人仍未送交完整且符合发包人要求的结算资料，每延误</w:t>
      </w:r>
      <w:r>
        <w:rPr>
          <w:rFonts w:hint="eastAsia" w:hAnsi="仿宋_GB2312" w:eastAsia="仿宋_GB2312" w:cs="仿宋_GB2312"/>
          <w:b w:val="0"/>
          <w:bCs/>
          <w:color w:val="auto"/>
          <w:highlight w:val="none"/>
          <w:lang w:val="en-US" w:eastAsia="zh-CN"/>
        </w:rPr>
        <w:t>1</w:t>
      </w:r>
      <w:r>
        <w:rPr>
          <w:rFonts w:hint="eastAsia" w:hAnsi="仿宋_GB2312" w:eastAsia="仿宋_GB2312" w:cs="仿宋_GB2312"/>
          <w:b w:val="0"/>
          <w:bCs/>
          <w:color w:val="auto"/>
          <w:highlight w:val="none"/>
        </w:rPr>
        <w:t>天</w:t>
      </w:r>
      <w:r>
        <w:rPr>
          <w:rFonts w:hint="eastAsia" w:eastAsia="仿宋_GB2312" w:cs="仿宋_GB2312"/>
          <w:b w:val="0"/>
          <w:bCs/>
          <w:color w:val="auto"/>
          <w:highlight w:val="none"/>
        </w:rPr>
        <w:t>，发包人有权</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该</w:t>
      </w:r>
      <w:r>
        <w:rPr>
          <w:rFonts w:hint="eastAsia" w:eastAsia="仿宋_GB2312" w:cs="仿宋_GB2312"/>
          <w:b w:val="0"/>
          <w:bCs/>
          <w:color w:val="auto"/>
          <w:highlight w:val="none"/>
          <w:lang w:eastAsia="zh-CN"/>
        </w:rPr>
        <w:t>子项目估算价</w:t>
      </w:r>
      <w:r>
        <w:rPr>
          <w:rFonts w:hint="eastAsia" w:hAnsi="仿宋_GB2312" w:eastAsia="仿宋_GB2312" w:cs="仿宋_GB2312"/>
          <w:b w:val="0"/>
          <w:bCs/>
          <w:color w:val="auto"/>
          <w:highlight w:val="none"/>
          <w:u w:val="single"/>
          <w:lang w:val="en-US" w:eastAsia="zh-CN"/>
        </w:rPr>
        <w:t xml:space="preserve">  2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rPr>
        <w:t>。超过</w:t>
      </w:r>
      <w:r>
        <w:rPr>
          <w:rFonts w:hint="eastAsia" w:eastAsia="仿宋_GB2312" w:cs="仿宋_GB2312"/>
          <w:b w:val="0"/>
          <w:bCs/>
          <w:color w:val="auto"/>
          <w:highlight w:val="none"/>
          <w:u w:val="single"/>
          <w:lang w:val="en-US" w:eastAsia="zh-CN"/>
        </w:rPr>
        <w:t>60</w:t>
      </w:r>
      <w:r>
        <w:rPr>
          <w:rFonts w:hint="eastAsia" w:eastAsia="仿宋_GB2312" w:cs="仿宋_GB2312"/>
          <w:b w:val="0"/>
          <w:bCs/>
          <w:color w:val="auto"/>
          <w:highlight w:val="none"/>
          <w:lang w:val="en-US" w:eastAsia="zh-CN"/>
        </w:rPr>
        <w:t>天</w:t>
      </w:r>
      <w:r>
        <w:rPr>
          <w:rFonts w:hint="eastAsia" w:eastAsia="仿宋_GB2312" w:cs="仿宋_GB2312"/>
          <w:b w:val="0"/>
          <w:bCs/>
          <w:color w:val="auto"/>
          <w:highlight w:val="none"/>
        </w:rPr>
        <w:t>的，发包人有权单方面按照发包人确认的工作量对子项目进行结算。</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由于承包人原因导致子项目结算审定后超过</w:t>
      </w:r>
      <w:r>
        <w:rPr>
          <w:rFonts w:hint="eastAsia" w:hAnsi="仿宋_GB2312" w:eastAsia="仿宋_GB2312" w:cs="仿宋_GB2312"/>
          <w:b w:val="0"/>
          <w:bCs/>
          <w:color w:val="auto"/>
          <w:highlight w:val="none"/>
          <w:u w:val="single"/>
          <w:lang w:val="en-US" w:eastAsia="zh-CN"/>
        </w:rPr>
        <w:t xml:space="preserve"> 30 </w:t>
      </w:r>
      <w:r>
        <w:rPr>
          <w:rFonts w:hint="eastAsia" w:hAnsi="仿宋_GB2312" w:eastAsia="仿宋_GB2312" w:cs="仿宋_GB2312"/>
          <w:b w:val="0"/>
          <w:bCs/>
          <w:color w:val="auto"/>
          <w:highlight w:val="none"/>
          <w:u w:val="none"/>
          <w:lang w:val="en-US" w:eastAsia="zh-CN"/>
        </w:rPr>
        <w:t>天</w:t>
      </w:r>
      <w:r>
        <w:rPr>
          <w:rFonts w:hint="eastAsia" w:eastAsia="仿宋_GB2312" w:cs="仿宋_GB2312"/>
          <w:b w:val="0"/>
          <w:bCs/>
          <w:color w:val="auto"/>
          <w:highlight w:val="none"/>
        </w:rPr>
        <w:t>未支付结算款，每延误</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rPr>
        <w:t>天，发包人有权</w:t>
      </w:r>
      <w:r>
        <w:rPr>
          <w:rFonts w:hint="eastAsia" w:eastAsia="仿宋_GB2312" w:cs="仿宋_GB2312"/>
          <w:b w:val="0"/>
          <w:bCs/>
          <w:color w:val="auto"/>
          <w:highlight w:val="none"/>
          <w:lang w:val="en-US" w:eastAsia="zh-CN"/>
        </w:rPr>
        <w:t>收取</w:t>
      </w:r>
      <w:r>
        <w:rPr>
          <w:rFonts w:hint="eastAsia" w:hAnsi="仿宋_GB2312" w:eastAsia="仿宋_GB2312" w:cs="仿宋_GB2312"/>
          <w:b w:val="0"/>
          <w:bCs/>
          <w:color w:val="auto"/>
          <w:highlight w:val="none"/>
        </w:rPr>
        <w:t>该子项目结算</w:t>
      </w:r>
      <w:r>
        <w:rPr>
          <w:rFonts w:hint="eastAsia" w:hAnsi="仿宋_GB2312" w:eastAsia="仿宋_GB2312" w:cs="仿宋_GB2312"/>
          <w:b w:val="0"/>
          <w:bCs/>
          <w:color w:val="auto"/>
          <w:highlight w:val="none"/>
          <w:lang w:val="en-US" w:eastAsia="zh-CN"/>
        </w:rPr>
        <w:t>审定</w:t>
      </w:r>
      <w:r>
        <w:rPr>
          <w:rFonts w:hint="eastAsia" w:hAnsi="仿宋_GB2312" w:eastAsia="仿宋_GB2312" w:cs="仿宋_GB2312"/>
          <w:b w:val="0"/>
          <w:bCs/>
          <w:color w:val="auto"/>
          <w:highlight w:val="none"/>
        </w:rPr>
        <w:t>价</w:t>
      </w:r>
      <w:r>
        <w:rPr>
          <w:rFonts w:hint="eastAsia" w:hAnsi="仿宋_GB2312" w:eastAsia="仿宋_GB2312" w:cs="仿宋_GB2312"/>
          <w:b w:val="0"/>
          <w:bCs/>
          <w:color w:val="auto"/>
          <w:highlight w:val="none"/>
          <w:u w:val="single"/>
          <w:lang w:val="en-US" w:eastAsia="zh-CN"/>
        </w:rPr>
        <w:t xml:space="preserve"> 2  </w:t>
      </w:r>
      <w:r>
        <w:rPr>
          <w:rFonts w:hint="eastAsia" w:hAnsi="仿宋_GB2312" w:eastAsia="仿宋_GB2312" w:cs="仿宋_GB2312"/>
          <w:b w:val="0"/>
          <w:bCs/>
          <w:color w:val="auto"/>
          <w:highlight w:val="none"/>
        </w:rPr>
        <w:t>%</w:t>
      </w:r>
      <w:r>
        <w:rPr>
          <w:rFonts w:hint="eastAsia" w:eastAsia="仿宋_GB2312" w:cs="仿宋_GB2312"/>
          <w:b w:val="0"/>
          <w:bCs/>
          <w:color w:val="auto"/>
          <w:highlight w:val="none"/>
          <w:lang w:val="en-US" w:eastAsia="zh-CN"/>
        </w:rPr>
        <w:t>等额的违约金。</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若</w:t>
      </w:r>
      <w:r>
        <w:rPr>
          <w:rFonts w:hint="eastAsia" w:eastAsia="仿宋_GB2312" w:cs="仿宋_GB2312"/>
          <w:b w:val="0"/>
          <w:bCs/>
          <w:color w:val="auto"/>
          <w:highlight w:val="none"/>
          <w:lang w:val="en-US" w:eastAsia="zh-CN"/>
        </w:rPr>
        <w:t>单个子项目</w:t>
      </w:r>
      <w:r>
        <w:rPr>
          <w:rFonts w:hint="eastAsia" w:eastAsia="仿宋_GB2312" w:cs="仿宋_GB2312"/>
          <w:b w:val="0"/>
          <w:bCs/>
          <w:color w:val="auto"/>
          <w:highlight w:val="none"/>
        </w:rPr>
        <w:t>审定结算价少于发包人已付款</w:t>
      </w:r>
      <w:r>
        <w:rPr>
          <w:rFonts w:hint="eastAsia" w:eastAsia="仿宋_GB2312" w:cs="仿宋_GB2312"/>
          <w:b w:val="0"/>
          <w:bCs/>
          <w:color w:val="auto"/>
          <w:highlight w:val="none"/>
          <w:lang w:val="en-US" w:eastAsia="zh-CN"/>
        </w:rPr>
        <w:t>项</w:t>
      </w:r>
      <w:r>
        <w:rPr>
          <w:rFonts w:hint="eastAsia" w:eastAsia="仿宋_GB2312" w:cs="仿宋_GB2312"/>
          <w:b w:val="0"/>
          <w:bCs/>
          <w:color w:val="auto"/>
          <w:highlight w:val="none"/>
        </w:rPr>
        <w:t>，承包人应</w:t>
      </w:r>
      <w:r>
        <w:rPr>
          <w:rFonts w:hint="eastAsia" w:eastAsia="仿宋_GB2312" w:cs="仿宋_GB2312"/>
          <w:b w:val="0"/>
          <w:bCs/>
          <w:color w:val="auto"/>
          <w:highlight w:val="none"/>
          <w:lang w:val="en-US" w:eastAsia="zh-CN"/>
        </w:rPr>
        <w:t>按本合同第3.8款约定时间</w:t>
      </w:r>
      <w:r>
        <w:rPr>
          <w:rFonts w:hint="eastAsia" w:eastAsia="仿宋_GB2312" w:cs="仿宋_GB2312"/>
          <w:b w:val="0"/>
          <w:bCs/>
          <w:color w:val="auto"/>
          <w:highlight w:val="none"/>
        </w:rPr>
        <w:t>退还发包人已付款项与审定结算价之间的差额</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每延误</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rPr>
        <w:t>天</w:t>
      </w:r>
      <w:r>
        <w:rPr>
          <w:rFonts w:hint="eastAsia" w:eastAsia="仿宋_GB2312" w:cs="仿宋_GB2312"/>
          <w:b w:val="0"/>
          <w:bCs/>
          <w:color w:val="auto"/>
          <w:highlight w:val="none"/>
          <w:lang w:val="en-US" w:eastAsia="zh-CN"/>
        </w:rPr>
        <w:t>，发包人有权收取</w:t>
      </w:r>
      <w:r>
        <w:rPr>
          <w:rFonts w:hint="eastAsia" w:hAnsi="仿宋_GB2312" w:eastAsia="仿宋_GB2312" w:cs="仿宋_GB2312"/>
          <w:b w:val="0"/>
          <w:bCs/>
          <w:color w:val="auto"/>
          <w:highlight w:val="none"/>
        </w:rPr>
        <w:t>该子项目结算</w:t>
      </w:r>
      <w:r>
        <w:rPr>
          <w:rFonts w:hint="eastAsia" w:hAnsi="仿宋_GB2312" w:eastAsia="仿宋_GB2312" w:cs="仿宋_GB2312"/>
          <w:b w:val="0"/>
          <w:bCs/>
          <w:color w:val="auto"/>
          <w:highlight w:val="none"/>
          <w:lang w:val="en-US" w:eastAsia="zh-CN"/>
        </w:rPr>
        <w:t>审定</w:t>
      </w:r>
      <w:r>
        <w:rPr>
          <w:rFonts w:hint="eastAsia" w:hAnsi="仿宋_GB2312" w:eastAsia="仿宋_GB2312" w:cs="仿宋_GB2312"/>
          <w:b w:val="0"/>
          <w:bCs/>
          <w:color w:val="auto"/>
          <w:highlight w:val="none"/>
        </w:rPr>
        <w:t>价</w:t>
      </w:r>
      <w:r>
        <w:rPr>
          <w:rFonts w:hint="eastAsia" w:hAnsi="仿宋_GB2312" w:eastAsia="仿宋_GB2312" w:cs="仿宋_GB2312"/>
          <w:b w:val="0"/>
          <w:bCs/>
          <w:color w:val="auto"/>
          <w:highlight w:val="none"/>
          <w:u w:val="single"/>
          <w:lang w:val="en-US" w:eastAsia="zh-CN"/>
        </w:rPr>
        <w:t xml:space="preserve">  2 </w:t>
      </w:r>
      <w:r>
        <w:rPr>
          <w:rFonts w:hint="eastAsia"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lang w:eastAsia="zh-CN"/>
        </w:rPr>
        <w:t>。</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承包人的施工作业、工程质量或提供的材料设备不符合合同约定，发包人有权要求承包人整改、返修或更换，费用由承包人承担，工期不予延长</w:t>
      </w:r>
      <w:r>
        <w:rPr>
          <w:rFonts w:hint="eastAsia" w:eastAsia="仿宋_GB2312" w:cs="仿宋_GB2312"/>
          <w:b w:val="0"/>
          <w:bCs/>
          <w:highlight w:val="none"/>
          <w:lang w:eastAsia="zh-CN"/>
        </w:rPr>
        <w:t>，</w:t>
      </w:r>
      <w:r>
        <w:rPr>
          <w:rFonts w:hint="eastAsia" w:eastAsia="仿宋_GB2312" w:cs="仿宋_GB2312"/>
          <w:b w:val="0"/>
          <w:bCs/>
          <w:highlight w:val="none"/>
          <w:lang w:val="en-US" w:eastAsia="zh-CN"/>
        </w:rPr>
        <w:t>且</w:t>
      </w:r>
      <w:r>
        <w:rPr>
          <w:rFonts w:hint="eastAsia" w:eastAsia="仿宋_GB2312" w:cs="仿宋_GB2312"/>
          <w:b w:val="0"/>
          <w:bCs/>
          <w:color w:val="auto"/>
          <w:highlight w:val="none"/>
        </w:rPr>
        <w:t>发包人有权</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该</w:t>
      </w:r>
      <w:r>
        <w:rPr>
          <w:rFonts w:hint="eastAsia" w:eastAsia="仿宋_GB2312" w:cs="仿宋_GB2312"/>
          <w:b w:val="0"/>
          <w:bCs/>
          <w:color w:val="auto"/>
          <w:highlight w:val="none"/>
          <w:lang w:eastAsia="zh-CN"/>
        </w:rPr>
        <w:t>子项目估算价</w:t>
      </w:r>
      <w:r>
        <w:rPr>
          <w:rFonts w:hint="eastAsia" w:hAnsi="仿宋_GB2312" w:eastAsia="仿宋_GB2312" w:cs="仿宋_GB2312"/>
          <w:b w:val="0"/>
          <w:bCs/>
          <w:color w:val="auto"/>
          <w:highlight w:val="none"/>
          <w:u w:val="single"/>
          <w:lang w:val="en-US" w:eastAsia="zh-CN"/>
        </w:rPr>
        <w:t xml:space="preserve">  2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rPr>
        <w:t>。承包人未按发包人要求进行整改、返修、更换或整改、返修、更换后仍达不到要求的，发包人</w:t>
      </w:r>
      <w:r>
        <w:rPr>
          <w:rFonts w:hint="eastAsia" w:eastAsia="仿宋_GB2312" w:cs="仿宋_GB2312"/>
          <w:b w:val="0"/>
          <w:bCs/>
          <w:color w:val="auto"/>
          <w:spacing w:val="0"/>
          <w:highlight w:val="none"/>
        </w:rPr>
        <w:t>可单方面减少本合同约定的承包人该部分或全部工作内容，自行组织</w:t>
      </w:r>
      <w:r>
        <w:rPr>
          <w:rFonts w:hint="eastAsia" w:eastAsia="仿宋_GB2312" w:cs="仿宋_GB2312"/>
          <w:b w:val="0"/>
          <w:bCs/>
          <w:color w:val="auto"/>
          <w:highlight w:val="none"/>
        </w:rPr>
        <w:t>或委托第三方</w:t>
      </w:r>
      <w:r>
        <w:rPr>
          <w:rFonts w:hint="eastAsia" w:eastAsia="仿宋_GB2312" w:cs="仿宋_GB2312"/>
          <w:b w:val="0"/>
          <w:bCs/>
          <w:color w:val="auto"/>
          <w:spacing w:val="0"/>
          <w:highlight w:val="none"/>
        </w:rPr>
        <w:t>实施、整改、</w:t>
      </w:r>
      <w:r>
        <w:rPr>
          <w:rFonts w:hint="eastAsia" w:eastAsia="仿宋_GB2312" w:cs="仿宋_GB2312"/>
          <w:b w:val="0"/>
          <w:bCs/>
          <w:color w:val="auto"/>
          <w:highlight w:val="none"/>
        </w:rPr>
        <w:t>返修、更换，减少的工作内容不予支付相应合同价款，</w:t>
      </w:r>
      <w:r>
        <w:rPr>
          <w:rFonts w:hint="eastAsia" w:eastAsia="仿宋_GB2312" w:cs="仿宋_GB2312"/>
          <w:b w:val="0"/>
          <w:bCs/>
          <w:highlight w:val="none"/>
          <w:lang w:val="en-US" w:eastAsia="zh-CN"/>
        </w:rPr>
        <w:t>且</w:t>
      </w:r>
      <w:r>
        <w:rPr>
          <w:rFonts w:hint="eastAsia" w:eastAsia="仿宋_GB2312" w:cs="仿宋_GB2312"/>
          <w:b w:val="0"/>
          <w:bCs/>
          <w:color w:val="auto"/>
          <w:highlight w:val="none"/>
        </w:rPr>
        <w:t>发包人有权</w:t>
      </w:r>
      <w:r>
        <w:rPr>
          <w:rFonts w:hint="eastAsia" w:eastAsia="仿宋_GB2312" w:cs="仿宋_GB2312"/>
          <w:b w:val="0"/>
          <w:bCs/>
          <w:color w:val="auto"/>
          <w:highlight w:val="none"/>
          <w:lang w:val="en-US" w:eastAsia="zh-CN"/>
        </w:rPr>
        <w:t>收取该单个子项目估算价</w:t>
      </w:r>
      <w:r>
        <w:rPr>
          <w:rFonts w:hint="eastAsia" w:hAnsi="仿宋_GB2312" w:eastAsia="仿宋_GB2312" w:cs="仿宋_GB2312"/>
          <w:b w:val="0"/>
          <w:bCs/>
          <w:color w:val="auto"/>
          <w:highlight w:val="none"/>
          <w:u w:val="single"/>
          <w:lang w:val="en-US" w:eastAsia="zh-CN"/>
        </w:rPr>
        <w:t xml:space="preserve">  5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的违约金，对于超付的款</w:t>
      </w:r>
      <w:r>
        <w:rPr>
          <w:rFonts w:hint="eastAsia" w:eastAsia="仿宋_GB2312" w:cs="仿宋_GB2312"/>
          <w:b w:val="0"/>
          <w:bCs/>
          <w:color w:val="auto"/>
          <w:highlight w:val="none"/>
          <w:lang w:val="en-US" w:eastAsia="zh-CN"/>
        </w:rPr>
        <w:t>项</w:t>
      </w:r>
      <w:r>
        <w:rPr>
          <w:rFonts w:hint="eastAsia" w:eastAsia="仿宋_GB2312" w:cs="仿宋_GB2312"/>
          <w:b w:val="0"/>
          <w:bCs/>
          <w:color w:val="auto"/>
          <w:highlight w:val="none"/>
        </w:rPr>
        <w:t>，承包人必须无条件于</w:t>
      </w:r>
      <w:r>
        <w:rPr>
          <w:rFonts w:hint="eastAsia" w:hAnsi="仿宋_GB2312" w:eastAsia="仿宋_GB2312" w:cs="仿宋_GB2312"/>
          <w:b w:val="0"/>
          <w:bCs/>
          <w:color w:val="auto"/>
          <w:highlight w:val="none"/>
          <w:u w:val="single"/>
          <w:lang w:val="en-US" w:eastAsia="zh-CN"/>
        </w:rPr>
        <w:t xml:space="preserve"> 10 </w:t>
      </w:r>
      <w:r>
        <w:rPr>
          <w:rFonts w:hint="eastAsia" w:hAnsi="仿宋_GB2312" w:eastAsia="仿宋_GB2312" w:cs="仿宋_GB2312"/>
          <w:b w:val="0"/>
          <w:bCs/>
          <w:color w:val="auto"/>
          <w:highlight w:val="none"/>
          <w:u w:val="none"/>
          <w:lang w:val="en-US" w:eastAsia="zh-CN"/>
        </w:rPr>
        <w:t>天</w:t>
      </w:r>
      <w:r>
        <w:rPr>
          <w:rFonts w:hint="eastAsia" w:eastAsia="仿宋_GB2312" w:cs="仿宋_GB2312"/>
          <w:b w:val="0"/>
          <w:bCs/>
          <w:color w:val="auto"/>
          <w:highlight w:val="none"/>
        </w:rPr>
        <w:t>内退还，给发包人造成的损失，以及由此所造</w:t>
      </w:r>
      <w:r>
        <w:rPr>
          <w:rFonts w:hint="eastAsia" w:eastAsia="仿宋_GB2312" w:cs="仿宋_GB2312"/>
          <w:b w:val="0"/>
          <w:bCs/>
          <w:color w:val="auto"/>
          <w:highlight w:val="none"/>
          <w:lang w:eastAsia="zh-CN"/>
        </w:rPr>
        <w:t>成的</w:t>
      </w:r>
      <w:r>
        <w:rPr>
          <w:rFonts w:hint="eastAsia" w:eastAsia="仿宋_GB2312" w:cs="仿宋_GB2312"/>
          <w:b w:val="0"/>
          <w:bCs/>
          <w:color w:val="auto"/>
          <w:highlight w:val="none"/>
        </w:rPr>
        <w:t>差价损失、工期延误责任，均应由承</w:t>
      </w:r>
      <w:r>
        <w:rPr>
          <w:rFonts w:hint="eastAsia" w:eastAsia="仿宋_GB2312" w:cs="仿宋_GB2312"/>
          <w:b w:val="0"/>
          <w:bCs/>
          <w:color w:val="auto"/>
          <w:spacing w:val="0"/>
          <w:highlight w:val="none"/>
        </w:rPr>
        <w:t>包人承担，发包人无需通知承包人或征得承包人同意</w:t>
      </w:r>
      <w:r>
        <w:rPr>
          <w:rFonts w:hint="eastAsia" w:eastAsia="仿宋_GB2312" w:cs="仿宋_GB2312"/>
          <w:b w:val="0"/>
          <w:bCs/>
          <w:color w:val="auto"/>
          <w:highlight w:val="none"/>
        </w:rPr>
        <w:t>。</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w:t>
      </w:r>
      <w:r>
        <w:rPr>
          <w:rFonts w:hint="eastAsia" w:eastAsia="仿宋_GB2312" w:cs="仿宋_GB2312"/>
          <w:b w:val="0"/>
          <w:bCs/>
          <w:color w:val="auto"/>
          <w:highlight w:val="none"/>
          <w:lang w:val="en-US" w:eastAsia="zh-CN"/>
        </w:rPr>
        <w:t>未</w:t>
      </w:r>
      <w:r>
        <w:rPr>
          <w:rFonts w:hint="eastAsia" w:eastAsia="仿宋_GB2312" w:cs="仿宋_GB2312"/>
          <w:b w:val="0"/>
          <w:bCs/>
          <w:color w:val="auto"/>
          <w:highlight w:val="none"/>
        </w:rPr>
        <w:t>征得发包人书面同意随意更换合同内约定的项目负责人</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技术负责人或专职安全员</w:t>
      </w:r>
      <w:r>
        <w:rPr>
          <w:rFonts w:hint="eastAsia" w:eastAsia="仿宋_GB2312" w:cs="仿宋_GB2312"/>
          <w:b w:val="0"/>
          <w:bCs/>
          <w:color w:val="auto"/>
          <w:highlight w:val="none"/>
        </w:rPr>
        <w:t>，发包人有权</w:t>
      </w:r>
      <w:r>
        <w:rPr>
          <w:rFonts w:hint="eastAsia" w:ascii="仿宋_GB2312" w:eastAsia="仿宋_GB2312"/>
          <w:b w:val="0"/>
          <w:bCs/>
          <w:sz w:val="24"/>
          <w:highlight w:val="none"/>
        </w:rPr>
        <w:t>以每人次</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2</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并</w:t>
      </w:r>
      <w:r>
        <w:rPr>
          <w:rFonts w:hint="eastAsia" w:eastAsia="仿宋_GB2312" w:cs="仿宋_GB2312"/>
          <w:b w:val="0"/>
          <w:bCs/>
          <w:color w:val="auto"/>
          <w:highlight w:val="none"/>
        </w:rPr>
        <w:t>有权单方解除合同。</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承包人项目负责人，须在</w:t>
      </w:r>
      <w:r>
        <w:rPr>
          <w:rFonts w:hint="eastAsia" w:eastAsia="仿宋_GB2312" w:cs="仿宋_GB2312"/>
          <w:b w:val="0"/>
          <w:bCs/>
          <w:color w:val="auto"/>
          <w:highlight w:val="none"/>
          <w:lang w:val="en-US" w:eastAsia="zh-CN"/>
        </w:rPr>
        <w:t>该</w:t>
      </w:r>
      <w:r>
        <w:rPr>
          <w:rFonts w:hint="eastAsia" w:eastAsia="仿宋_GB2312" w:cs="仿宋_GB2312"/>
          <w:b w:val="0"/>
          <w:bCs/>
          <w:color w:val="auto"/>
          <w:highlight w:val="none"/>
        </w:rPr>
        <w:t>项目内均服务于本项目，不得在其他项目中任职，每发生一次</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2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lang w:eastAsia="zh-CN"/>
        </w:rPr>
        <w:t>。</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w:t>
      </w:r>
      <w:r>
        <w:rPr>
          <w:rFonts w:hint="eastAsia" w:eastAsia="仿宋_GB2312" w:cs="仿宋_GB2312"/>
          <w:b w:val="0"/>
          <w:bCs/>
          <w:color w:val="auto"/>
          <w:highlight w:val="none"/>
          <w:lang w:val="en-US" w:eastAsia="zh-CN"/>
        </w:rPr>
        <w:t>未向</w:t>
      </w:r>
      <w:r>
        <w:rPr>
          <w:rFonts w:hint="eastAsia" w:eastAsia="仿宋_GB2312" w:cs="仿宋_GB2312"/>
          <w:b w:val="0"/>
          <w:bCs/>
          <w:color w:val="auto"/>
          <w:highlight w:val="none"/>
        </w:rPr>
        <w:t>发包人</w:t>
      </w:r>
      <w:r>
        <w:rPr>
          <w:rFonts w:hint="eastAsia" w:eastAsia="仿宋_GB2312" w:cs="仿宋_GB2312"/>
          <w:b w:val="0"/>
          <w:bCs/>
          <w:color w:val="auto"/>
          <w:highlight w:val="none"/>
          <w:lang w:val="en-US" w:eastAsia="zh-CN"/>
        </w:rPr>
        <w:t>备案</w:t>
      </w:r>
      <w:r>
        <w:rPr>
          <w:rFonts w:hint="eastAsia" w:eastAsia="仿宋_GB2312" w:cs="仿宋_GB2312"/>
          <w:b w:val="0"/>
          <w:bCs/>
          <w:color w:val="auto"/>
          <w:highlight w:val="none"/>
        </w:rPr>
        <w:t>随意</w:t>
      </w:r>
      <w:r>
        <w:rPr>
          <w:rFonts w:hint="eastAsia" w:eastAsia="仿宋_GB2312" w:cs="仿宋_GB2312"/>
          <w:b w:val="0"/>
          <w:bCs/>
          <w:color w:val="auto"/>
          <w:highlight w:val="none"/>
          <w:lang w:val="en-US" w:eastAsia="zh-CN"/>
        </w:rPr>
        <w:t>调整</w:t>
      </w:r>
      <w:r>
        <w:rPr>
          <w:rFonts w:hint="eastAsia" w:eastAsia="仿宋_GB2312" w:cs="仿宋_GB2312"/>
          <w:b w:val="0"/>
          <w:bCs/>
          <w:color w:val="auto"/>
          <w:highlight w:val="none"/>
        </w:rPr>
        <w:t>合同内约定的</w:t>
      </w:r>
      <w:r>
        <w:rPr>
          <w:rFonts w:hint="eastAsia" w:eastAsia="仿宋_GB2312" w:cs="仿宋_GB2312"/>
          <w:b w:val="0"/>
          <w:bCs/>
          <w:color w:val="auto"/>
          <w:highlight w:val="none"/>
          <w:lang w:val="en-US" w:eastAsia="zh-CN"/>
        </w:rPr>
        <w:t>班组</w:t>
      </w:r>
      <w:r>
        <w:rPr>
          <w:rFonts w:hint="eastAsia" w:eastAsia="仿宋_GB2312" w:cs="仿宋_GB2312"/>
          <w:b w:val="0"/>
          <w:bCs/>
          <w:color w:val="auto"/>
          <w:sz w:val="24"/>
          <w:szCs w:val="24"/>
          <w:highlight w:val="none"/>
          <w:lang w:val="en-US" w:eastAsia="zh-CN"/>
        </w:rPr>
        <w:t>排水技术负责人、安全员</w:t>
      </w:r>
      <w:r>
        <w:rPr>
          <w:rFonts w:hint="eastAsia" w:eastAsia="仿宋_GB2312" w:cs="仿宋_GB2312"/>
          <w:b w:val="0"/>
          <w:bCs/>
          <w:color w:val="auto"/>
          <w:highlight w:val="none"/>
        </w:rPr>
        <w:t>，发包人</w:t>
      </w:r>
      <w:r>
        <w:rPr>
          <w:rFonts w:hint="eastAsia" w:eastAsia="仿宋_GB2312" w:cs="仿宋_GB2312"/>
          <w:b w:val="0"/>
          <w:bCs/>
          <w:color w:val="auto"/>
          <w:highlight w:val="none"/>
          <w:lang w:val="en-US" w:eastAsia="zh-CN"/>
        </w:rPr>
        <w:t>有权</w:t>
      </w:r>
      <w:r>
        <w:rPr>
          <w:rFonts w:hint="eastAsia" w:ascii="仿宋_GB2312" w:eastAsia="仿宋_GB2312"/>
          <w:b w:val="0"/>
          <w:bCs/>
          <w:sz w:val="24"/>
          <w:highlight w:val="none"/>
        </w:rPr>
        <w:t>以每人次</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0.05</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在缺陷责任期及保修期内，承包人未按发包人要求对</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缺陷进行修复，或未按发包人通知按时履行保修责任的，每逾期</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rPr>
        <w:t>天，</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none"/>
          <w:lang w:val="en-US" w:eastAsia="zh-CN"/>
        </w:rPr>
        <w:t xml:space="preserve">  </w:t>
      </w:r>
      <w:r>
        <w:rPr>
          <w:rFonts w:hint="eastAsia" w:hAnsi="仿宋_GB2312" w:eastAsia="仿宋_GB2312" w:cs="仿宋_GB2312"/>
          <w:b w:val="0"/>
          <w:bCs/>
          <w:color w:val="auto"/>
          <w:highlight w:val="none"/>
          <w:u w:val="single"/>
          <w:lang w:val="en-US" w:eastAsia="zh-CN"/>
        </w:rPr>
        <w:t>0.</w:t>
      </w:r>
      <w:r>
        <w:rPr>
          <w:rFonts w:hint="eastAsia" w:eastAsia="仿宋_GB2312" w:cs="仿宋_GB2312"/>
          <w:b w:val="0"/>
          <w:bCs/>
          <w:color w:val="auto"/>
          <w:highlight w:val="none"/>
          <w:u w:val="single"/>
          <w:lang w:val="en-US" w:eastAsia="zh-CN"/>
        </w:rPr>
        <w:t>0</w:t>
      </w:r>
      <w:r>
        <w:rPr>
          <w:rFonts w:hint="eastAsia" w:hAnsi="仿宋_GB2312" w:eastAsia="仿宋_GB2312" w:cs="仿宋_GB2312"/>
          <w:b w:val="0"/>
          <w:bCs/>
          <w:color w:val="auto"/>
          <w:highlight w:val="none"/>
          <w:u w:val="single"/>
          <w:lang w:val="en-US" w:eastAsia="zh-CN"/>
        </w:rPr>
        <w:t xml:space="preserve">1 </w:t>
      </w:r>
      <w:r>
        <w:rPr>
          <w:rFonts w:hint="eastAsia" w:hAnsi="仿宋_GB2312" w:eastAsia="仿宋_GB2312" w:cs="仿宋_GB2312"/>
          <w:b w:val="0"/>
          <w:bCs/>
          <w:color w:val="auto"/>
          <w:highlight w:val="none"/>
          <w:u w:val="non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的违约金。发包人有权委托第三方维修单位进行维修，所支出的费用由承包人承担</w:t>
      </w:r>
      <w:r>
        <w:rPr>
          <w:rFonts w:hint="eastAsia" w:eastAsia="仿宋_GB2312" w:cs="仿宋_GB2312"/>
          <w:b w:val="0"/>
          <w:bCs/>
          <w:color w:val="auto"/>
          <w:highlight w:val="none"/>
          <w:lang w:eastAsia="zh-CN"/>
        </w:rPr>
        <w:t>。</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由于承包人不文明施工或工程质量出现缺陷等原因造成不良社会影响并被媒体披露的，承包人必须</w:t>
      </w:r>
      <w:r>
        <w:rPr>
          <w:rFonts w:hint="eastAsia" w:eastAsia="仿宋_GB2312" w:cs="仿宋_GB2312"/>
          <w:b w:val="0"/>
          <w:bCs/>
          <w:color w:val="auto"/>
          <w:highlight w:val="none"/>
          <w:lang w:val="en-US" w:eastAsia="zh-CN"/>
        </w:rPr>
        <w:t>立即采取措施消除对发包人的影响，且发包人有权收取</w:t>
      </w:r>
      <w:r>
        <w:rPr>
          <w:rFonts w:hint="eastAsia" w:hAnsi="仿宋_GB2312" w:eastAsia="仿宋_GB2312" w:cs="仿宋_GB2312"/>
          <w:b w:val="0"/>
          <w:bCs/>
          <w:color w:val="auto"/>
          <w:highlight w:val="none"/>
        </w:rPr>
        <w:t>该子项目</w:t>
      </w:r>
      <w:r>
        <w:rPr>
          <w:rFonts w:hint="eastAsia" w:eastAsia="仿宋_GB2312" w:cs="仿宋_GB2312"/>
          <w:b w:val="0"/>
          <w:bCs/>
          <w:color w:val="auto"/>
          <w:highlight w:val="none"/>
          <w:lang w:val="en-US" w:eastAsia="zh-CN"/>
        </w:rPr>
        <w:t>估算价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10</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rPr>
        <w:t>承包人未按要求</w:t>
      </w:r>
      <w:r>
        <w:rPr>
          <w:rFonts w:hint="eastAsia" w:eastAsia="仿宋_GB2312" w:cs="仿宋_GB2312"/>
          <w:b w:val="0"/>
          <w:bCs/>
          <w:color w:val="auto"/>
          <w:highlight w:val="none"/>
          <w:lang w:val="en-US" w:eastAsia="zh-CN"/>
        </w:rPr>
        <w:t>采取措施</w:t>
      </w:r>
      <w:r>
        <w:rPr>
          <w:rFonts w:hint="eastAsia" w:eastAsia="仿宋_GB2312" w:cs="仿宋_GB2312"/>
          <w:b w:val="0"/>
          <w:bCs/>
          <w:color w:val="auto"/>
          <w:highlight w:val="none"/>
        </w:rPr>
        <w:t>的，承包人必须退还除已完工并验收合格</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价款外的已付款</w:t>
      </w:r>
      <w:r>
        <w:rPr>
          <w:rFonts w:hint="eastAsia" w:eastAsia="仿宋_GB2312" w:cs="仿宋_GB2312"/>
          <w:b w:val="0"/>
          <w:bCs/>
          <w:color w:val="auto"/>
          <w:highlight w:val="none"/>
          <w:lang w:val="en-US" w:eastAsia="zh-CN"/>
        </w:rPr>
        <w:t>项</w:t>
      </w:r>
      <w:r>
        <w:rPr>
          <w:rFonts w:hint="eastAsia" w:eastAsia="仿宋_GB2312" w:cs="仿宋_GB2312"/>
          <w:b w:val="0"/>
          <w:bCs/>
          <w:color w:val="auto"/>
          <w:highlight w:val="none"/>
        </w:rPr>
        <w:t>，</w:t>
      </w:r>
      <w:r>
        <w:rPr>
          <w:rFonts w:hint="eastAsia" w:eastAsia="仿宋_GB2312" w:cs="仿宋_GB2312"/>
          <w:b w:val="0"/>
          <w:bCs/>
          <w:color w:val="auto"/>
          <w:highlight w:val="none"/>
          <w:lang w:val="en-US" w:eastAsia="zh-CN"/>
        </w:rPr>
        <w:t>且发包人</w:t>
      </w:r>
      <w:r>
        <w:rPr>
          <w:rFonts w:hint="eastAsia" w:eastAsia="仿宋_GB2312" w:cs="仿宋_GB2312"/>
          <w:b w:val="0"/>
          <w:bCs/>
          <w:color w:val="auto"/>
          <w:highlight w:val="none"/>
        </w:rPr>
        <w:t>有权单方解除合同。</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承包人将本项目转包或未经发包人书面同意将本项目</w:t>
      </w:r>
      <w:r>
        <w:rPr>
          <w:rFonts w:hint="eastAsia" w:eastAsia="仿宋_GB2312" w:cs="仿宋_GB2312"/>
          <w:b w:val="0"/>
          <w:bCs/>
          <w:color w:val="auto"/>
          <w:highlight w:val="none"/>
          <w:lang w:val="en-US" w:eastAsia="zh-CN"/>
        </w:rPr>
        <w:t>分</w:t>
      </w:r>
      <w:r>
        <w:rPr>
          <w:rFonts w:hint="eastAsia" w:eastAsia="仿宋_GB2312" w:cs="仿宋_GB2312"/>
          <w:b w:val="0"/>
          <w:bCs/>
          <w:color w:val="auto"/>
          <w:highlight w:val="none"/>
        </w:rPr>
        <w:t>包给第三方的，发包人</w:t>
      </w:r>
      <w:r>
        <w:rPr>
          <w:rFonts w:hint="eastAsia" w:eastAsia="仿宋_GB2312" w:cs="仿宋_GB2312"/>
          <w:b w:val="0"/>
          <w:bCs/>
          <w:color w:val="auto"/>
          <w:highlight w:val="none"/>
          <w:lang w:val="en-US" w:eastAsia="zh-CN"/>
        </w:rPr>
        <w:t>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2</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eastAsia="仿宋_GB2312" w:cs="仿宋_GB2312"/>
          <w:b w:val="0"/>
          <w:bCs/>
          <w:color w:val="auto"/>
          <w:highlight w:val="none"/>
        </w:rPr>
        <w:t>的违约金</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并有权</w:t>
      </w:r>
      <w:r>
        <w:rPr>
          <w:rFonts w:hint="eastAsia" w:eastAsia="仿宋_GB2312" w:cs="仿宋_GB2312"/>
          <w:b w:val="0"/>
          <w:bCs/>
          <w:color w:val="auto"/>
          <w:highlight w:val="none"/>
        </w:rPr>
        <w:t>单方解除合同。</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hAnsi="仿宋_GB2312" w:eastAsia="仿宋_GB2312" w:cs="仿宋_GB2312"/>
          <w:b w:val="0"/>
          <w:bCs/>
          <w:color w:val="auto"/>
          <w:highlight w:val="none"/>
        </w:rPr>
        <w:t>如因承包人拖欠劳务工资而造成群体性示威、游行、上访、到发包人处信访等，发包人有权收取合同暂定价1%等额的违约金。造成的一切不良社会影</w:t>
      </w:r>
      <w:r>
        <w:rPr>
          <w:rFonts w:hint="eastAsia" w:eastAsia="仿宋_GB2312" w:cs="仿宋_GB2312"/>
          <w:b w:val="0"/>
          <w:bCs/>
          <w:color w:val="auto"/>
          <w:highlight w:val="none"/>
          <w:lang w:eastAsia="zh-CN"/>
        </w:rPr>
        <w:t>响和</w:t>
      </w:r>
      <w:r>
        <w:rPr>
          <w:rFonts w:hint="eastAsia" w:hAnsi="仿宋_GB2312" w:eastAsia="仿宋_GB2312" w:cs="仿宋_GB2312"/>
          <w:b w:val="0"/>
          <w:bCs/>
          <w:color w:val="auto"/>
          <w:highlight w:val="none"/>
        </w:rPr>
        <w:t>后果，相应责任由承包人承担。发包人有权根据承包人的雇员所提供的数据直接将劳务工资支付给承包人雇员，并在应付、将付给承包人的工程款或履约保证金中扣除。上述行为对发包人造成损失或导致工期延误的，承包人应赔偿发包人的损失，工期不予顺延。</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本合同签订后，除发生不可抗力情形，承包人提出</w:t>
      </w:r>
      <w:r>
        <w:rPr>
          <w:rFonts w:hint="eastAsia" w:eastAsia="仿宋_GB2312" w:cs="仿宋_GB2312"/>
          <w:b w:val="0"/>
          <w:bCs/>
          <w:color w:val="auto"/>
          <w:highlight w:val="none"/>
          <w:lang w:val="en-US" w:eastAsia="zh-CN"/>
        </w:rPr>
        <w:t>解除</w:t>
      </w:r>
      <w:r>
        <w:rPr>
          <w:rFonts w:hint="eastAsia" w:eastAsia="仿宋_GB2312" w:cs="仿宋_GB2312"/>
          <w:b w:val="0"/>
          <w:bCs/>
          <w:color w:val="auto"/>
          <w:highlight w:val="none"/>
        </w:rPr>
        <w:t>合同</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发包人同意解除的，承包人</w:t>
      </w:r>
      <w:r>
        <w:rPr>
          <w:rFonts w:hint="eastAsia" w:eastAsia="仿宋_GB2312" w:cs="仿宋_GB2312"/>
          <w:b w:val="0"/>
          <w:bCs/>
          <w:color w:val="auto"/>
          <w:highlight w:val="none"/>
        </w:rPr>
        <w:t>必须退还除已完工并验收合格</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价款外的已付款</w:t>
      </w:r>
      <w:r>
        <w:rPr>
          <w:rFonts w:hint="eastAsia" w:eastAsia="仿宋_GB2312" w:cs="仿宋_GB2312"/>
          <w:b w:val="0"/>
          <w:bCs/>
          <w:color w:val="auto"/>
          <w:highlight w:val="none"/>
          <w:lang w:val="en-US" w:eastAsia="zh-CN"/>
        </w:rPr>
        <w:t>项</w:t>
      </w:r>
      <w:r>
        <w:rPr>
          <w:rFonts w:hint="eastAsia" w:eastAsia="仿宋_GB2312" w:cs="仿宋_GB2312"/>
          <w:b w:val="0"/>
          <w:bCs/>
          <w:color w:val="auto"/>
          <w:highlight w:val="none"/>
        </w:rPr>
        <w:t>，并向发包人支付合同暂定价</w:t>
      </w:r>
      <w:r>
        <w:rPr>
          <w:rFonts w:hint="eastAsia" w:hAnsi="仿宋_GB2312" w:eastAsia="仿宋_GB2312" w:cs="仿宋_GB2312"/>
          <w:b w:val="0"/>
          <w:bCs/>
          <w:color w:val="auto"/>
          <w:highlight w:val="none"/>
          <w:u w:val="single"/>
          <w:lang w:val="en-US" w:eastAsia="zh-CN"/>
        </w:rPr>
        <w:t xml:space="preserve">  10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承包人未按规定加强占道施工现场管理，未落实相关法律</w:t>
      </w:r>
      <w:bookmarkEnd w:id="7"/>
      <w:r>
        <w:rPr>
          <w:rFonts w:hint="eastAsia" w:eastAsia="仿宋_GB2312" w:cs="仿宋_GB2312"/>
          <w:b w:val="0"/>
          <w:bCs/>
          <w:color w:val="auto"/>
          <w:highlight w:val="none"/>
        </w:rPr>
        <w:t>法规、规范、标准等对占道施工管理的要求，发生如未办理道路挖掘占用许可手续、超出许可有效期施工、超出许可批准范围施工、未按标准进行占道施工围蔽、未按标准进行占道施工信息公示、未按标准进行道路修复、未按要求落实占道施工管理相关工作等违约行为的，每违反</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rPr>
        <w:t>次，发包人有权要求整改，并按</w:t>
      </w:r>
      <w:r>
        <w:rPr>
          <w:rFonts w:hint="eastAsia" w:eastAsia="仿宋_GB2312" w:cs="仿宋_GB2312"/>
          <w:b w:val="0"/>
          <w:bCs/>
          <w:color w:val="auto"/>
          <w:highlight w:val="none"/>
          <w:u w:val="none"/>
          <w:lang w:val="en-US" w:eastAsia="zh-CN"/>
        </w:rPr>
        <w:t>500</w:t>
      </w:r>
      <w:r>
        <w:rPr>
          <w:rFonts w:hint="eastAsia" w:eastAsia="仿宋_GB2312" w:cs="仿宋_GB2312"/>
          <w:b w:val="0"/>
          <w:bCs/>
          <w:color w:val="auto"/>
          <w:highlight w:val="none"/>
        </w:rPr>
        <w:t>元/次对承包人</w:t>
      </w:r>
      <w:r>
        <w:rPr>
          <w:rFonts w:hint="eastAsia" w:eastAsia="仿宋_GB2312" w:cs="仿宋_GB2312"/>
          <w:b w:val="0"/>
          <w:bCs/>
          <w:color w:val="auto"/>
          <w:highlight w:val="none"/>
          <w:lang w:val="en-US" w:eastAsia="zh-CN"/>
        </w:rPr>
        <w:t>扣罚</w:t>
      </w:r>
      <w:r>
        <w:rPr>
          <w:rFonts w:hint="eastAsia" w:eastAsia="仿宋_GB2312" w:cs="仿宋_GB2312"/>
          <w:b w:val="0"/>
          <w:bCs/>
          <w:color w:val="auto"/>
          <w:highlight w:val="none"/>
        </w:rPr>
        <w:t>，超过</w:t>
      </w:r>
      <w:r>
        <w:rPr>
          <w:rFonts w:hint="eastAsia" w:hAnsi="仿宋_GB2312" w:eastAsia="仿宋_GB2312" w:cs="仿宋_GB2312"/>
          <w:b w:val="0"/>
          <w:bCs/>
          <w:color w:val="auto"/>
          <w:highlight w:val="none"/>
          <w:u w:val="none"/>
          <w:lang w:val="en-US" w:eastAsia="zh-CN"/>
        </w:rPr>
        <w:t>3次</w:t>
      </w:r>
      <w:r>
        <w:rPr>
          <w:rFonts w:hint="eastAsia" w:eastAsia="仿宋_GB2312" w:cs="仿宋_GB2312"/>
          <w:b w:val="0"/>
          <w:bCs/>
          <w:color w:val="auto"/>
          <w:highlight w:val="none"/>
        </w:rPr>
        <w:t>的，发包人有权单方解除合同，</w:t>
      </w:r>
      <w:r>
        <w:rPr>
          <w:rFonts w:hint="eastAsia" w:eastAsia="仿宋_GB2312" w:cs="仿宋_GB2312"/>
          <w:b w:val="0"/>
          <w:bCs/>
          <w:color w:val="auto"/>
          <w:highlight w:val="none"/>
          <w:lang w:val="en-US" w:eastAsia="zh-CN"/>
        </w:rPr>
        <w:t>并收取</w:t>
      </w:r>
      <w:r>
        <w:rPr>
          <w:rFonts w:hint="eastAsia" w:eastAsia="仿宋_GB2312" w:cs="仿宋_GB2312"/>
          <w:b w:val="0"/>
          <w:bCs/>
          <w:color w:val="auto"/>
          <w:highlight w:val="none"/>
        </w:rPr>
        <w:t>合同暂定</w:t>
      </w:r>
      <w:r>
        <w:rPr>
          <w:rFonts w:hint="eastAsia" w:eastAsia="仿宋_GB2312" w:cs="仿宋_GB2312"/>
          <w:b w:val="0"/>
          <w:bCs/>
          <w:color w:val="auto"/>
          <w:highlight w:val="none"/>
          <w:lang w:val="en-US" w:eastAsia="zh-CN"/>
        </w:rPr>
        <w:t>价</w:t>
      </w:r>
      <w:r>
        <w:rPr>
          <w:rFonts w:hint="eastAsia" w:hAnsi="仿宋_GB2312" w:eastAsia="仿宋_GB2312" w:cs="仿宋_GB2312"/>
          <w:b w:val="0"/>
          <w:bCs/>
          <w:color w:val="auto"/>
          <w:highlight w:val="none"/>
          <w:u w:val="none"/>
          <w:lang w:val="en-US" w:eastAsia="zh-CN"/>
        </w:rPr>
        <w:t>1</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rPr>
        <w:t>因</w:t>
      </w:r>
      <w:r>
        <w:rPr>
          <w:rFonts w:hint="eastAsia" w:eastAsia="仿宋_GB2312" w:cs="仿宋_GB2312"/>
          <w:b w:val="0"/>
          <w:bCs/>
          <w:color w:val="auto"/>
          <w:highlight w:val="none"/>
          <w:lang w:val="en-US" w:eastAsia="zh-CN"/>
        </w:rPr>
        <w:t>承包人原因导致发包人被</w:t>
      </w:r>
      <w:r>
        <w:rPr>
          <w:rFonts w:hint="eastAsia" w:eastAsia="仿宋_GB2312" w:cs="仿宋_GB2312"/>
          <w:b w:val="0"/>
          <w:bCs/>
          <w:color w:val="auto"/>
          <w:highlight w:val="none"/>
        </w:rPr>
        <w:t>上级单位通报的，每被通报</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rPr>
        <w:t>次，发包人有权要求整改，并按</w:t>
      </w:r>
      <w:r>
        <w:rPr>
          <w:rFonts w:hint="eastAsia" w:eastAsia="仿宋_GB2312" w:cs="仿宋_GB2312"/>
          <w:b w:val="0"/>
          <w:bCs/>
          <w:color w:val="auto"/>
          <w:highlight w:val="none"/>
          <w:u w:val="single"/>
          <w:lang w:val="en-US" w:eastAsia="zh-CN"/>
        </w:rPr>
        <w:t>5000</w:t>
      </w:r>
      <w:r>
        <w:rPr>
          <w:rFonts w:hint="eastAsia" w:eastAsia="仿宋_GB2312" w:cs="仿宋_GB2312"/>
          <w:b w:val="0"/>
          <w:bCs/>
          <w:color w:val="auto"/>
          <w:highlight w:val="none"/>
        </w:rPr>
        <w:t>元/次对承包人</w:t>
      </w:r>
      <w:r>
        <w:rPr>
          <w:rFonts w:hint="eastAsia" w:eastAsia="仿宋_GB2312" w:cs="仿宋_GB2312"/>
          <w:b w:val="0"/>
          <w:bCs/>
          <w:color w:val="auto"/>
          <w:highlight w:val="none"/>
          <w:lang w:val="en-US" w:eastAsia="zh-CN"/>
        </w:rPr>
        <w:t>扣罚</w:t>
      </w:r>
      <w:r>
        <w:rPr>
          <w:rFonts w:hint="eastAsia" w:eastAsia="仿宋_GB2312" w:cs="仿宋_GB2312"/>
          <w:b w:val="0"/>
          <w:bCs/>
          <w:color w:val="auto"/>
          <w:highlight w:val="none"/>
        </w:rPr>
        <w:t>，超过</w:t>
      </w:r>
      <w:r>
        <w:rPr>
          <w:rFonts w:hint="eastAsia" w:hAnsi="仿宋_GB2312" w:eastAsia="仿宋_GB2312" w:cs="仿宋_GB2312"/>
          <w:b w:val="0"/>
          <w:bCs/>
          <w:color w:val="auto"/>
          <w:highlight w:val="none"/>
          <w:u w:val="none"/>
          <w:lang w:val="en-US" w:eastAsia="zh-CN"/>
        </w:rPr>
        <w:t>3次</w:t>
      </w:r>
      <w:r>
        <w:rPr>
          <w:rFonts w:hint="eastAsia" w:eastAsia="仿宋_GB2312" w:cs="仿宋_GB2312"/>
          <w:b w:val="0"/>
          <w:bCs/>
          <w:color w:val="auto"/>
          <w:highlight w:val="none"/>
        </w:rPr>
        <w:t>的，发包人有权单方解除合同，</w:t>
      </w:r>
      <w:r>
        <w:rPr>
          <w:rFonts w:hint="eastAsia" w:eastAsia="仿宋_GB2312" w:cs="仿宋_GB2312"/>
          <w:b w:val="0"/>
          <w:bCs/>
          <w:color w:val="auto"/>
          <w:highlight w:val="none"/>
          <w:lang w:val="en-US" w:eastAsia="zh-CN"/>
        </w:rPr>
        <w:t>并收取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1 </w:t>
      </w:r>
      <w:r>
        <w:rPr>
          <w:rFonts w:hint="eastAsia" w:hAnsi="仿宋_GB2312" w:eastAsia="仿宋_GB2312" w:cs="仿宋_GB2312"/>
          <w:b w:val="0"/>
          <w:bCs/>
          <w:color w:val="auto"/>
          <w:highlight w:val="none"/>
        </w:rPr>
        <w:t>%</w:t>
      </w:r>
      <w:r>
        <w:rPr>
          <w:rFonts w:hint="eastAsia" w:eastAsia="仿宋_GB2312" w:cs="仿宋_GB2312"/>
          <w:b w:val="0"/>
          <w:bCs/>
          <w:color w:val="auto"/>
          <w:highlight w:val="none"/>
          <w:lang w:val="en-US" w:eastAsia="zh-CN"/>
        </w:rPr>
        <w:t>等额的</w:t>
      </w:r>
      <w:r>
        <w:rPr>
          <w:rFonts w:hint="eastAsia" w:eastAsia="仿宋_GB2312" w:cs="仿宋_GB2312"/>
          <w:b w:val="0"/>
          <w:bCs/>
          <w:color w:val="auto"/>
          <w:highlight w:val="none"/>
        </w:rPr>
        <w:t>违约金。</w:t>
      </w:r>
    </w:p>
    <w:p>
      <w:pPr>
        <w:pStyle w:val="31"/>
        <w:numPr>
          <w:ilvl w:val="1"/>
          <w:numId w:val="4"/>
        </w:numPr>
        <w:snapToGrid w:val="0"/>
        <w:ind w:left="567" w:leftChars="0" w:hanging="567" w:firstLineChars="0"/>
        <w:jc w:val="both"/>
        <w:rPr>
          <w:rFonts w:hint="eastAsia" w:hAnsi="Times New Roman" w:eastAsia="仿宋_GB2312" w:cs="仿宋_GB2312"/>
          <w:b w:val="0"/>
          <w:bCs/>
          <w:highlight w:val="none"/>
          <w:lang w:val="en-US" w:eastAsia="zh-CN"/>
        </w:rPr>
      </w:pPr>
      <w:r>
        <w:rPr>
          <w:rFonts w:hint="eastAsia" w:ascii="仿宋_GB2312" w:hAnsi="Times New Roman" w:eastAsia="仿宋_GB2312" w:cs="仿宋_GB2312"/>
          <w:b w:val="0"/>
          <w:bCs/>
          <w:sz w:val="24"/>
          <w:highlight w:val="none"/>
        </w:rPr>
        <w:t>承包人必须派出合适人员参与按有关规定</w:t>
      </w:r>
      <w:r>
        <w:rPr>
          <w:rFonts w:hint="eastAsia" w:hAnsi="Times New Roman" w:eastAsia="仿宋_GB2312" w:cs="仿宋_GB2312"/>
          <w:b w:val="0"/>
          <w:bCs/>
          <w:sz w:val="24"/>
          <w:highlight w:val="none"/>
          <w:lang w:val="en-US" w:eastAsia="zh-CN"/>
        </w:rPr>
        <w:t>和发包人要求</w:t>
      </w:r>
      <w:r>
        <w:rPr>
          <w:rFonts w:hint="eastAsia" w:ascii="仿宋_GB2312" w:hAnsi="Times New Roman" w:eastAsia="仿宋_GB2312" w:cs="仿宋_GB2312"/>
          <w:b w:val="0"/>
          <w:bCs/>
          <w:sz w:val="24"/>
          <w:highlight w:val="none"/>
        </w:rPr>
        <w:t>须</w:t>
      </w:r>
      <w:r>
        <w:rPr>
          <w:rFonts w:hint="eastAsia" w:ascii="仿宋_GB2312" w:hAnsi="Times New Roman" w:eastAsia="仿宋_GB2312" w:cs="仿宋_GB2312"/>
          <w:b w:val="0"/>
          <w:bCs/>
          <w:sz w:val="24"/>
          <w:highlight w:val="none"/>
          <w:lang w:val="en-US" w:eastAsia="zh-CN"/>
        </w:rPr>
        <w:t>由</w:t>
      </w:r>
      <w:r>
        <w:rPr>
          <w:rFonts w:hint="eastAsia" w:ascii="仿宋_GB2312" w:hAnsi="Times New Roman" w:eastAsia="仿宋_GB2312" w:cs="仿宋_GB2312"/>
          <w:b w:val="0"/>
          <w:bCs/>
          <w:sz w:val="24"/>
          <w:highlight w:val="none"/>
        </w:rPr>
        <w:t>承包人参加的</w:t>
      </w:r>
      <w:r>
        <w:rPr>
          <w:rFonts w:hint="eastAsia" w:hAnsi="Times New Roman" w:eastAsia="仿宋_GB2312" w:cs="仿宋_GB2312"/>
          <w:b w:val="0"/>
          <w:bCs/>
          <w:highlight w:val="none"/>
          <w:lang w:val="en-US" w:eastAsia="zh-CN"/>
        </w:rPr>
        <w:t>查看现场、安全培训</w:t>
      </w:r>
      <w:r>
        <w:rPr>
          <w:rFonts w:hint="eastAsia" w:ascii="仿宋_GB2312" w:hAnsi="Times New Roman" w:eastAsia="仿宋_GB2312" w:cs="仿宋_GB2312"/>
          <w:b w:val="0"/>
          <w:bCs/>
          <w:sz w:val="24"/>
          <w:highlight w:val="none"/>
        </w:rPr>
        <w:t>、各部位的</w:t>
      </w:r>
      <w:r>
        <w:rPr>
          <w:rFonts w:hint="eastAsia" w:hAnsi="Times New Roman" w:eastAsia="仿宋_GB2312" w:cs="仿宋_GB2312"/>
          <w:b w:val="0"/>
          <w:bCs/>
          <w:sz w:val="24"/>
          <w:highlight w:val="none"/>
          <w:lang w:val="en-US" w:eastAsia="zh-CN"/>
        </w:rPr>
        <w:t>验收、</w:t>
      </w:r>
      <w:r>
        <w:rPr>
          <w:rFonts w:hint="eastAsia" w:ascii="仿宋_GB2312" w:hAnsi="Times New Roman" w:eastAsia="仿宋_GB2312" w:cs="仿宋_GB2312"/>
          <w:b w:val="0"/>
          <w:bCs/>
          <w:kern w:val="2"/>
          <w:sz w:val="24"/>
          <w:szCs w:val="24"/>
          <w:highlight w:val="none"/>
          <w:lang w:val="en-US" w:eastAsia="zh-CN" w:bidi="ar"/>
        </w:rPr>
        <w:t>出席各类与本</w:t>
      </w:r>
      <w:r>
        <w:rPr>
          <w:rFonts w:hint="eastAsia" w:ascii="仿宋_GB2312" w:hAnsi="Times New Roman" w:eastAsia="仿宋_GB2312" w:cs="仿宋_GB2312"/>
          <w:b w:val="0"/>
          <w:bCs/>
          <w:kern w:val="2"/>
          <w:sz w:val="24"/>
          <w:szCs w:val="24"/>
          <w:highlight w:val="none"/>
          <w:lang w:eastAsia="zh-CN" w:bidi="ar"/>
        </w:rPr>
        <w:t>项目</w:t>
      </w:r>
      <w:r>
        <w:rPr>
          <w:rFonts w:hint="eastAsia" w:ascii="仿宋_GB2312" w:hAnsi="Times New Roman" w:eastAsia="仿宋_GB2312" w:cs="仿宋_GB2312"/>
          <w:b w:val="0"/>
          <w:bCs/>
          <w:kern w:val="2"/>
          <w:sz w:val="24"/>
          <w:szCs w:val="24"/>
          <w:highlight w:val="none"/>
          <w:lang w:val="en-US" w:eastAsia="zh-CN" w:bidi="ar"/>
        </w:rPr>
        <w:t>相关的会议、解决</w:t>
      </w:r>
      <w:r>
        <w:rPr>
          <w:rFonts w:hint="eastAsia" w:ascii="仿宋_GB2312" w:hAnsi="Times New Roman" w:eastAsia="仿宋_GB2312" w:cs="仿宋_GB2312"/>
          <w:b w:val="0"/>
          <w:bCs/>
          <w:sz w:val="24"/>
          <w:highlight w:val="none"/>
          <w:lang w:val="en-US" w:eastAsia="zh-CN"/>
        </w:rPr>
        <w:t>项目</w:t>
      </w:r>
      <w:r>
        <w:rPr>
          <w:rFonts w:hint="eastAsia" w:ascii="仿宋_GB2312" w:hAnsi="Times New Roman" w:eastAsia="仿宋_GB2312" w:cs="仿宋_GB2312"/>
          <w:b w:val="0"/>
          <w:bCs/>
          <w:sz w:val="24"/>
          <w:highlight w:val="none"/>
        </w:rPr>
        <w:t>涉及到的</w:t>
      </w:r>
      <w:r>
        <w:rPr>
          <w:rFonts w:hint="eastAsia" w:hAnsi="Times New Roman" w:eastAsia="仿宋_GB2312" w:cs="仿宋_GB2312"/>
          <w:b w:val="0"/>
          <w:bCs/>
          <w:sz w:val="24"/>
          <w:highlight w:val="none"/>
          <w:lang w:val="en-US" w:eastAsia="zh-CN"/>
        </w:rPr>
        <w:t>施工</w:t>
      </w:r>
      <w:r>
        <w:rPr>
          <w:rFonts w:hint="eastAsia" w:ascii="仿宋_GB2312" w:hAnsi="Times New Roman" w:eastAsia="仿宋_GB2312" w:cs="仿宋_GB2312"/>
          <w:b w:val="0"/>
          <w:bCs/>
          <w:sz w:val="24"/>
          <w:highlight w:val="none"/>
        </w:rPr>
        <w:t>或变更问题</w:t>
      </w:r>
      <w:r>
        <w:rPr>
          <w:rFonts w:hint="eastAsia" w:hAnsi="Times New Roman" w:eastAsia="仿宋_GB2312" w:cs="仿宋_GB2312"/>
          <w:b w:val="0"/>
          <w:bCs/>
          <w:sz w:val="24"/>
          <w:highlight w:val="none"/>
          <w:lang w:val="en-US" w:eastAsia="zh-CN"/>
        </w:rPr>
        <w:t>等</w:t>
      </w:r>
      <w:r>
        <w:rPr>
          <w:rFonts w:hint="eastAsia" w:ascii="仿宋_GB2312" w:hAnsi="Times New Roman" w:eastAsia="仿宋_GB2312" w:cs="仿宋_GB2312"/>
          <w:b w:val="0"/>
          <w:bCs/>
          <w:sz w:val="24"/>
          <w:highlight w:val="none"/>
        </w:rPr>
        <w:t>，提供专业齐全的配套服务，</w:t>
      </w:r>
      <w:r>
        <w:rPr>
          <w:rFonts w:hint="eastAsia" w:ascii="仿宋_GB2312" w:hAnsi="Times New Roman" w:eastAsia="仿宋_GB2312" w:cs="仿宋_GB2312"/>
          <w:b w:val="0"/>
          <w:bCs/>
          <w:kern w:val="2"/>
          <w:sz w:val="24"/>
          <w:szCs w:val="24"/>
          <w:highlight w:val="none"/>
          <w:lang w:val="en-US" w:eastAsia="zh-CN" w:bidi="ar"/>
        </w:rPr>
        <w:t>有其他事务安排应提前向发包人请假</w:t>
      </w:r>
      <w:r>
        <w:rPr>
          <w:rFonts w:hint="eastAsia" w:ascii="仿宋_GB2312" w:hAnsi="Times New Roman" w:eastAsia="仿宋_GB2312" w:cs="仿宋_GB2312"/>
          <w:b w:val="0"/>
          <w:bCs/>
          <w:sz w:val="24"/>
          <w:highlight w:val="none"/>
        </w:rPr>
        <w:t>，</w:t>
      </w:r>
      <w:r>
        <w:rPr>
          <w:rFonts w:hint="default" w:hAnsi="Times New Roman" w:eastAsia="仿宋_GB2312" w:cs="仿宋_GB2312"/>
          <w:b w:val="0"/>
          <w:bCs/>
          <w:highlight w:val="none"/>
          <w:lang w:val="en-US" w:eastAsia="zh-CN"/>
        </w:rPr>
        <w:t>若</w:t>
      </w:r>
      <w:r>
        <w:rPr>
          <w:rFonts w:hint="eastAsia" w:hAnsi="Times New Roman" w:eastAsia="仿宋_GB2312" w:cs="仿宋_GB2312"/>
          <w:b w:val="0"/>
          <w:bCs/>
          <w:highlight w:val="none"/>
          <w:lang w:val="en-US" w:eastAsia="zh-CN"/>
        </w:rPr>
        <w:t>承包人</w:t>
      </w:r>
      <w:r>
        <w:rPr>
          <w:rFonts w:hint="default" w:hAnsi="Times New Roman" w:eastAsia="仿宋_GB2312" w:cs="仿宋_GB2312"/>
          <w:b w:val="0"/>
          <w:bCs/>
          <w:highlight w:val="none"/>
          <w:lang w:val="en-US" w:eastAsia="zh-CN"/>
        </w:rPr>
        <w:t>未经</w:t>
      </w:r>
      <w:r>
        <w:rPr>
          <w:rFonts w:hint="eastAsia" w:hAnsi="Times New Roman" w:eastAsia="仿宋_GB2312" w:cs="仿宋_GB2312"/>
          <w:b w:val="0"/>
          <w:bCs/>
          <w:highlight w:val="none"/>
          <w:lang w:val="en-US" w:eastAsia="zh-CN"/>
        </w:rPr>
        <w:t>发包人</w:t>
      </w:r>
      <w:r>
        <w:rPr>
          <w:rFonts w:hint="default" w:hAnsi="Times New Roman" w:eastAsia="仿宋_GB2312" w:cs="仿宋_GB2312"/>
          <w:b w:val="0"/>
          <w:bCs/>
          <w:highlight w:val="none"/>
          <w:lang w:val="en-US" w:eastAsia="zh-CN"/>
        </w:rPr>
        <w:t>同意</w:t>
      </w:r>
      <w:r>
        <w:rPr>
          <w:rFonts w:hint="eastAsia" w:hAnsi="Times New Roman" w:eastAsia="仿宋_GB2312" w:cs="仿宋_GB2312"/>
          <w:b w:val="0"/>
          <w:bCs/>
          <w:highlight w:val="none"/>
          <w:lang w:val="en-US" w:eastAsia="zh-CN"/>
        </w:rPr>
        <w:t>私自</w:t>
      </w:r>
      <w:r>
        <w:rPr>
          <w:rFonts w:hint="default" w:hAnsi="Times New Roman" w:eastAsia="仿宋_GB2312" w:cs="仿宋_GB2312"/>
          <w:b w:val="0"/>
          <w:bCs/>
          <w:highlight w:val="none"/>
          <w:lang w:val="en-US" w:eastAsia="zh-CN"/>
        </w:rPr>
        <w:t>不到场，每发生一次，</w:t>
      </w:r>
      <w:r>
        <w:rPr>
          <w:rFonts w:hint="eastAsia" w:hAnsi="Times New Roman" w:eastAsia="仿宋_GB2312" w:cs="仿宋_GB2312"/>
          <w:b w:val="0"/>
          <w:bCs/>
          <w:highlight w:val="none"/>
          <w:lang w:val="en-US" w:eastAsia="zh-CN"/>
        </w:rPr>
        <w:t>发包人</w:t>
      </w:r>
      <w:r>
        <w:rPr>
          <w:rFonts w:hint="default" w:hAnsi="Times New Roman" w:eastAsia="仿宋_GB2312" w:cs="仿宋_GB2312"/>
          <w:b w:val="0"/>
          <w:bCs/>
          <w:highlight w:val="none"/>
          <w:lang w:val="en-US" w:eastAsia="zh-CN"/>
        </w:rPr>
        <w:t>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0.</w:t>
      </w:r>
      <w:r>
        <w:rPr>
          <w:rFonts w:hint="eastAsia" w:eastAsia="仿宋_GB2312" w:cs="仿宋_GB2312"/>
          <w:b w:val="0"/>
          <w:bCs/>
          <w:color w:val="auto"/>
          <w:highlight w:val="none"/>
          <w:u w:val="single"/>
          <w:lang w:val="en-US" w:eastAsia="zh-CN"/>
        </w:rPr>
        <w:t>0</w:t>
      </w:r>
      <w:r>
        <w:rPr>
          <w:rFonts w:hint="eastAsia" w:hAnsi="仿宋_GB2312" w:eastAsia="仿宋_GB2312" w:cs="仿宋_GB2312"/>
          <w:b w:val="0"/>
          <w:bCs/>
          <w:color w:val="auto"/>
          <w:highlight w:val="none"/>
          <w:u w:val="single"/>
          <w:lang w:val="en-US" w:eastAsia="zh-CN"/>
        </w:rPr>
        <w:t xml:space="preserve">1 </w:t>
      </w:r>
      <w:r>
        <w:rPr>
          <w:rFonts w:hint="eastAsia" w:hAnsi="仿宋_GB2312" w:eastAsia="仿宋_GB2312" w:cs="仿宋_GB2312"/>
          <w:b w:val="0"/>
          <w:bCs/>
          <w:color w:val="auto"/>
          <w:highlight w:val="none"/>
        </w:rPr>
        <w:t>%</w:t>
      </w:r>
      <w:r>
        <w:rPr>
          <w:rFonts w:hint="default" w:hAnsi="Times New Roman" w:eastAsia="仿宋_GB2312" w:cs="仿宋_GB2312"/>
          <w:b w:val="0"/>
          <w:bCs/>
          <w:highlight w:val="none"/>
          <w:lang w:val="en-US" w:eastAsia="zh-CN"/>
        </w:rPr>
        <w:t>等额的违约金</w:t>
      </w:r>
      <w:r>
        <w:rPr>
          <w:rFonts w:hint="eastAsia" w:hAnsi="Times New Roman" w:eastAsia="仿宋_GB2312" w:cs="仿宋_GB2312"/>
          <w:b w:val="0"/>
          <w:bCs/>
          <w:highlight w:val="none"/>
          <w:lang w:val="en-US" w:eastAsia="zh-CN"/>
        </w:rPr>
        <w:t>，</w:t>
      </w:r>
      <w:r>
        <w:rPr>
          <w:rFonts w:hint="eastAsia" w:eastAsia="仿宋_GB2312" w:cs="仿宋_GB2312"/>
          <w:b w:val="0"/>
          <w:bCs/>
          <w:color w:val="auto"/>
          <w:highlight w:val="none"/>
        </w:rPr>
        <w:t>超过</w:t>
      </w:r>
      <w:r>
        <w:rPr>
          <w:rFonts w:hint="eastAsia" w:hAnsi="仿宋_GB2312" w:eastAsia="仿宋_GB2312" w:cs="仿宋_GB2312"/>
          <w:b w:val="0"/>
          <w:bCs/>
          <w:color w:val="auto"/>
          <w:highlight w:val="none"/>
          <w:u w:val="none"/>
          <w:lang w:val="en-US" w:eastAsia="zh-CN"/>
        </w:rPr>
        <w:t>3次</w:t>
      </w:r>
      <w:r>
        <w:rPr>
          <w:rFonts w:hint="eastAsia" w:eastAsia="仿宋_GB2312" w:cs="仿宋_GB2312"/>
          <w:b w:val="0"/>
          <w:bCs/>
          <w:color w:val="auto"/>
          <w:highlight w:val="none"/>
        </w:rPr>
        <w:t>的，</w:t>
      </w:r>
      <w:r>
        <w:rPr>
          <w:rFonts w:hint="eastAsia" w:eastAsia="仿宋_GB2312" w:cs="仿宋_GB2312"/>
          <w:b w:val="0"/>
          <w:bCs/>
          <w:color w:val="auto"/>
          <w:highlight w:val="none"/>
          <w:lang w:val="en-US" w:eastAsia="zh-CN"/>
        </w:rPr>
        <w:t>发包</w:t>
      </w:r>
      <w:r>
        <w:rPr>
          <w:rFonts w:hint="eastAsia" w:eastAsia="仿宋_GB2312" w:cs="仿宋_GB2312"/>
          <w:b w:val="0"/>
          <w:bCs/>
          <w:color w:val="auto"/>
          <w:highlight w:val="none"/>
          <w:lang w:eastAsia="zh-CN"/>
        </w:rPr>
        <w:t>人</w:t>
      </w:r>
      <w:r>
        <w:rPr>
          <w:rFonts w:hint="eastAsia" w:eastAsia="仿宋_GB2312" w:cs="仿宋_GB2312"/>
          <w:b w:val="0"/>
          <w:bCs/>
          <w:color w:val="auto"/>
          <w:highlight w:val="none"/>
        </w:rPr>
        <w:t>有权</w:t>
      </w:r>
      <w:r>
        <w:rPr>
          <w:rFonts w:hint="eastAsia" w:eastAsia="仿宋_GB2312" w:cs="仿宋_GB2312"/>
          <w:b w:val="0"/>
          <w:bCs/>
          <w:highlight w:val="none"/>
          <w:lang w:val="en-US" w:eastAsia="zh-CN"/>
        </w:rPr>
        <w:t>收取</w:t>
      </w:r>
      <w:r>
        <w:rPr>
          <w:rFonts w:hint="eastAsia" w:eastAsia="仿宋_GB2312" w:cs="仿宋_GB2312"/>
          <w:b w:val="0"/>
          <w:bCs/>
          <w:highlight w:val="none"/>
        </w:rPr>
        <w:t>合同暂定价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0.</w:t>
      </w:r>
      <w:r>
        <w:rPr>
          <w:rFonts w:hint="eastAsia" w:hAnsi="仿宋_GB2312" w:eastAsia="仿宋_GB2312" w:cs="仿宋_GB2312"/>
          <w:b w:val="0"/>
          <w:bCs/>
          <w:color w:val="auto"/>
          <w:highlight w:val="none"/>
          <w:u w:val="single"/>
          <w:lang w:val="en-US" w:eastAsia="zh-CN"/>
        </w:rPr>
        <w:t xml:space="preserve">1 </w:t>
      </w:r>
      <w:r>
        <w:rPr>
          <w:rFonts w:hint="eastAsia" w:hAnsi="仿宋_GB2312" w:eastAsia="仿宋_GB2312" w:cs="仿宋_GB2312"/>
          <w:b w:val="0"/>
          <w:bCs/>
          <w:color w:val="auto"/>
          <w:highlight w:val="none"/>
        </w:rPr>
        <w:t>%</w:t>
      </w:r>
      <w:r>
        <w:rPr>
          <w:rFonts w:hint="eastAsia" w:eastAsia="仿宋_GB2312" w:cs="仿宋_GB2312"/>
          <w:b w:val="0"/>
          <w:bCs/>
          <w:color w:val="auto"/>
          <w:highlight w:val="none"/>
          <w:lang w:val="en-US" w:eastAsia="zh-CN"/>
        </w:rPr>
        <w:t>等额的</w:t>
      </w:r>
      <w:r>
        <w:rPr>
          <w:rFonts w:hint="eastAsia" w:eastAsia="仿宋_GB2312" w:cs="仿宋_GB2312"/>
          <w:b w:val="0"/>
          <w:bCs/>
          <w:color w:val="auto"/>
          <w:highlight w:val="none"/>
        </w:rPr>
        <w:t>违约金，</w:t>
      </w:r>
      <w:r>
        <w:rPr>
          <w:rFonts w:hint="eastAsia" w:eastAsia="仿宋_GB2312" w:cs="仿宋_GB2312"/>
          <w:b w:val="0"/>
          <w:bCs/>
          <w:color w:val="auto"/>
          <w:highlight w:val="none"/>
          <w:lang w:val="en-US" w:eastAsia="zh-CN"/>
        </w:rPr>
        <w:t>并</w:t>
      </w:r>
      <w:r>
        <w:rPr>
          <w:rFonts w:hint="eastAsia" w:eastAsia="仿宋_GB2312" w:cs="仿宋_GB2312"/>
          <w:b w:val="0"/>
          <w:bCs/>
          <w:color w:val="auto"/>
          <w:highlight w:val="none"/>
        </w:rPr>
        <w:t>有权单方解除合同</w:t>
      </w:r>
      <w:r>
        <w:rPr>
          <w:rFonts w:hint="default" w:hAnsi="Times New Roman" w:eastAsia="仿宋_GB2312" w:cs="仿宋_GB2312"/>
          <w:b w:val="0"/>
          <w:bCs/>
          <w:highlight w:val="none"/>
          <w:lang w:val="en-US" w:eastAsia="zh-CN"/>
        </w:rPr>
        <w:t>。</w:t>
      </w:r>
    </w:p>
    <w:p>
      <w:pPr>
        <w:pStyle w:val="31"/>
        <w:numPr>
          <w:ilvl w:val="1"/>
          <w:numId w:val="4"/>
        </w:numPr>
        <w:snapToGrid w:val="0"/>
        <w:ind w:left="567"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承包人违反本合同其他约定，经发包人要求整改后拒不整改或整改后仍不符合发包人要求的，</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0.</w:t>
      </w:r>
      <w:r>
        <w:rPr>
          <w:rFonts w:hint="eastAsia" w:hAnsi="仿宋_GB2312" w:eastAsia="仿宋_GB2312" w:cs="仿宋_GB2312"/>
          <w:b w:val="0"/>
          <w:bCs/>
          <w:color w:val="auto"/>
          <w:highlight w:val="none"/>
          <w:u w:val="single"/>
          <w:lang w:val="en-US" w:eastAsia="zh-CN"/>
        </w:rPr>
        <w:t xml:space="preserve">1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且</w:t>
      </w:r>
      <w:r>
        <w:rPr>
          <w:rFonts w:hint="eastAsia" w:eastAsia="仿宋_GB2312" w:cs="仿宋_GB2312"/>
          <w:b w:val="0"/>
          <w:bCs/>
          <w:color w:val="auto"/>
          <w:highlight w:val="none"/>
        </w:rPr>
        <w:t>发包人有权单方解除合同，</w:t>
      </w:r>
      <w:r>
        <w:rPr>
          <w:rFonts w:hint="eastAsia" w:eastAsia="仿宋_GB2312" w:cs="仿宋_GB2312"/>
          <w:b w:val="0"/>
          <w:bCs/>
          <w:color w:val="auto"/>
          <w:highlight w:val="none"/>
          <w:lang w:val="en-US" w:eastAsia="zh-CN"/>
        </w:rPr>
        <w:t>并要求</w:t>
      </w:r>
      <w:r>
        <w:rPr>
          <w:rFonts w:hint="eastAsia" w:eastAsia="仿宋_GB2312" w:cs="仿宋_GB2312"/>
          <w:b w:val="0"/>
          <w:bCs/>
          <w:color w:val="auto"/>
          <w:highlight w:val="none"/>
        </w:rPr>
        <w:t>承包人</w:t>
      </w:r>
      <w:r>
        <w:rPr>
          <w:rFonts w:hint="eastAsia" w:eastAsia="仿宋_GB2312" w:cs="仿宋_GB2312"/>
          <w:b w:val="0"/>
          <w:bCs/>
          <w:highlight w:val="none"/>
        </w:rPr>
        <w:t>退还除已完工并验收合格</w:t>
      </w:r>
      <w:r>
        <w:rPr>
          <w:rFonts w:hint="eastAsia" w:eastAsia="仿宋_GB2312" w:cs="仿宋_GB2312"/>
          <w:b w:val="0"/>
          <w:bCs/>
          <w:highlight w:val="none"/>
          <w:lang w:val="en-US" w:eastAsia="zh-CN"/>
        </w:rPr>
        <w:t>项目</w:t>
      </w:r>
      <w:r>
        <w:rPr>
          <w:rFonts w:hint="eastAsia" w:eastAsia="仿宋_GB2312" w:cs="仿宋_GB2312"/>
          <w:b w:val="0"/>
          <w:bCs/>
          <w:highlight w:val="none"/>
        </w:rPr>
        <w:t>价款外的已付款</w:t>
      </w:r>
      <w:r>
        <w:rPr>
          <w:rFonts w:hint="eastAsia" w:eastAsia="仿宋_GB2312" w:cs="仿宋_GB2312"/>
          <w:b w:val="0"/>
          <w:bCs/>
          <w:highlight w:val="none"/>
          <w:lang w:val="en-US" w:eastAsia="zh-CN"/>
        </w:rPr>
        <w:t>项</w:t>
      </w:r>
      <w:r>
        <w:rPr>
          <w:rFonts w:hint="eastAsia" w:eastAsia="仿宋_GB2312" w:cs="仿宋_GB2312"/>
          <w:b w:val="0"/>
          <w:bCs/>
          <w:color w:val="auto"/>
          <w:highlight w:val="none"/>
          <w:lang w:eastAsia="zh-CN"/>
        </w:rPr>
        <w:t>。</w:t>
      </w:r>
    </w:p>
    <w:p>
      <w:pPr>
        <w:pStyle w:val="31"/>
        <w:numPr>
          <w:ilvl w:val="1"/>
          <w:numId w:val="4"/>
        </w:numPr>
        <w:snapToGrid w:val="0"/>
        <w:ind w:left="567"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上述违约责任除约定扣罚外，造成的一切损失由承包人承担责任。</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本合同约定的</w:t>
      </w:r>
      <w:r>
        <w:rPr>
          <w:rFonts w:hint="eastAsia" w:eastAsia="仿宋_GB2312" w:cs="仿宋_GB2312"/>
          <w:b w:val="0"/>
          <w:bCs/>
          <w:color w:val="auto"/>
          <w:highlight w:val="none"/>
          <w:lang w:val="en-US" w:eastAsia="zh-CN"/>
        </w:rPr>
        <w:t>支付</w:t>
      </w:r>
      <w:r>
        <w:rPr>
          <w:rFonts w:hint="eastAsia" w:eastAsia="仿宋_GB2312" w:cs="仿宋_GB2312"/>
          <w:b w:val="0"/>
          <w:bCs/>
          <w:color w:val="auto"/>
          <w:highlight w:val="none"/>
        </w:rPr>
        <w:t>违约金、损失赔偿款等</w:t>
      </w:r>
      <w:r>
        <w:rPr>
          <w:rFonts w:hint="eastAsia" w:eastAsia="仿宋_GB2312" w:cs="仿宋_GB2312"/>
          <w:b w:val="0"/>
          <w:bCs/>
          <w:color w:val="auto"/>
          <w:highlight w:val="none"/>
          <w:lang w:val="en-US" w:eastAsia="zh-CN"/>
        </w:rPr>
        <w:t>事项</w:t>
      </w:r>
      <w:r>
        <w:rPr>
          <w:rFonts w:hint="eastAsia" w:eastAsia="仿宋_GB2312" w:cs="仿宋_GB2312"/>
          <w:b w:val="0"/>
          <w:bCs/>
          <w:color w:val="auto"/>
          <w:highlight w:val="none"/>
        </w:rPr>
        <w:t>，发包人有权在应付未付款项、质量保证金、履约保证金（如有）中优先扣除</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应付未付款项、质量保证金、履约保证金（如有）不足抵扣时，</w:t>
      </w:r>
      <w:r>
        <w:rPr>
          <w:rFonts w:hint="eastAsia" w:eastAsia="仿宋_GB2312" w:cs="仿宋_GB2312"/>
          <w:b w:val="0"/>
          <w:bCs/>
          <w:highlight w:val="none"/>
          <w:lang w:val="en-US" w:eastAsia="zh-CN"/>
        </w:rPr>
        <w:t>发包人有权在与承包人签订的其他合同款项中扣除或要求</w:t>
      </w:r>
      <w:r>
        <w:rPr>
          <w:rFonts w:hint="eastAsia" w:eastAsia="仿宋_GB2312" w:cs="仿宋_GB2312"/>
          <w:b w:val="0"/>
          <w:bCs/>
          <w:color w:val="auto"/>
          <w:highlight w:val="none"/>
        </w:rPr>
        <w:t>承包人另行赔付。</w:t>
      </w:r>
      <w:r>
        <w:rPr>
          <w:rFonts w:hint="eastAsia" w:eastAsia="仿宋_GB2312" w:cs="仿宋_GB2312"/>
          <w:b w:val="0"/>
          <w:bCs/>
          <w:color w:val="auto"/>
          <w:highlight w:val="none"/>
          <w:lang w:val="en-US" w:eastAsia="zh-CN"/>
        </w:rPr>
        <w:t>上述支付违约金事项</w:t>
      </w:r>
      <w:r>
        <w:rPr>
          <w:rFonts w:hint="eastAsia" w:eastAsia="仿宋_GB2312" w:cs="仿宋_GB2312"/>
          <w:b w:val="0"/>
          <w:bCs/>
          <w:color w:val="auto"/>
          <w:highlight w:val="none"/>
        </w:rPr>
        <w:t>不能弥补因承包人违约而给发包人造成的损失的，发包人有权进一步要求承包人赔偿。</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任何一方没有行</w:t>
      </w:r>
      <w:r>
        <w:rPr>
          <w:rFonts w:hint="eastAsia" w:eastAsia="仿宋_GB2312" w:cs="仿宋_GB2312"/>
          <w:b w:val="0"/>
          <w:bCs/>
          <w:color w:val="auto"/>
          <w:highlight w:val="none"/>
        </w:rPr>
        <w:t>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pPr>
        <w:pStyle w:val="31"/>
        <w:numPr>
          <w:ilvl w:val="1"/>
          <w:numId w:val="4"/>
        </w:numPr>
        <w:snapToGrid w:val="0"/>
        <w:ind w:left="567" w:hanging="567" w:firstLineChars="0"/>
        <w:jc w:val="both"/>
        <w:rPr>
          <w:rFonts w:hint="eastAsia" w:eastAsia="仿宋_GB2312" w:cs="仿宋_GB2312"/>
          <w:b w:val="0"/>
          <w:bCs/>
          <w:color w:val="auto"/>
          <w:highlight w:val="none"/>
          <w:u w:val="single"/>
        </w:rPr>
      </w:pPr>
      <w:r>
        <w:rPr>
          <w:rFonts w:hint="eastAsia" w:eastAsia="仿宋_GB2312" w:cs="仿宋_GB2312"/>
          <w:b w:val="0"/>
          <w:bCs/>
          <w:color w:val="auto"/>
          <w:highlight w:val="none"/>
        </w:rPr>
        <w:t>其他违约责任：</w:t>
      </w:r>
      <w:r>
        <w:rPr>
          <w:rFonts w:hint="eastAsia" w:eastAsia="仿宋_GB2312" w:cs="仿宋_GB2312"/>
          <w:b w:val="0"/>
          <w:bCs/>
          <w:color w:val="auto"/>
          <w:highlight w:val="none"/>
          <w:u w:val="single"/>
          <w:lang w:val="en-US" w:eastAsia="zh-CN"/>
        </w:rPr>
        <w:t xml:space="preserve">                         /                            </w:t>
      </w:r>
    </w:p>
    <w:p>
      <w:pPr>
        <w:pStyle w:val="30"/>
        <w:numPr>
          <w:ilvl w:val="0"/>
          <w:numId w:val="0"/>
        </w:numPr>
        <w:jc w:val="both"/>
        <w:rPr>
          <w:color w:val="auto"/>
          <w:highlight w:val="none"/>
        </w:rPr>
      </w:pPr>
    </w:p>
    <w:p>
      <w:pPr>
        <w:pStyle w:val="33"/>
        <w:numPr>
          <w:ilvl w:val="-1"/>
          <w:numId w:val="0"/>
        </w:numPr>
        <w:ind w:left="0" w:firstLine="0"/>
        <w:rPr>
          <w:highlight w:val="none"/>
        </w:rPr>
      </w:pPr>
    </w:p>
    <w:p>
      <w:pPr>
        <w:pStyle w:val="31"/>
        <w:numPr>
          <w:ilvl w:val="0"/>
          <w:numId w:val="4"/>
        </w:numPr>
        <w:snapToGrid w:val="0"/>
        <w:ind w:left="425" w:leftChars="0" w:hanging="425" w:firstLineChars="0"/>
        <w:jc w:val="both"/>
        <w:rPr>
          <w:rFonts w:hint="eastAsia" w:ascii="黑体" w:hAnsi="黑体" w:cs="黑体"/>
          <w:color w:val="auto"/>
          <w:highlight w:val="none"/>
        </w:rPr>
      </w:pPr>
      <w:r>
        <w:rPr>
          <w:rFonts w:hint="eastAsia" w:ascii="黑体" w:hAnsi="黑体" w:cs="黑体"/>
          <w:color w:val="auto"/>
          <w:highlight w:val="none"/>
        </w:rPr>
        <w:t xml:space="preserve"> </w:t>
      </w:r>
      <w:r>
        <w:rPr>
          <w:rFonts w:hint="eastAsia" w:ascii="黑体" w:hAnsi="黑体" w:cs="黑体"/>
          <w:color w:val="auto"/>
          <w:highlight w:val="none"/>
          <w:lang w:eastAsia="zh-CN"/>
        </w:rPr>
        <w:t>☑</w:t>
      </w:r>
      <w:r>
        <w:rPr>
          <w:rFonts w:hint="eastAsia" w:ascii="黑体" w:hAnsi="黑体" w:cs="黑体"/>
          <w:color w:val="auto"/>
          <w:highlight w:val="none"/>
        </w:rPr>
        <w:t>履约</w:t>
      </w:r>
      <w:r>
        <w:rPr>
          <w:rFonts w:hint="eastAsia" w:ascii="黑体" w:hAnsi="黑体" w:cs="黑体"/>
          <w:color w:val="auto"/>
          <w:highlight w:val="none"/>
          <w:lang w:val="en-US" w:eastAsia="zh-CN"/>
        </w:rPr>
        <w:t>担保</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highlight w:val="none"/>
        </w:rPr>
        <w:t>履约</w:t>
      </w:r>
      <w:r>
        <w:rPr>
          <w:rFonts w:hint="eastAsia" w:eastAsia="仿宋_GB2312" w:cs="仿宋_GB2312"/>
          <w:b w:val="0"/>
          <w:bCs/>
          <w:highlight w:val="none"/>
          <w:lang w:val="en-US" w:eastAsia="zh-CN"/>
        </w:rPr>
        <w:t>担保</w:t>
      </w:r>
      <w:r>
        <w:rPr>
          <w:rFonts w:hint="eastAsia" w:eastAsia="仿宋_GB2312" w:cs="仿宋_GB2312"/>
          <w:b w:val="0"/>
          <w:bCs/>
          <w:highlight w:val="none"/>
        </w:rPr>
        <w:t>可选择履约担保函、工程保证保险或转账形式提交。（履约担保函应为由在中国注册的银行开具的见索即付不可撤销的银行保函）</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担保金额：</w:t>
      </w:r>
      <w:r>
        <w:rPr>
          <w:rFonts w:hint="eastAsia" w:eastAsia="仿宋_GB2312" w:cs="仿宋_GB2312"/>
          <w:b w:val="0"/>
          <w:bCs/>
          <w:color w:val="auto"/>
          <w:highlight w:val="none"/>
          <w:u w:val="single"/>
        </w:rPr>
        <w:t>合同暂定价的10%</w:t>
      </w:r>
      <w:r>
        <w:rPr>
          <w:rFonts w:hint="eastAsia" w:eastAsia="仿宋_GB2312" w:cs="仿宋_GB2312"/>
          <w:b w:val="0"/>
          <w:bCs/>
          <w:color w:val="auto"/>
          <w:highlight w:val="none"/>
        </w:rPr>
        <w:t>。</w:t>
      </w:r>
    </w:p>
    <w:p>
      <w:pPr>
        <w:pStyle w:val="31"/>
        <w:numPr>
          <w:ilvl w:val="1"/>
          <w:numId w:val="4"/>
        </w:numPr>
        <w:snapToGrid w:val="0"/>
        <w:ind w:left="567" w:leftChars="0" w:hanging="567" w:firstLineChars="0"/>
        <w:jc w:val="both"/>
        <w:rPr>
          <w:rFonts w:hint="eastAsia" w:eastAsia="仿宋_GB2312" w:cs="仿宋_GB2312"/>
          <w:b w:val="0"/>
          <w:bCs/>
          <w:highlight w:val="none"/>
        </w:rPr>
      </w:pPr>
      <w:r>
        <w:rPr>
          <w:rFonts w:hint="eastAsia" w:eastAsia="仿宋_GB2312" w:cs="仿宋_GB2312"/>
          <w:b w:val="0"/>
          <w:bCs/>
          <w:highlight w:val="none"/>
        </w:rPr>
        <w:t>担保期限：</w:t>
      </w:r>
      <w:r>
        <w:rPr>
          <w:rFonts w:hint="eastAsia" w:eastAsia="仿宋_GB2312" w:cs="仿宋_GB2312"/>
          <w:b w:val="0"/>
          <w:bCs/>
          <w:highlight w:val="none"/>
          <w:u w:val="single"/>
          <w:lang w:val="en-US" w:eastAsia="zh-CN"/>
        </w:rPr>
        <w:t>自履约担保生效之日起至本合同所有子项目总体竣工验收合格之日止</w:t>
      </w:r>
      <w:r>
        <w:rPr>
          <w:rFonts w:hint="eastAsia" w:eastAsia="仿宋_GB2312" w:cs="仿宋_GB2312"/>
          <w:b w:val="0"/>
          <w:bCs/>
          <w:highlight w:val="none"/>
        </w:rPr>
        <w:t>，承包人须保证履约担保在整个合同履行期间内有效、足额。</w:t>
      </w:r>
    </w:p>
    <w:p>
      <w:pPr>
        <w:pStyle w:val="31"/>
        <w:numPr>
          <w:ilvl w:val="1"/>
          <w:numId w:val="4"/>
        </w:numPr>
        <w:snapToGrid w:val="0"/>
        <w:ind w:left="567" w:leftChars="0" w:hanging="567" w:firstLineChars="0"/>
        <w:jc w:val="both"/>
        <w:rPr>
          <w:rFonts w:hint="eastAsia" w:eastAsia="仿宋_GB2312" w:cs="仿宋_GB2312"/>
          <w:b w:val="0"/>
          <w:bCs/>
          <w:highlight w:val="none"/>
        </w:rPr>
      </w:pPr>
      <w:r>
        <w:rPr>
          <w:rFonts w:hint="eastAsia" w:eastAsia="仿宋_GB2312" w:cs="仿宋_GB2312"/>
          <w:b w:val="0"/>
          <w:bCs/>
          <w:highlight w:val="none"/>
        </w:rPr>
        <w:t>承包人应在签订合同</w:t>
      </w:r>
      <w:r>
        <w:rPr>
          <w:rFonts w:hint="eastAsia" w:eastAsia="仿宋_GB2312" w:cs="仿宋_GB2312"/>
          <w:b w:val="0"/>
          <w:bCs/>
          <w:highlight w:val="none"/>
          <w:lang w:val="en-US" w:eastAsia="zh-CN"/>
        </w:rPr>
        <w:t>后</w:t>
      </w:r>
      <w:r>
        <w:rPr>
          <w:rFonts w:hint="eastAsia" w:eastAsia="仿宋_GB2312" w:cs="仿宋_GB2312"/>
          <w:b w:val="0"/>
          <w:bCs/>
          <w:highlight w:val="none"/>
        </w:rPr>
        <w:t>30天内向发包人提交履约</w:t>
      </w:r>
      <w:r>
        <w:rPr>
          <w:rFonts w:hint="eastAsia" w:eastAsia="仿宋_GB2312" w:cs="仿宋_GB2312"/>
          <w:b w:val="0"/>
          <w:bCs/>
          <w:highlight w:val="none"/>
          <w:lang w:val="en-US" w:eastAsia="zh-CN"/>
        </w:rPr>
        <w:t>担保</w:t>
      </w:r>
      <w:r>
        <w:rPr>
          <w:rFonts w:hint="eastAsia" w:eastAsia="仿宋_GB2312" w:cs="仿宋_GB2312"/>
          <w:b w:val="0"/>
          <w:bCs/>
          <w:highlight w:val="none"/>
          <w:lang w:eastAsia="zh-CN"/>
        </w:rPr>
        <w:t>，</w:t>
      </w:r>
      <w:r>
        <w:rPr>
          <w:rFonts w:hint="eastAsia" w:eastAsia="仿宋_GB2312" w:cs="仿宋_GB2312"/>
          <w:b w:val="0"/>
          <w:bCs/>
          <w:highlight w:val="none"/>
          <w:lang w:val="en-US" w:eastAsia="zh-CN"/>
        </w:rPr>
        <w:t>提交履约担保是发包人支付合同款项的前提条件之一，承包人逾期未提交履约担保则发包人有权延迟支付第一笔款项</w:t>
      </w:r>
      <w:r>
        <w:rPr>
          <w:rFonts w:hint="eastAsia" w:eastAsia="仿宋_GB2312" w:cs="仿宋_GB2312"/>
          <w:b w:val="0"/>
          <w:bCs/>
          <w:highlight w:val="none"/>
        </w:rPr>
        <w:t>。</w:t>
      </w:r>
    </w:p>
    <w:p>
      <w:pPr>
        <w:pStyle w:val="31"/>
        <w:numPr>
          <w:ilvl w:val="1"/>
          <w:numId w:val="4"/>
        </w:numPr>
        <w:snapToGrid w:val="0"/>
        <w:ind w:left="567" w:leftChars="0" w:hanging="567" w:firstLineChars="0"/>
        <w:jc w:val="both"/>
        <w:rPr>
          <w:rFonts w:hint="eastAsia" w:eastAsia="仿宋_GB2312" w:cs="仿宋_GB2312"/>
          <w:b w:val="0"/>
          <w:bCs/>
          <w:highlight w:val="none"/>
        </w:rPr>
      </w:pPr>
      <w:bookmarkStart w:id="8" w:name="_Toc1285"/>
      <w:bookmarkStart w:id="9" w:name="_Toc29900"/>
      <w:r>
        <w:rPr>
          <w:rFonts w:hint="eastAsia" w:eastAsia="仿宋_GB2312" w:cs="仿宋_GB2312"/>
          <w:b w:val="0"/>
          <w:bCs/>
          <w:highlight w:val="none"/>
        </w:rPr>
        <w:t>承包人应在履约保函或保证保险有效期届满之日三十</w:t>
      </w:r>
      <w:r>
        <w:rPr>
          <w:rFonts w:hint="eastAsia" w:eastAsia="仿宋_GB2312" w:cs="仿宋_GB2312"/>
          <w:b w:val="0"/>
          <w:bCs/>
          <w:highlight w:val="none"/>
          <w:lang w:val="en-US" w:eastAsia="zh-CN"/>
        </w:rPr>
        <w:t>天</w:t>
      </w:r>
      <w:r>
        <w:rPr>
          <w:rFonts w:hint="eastAsia" w:eastAsia="仿宋_GB2312" w:cs="仿宋_GB2312"/>
          <w:b w:val="0"/>
          <w:bCs/>
          <w:highlight w:val="none"/>
        </w:rPr>
        <w:t>前向发包人提交足额续期的新保函</w:t>
      </w:r>
      <w:r>
        <w:rPr>
          <w:rFonts w:hint="eastAsia" w:eastAsia="仿宋_GB2312" w:cs="仿宋_GB2312"/>
          <w:b w:val="0"/>
          <w:bCs/>
          <w:highlight w:val="none"/>
          <w:lang w:eastAsia="zh-CN"/>
        </w:rPr>
        <w:t>（</w:t>
      </w:r>
      <w:r>
        <w:rPr>
          <w:rFonts w:hint="eastAsia" w:eastAsia="仿宋_GB2312" w:cs="仿宋_GB2312"/>
          <w:b w:val="0"/>
          <w:bCs/>
          <w:highlight w:val="none"/>
          <w:lang w:val="en-US" w:eastAsia="zh-CN"/>
        </w:rPr>
        <w:t>保险</w:t>
      </w:r>
      <w:r>
        <w:rPr>
          <w:rFonts w:hint="eastAsia" w:eastAsia="仿宋_GB2312" w:cs="仿宋_GB2312"/>
          <w:b w:val="0"/>
          <w:bCs/>
          <w:highlight w:val="none"/>
          <w:lang w:eastAsia="zh-CN"/>
        </w:rPr>
        <w:t>）</w:t>
      </w:r>
      <w:r>
        <w:rPr>
          <w:rFonts w:hint="eastAsia" w:eastAsia="仿宋_GB2312" w:cs="仿宋_GB2312"/>
          <w:b w:val="0"/>
          <w:bCs/>
          <w:highlight w:val="none"/>
        </w:rPr>
        <w:t>，否则发包人有权单方解除合同，并提取全部履约保证金。</w:t>
      </w:r>
    </w:p>
    <w:bookmarkEnd w:id="8"/>
    <w:bookmarkEnd w:id="9"/>
    <w:p>
      <w:pPr>
        <w:pStyle w:val="31"/>
        <w:numPr>
          <w:ilvl w:val="1"/>
          <w:numId w:val="4"/>
        </w:numPr>
        <w:snapToGrid w:val="0"/>
        <w:ind w:left="567" w:leftChars="0" w:hanging="567" w:firstLineChars="0"/>
        <w:jc w:val="both"/>
        <w:rPr>
          <w:rFonts w:hint="eastAsia" w:eastAsia="仿宋_GB2312" w:cs="仿宋_GB2312"/>
          <w:b w:val="0"/>
          <w:bCs/>
          <w:color w:val="auto"/>
          <w:highlight w:val="none"/>
        </w:rPr>
      </w:pPr>
      <w:bookmarkStart w:id="10" w:name="_Toc22045"/>
      <w:bookmarkStart w:id="11" w:name="_Toc18196"/>
      <w:r>
        <w:rPr>
          <w:rFonts w:hint="eastAsia" w:ascii="仿宋_GB2312" w:hAnsi="仿宋_GB2312" w:eastAsia="仿宋_GB2312" w:cs="仿宋_GB2312"/>
          <w:b w:val="0"/>
          <w:bCs/>
          <w:color w:val="auto"/>
          <w:sz w:val="24"/>
          <w:highlight w:val="none"/>
          <w:lang w:val="en-US" w:eastAsia="zh-CN"/>
        </w:rPr>
        <w:t>承包人提供的保函或保险单应当载明以下内容：</w:t>
      </w:r>
    </w:p>
    <w:p>
      <w:pPr>
        <w:pStyle w:val="31"/>
        <w:numPr>
          <w:ilvl w:val="-1"/>
          <w:numId w:val="0"/>
        </w:numPr>
        <w:tabs>
          <w:tab w:val="left" w:pos="0"/>
        </w:tabs>
        <w:snapToGrid w:val="0"/>
        <w:ind w:left="648" w:leftChars="271" w:hanging="79" w:hangingChars="33"/>
        <w:jc w:val="both"/>
        <w:rPr>
          <w:rFonts w:hint="eastAsia" w:eastAsia="仿宋_GB2312" w:cs="仿宋_GB2312"/>
          <w:b w:val="0"/>
          <w:bCs/>
          <w:color w:val="auto"/>
          <w:highlight w:val="none"/>
        </w:rPr>
      </w:pPr>
      <w:r>
        <w:rPr>
          <w:rFonts w:hint="eastAsia" w:eastAsia="仿宋_GB2312" w:cs="仿宋_GB2312"/>
          <w:b w:val="0"/>
          <w:bCs/>
          <w:color w:val="auto"/>
          <w:sz w:val="24"/>
          <w:highlight w:val="none"/>
          <w:lang w:val="en-US" w:eastAsia="zh-CN"/>
        </w:rPr>
        <w:t xml:space="preserve"> </w:t>
      </w:r>
      <w:bookmarkEnd w:id="10"/>
      <w:bookmarkEnd w:id="11"/>
      <w:r>
        <w:rPr>
          <w:rFonts w:hint="eastAsia" w:eastAsia="仿宋_GB2312" w:cs="仿宋_GB2312"/>
          <w:b w:val="0"/>
          <w:bCs/>
          <w:color w:val="auto"/>
          <w:highlight w:val="none"/>
        </w:rPr>
        <w:t>若发生以下情形之一的，发包人有权直接要求提供上述保函或保险的单位支付其担保的全部或部分金额，或发包人有权直接动用履约担保相应金额：</w:t>
      </w:r>
    </w:p>
    <w:p>
      <w:pPr>
        <w:pStyle w:val="33"/>
        <w:numPr>
          <w:ilvl w:val="-1"/>
          <w:numId w:val="0"/>
        </w:numPr>
        <w:tabs>
          <w:tab w:val="left" w:pos="420"/>
        </w:tabs>
        <w:ind w:left="659" w:leftChars="314" w:firstLine="0" w:firstLineChars="0"/>
        <w:jc w:val="both"/>
        <w:rPr>
          <w:rFonts w:hint="eastAsia" w:cs="仿宋_GB2312"/>
          <w:bCs w:val="0"/>
          <w:color w:val="auto"/>
          <w:highlight w:val="none"/>
        </w:rPr>
      </w:pPr>
      <w:r>
        <w:rPr>
          <w:rFonts w:hint="eastAsia" w:cs="仿宋_GB2312"/>
          <w:bCs w:val="0"/>
          <w:color w:val="auto"/>
          <w:highlight w:val="none"/>
          <w:lang w:eastAsia="zh-CN"/>
        </w:rPr>
        <w:t>（</w:t>
      </w:r>
      <w:r>
        <w:rPr>
          <w:rFonts w:hint="eastAsia" w:cs="仿宋_GB2312"/>
          <w:bCs w:val="0"/>
          <w:color w:val="auto"/>
          <w:highlight w:val="none"/>
          <w:lang w:val="en-US" w:eastAsia="zh-CN"/>
        </w:rPr>
        <w:t>1</w:t>
      </w:r>
      <w:r>
        <w:rPr>
          <w:rFonts w:hint="eastAsia" w:cs="仿宋_GB2312"/>
          <w:bCs w:val="0"/>
          <w:color w:val="auto"/>
          <w:highlight w:val="none"/>
          <w:lang w:eastAsia="zh-CN"/>
        </w:rPr>
        <w:t>）</w:t>
      </w:r>
      <w:r>
        <w:rPr>
          <w:rFonts w:hint="eastAsia" w:cs="仿宋_GB2312"/>
          <w:bCs w:val="0"/>
          <w:color w:val="auto"/>
          <w:highlight w:val="none"/>
        </w:rPr>
        <w:t>承包人违反本合同约定，逾期提交新的履约保函或保证保险或者提交的新保函（保险）不符合本合同约定，或逾期补足履约保证金现金的；</w:t>
      </w:r>
    </w:p>
    <w:p>
      <w:pPr>
        <w:pStyle w:val="33"/>
        <w:numPr>
          <w:ilvl w:val="-1"/>
          <w:numId w:val="0"/>
        </w:numPr>
        <w:tabs>
          <w:tab w:val="left" w:pos="420"/>
        </w:tabs>
        <w:ind w:left="659" w:leftChars="314" w:firstLine="0" w:firstLineChars="0"/>
        <w:jc w:val="both"/>
        <w:rPr>
          <w:rFonts w:hint="eastAsia" w:cs="仿宋_GB2312"/>
          <w:bCs w:val="0"/>
          <w:color w:val="auto"/>
          <w:highlight w:val="none"/>
        </w:rPr>
      </w:pPr>
      <w:r>
        <w:rPr>
          <w:rFonts w:hint="eastAsia" w:cs="仿宋_GB2312"/>
          <w:bCs w:val="0"/>
          <w:color w:val="auto"/>
          <w:highlight w:val="none"/>
          <w:lang w:eastAsia="zh-CN"/>
        </w:rPr>
        <w:t>（</w:t>
      </w:r>
      <w:r>
        <w:rPr>
          <w:rFonts w:hint="eastAsia" w:cs="仿宋_GB2312"/>
          <w:bCs w:val="0"/>
          <w:color w:val="auto"/>
          <w:highlight w:val="none"/>
          <w:lang w:val="en-US" w:eastAsia="zh-CN"/>
        </w:rPr>
        <w:t>2</w:t>
      </w:r>
      <w:r>
        <w:rPr>
          <w:rFonts w:hint="eastAsia" w:cs="仿宋_GB2312"/>
          <w:bCs w:val="0"/>
          <w:color w:val="auto"/>
          <w:highlight w:val="none"/>
          <w:lang w:eastAsia="zh-CN"/>
        </w:rPr>
        <w:t>）</w:t>
      </w:r>
      <w:r>
        <w:rPr>
          <w:rFonts w:hint="eastAsia" w:cs="仿宋_GB2312"/>
          <w:bCs w:val="0"/>
          <w:color w:val="auto"/>
          <w:highlight w:val="none"/>
        </w:rPr>
        <w:t>承包人未按合同约定履行合同义务，需向发包人缴纳违约金、赔偿金及其他费用的；</w:t>
      </w:r>
    </w:p>
    <w:p>
      <w:pPr>
        <w:pStyle w:val="33"/>
        <w:numPr>
          <w:ilvl w:val="-1"/>
          <w:numId w:val="0"/>
        </w:numPr>
        <w:tabs>
          <w:tab w:val="left" w:pos="420"/>
        </w:tabs>
        <w:ind w:left="659" w:leftChars="314" w:firstLine="0" w:firstLineChars="0"/>
        <w:jc w:val="both"/>
        <w:rPr>
          <w:rFonts w:hint="eastAsia" w:cs="仿宋_GB2312"/>
          <w:bCs w:val="0"/>
          <w:color w:val="auto"/>
          <w:highlight w:val="none"/>
        </w:rPr>
      </w:pPr>
      <w:r>
        <w:rPr>
          <w:rFonts w:hint="eastAsia" w:cs="仿宋_GB2312"/>
          <w:bCs w:val="0"/>
          <w:color w:val="auto"/>
          <w:highlight w:val="none"/>
          <w:lang w:eastAsia="zh-CN"/>
        </w:rPr>
        <w:t>（</w:t>
      </w:r>
      <w:r>
        <w:rPr>
          <w:rFonts w:hint="eastAsia" w:cs="仿宋_GB2312"/>
          <w:bCs w:val="0"/>
          <w:color w:val="auto"/>
          <w:highlight w:val="none"/>
          <w:lang w:val="en-US" w:eastAsia="zh-CN"/>
        </w:rPr>
        <w:t>3</w:t>
      </w:r>
      <w:r>
        <w:rPr>
          <w:rFonts w:hint="eastAsia" w:cs="仿宋_GB2312"/>
          <w:bCs w:val="0"/>
          <w:color w:val="auto"/>
          <w:highlight w:val="none"/>
          <w:lang w:eastAsia="zh-CN"/>
        </w:rPr>
        <w:t>）</w:t>
      </w:r>
      <w:r>
        <w:rPr>
          <w:rFonts w:hint="eastAsia" w:cs="仿宋_GB2312"/>
          <w:bCs w:val="0"/>
          <w:color w:val="auto"/>
          <w:highlight w:val="none"/>
        </w:rPr>
        <w:t>因承包人违反本合同约定或相关规定，给发包人造成损失或导致发包人被第三方索赔的。</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如果发包人根据本合同的有关规定</w:t>
      </w:r>
      <w:r>
        <w:rPr>
          <w:rFonts w:hint="eastAsia" w:eastAsia="仿宋_GB2312" w:cs="仿宋_GB2312"/>
          <w:b w:val="0"/>
          <w:bCs/>
          <w:color w:val="auto"/>
          <w:highlight w:val="none"/>
          <w:lang w:val="en-US" w:eastAsia="zh-CN"/>
        </w:rPr>
        <w:t>使用</w:t>
      </w:r>
      <w:r>
        <w:rPr>
          <w:rFonts w:hint="eastAsia" w:eastAsia="仿宋_GB2312" w:cs="仿宋_GB2312"/>
          <w:b w:val="0"/>
          <w:bCs/>
          <w:color w:val="auto"/>
          <w:highlight w:val="none"/>
        </w:rPr>
        <w:t>履约</w:t>
      </w:r>
      <w:r>
        <w:rPr>
          <w:rFonts w:hint="eastAsia" w:eastAsia="仿宋_GB2312" w:cs="仿宋_GB2312"/>
          <w:b w:val="0"/>
          <w:bCs/>
          <w:color w:val="auto"/>
          <w:highlight w:val="none"/>
          <w:lang w:val="en-US" w:eastAsia="zh-CN"/>
        </w:rPr>
        <w:t>担保</w:t>
      </w:r>
      <w:r>
        <w:rPr>
          <w:rFonts w:hint="eastAsia" w:eastAsia="仿宋_GB2312" w:cs="仿宋_GB2312"/>
          <w:b w:val="0"/>
          <w:bCs/>
          <w:color w:val="auto"/>
          <w:highlight w:val="none"/>
        </w:rPr>
        <w:t>，承包人应确保在发包人</w:t>
      </w:r>
      <w:r>
        <w:rPr>
          <w:rFonts w:hint="eastAsia" w:eastAsia="仿宋_GB2312" w:cs="仿宋_GB2312"/>
          <w:b w:val="0"/>
          <w:bCs/>
          <w:color w:val="auto"/>
          <w:highlight w:val="none"/>
          <w:lang w:val="en-US" w:eastAsia="zh-CN"/>
        </w:rPr>
        <w:t>使用</w:t>
      </w:r>
      <w:r>
        <w:rPr>
          <w:rFonts w:hint="eastAsia" w:eastAsia="仿宋_GB2312" w:cs="仿宋_GB2312"/>
          <w:b w:val="0"/>
          <w:bCs/>
          <w:color w:val="auto"/>
          <w:highlight w:val="none"/>
        </w:rPr>
        <w:t>履约</w:t>
      </w:r>
      <w:r>
        <w:rPr>
          <w:rFonts w:hint="eastAsia" w:eastAsia="仿宋_GB2312" w:cs="仿宋_GB2312"/>
          <w:b w:val="0"/>
          <w:bCs/>
          <w:color w:val="auto"/>
          <w:highlight w:val="none"/>
          <w:lang w:val="en-US" w:eastAsia="zh-CN"/>
        </w:rPr>
        <w:t>担保</w:t>
      </w:r>
      <w:r>
        <w:rPr>
          <w:rFonts w:hint="eastAsia" w:eastAsia="仿宋_GB2312" w:cs="仿宋_GB2312"/>
          <w:b w:val="0"/>
          <w:bCs/>
          <w:color w:val="auto"/>
          <w:highlight w:val="none"/>
        </w:rPr>
        <w:t>后的</w:t>
      </w:r>
      <w:r>
        <w:rPr>
          <w:rFonts w:hint="eastAsia" w:eastAsia="仿宋_GB2312" w:cs="仿宋_GB2312"/>
          <w:b w:val="0"/>
          <w:bCs/>
          <w:color w:val="auto"/>
          <w:highlight w:val="none"/>
          <w:lang w:val="en-US" w:eastAsia="zh-CN"/>
        </w:rPr>
        <w:t>10天</w:t>
      </w:r>
      <w:r>
        <w:rPr>
          <w:rFonts w:hint="eastAsia" w:eastAsia="仿宋_GB2312" w:cs="仿宋_GB2312"/>
          <w:b w:val="0"/>
          <w:bCs/>
          <w:color w:val="auto"/>
          <w:highlight w:val="none"/>
        </w:rPr>
        <w:t>内，重新提交足额的符合本合同约定的履约保函、保险，或以现金形式补足履约保证金。逾期仍未提交或补足的，则发包人有权扣除全部履约保证金现金或提取履约保函项下的全部余额，并有权单方解除合同。</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承包人可在</w:t>
      </w:r>
      <w:r>
        <w:rPr>
          <w:rFonts w:hint="eastAsia" w:eastAsia="仿宋_GB2312" w:cs="仿宋_GB2312"/>
          <w:b w:val="0"/>
          <w:bCs/>
          <w:color w:val="auto"/>
          <w:highlight w:val="none"/>
          <w:u w:val="single"/>
          <w:lang w:val="en-US" w:eastAsia="zh-CN"/>
        </w:rPr>
        <w:t>本合同所有子项目总体竣工验收合格</w:t>
      </w:r>
      <w:r>
        <w:rPr>
          <w:rFonts w:hint="eastAsia" w:eastAsia="仿宋_GB2312" w:cs="仿宋_GB2312"/>
          <w:b w:val="0"/>
          <w:bCs/>
          <w:color w:val="auto"/>
          <w:highlight w:val="none"/>
        </w:rPr>
        <w:t>后向发包人申请退回履约</w:t>
      </w:r>
      <w:r>
        <w:rPr>
          <w:rFonts w:hint="eastAsia" w:eastAsia="仿宋_GB2312" w:cs="仿宋_GB2312"/>
          <w:b w:val="0"/>
          <w:bCs/>
          <w:color w:val="auto"/>
          <w:highlight w:val="none"/>
          <w:lang w:val="en-US" w:eastAsia="zh-CN"/>
        </w:rPr>
        <w:t>担保</w:t>
      </w:r>
      <w:r>
        <w:rPr>
          <w:rFonts w:hint="eastAsia" w:eastAsia="仿宋_GB2312" w:cs="仿宋_GB2312"/>
          <w:b w:val="0"/>
          <w:bCs/>
          <w:color w:val="auto"/>
          <w:highlight w:val="none"/>
        </w:rPr>
        <w:t>，发包人应及时对承包人的申请进行审核，如承包人不存在本合同约定的违约情形或发包人按合同约定提取履约保证金后仍有余额，且双方不存在因本项目产生的尚未解决的争议，发包人应在审核完毕后</w:t>
      </w:r>
      <w:r>
        <w:rPr>
          <w:rFonts w:hint="eastAsia" w:eastAsia="仿宋_GB2312" w:cs="仿宋_GB2312"/>
          <w:b w:val="0"/>
          <w:bCs/>
          <w:color w:val="auto"/>
          <w:highlight w:val="none"/>
          <w:u w:val="single"/>
          <w:lang w:val="en-US" w:eastAsia="zh-CN"/>
        </w:rPr>
        <w:t xml:space="preserve"> 15 </w:t>
      </w:r>
      <w:r>
        <w:rPr>
          <w:rFonts w:hint="eastAsia" w:eastAsia="仿宋_GB2312" w:cs="仿宋_GB2312"/>
          <w:b w:val="0"/>
          <w:bCs/>
          <w:color w:val="auto"/>
          <w:highlight w:val="none"/>
          <w:u w:val="none"/>
          <w:lang w:val="en-US" w:eastAsia="zh-CN"/>
        </w:rPr>
        <w:t>天</w:t>
      </w:r>
      <w:r>
        <w:rPr>
          <w:rFonts w:hint="eastAsia" w:eastAsia="仿宋_GB2312" w:cs="仿宋_GB2312"/>
          <w:b w:val="0"/>
          <w:bCs/>
          <w:color w:val="auto"/>
          <w:highlight w:val="none"/>
        </w:rPr>
        <w:t>内根据承包人提交履约</w:t>
      </w:r>
      <w:r>
        <w:rPr>
          <w:rFonts w:hint="eastAsia" w:eastAsia="仿宋_GB2312" w:cs="仿宋_GB2312"/>
          <w:b w:val="0"/>
          <w:bCs/>
          <w:color w:val="auto"/>
          <w:highlight w:val="none"/>
          <w:lang w:val="en-US" w:eastAsia="zh-CN"/>
        </w:rPr>
        <w:t>担保</w:t>
      </w:r>
      <w:r>
        <w:rPr>
          <w:rFonts w:hint="eastAsia" w:eastAsia="仿宋_GB2312" w:cs="仿宋_GB2312"/>
          <w:b w:val="0"/>
          <w:bCs/>
          <w:color w:val="auto"/>
          <w:highlight w:val="none"/>
        </w:rPr>
        <w:t>的形式</w:t>
      </w:r>
      <w:r>
        <w:rPr>
          <w:rFonts w:hint="eastAsia" w:eastAsia="仿宋_GB2312" w:cs="仿宋_GB2312"/>
          <w:b w:val="0"/>
          <w:bCs/>
          <w:color w:val="auto"/>
          <w:highlight w:val="none"/>
          <w:lang w:val="en-US" w:eastAsia="zh-CN"/>
        </w:rPr>
        <w:t>及时办理返还手续</w:t>
      </w:r>
      <w:r>
        <w:rPr>
          <w:rFonts w:hint="eastAsia" w:eastAsia="仿宋_GB2312" w:cs="仿宋_GB2312"/>
          <w:b w:val="0"/>
          <w:bCs/>
          <w:color w:val="auto"/>
          <w:highlight w:val="none"/>
        </w:rPr>
        <w:t>。</w:t>
      </w:r>
    </w:p>
    <w:p>
      <w:pPr>
        <w:pStyle w:val="30"/>
        <w:numPr>
          <w:ilvl w:val="1"/>
          <w:numId w:val="0"/>
        </w:numPr>
        <w:ind w:left="720" w:hanging="720" w:hangingChars="300"/>
        <w:jc w:val="both"/>
        <w:rPr>
          <w:color w:val="auto"/>
          <w:highlight w:val="none"/>
        </w:rPr>
      </w:pPr>
    </w:p>
    <w:p>
      <w:pPr>
        <w:pStyle w:val="31"/>
        <w:numPr>
          <w:ilvl w:val="0"/>
          <w:numId w:val="4"/>
        </w:numPr>
        <w:snapToGrid w:val="0"/>
        <w:ind w:left="425" w:leftChars="0" w:hanging="425" w:firstLineChars="0"/>
        <w:rPr>
          <w:rFonts w:hint="eastAsia" w:ascii="黑体" w:hAnsi="黑体" w:cs="黑体"/>
          <w:color w:val="auto"/>
          <w:highlight w:val="none"/>
        </w:rPr>
      </w:pPr>
      <w:r>
        <w:rPr>
          <w:rFonts w:hint="eastAsia" w:ascii="黑体" w:hAnsi="黑体" w:cs="黑体"/>
          <w:color w:val="auto"/>
          <w:highlight w:val="none"/>
        </w:rPr>
        <w:t>不可抗力</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Style w:val="25"/>
          <w:rFonts w:hint="eastAsia" w:eastAsia="仿宋_GB2312" w:cs="仿宋_GB2312"/>
          <w:b w:val="0"/>
          <w:bCs/>
          <w:color w:val="auto"/>
          <w:highlight w:val="none"/>
        </w:rPr>
        <w:t>不可抗力，是指不能预见、不能避免并不能克服、对本合同的相关工作造成实质性影响的自然灾害和战争、动乱（不包括</w:t>
      </w:r>
      <w:r>
        <w:rPr>
          <w:rStyle w:val="25"/>
          <w:rFonts w:hint="eastAsia" w:eastAsia="仿宋_GB2312" w:cs="仿宋_GB2312"/>
          <w:b w:val="0"/>
          <w:bCs/>
          <w:color w:val="auto"/>
          <w:highlight w:val="none"/>
          <w:lang w:eastAsia="zh-CN"/>
        </w:rPr>
        <w:t>承包方</w:t>
      </w:r>
      <w:r>
        <w:rPr>
          <w:rStyle w:val="25"/>
          <w:rFonts w:hint="eastAsia" w:eastAsia="仿宋_GB2312" w:cs="仿宋_GB2312"/>
          <w:b w:val="0"/>
          <w:bCs/>
          <w:color w:val="auto"/>
          <w:highlight w:val="none"/>
        </w:rPr>
        <w:t>内部的任何纠纷和纷争）等社会事件。</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Style w:val="25"/>
          <w:rFonts w:hint="eastAsia" w:eastAsia="仿宋_GB2312" w:cs="仿宋_GB2312"/>
          <w:b w:val="0"/>
          <w:bCs/>
          <w:color w:val="auto"/>
          <w:highlight w:val="none"/>
        </w:rPr>
        <w:t>合同一方当事人遇到不可抗力事件，应及时通知合同另一方当事人，书面说明不可抗力和受阻碍的详细情况，并提供必要的证明。</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因不可抗力事件导致的费用损失，由双方各自承担自己的损失。因不可抗力导致本合同无法履行或暂时无法履行的，由双方协商确定继续履行、变更或解除本合同。</w:t>
      </w: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不可抗力发生后，合同双方均应采取措施尽量避免和减少损失的扩大，任何一方没有采取有效措施导致损失扩大的，应对扩大的损失承担责任。因合同一方迟延履行合同义务，在迟延履行期间遭遇不可抗力的，不免除其违约责任。</w:t>
      </w:r>
    </w:p>
    <w:p>
      <w:pPr>
        <w:pStyle w:val="31"/>
        <w:numPr>
          <w:ilvl w:val="0"/>
          <w:numId w:val="0"/>
        </w:numPr>
        <w:rPr>
          <w:color w:val="auto"/>
          <w:highlight w:val="none"/>
        </w:rPr>
      </w:pPr>
    </w:p>
    <w:p>
      <w:pPr>
        <w:pStyle w:val="31"/>
        <w:numPr>
          <w:ilvl w:val="0"/>
          <w:numId w:val="4"/>
        </w:numPr>
        <w:snapToGrid w:val="0"/>
        <w:ind w:left="425" w:leftChars="0" w:hanging="425" w:firstLineChars="0"/>
        <w:rPr>
          <w:rFonts w:hint="eastAsia" w:ascii="黑体" w:hAnsi="黑体" w:cs="黑体"/>
          <w:color w:val="auto"/>
          <w:highlight w:val="none"/>
        </w:rPr>
      </w:pPr>
      <w:r>
        <w:rPr>
          <w:rFonts w:hint="eastAsia" w:ascii="黑体" w:hAnsi="黑体" w:cs="黑体"/>
          <w:color w:val="auto"/>
          <w:highlight w:val="none"/>
        </w:rPr>
        <w:t>争议解决</w:t>
      </w:r>
    </w:p>
    <w:p>
      <w:pPr>
        <w:pStyle w:val="31"/>
        <w:numPr>
          <w:ilvl w:val="1"/>
          <w:numId w:val="4"/>
        </w:numPr>
        <w:snapToGrid w:val="0"/>
        <w:ind w:left="567" w:leftChars="0" w:hanging="567" w:firstLineChars="0"/>
        <w:rPr>
          <w:rFonts w:hint="eastAsia" w:eastAsia="仿宋_GB2312" w:cs="仿宋_GB2312"/>
          <w:b w:val="0"/>
          <w:bCs/>
          <w:color w:val="auto"/>
          <w:highlight w:val="none"/>
        </w:rPr>
      </w:pPr>
      <w:r>
        <w:rPr>
          <w:rFonts w:hint="eastAsia" w:eastAsia="仿宋_GB2312" w:cs="仿宋_GB2312"/>
          <w:b w:val="0"/>
          <w:bCs/>
          <w:color w:val="auto"/>
          <w:highlight w:val="none"/>
        </w:rPr>
        <w:t>本合同在履行过程中发生的争议，由双方当事人协商解决，协商不成的，向发包人所在地人民法院提起诉讼。</w:t>
      </w:r>
    </w:p>
    <w:p>
      <w:pPr>
        <w:pStyle w:val="31"/>
        <w:numPr>
          <w:ilvl w:val="1"/>
          <w:numId w:val="4"/>
        </w:numPr>
        <w:snapToGrid w:val="0"/>
        <w:ind w:left="567" w:leftChars="0" w:hanging="567" w:firstLineChars="0"/>
        <w:rPr>
          <w:rFonts w:hint="eastAsia" w:eastAsia="仿宋_GB2312" w:cs="仿宋_GB2312"/>
          <w:b w:val="0"/>
          <w:bCs/>
          <w:color w:val="auto"/>
          <w:highlight w:val="none"/>
        </w:rPr>
      </w:pPr>
      <w:r>
        <w:rPr>
          <w:rFonts w:hint="eastAsia" w:eastAsia="仿宋_GB2312" w:cs="仿宋_GB2312"/>
          <w:b w:val="0"/>
          <w:bCs/>
          <w:color w:val="auto"/>
          <w:highlight w:val="none"/>
        </w:rPr>
        <w:t>发生争议后</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相关费用的承担</w:t>
      </w:r>
      <w:r>
        <w:rPr>
          <w:rFonts w:hint="eastAsia" w:eastAsia="仿宋_GB2312" w:cs="仿宋_GB2312"/>
          <w:b w:val="0"/>
          <w:bCs/>
          <w:color w:val="auto"/>
          <w:highlight w:val="none"/>
          <w:lang w:eastAsia="zh-CN"/>
        </w:rPr>
        <w:t>：</w:t>
      </w:r>
    </w:p>
    <w:p>
      <w:pPr>
        <w:pStyle w:val="33"/>
        <w:numPr>
          <w:ilvl w:val="-1"/>
          <w:numId w:val="0"/>
        </w:numPr>
        <w:tabs>
          <w:tab w:val="left" w:pos="420"/>
        </w:tabs>
        <w:ind w:left="659" w:leftChars="314" w:firstLine="0" w:firstLineChars="0"/>
        <w:jc w:val="both"/>
        <w:rPr>
          <w:rFonts w:hint="eastAsia" w:cs="仿宋_GB2312"/>
          <w:color w:val="auto"/>
          <w:highlight w:val="none"/>
        </w:rPr>
      </w:pPr>
      <w:r>
        <w:rPr>
          <w:rFonts w:hint="eastAsia" w:cs="仿宋_GB2312"/>
          <w:color w:val="auto"/>
          <w:highlight w:val="none"/>
        </w:rPr>
        <w:t>（1）因一方（违约方）原因给另一方（守约方）造成的损失（包括但不限于实际经济损失、预期利益损失以及因追究违约方责任所产生的律师费、诉讼费、保全费、担保费、鉴定费、评估费、差旅费等合理费用），守约方有权要求违约方赔偿。</w:t>
      </w:r>
    </w:p>
    <w:p>
      <w:pPr>
        <w:pStyle w:val="33"/>
        <w:numPr>
          <w:ilvl w:val="-1"/>
          <w:numId w:val="0"/>
        </w:numPr>
        <w:tabs>
          <w:tab w:val="left" w:pos="420"/>
        </w:tabs>
        <w:ind w:left="659" w:leftChars="314" w:firstLine="0" w:firstLineChars="0"/>
        <w:jc w:val="both"/>
        <w:rPr>
          <w:rFonts w:hint="eastAsia" w:cs="仿宋_GB2312"/>
          <w:color w:val="auto"/>
          <w:highlight w:val="none"/>
        </w:rPr>
      </w:pPr>
      <w:r>
        <w:rPr>
          <w:rFonts w:hint="eastAsia" w:cs="仿宋_GB2312"/>
          <w:color w:val="auto"/>
          <w:highlight w:val="none"/>
        </w:rPr>
        <w:t>（2）若一方向另一方提出赔偿或支付相关款项等要求不成立时，提出方应赔偿因前述要求（或诉求）所导致另一方的各种费用支出（包括但不限于因提出方原因导致另一方支出的律师费、诉讼费、保全费、担保费、鉴定费、评估费、差旅费等合理费用）。</w:t>
      </w:r>
    </w:p>
    <w:p>
      <w:pPr>
        <w:pStyle w:val="48"/>
        <w:ind w:firstLine="480"/>
        <w:rPr>
          <w:color w:val="auto"/>
          <w:highlight w:val="none"/>
        </w:rPr>
      </w:pPr>
    </w:p>
    <w:p>
      <w:pPr>
        <w:pStyle w:val="31"/>
        <w:numPr>
          <w:ilvl w:val="0"/>
          <w:numId w:val="4"/>
        </w:numPr>
        <w:snapToGrid w:val="0"/>
        <w:ind w:left="425" w:leftChars="0" w:hanging="425" w:firstLineChars="0"/>
        <w:rPr>
          <w:rFonts w:hint="eastAsia" w:ascii="黑体" w:hAnsi="黑体" w:cs="黑体"/>
          <w:color w:val="auto"/>
          <w:highlight w:val="none"/>
        </w:rPr>
      </w:pPr>
      <w:r>
        <w:rPr>
          <w:rFonts w:hint="eastAsia" w:ascii="黑体" w:hAnsi="黑体" w:cs="黑体"/>
          <w:color w:val="auto"/>
          <w:highlight w:val="none"/>
        </w:rPr>
        <w:t>其他</w:t>
      </w:r>
    </w:p>
    <w:p>
      <w:pPr>
        <w:pStyle w:val="38"/>
        <w:numPr>
          <w:ilvl w:val="0"/>
          <w:numId w:val="10"/>
        </w:numPr>
        <w:spacing w:line="360" w:lineRule="auto"/>
        <w:ind w:firstLineChars="0"/>
        <w:jc w:val="left"/>
        <w:rPr>
          <w:rFonts w:ascii="仿宋_GB2312" w:eastAsia="仿宋_GB2312"/>
          <w:vanish/>
          <w:color w:val="auto"/>
          <w:sz w:val="24"/>
          <w:highlight w:val="none"/>
        </w:rPr>
      </w:pPr>
    </w:p>
    <w:p>
      <w:pPr>
        <w:pStyle w:val="38"/>
        <w:numPr>
          <w:ilvl w:val="0"/>
          <w:numId w:val="10"/>
        </w:numPr>
        <w:spacing w:line="360" w:lineRule="auto"/>
        <w:ind w:firstLineChars="0"/>
        <w:jc w:val="left"/>
        <w:rPr>
          <w:rFonts w:ascii="仿宋_GB2312" w:eastAsia="仿宋_GB2312"/>
          <w:vanish/>
          <w:color w:val="auto"/>
          <w:sz w:val="24"/>
          <w:highlight w:val="none"/>
        </w:rPr>
      </w:pPr>
    </w:p>
    <w:p>
      <w:pPr>
        <w:pStyle w:val="31"/>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本合同正本</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rPr>
        <w:t>份，发包人执</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rPr>
        <w:t>份，承包人执</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rPr>
        <w:t>份。合同副本</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rPr>
        <w:t>份，其中发包人执</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rPr>
        <w:t>份，承包人执</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rPr>
        <w:t>份。正本与副本具有同等法律效力，当正本与副本不一致时，以正本为准。</w:t>
      </w:r>
    </w:p>
    <w:p>
      <w:pPr>
        <w:pStyle w:val="31"/>
        <w:numPr>
          <w:ilvl w:val="1"/>
          <w:numId w:val="4"/>
        </w:numPr>
        <w:snapToGrid w:val="0"/>
        <w:ind w:left="567" w:leftChars="0" w:hanging="567" w:firstLineChars="0"/>
        <w:rPr>
          <w:rFonts w:hint="eastAsia" w:eastAsia="仿宋_GB2312" w:cs="仿宋_GB2312"/>
          <w:b w:val="0"/>
          <w:bCs/>
          <w:color w:val="auto"/>
          <w:highlight w:val="none"/>
        </w:rPr>
      </w:pPr>
      <w:r>
        <w:rPr>
          <w:rFonts w:hint="eastAsia" w:eastAsia="仿宋_GB2312" w:cs="仿宋_GB2312"/>
          <w:b w:val="0"/>
          <w:bCs/>
          <w:color w:val="auto"/>
          <w:highlight w:val="none"/>
        </w:rPr>
        <w:t>本合同自双方签字盖章之日起生效。</w:t>
      </w:r>
    </w:p>
    <w:p>
      <w:pPr>
        <w:pStyle w:val="31"/>
        <w:numPr>
          <w:ilvl w:val="1"/>
          <w:numId w:val="4"/>
        </w:numPr>
        <w:snapToGrid w:val="0"/>
        <w:ind w:left="567" w:leftChars="0" w:hanging="567" w:firstLineChars="0"/>
        <w:rPr>
          <w:rFonts w:hint="eastAsia" w:eastAsia="仿宋_GB2312" w:cs="仿宋_GB2312"/>
          <w:b w:val="0"/>
          <w:bCs/>
          <w:color w:val="auto"/>
          <w:highlight w:val="none"/>
        </w:rPr>
      </w:pPr>
      <w:bookmarkStart w:id="12" w:name="_Toc377979817"/>
      <w:r>
        <w:rPr>
          <w:rFonts w:hint="eastAsia" w:eastAsia="仿宋_GB2312" w:cs="仿宋_GB2312"/>
          <w:b w:val="0"/>
          <w:bCs/>
          <w:color w:val="auto"/>
          <w:highlight w:val="none"/>
        </w:rPr>
        <w:t>未尽事宜，双方协商一致，可签订补充协议，补充协议与本合同具有同等效力。</w:t>
      </w:r>
      <w:bookmarkEnd w:id="12"/>
    </w:p>
    <w:p>
      <w:pPr>
        <w:pStyle w:val="31"/>
        <w:numPr>
          <w:ilvl w:val="1"/>
          <w:numId w:val="4"/>
        </w:numPr>
        <w:snapToGrid w:val="0"/>
        <w:ind w:left="567" w:leftChars="0" w:hanging="567" w:firstLineChars="0"/>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合同中所约定的有关法律法规、政策依据、技术规范、规章制度发生变化或有最新文件规定的，按照最新要求执行。</w:t>
      </w:r>
    </w:p>
    <w:p>
      <w:pPr>
        <w:pStyle w:val="31"/>
        <w:numPr>
          <w:ilvl w:val="1"/>
          <w:numId w:val="4"/>
        </w:numPr>
        <w:snapToGrid w:val="0"/>
        <w:ind w:left="567" w:leftChars="0" w:hanging="567" w:firstLineChars="0"/>
        <w:rPr>
          <w:rFonts w:hint="eastAsia" w:eastAsia="仿宋_GB2312" w:cs="仿宋_GB2312"/>
          <w:b w:val="0"/>
          <w:bCs/>
          <w:color w:val="auto"/>
          <w:highlight w:val="none"/>
        </w:rPr>
      </w:pPr>
      <w:r>
        <w:rPr>
          <w:rFonts w:hint="eastAsia" w:eastAsia="仿宋_GB2312" w:cs="仿宋_GB2312"/>
          <w:b w:val="0"/>
          <w:bCs/>
          <w:color w:val="auto"/>
          <w:highlight w:val="none"/>
        </w:rPr>
        <w:t>双方确定，在本合同有效期内，发包人指定</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rPr>
        <w:t>为发包人项目联系人，联系方式：</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rPr>
        <w:t>，承包人指定</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rPr>
        <w:t>为承包人项目联系人，联系方式：</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rPr>
        <w:t>。项目联系人承担以下责任：</w:t>
      </w:r>
    </w:p>
    <w:p>
      <w:pPr>
        <w:pStyle w:val="31"/>
        <w:numPr>
          <w:ilvl w:val="-1"/>
          <w:numId w:val="0"/>
        </w:numPr>
        <w:snapToGrid w:val="0"/>
        <w:ind w:left="-630" w:leftChars="-300" w:firstLine="1200" w:firstLineChars="500"/>
        <w:rPr>
          <w:rFonts w:hint="eastAsia" w:eastAsia="仿宋_GB2312" w:cs="仿宋_GB2312"/>
          <w:b w:val="0"/>
          <w:bCs/>
          <w:color w:val="auto"/>
          <w:highlight w:val="none"/>
        </w:rPr>
      </w:pPr>
      <w:r>
        <w:rPr>
          <w:rFonts w:hint="eastAsia" w:eastAsia="仿宋_GB2312" w:cs="仿宋_GB2312"/>
          <w:b w:val="0"/>
          <w:bCs/>
          <w:color w:val="auto"/>
          <w:highlight w:val="none"/>
        </w:rPr>
        <w:t>（1）负责项目有关事宜的联络与沟通。</w:t>
      </w:r>
    </w:p>
    <w:p>
      <w:pPr>
        <w:pStyle w:val="31"/>
        <w:numPr>
          <w:ilvl w:val="-1"/>
          <w:numId w:val="0"/>
        </w:numPr>
        <w:snapToGrid w:val="0"/>
        <w:ind w:left="-630" w:leftChars="-300" w:firstLine="1200" w:firstLineChars="500"/>
        <w:rPr>
          <w:rFonts w:hint="eastAsia" w:eastAsia="仿宋_GB2312" w:cs="仿宋_GB2312"/>
          <w:b w:val="0"/>
          <w:bCs/>
          <w:color w:val="auto"/>
          <w:highlight w:val="none"/>
        </w:rPr>
      </w:pPr>
      <w:r>
        <w:rPr>
          <w:rFonts w:hint="eastAsia" w:eastAsia="仿宋_GB2312" w:cs="仿宋_GB2312"/>
          <w:b w:val="0"/>
          <w:bCs/>
          <w:color w:val="auto"/>
          <w:highlight w:val="none"/>
        </w:rPr>
        <w:t>（2）跟进项目进度。</w:t>
      </w:r>
    </w:p>
    <w:p>
      <w:pPr>
        <w:pStyle w:val="31"/>
        <w:numPr>
          <w:ilvl w:val="-1"/>
          <w:numId w:val="0"/>
        </w:numPr>
        <w:snapToGrid w:val="0"/>
        <w:ind w:left="-630" w:leftChars="-300" w:firstLine="1200" w:firstLineChars="500"/>
        <w:rPr>
          <w:rFonts w:hint="eastAsia" w:eastAsia="仿宋_GB2312" w:cs="仿宋_GB2312"/>
          <w:b w:val="0"/>
          <w:bCs/>
          <w:color w:val="auto"/>
          <w:highlight w:val="none"/>
        </w:rPr>
      </w:pPr>
      <w:r>
        <w:rPr>
          <w:rFonts w:hint="eastAsia" w:eastAsia="仿宋_GB2312" w:cs="仿宋_GB2312"/>
          <w:b w:val="0"/>
          <w:bCs/>
          <w:color w:val="auto"/>
          <w:highlight w:val="none"/>
        </w:rPr>
        <w:t>（3）解决实际进程中出现的问题，并进行联络和沟通。</w:t>
      </w:r>
    </w:p>
    <w:p>
      <w:pPr>
        <w:pStyle w:val="31"/>
        <w:numPr>
          <w:ilvl w:val="-1"/>
          <w:numId w:val="0"/>
        </w:numPr>
        <w:tabs>
          <w:tab w:val="left" w:pos="420"/>
        </w:tabs>
        <w:snapToGrid w:val="0"/>
        <w:ind w:left="718" w:leftChars="342" w:firstLine="0"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一方变更项目联系人的，应当及时以书面形式通知另一方。未及时通知并影响本</w:t>
      </w:r>
      <w:r>
        <w:rPr>
          <w:rFonts w:hint="eastAsia" w:eastAsia="仿宋_GB2312" w:cs="仿宋_GB2312"/>
          <w:b w:val="0"/>
          <w:bCs/>
          <w:color w:val="auto"/>
          <w:highlight w:val="none"/>
          <w:lang w:val="en-US" w:eastAsia="zh-CN"/>
        </w:rPr>
        <w:t>合</w:t>
      </w:r>
      <w:r>
        <w:rPr>
          <w:rFonts w:hint="eastAsia" w:eastAsia="仿宋_GB2312" w:cs="仿宋_GB2312"/>
          <w:b w:val="0"/>
          <w:bCs/>
          <w:color w:val="auto"/>
          <w:highlight w:val="none"/>
        </w:rPr>
        <w:t>同履行或造成损失的，应承担相应的责任。</w:t>
      </w:r>
    </w:p>
    <w:p>
      <w:pPr>
        <w:pStyle w:val="31"/>
        <w:numPr>
          <w:ilvl w:val="1"/>
          <w:numId w:val="4"/>
        </w:numPr>
        <w:snapToGrid w:val="0"/>
        <w:ind w:left="567" w:leftChars="0" w:hanging="567" w:firstLineChars="0"/>
        <w:rPr>
          <w:color w:val="auto"/>
          <w:highlight w:val="none"/>
        </w:rPr>
      </w:pPr>
      <w:r>
        <w:rPr>
          <w:rFonts w:hint="eastAsia" w:eastAsia="仿宋_GB2312" w:cs="仿宋_GB2312"/>
          <w:b w:val="0"/>
          <w:bCs/>
          <w:color w:val="auto"/>
          <w:highlight w:val="none"/>
        </w:rPr>
        <w:t>合同附件：</w:t>
      </w:r>
    </w:p>
    <w:p>
      <w:pPr>
        <w:spacing w:line="360" w:lineRule="auto"/>
        <w:ind w:firstLine="480" w:firstLineChars="200"/>
        <w:rPr>
          <w:rFonts w:hint="default" w:eastAsia="仿宋_GB2312"/>
          <w:color w:val="auto"/>
          <w:sz w:val="24"/>
          <w:highlight w:val="none"/>
          <w:lang w:val="en-US" w:eastAsia="zh-CN"/>
        </w:rPr>
      </w:pPr>
      <w:r>
        <w:rPr>
          <w:rFonts w:hint="eastAsia" w:eastAsia="仿宋_GB2312"/>
          <w:color w:val="auto"/>
          <w:sz w:val="24"/>
          <w:highlight w:val="none"/>
        </w:rPr>
        <w:t>（1）</w:t>
      </w:r>
      <w:r>
        <w:rPr>
          <w:rFonts w:hint="eastAsia" w:eastAsia="仿宋_GB2312"/>
          <w:color w:val="auto"/>
          <w:sz w:val="24"/>
          <w:highlight w:val="none"/>
          <w:lang w:val="en-US" w:eastAsia="zh-CN"/>
        </w:rPr>
        <w:t>施工任务单</w:t>
      </w:r>
    </w:p>
    <w:p>
      <w:pPr>
        <w:spacing w:line="360" w:lineRule="auto"/>
        <w:ind w:firstLine="480" w:firstLineChars="200"/>
        <w:rPr>
          <w:rFonts w:eastAsia="仿宋_GB2312"/>
          <w:color w:val="auto"/>
          <w:sz w:val="24"/>
          <w:highlight w:val="none"/>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2</w:t>
      </w:r>
      <w:r>
        <w:rPr>
          <w:rFonts w:hint="eastAsia" w:eastAsia="仿宋_GB2312"/>
          <w:color w:val="auto"/>
          <w:sz w:val="24"/>
          <w:highlight w:val="none"/>
          <w:lang w:eastAsia="zh-CN"/>
        </w:rPr>
        <w:t>）</w:t>
      </w:r>
      <w:r>
        <w:rPr>
          <w:rFonts w:hint="eastAsia" w:eastAsia="仿宋_GB2312"/>
          <w:color w:val="auto"/>
          <w:sz w:val="24"/>
          <w:highlight w:val="none"/>
        </w:rPr>
        <w:t>安全生产管理协议书</w:t>
      </w:r>
    </w:p>
    <w:p>
      <w:pPr>
        <w:spacing w:line="360" w:lineRule="auto"/>
        <w:ind w:firstLine="480" w:firstLineChars="200"/>
        <w:rPr>
          <w:rFonts w:hint="eastAsia" w:eastAsia="仿宋_GB2312"/>
          <w:color w:val="auto"/>
          <w:sz w:val="24"/>
          <w:highlight w:val="none"/>
        </w:rPr>
      </w:pPr>
      <w:r>
        <w:rPr>
          <w:rFonts w:hint="eastAsia" w:eastAsia="仿宋_GB2312"/>
          <w:color w:val="auto"/>
          <w:sz w:val="24"/>
          <w:highlight w:val="none"/>
        </w:rPr>
        <w:t>（</w:t>
      </w:r>
      <w:r>
        <w:rPr>
          <w:rFonts w:hint="eastAsia" w:eastAsia="仿宋_GB2312"/>
          <w:color w:val="auto"/>
          <w:sz w:val="24"/>
          <w:highlight w:val="none"/>
          <w:lang w:val="en-US" w:eastAsia="zh-CN"/>
        </w:rPr>
        <w:t>3</w:t>
      </w:r>
      <w:r>
        <w:rPr>
          <w:rFonts w:hint="eastAsia" w:eastAsia="仿宋_GB2312"/>
          <w:color w:val="auto"/>
          <w:sz w:val="24"/>
          <w:highlight w:val="none"/>
        </w:rPr>
        <w:t>）廉洁责任书</w:t>
      </w:r>
    </w:p>
    <w:p>
      <w:pPr>
        <w:spacing w:line="360" w:lineRule="auto"/>
        <w:ind w:firstLine="480" w:firstLineChars="200"/>
        <w:rPr>
          <w:highlight w:val="none"/>
        </w:rPr>
      </w:pPr>
      <w:r>
        <w:rPr>
          <w:rFonts w:hint="eastAsia" w:eastAsia="仿宋_GB2312"/>
          <w:sz w:val="24"/>
          <w:highlight w:val="none"/>
        </w:rPr>
        <w:t>（</w:t>
      </w:r>
      <w:r>
        <w:rPr>
          <w:rFonts w:hint="eastAsia" w:eastAsia="仿宋_GB2312"/>
          <w:sz w:val="24"/>
          <w:highlight w:val="none"/>
          <w:lang w:val="en-US" w:eastAsia="zh-CN"/>
        </w:rPr>
        <w:t>4</w:t>
      </w:r>
      <w:r>
        <w:rPr>
          <w:rFonts w:hint="eastAsia" w:eastAsia="仿宋_GB2312"/>
          <w:sz w:val="24"/>
          <w:highlight w:val="none"/>
        </w:rPr>
        <w:t>）甲供主材管理协议</w:t>
      </w:r>
    </w:p>
    <w:p>
      <w:pPr>
        <w:spacing w:line="360" w:lineRule="auto"/>
        <w:ind w:firstLine="480" w:firstLineChars="200"/>
        <w:rPr>
          <w:rFonts w:eastAsia="仿宋_GB2312"/>
          <w:color w:val="auto"/>
          <w:sz w:val="24"/>
          <w:highlight w:val="none"/>
        </w:rPr>
      </w:pPr>
      <w:r>
        <w:rPr>
          <w:rFonts w:hint="eastAsia" w:eastAsia="仿宋_GB2312"/>
          <w:color w:val="auto"/>
          <w:sz w:val="24"/>
          <w:highlight w:val="none"/>
        </w:rPr>
        <w:t>（</w:t>
      </w:r>
      <w:r>
        <w:rPr>
          <w:rFonts w:hint="eastAsia" w:eastAsia="仿宋_GB2312"/>
          <w:color w:val="auto"/>
          <w:sz w:val="24"/>
          <w:highlight w:val="none"/>
          <w:lang w:val="en-US" w:eastAsia="zh-CN"/>
        </w:rPr>
        <w:t>5</w:t>
      </w:r>
      <w:r>
        <w:rPr>
          <w:rFonts w:hint="eastAsia" w:eastAsia="仿宋_GB2312"/>
          <w:color w:val="auto"/>
          <w:sz w:val="24"/>
          <w:highlight w:val="none"/>
        </w:rPr>
        <w:t>）承包人投入主要施工管理及技术人员汇总表</w:t>
      </w:r>
    </w:p>
    <w:p>
      <w:pPr>
        <w:spacing w:line="360" w:lineRule="auto"/>
        <w:ind w:firstLine="480" w:firstLineChars="200"/>
        <w:rPr>
          <w:rFonts w:eastAsia="仿宋_GB2312"/>
          <w:color w:val="auto"/>
          <w:sz w:val="24"/>
          <w:highlight w:val="none"/>
          <w:u w:val="none"/>
        </w:rPr>
      </w:pPr>
      <w:r>
        <w:rPr>
          <w:rFonts w:hint="eastAsia" w:eastAsia="仿宋_GB2312"/>
          <w:color w:val="auto"/>
          <w:sz w:val="24"/>
          <w:highlight w:val="none"/>
          <w:u w:val="none"/>
        </w:rPr>
        <w:t>（</w:t>
      </w:r>
      <w:r>
        <w:rPr>
          <w:rFonts w:hint="eastAsia" w:eastAsia="仿宋_GB2312"/>
          <w:color w:val="auto"/>
          <w:sz w:val="24"/>
          <w:highlight w:val="none"/>
          <w:u w:val="none"/>
          <w:lang w:val="en-US" w:eastAsia="zh-CN"/>
        </w:rPr>
        <w:t>6</w:t>
      </w:r>
      <w:r>
        <w:rPr>
          <w:rFonts w:hint="eastAsia" w:eastAsia="仿宋_GB2312"/>
          <w:color w:val="auto"/>
          <w:sz w:val="24"/>
          <w:highlight w:val="none"/>
          <w:u w:val="none"/>
        </w:rPr>
        <w:t>）法定代表人证明书和授权委托书</w:t>
      </w:r>
    </w:p>
    <w:p>
      <w:pPr>
        <w:spacing w:line="360" w:lineRule="auto"/>
        <w:ind w:firstLine="480" w:firstLineChars="200"/>
        <w:rPr>
          <w:rFonts w:hint="eastAsia" w:eastAsia="仿宋_GB2312"/>
          <w:color w:val="auto"/>
          <w:sz w:val="24"/>
          <w:highlight w:val="none"/>
          <w:u w:val="none"/>
        </w:rPr>
      </w:pPr>
      <w:r>
        <w:rPr>
          <w:rFonts w:hint="eastAsia" w:eastAsia="仿宋_GB2312"/>
          <w:color w:val="auto"/>
          <w:sz w:val="24"/>
          <w:highlight w:val="none"/>
          <w:u w:val="none"/>
        </w:rPr>
        <w:t>（</w:t>
      </w:r>
      <w:r>
        <w:rPr>
          <w:rFonts w:hint="eastAsia" w:eastAsia="仿宋_GB2312"/>
          <w:color w:val="auto"/>
          <w:sz w:val="24"/>
          <w:highlight w:val="none"/>
          <w:u w:val="none"/>
          <w:lang w:val="en-US" w:eastAsia="zh-CN"/>
        </w:rPr>
        <w:t>7</w:t>
      </w:r>
      <w:r>
        <w:rPr>
          <w:rFonts w:hint="eastAsia" w:eastAsia="仿宋_GB2312"/>
          <w:color w:val="auto"/>
          <w:sz w:val="24"/>
          <w:highlight w:val="none"/>
          <w:u w:val="none"/>
        </w:rPr>
        <w:t>）中标通知书</w:t>
      </w:r>
    </w:p>
    <w:p>
      <w:pPr>
        <w:spacing w:line="360" w:lineRule="auto"/>
        <w:ind w:firstLine="480" w:firstLineChars="200"/>
        <w:rPr>
          <w:rFonts w:hint="eastAsia" w:eastAsia="仿宋_GB2312"/>
          <w:color w:val="auto"/>
          <w:sz w:val="24"/>
          <w:highlight w:val="none"/>
          <w:u w:val="none"/>
        </w:rPr>
      </w:pPr>
      <w:r>
        <w:rPr>
          <w:rFonts w:hint="eastAsia" w:eastAsia="仿宋_GB2312"/>
          <w:color w:val="auto"/>
          <w:sz w:val="24"/>
          <w:highlight w:val="none"/>
          <w:u w:val="none"/>
        </w:rPr>
        <w:t>（</w:t>
      </w:r>
      <w:r>
        <w:rPr>
          <w:rFonts w:hint="eastAsia" w:eastAsia="仿宋_GB2312"/>
          <w:color w:val="auto"/>
          <w:sz w:val="24"/>
          <w:highlight w:val="none"/>
          <w:u w:val="none"/>
          <w:lang w:val="en-US" w:eastAsia="zh-CN"/>
        </w:rPr>
        <w:t>8</w:t>
      </w:r>
      <w:r>
        <w:rPr>
          <w:rFonts w:hint="eastAsia" w:eastAsia="仿宋_GB2312"/>
          <w:color w:val="auto"/>
          <w:sz w:val="24"/>
          <w:highlight w:val="none"/>
          <w:u w:val="none"/>
        </w:rPr>
        <w:t>）</w:t>
      </w:r>
      <w:r>
        <w:rPr>
          <w:rFonts w:hint="eastAsia" w:eastAsia="仿宋_GB2312"/>
          <w:color w:val="auto"/>
          <w:sz w:val="24"/>
          <w:highlight w:val="none"/>
          <w:u w:val="none"/>
          <w:lang w:val="en-US" w:eastAsia="zh-CN"/>
        </w:rPr>
        <w:t>投标清单</w:t>
      </w:r>
    </w:p>
    <w:p>
      <w:pPr>
        <w:rPr>
          <w:rFonts w:hint="eastAsia" w:ascii="仿宋_GB2312" w:hAnsi="宋体" w:eastAsia="仿宋_GB2312"/>
          <w:color w:val="auto"/>
          <w:highlight w:val="none"/>
        </w:rPr>
      </w:pPr>
      <w:r>
        <w:rPr>
          <w:rFonts w:hint="eastAsia" w:ascii="仿宋_GB2312" w:hAnsi="宋体" w:eastAsia="仿宋_GB2312"/>
          <w:color w:val="auto"/>
          <w:highlight w:val="none"/>
        </w:rPr>
        <w:br w:type="page"/>
      </w:r>
    </w:p>
    <w:p>
      <w:pPr>
        <w:pStyle w:val="29"/>
        <w:rPr>
          <w:rFonts w:ascii="仿宋_GB2312" w:hAnsi="宋体" w:eastAsia="仿宋_GB2312"/>
          <w:color w:val="auto"/>
          <w:sz w:val="24"/>
          <w:highlight w:val="none"/>
        </w:rPr>
      </w:pPr>
      <w:r>
        <w:rPr>
          <w:rFonts w:hint="eastAsia" w:ascii="仿宋_GB2312" w:hAnsi="宋体" w:eastAsia="仿宋_GB2312"/>
          <w:color w:val="auto"/>
          <w:highlight w:val="none"/>
        </w:rPr>
        <w:t>（合同签署页 合同编号：</w:t>
      </w:r>
      <w:r>
        <w:rPr>
          <w:rFonts w:hint="eastAsia" w:ascii="仿宋_GB2312" w:hAnsi="宋体" w:eastAsia="仿宋_GB2312"/>
          <w:color w:val="auto"/>
          <w:highlight w:val="none"/>
          <w:lang w:val="en-US" w:eastAsia="zh-CN"/>
        </w:rPr>
        <w:t xml:space="preserve">                      </w:t>
      </w:r>
      <w:r>
        <w:rPr>
          <w:rFonts w:hint="eastAsia" w:ascii="仿宋_GB2312" w:hAnsi="宋体" w:eastAsia="仿宋_GB2312"/>
          <w:color w:val="auto"/>
          <w:highlight w:val="none"/>
        </w:rPr>
        <w:t>）</w:t>
      </w:r>
    </w:p>
    <w:tbl>
      <w:tblPr>
        <w:tblStyle w:val="24"/>
        <w:tblpPr w:leftFromText="180" w:rightFromText="180" w:vertAnchor="text" w:horzAnchor="margin" w:tblpY="20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8"/>
        <w:gridCol w:w="43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pPr>
              <w:keepNext w:val="0"/>
              <w:keepLines w:val="0"/>
              <w:suppressLineNumbers w:val="0"/>
              <w:spacing w:before="0" w:beforeAutospacing="0" w:after="0" w:afterAutospacing="0" w:line="480" w:lineRule="auto"/>
              <w:ind w:left="0" w:right="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发包人（盖章）：</w:t>
            </w:r>
          </w:p>
          <w:p>
            <w:pPr>
              <w:keepNext w:val="0"/>
              <w:keepLines w:val="0"/>
              <w:suppressLineNumbers w:val="0"/>
              <w:spacing w:before="0" w:beforeAutospacing="0" w:after="0" w:afterAutospacing="0" w:line="480" w:lineRule="auto"/>
              <w:ind w:left="0" w:right="0"/>
              <w:rPr>
                <w:rFonts w:hint="default" w:ascii="仿宋_GB2312" w:hAnsi="宋体" w:eastAsia="仿宋_GB2312"/>
                <w:color w:val="auto"/>
                <w:sz w:val="24"/>
                <w:highlight w:val="none"/>
              </w:rPr>
            </w:pPr>
            <w:r>
              <w:rPr>
                <w:rFonts w:hint="eastAsia" w:ascii="仿宋_GB2312" w:hAnsi="宋体" w:eastAsia="仿宋_GB2312"/>
                <w:color w:val="auto"/>
                <w:sz w:val="24"/>
                <w:highlight w:val="none"/>
              </w:rPr>
              <w:t xml:space="preserve">广州市城市排水有限公司 </w:t>
            </w:r>
          </w:p>
        </w:tc>
        <w:tc>
          <w:tcPr>
            <w:tcW w:w="4338" w:type="dxa"/>
          </w:tcPr>
          <w:p>
            <w:pPr>
              <w:keepNext w:val="0"/>
              <w:keepLines w:val="0"/>
              <w:suppressLineNumbers w:val="0"/>
              <w:spacing w:before="0" w:beforeAutospacing="0" w:after="0" w:afterAutospacing="0" w:line="480" w:lineRule="auto"/>
              <w:ind w:left="0" w:right="0"/>
              <w:rPr>
                <w:rFonts w:hint="eastAsia" w:ascii="仿宋_GB2312" w:hAnsi="宋体" w:eastAsia="仿宋_GB2312"/>
                <w:color w:val="auto"/>
                <w:spacing w:val="-6"/>
                <w:sz w:val="24"/>
                <w:highlight w:val="none"/>
              </w:rPr>
            </w:pPr>
            <w:r>
              <w:rPr>
                <w:rFonts w:hint="eastAsia" w:ascii="仿宋_GB2312" w:hAnsi="宋体" w:eastAsia="仿宋_GB2312"/>
                <w:color w:val="auto"/>
                <w:spacing w:val="-6"/>
                <w:sz w:val="24"/>
                <w:highlight w:val="none"/>
              </w:rPr>
              <w:t>承包人（盖章）：</w:t>
            </w:r>
          </w:p>
          <w:p>
            <w:pPr>
              <w:keepNext w:val="0"/>
              <w:keepLines w:val="0"/>
              <w:suppressLineNumbers w:val="0"/>
              <w:spacing w:before="0" w:beforeAutospacing="0" w:after="0" w:afterAutospacing="0" w:line="480" w:lineRule="auto"/>
              <w:ind w:left="0" w:right="0"/>
              <w:rPr>
                <w:rFonts w:hint="default" w:ascii="仿宋_GB2312" w:hAnsi="宋体" w:eastAsia="仿宋_GB2312"/>
                <w:color w:val="auto"/>
                <w:sz w:val="24"/>
                <w:highlight w:val="none"/>
              </w:rPr>
            </w:pPr>
            <w:r>
              <w:rPr>
                <w:rFonts w:hint="eastAsia" w:ascii="仿宋_GB2312" w:eastAsia="仿宋_GB2312"/>
                <w:color w:val="auto"/>
                <w:sz w:val="24"/>
                <w:highlight w:val="none"/>
                <w:u w:val="none"/>
                <w:lang w:val="en-US" w:eastAsia="zh-CN"/>
              </w:rPr>
              <w:t xml:space="preserve">                 </w:t>
            </w:r>
            <w:r>
              <w:rPr>
                <w:rFonts w:hint="eastAsia" w:ascii="仿宋_GB2312" w:hAnsi="宋体" w:eastAsia="仿宋_GB2312"/>
                <w:color w:val="auto"/>
                <w:spacing w:val="-6"/>
                <w:sz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pPr>
              <w:keepNext w:val="0"/>
              <w:keepLines w:val="0"/>
              <w:suppressLineNumbers w:val="0"/>
              <w:spacing w:before="0" w:beforeAutospacing="0" w:after="0" w:afterAutospacing="0" w:line="480" w:lineRule="auto"/>
              <w:ind w:left="0" w:right="11"/>
              <w:rPr>
                <w:rFonts w:hint="default" w:ascii="仿宋_GB2312" w:eastAsia="仿宋_GB2312"/>
                <w:color w:val="auto"/>
                <w:sz w:val="24"/>
                <w:highlight w:val="none"/>
              </w:rPr>
            </w:pPr>
            <w:r>
              <w:rPr>
                <w:rFonts w:hint="eastAsia" w:ascii="仿宋_GB2312" w:hAnsi="宋体" w:eastAsia="仿宋_GB2312"/>
                <w:color w:val="auto"/>
                <w:sz w:val="24"/>
                <w:highlight w:val="none"/>
              </w:rPr>
              <w:t>法定代表人</w:t>
            </w:r>
          </w:p>
        </w:tc>
        <w:tc>
          <w:tcPr>
            <w:tcW w:w="4338" w:type="dxa"/>
          </w:tcPr>
          <w:p>
            <w:pPr>
              <w:keepNext w:val="0"/>
              <w:keepLines w:val="0"/>
              <w:suppressLineNumbers w:val="0"/>
              <w:spacing w:before="0" w:beforeAutospacing="0" w:after="0" w:afterAutospacing="0" w:line="480" w:lineRule="auto"/>
              <w:ind w:left="0" w:right="11"/>
              <w:rPr>
                <w:rFonts w:hint="default" w:ascii="仿宋_GB2312" w:hAnsi="宋体" w:eastAsia="仿宋_GB2312"/>
                <w:color w:val="auto"/>
                <w:sz w:val="24"/>
                <w:highlight w:val="none"/>
              </w:rPr>
            </w:pPr>
            <w:r>
              <w:rPr>
                <w:rFonts w:hint="eastAsia" w:ascii="仿宋_GB2312" w:hAnsi="宋体" w:eastAsia="仿宋_GB2312"/>
                <w:color w:val="auto"/>
                <w:sz w:val="24"/>
                <w:highlight w:val="none"/>
              </w:rPr>
              <w:t>法定代表人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pPr>
              <w:keepNext w:val="0"/>
              <w:keepLines w:val="0"/>
              <w:suppressLineNumbers w:val="0"/>
              <w:spacing w:before="0" w:beforeAutospacing="0" w:after="0" w:afterAutospacing="0" w:line="480" w:lineRule="auto"/>
              <w:ind w:left="0" w:right="11"/>
              <w:rPr>
                <w:rFonts w:hint="default" w:ascii="仿宋_GB2312" w:hAnsi="宋体" w:eastAsia="仿宋_GB2312"/>
                <w:color w:val="auto"/>
                <w:sz w:val="24"/>
                <w:highlight w:val="none"/>
              </w:rPr>
            </w:pPr>
            <w:r>
              <w:rPr>
                <w:rFonts w:hint="eastAsia" w:ascii="仿宋_GB2312" w:hAnsi="宋体" w:eastAsia="仿宋_GB2312"/>
                <w:color w:val="auto"/>
                <w:sz w:val="24"/>
                <w:highlight w:val="none"/>
              </w:rPr>
              <w:t>或授权代表：</w:t>
            </w:r>
          </w:p>
        </w:tc>
        <w:tc>
          <w:tcPr>
            <w:tcW w:w="4338" w:type="dxa"/>
          </w:tcPr>
          <w:p>
            <w:pPr>
              <w:keepNext w:val="0"/>
              <w:keepLines w:val="0"/>
              <w:suppressLineNumbers w:val="0"/>
              <w:spacing w:before="0" w:beforeAutospacing="0" w:after="0" w:afterAutospacing="0" w:line="480" w:lineRule="auto"/>
              <w:ind w:left="0" w:right="11"/>
              <w:rPr>
                <w:rFonts w:hint="default" w:ascii="仿宋_GB2312" w:eastAsia="仿宋_GB2312"/>
                <w:color w:val="auto"/>
                <w:sz w:val="24"/>
                <w:highlight w:val="none"/>
              </w:rPr>
            </w:pPr>
            <w:r>
              <w:rPr>
                <w:rFonts w:hint="eastAsia" w:ascii="仿宋_GB2312" w:hAnsi="宋体" w:eastAsia="仿宋_GB2312"/>
                <w:color w:val="auto"/>
                <w:sz w:val="24"/>
                <w:highlight w:val="none"/>
              </w:rPr>
              <w:t>或授权代表（签章</w:t>
            </w:r>
            <w:r>
              <w:rPr>
                <w:rFonts w:hint="eastAsia" w:ascii="仿宋_GB2312" w:hAnsi="宋体" w:eastAsia="仿宋_GB2312"/>
                <w:color w:val="auto"/>
                <w:sz w:val="24"/>
                <w:highlight w:val="none"/>
                <w:lang w:val="en-US" w:eastAsia="zh-CN"/>
              </w:rPr>
              <w:t>或签字</w:t>
            </w:r>
            <w:r>
              <w:rPr>
                <w:rFonts w:hint="eastAsia" w:ascii="仿宋_GB2312" w:hAnsi="宋体" w:eastAsia="仿宋_GB2312"/>
                <w:color w:val="auto"/>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vAlign w:val="top"/>
          </w:tcPr>
          <w:p>
            <w:pPr>
              <w:keepNext w:val="0"/>
              <w:keepLines w:val="0"/>
              <w:suppressLineNumbers w:val="0"/>
              <w:spacing w:before="0" w:beforeAutospacing="0" w:after="0" w:afterAutospacing="0" w:line="480" w:lineRule="auto"/>
              <w:ind w:left="0" w:right="11" w:rightChars="0"/>
              <w:rPr>
                <w:rFonts w:hint="default"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olor w:val="auto"/>
                <w:sz w:val="24"/>
                <w:highlight w:val="none"/>
                <w:lang w:val="en-US" w:eastAsia="zh-CN"/>
              </w:rPr>
              <w:t>联系人：</w:t>
            </w:r>
          </w:p>
        </w:tc>
        <w:tc>
          <w:tcPr>
            <w:tcW w:w="4338" w:type="dxa"/>
            <w:vAlign w:val="top"/>
          </w:tcPr>
          <w:p>
            <w:pPr>
              <w:keepNext w:val="0"/>
              <w:keepLines w:val="0"/>
              <w:suppressLineNumbers w:val="0"/>
              <w:spacing w:before="0" w:beforeAutospacing="0" w:after="0" w:afterAutospacing="0" w:line="480" w:lineRule="auto"/>
              <w:ind w:left="0" w:right="11" w:rightChars="0"/>
              <w:rPr>
                <w:rFonts w:hint="eastAsia"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olor w:val="auto"/>
                <w:sz w:val="24"/>
                <w:highlight w:val="none"/>
                <w:lang w:val="en-US" w:eastAsia="zh-CN"/>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vAlign w:val="top"/>
          </w:tcPr>
          <w:p>
            <w:pPr>
              <w:keepNext w:val="0"/>
              <w:keepLines w:val="0"/>
              <w:suppressLineNumbers w:val="0"/>
              <w:spacing w:before="0" w:beforeAutospacing="0" w:after="0" w:afterAutospacing="0" w:line="480" w:lineRule="auto"/>
              <w:ind w:left="0" w:right="11" w:rightChars="0"/>
              <w:rPr>
                <w:rFonts w:hint="default"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olor w:val="auto"/>
                <w:sz w:val="24"/>
                <w:highlight w:val="none"/>
                <w:lang w:val="en-US" w:eastAsia="zh-CN"/>
              </w:rPr>
              <w:t>联系方式：</w:t>
            </w:r>
          </w:p>
        </w:tc>
        <w:tc>
          <w:tcPr>
            <w:tcW w:w="4338" w:type="dxa"/>
            <w:vAlign w:val="top"/>
          </w:tcPr>
          <w:p>
            <w:pPr>
              <w:keepNext w:val="0"/>
              <w:keepLines w:val="0"/>
              <w:suppressLineNumbers w:val="0"/>
              <w:spacing w:before="0" w:beforeAutospacing="0" w:after="0" w:afterAutospacing="0" w:line="480" w:lineRule="auto"/>
              <w:ind w:left="0" w:right="11" w:rightChars="0"/>
              <w:rPr>
                <w:rFonts w:hint="eastAsia"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olor w:val="auto"/>
                <w:sz w:val="24"/>
                <w:highlight w:val="none"/>
                <w:lang w:val="en-US" w:eastAsia="zh-CN"/>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pPr>
              <w:keepNext w:val="0"/>
              <w:keepLines w:val="0"/>
              <w:suppressLineNumbers w:val="0"/>
              <w:spacing w:before="0" w:beforeAutospacing="0" w:after="0" w:afterAutospacing="0" w:line="480" w:lineRule="auto"/>
              <w:ind w:left="0" w:right="0"/>
              <w:rPr>
                <w:rFonts w:hint="default" w:ascii="仿宋_GB2312" w:eastAsia="仿宋_GB2312"/>
                <w:color w:val="auto"/>
                <w:sz w:val="24"/>
                <w:highlight w:val="none"/>
              </w:rPr>
            </w:pPr>
            <w:r>
              <w:rPr>
                <w:rFonts w:hint="eastAsia" w:ascii="仿宋_GB2312" w:hAnsi="宋体" w:eastAsia="仿宋_GB2312"/>
                <w:color w:val="auto"/>
                <w:sz w:val="24"/>
                <w:highlight w:val="none"/>
              </w:rPr>
              <w:t>开户名称</w:t>
            </w:r>
            <w:r>
              <w:rPr>
                <w:rFonts w:hint="eastAsia" w:ascii="仿宋_GB2312" w:eastAsia="仿宋_GB2312"/>
                <w:color w:val="auto"/>
                <w:sz w:val="24"/>
                <w:highlight w:val="none"/>
              </w:rPr>
              <w:t xml:space="preserve">：广州市城市排水有限公司                              </w:t>
            </w:r>
          </w:p>
        </w:tc>
        <w:tc>
          <w:tcPr>
            <w:tcW w:w="4338" w:type="dxa"/>
            <w:vAlign w:val="top"/>
          </w:tcPr>
          <w:p>
            <w:pPr>
              <w:keepNext w:val="0"/>
              <w:keepLines w:val="0"/>
              <w:suppressLineNumbers w:val="0"/>
              <w:spacing w:before="0" w:beforeAutospacing="0" w:after="0" w:afterAutospacing="0" w:line="480" w:lineRule="auto"/>
              <w:ind w:left="0" w:right="0"/>
              <w:rPr>
                <w:rFonts w:hint="default"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olor w:val="auto"/>
                <w:spacing w:val="-6"/>
                <w:sz w:val="24"/>
                <w:highlight w:val="none"/>
              </w:rPr>
              <w:t>开户名称：</w:t>
            </w:r>
            <w:r>
              <w:rPr>
                <w:rFonts w:hint="eastAsia" w:ascii="仿宋_GB2312" w:eastAsia="仿宋_GB2312"/>
                <w:color w:val="auto"/>
                <w:spacing w:val="-6"/>
                <w:sz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pPr>
              <w:keepNext w:val="0"/>
              <w:keepLines w:val="0"/>
              <w:suppressLineNumbers w:val="0"/>
              <w:spacing w:before="0" w:beforeAutospacing="0" w:after="0" w:afterAutospacing="0" w:line="480" w:lineRule="auto"/>
              <w:ind w:left="0" w:right="0"/>
              <w:rPr>
                <w:rFonts w:hint="default" w:ascii="仿宋_GB2312" w:hAnsi="宋体" w:eastAsia="仿宋_GB2312"/>
                <w:color w:val="auto"/>
                <w:sz w:val="24"/>
                <w:highlight w:val="none"/>
              </w:rPr>
            </w:pPr>
            <w:r>
              <w:rPr>
                <w:rFonts w:hint="eastAsia" w:ascii="仿宋_GB2312" w:hAnsi="宋体" w:eastAsia="仿宋_GB2312"/>
                <w:color w:val="auto"/>
                <w:sz w:val="24"/>
                <w:highlight w:val="none"/>
              </w:rPr>
              <w:t>纳税人识别号：</w:t>
            </w:r>
            <w:r>
              <w:rPr>
                <w:rFonts w:hint="default"/>
                <w:color w:val="auto"/>
                <w:highlight w:val="none"/>
              </w:rPr>
              <w:t xml:space="preserve"> </w:t>
            </w:r>
            <w:r>
              <w:rPr>
                <w:rFonts w:hint="default" w:ascii="仿宋_GB2312" w:hAnsi="宋体" w:eastAsia="仿宋_GB2312"/>
                <w:color w:val="auto"/>
                <w:sz w:val="24"/>
                <w:highlight w:val="none"/>
              </w:rPr>
              <w:t>91440101MA5AUN3J6L</w:t>
            </w:r>
          </w:p>
        </w:tc>
        <w:tc>
          <w:tcPr>
            <w:tcW w:w="4338" w:type="dxa"/>
            <w:vAlign w:val="top"/>
          </w:tcPr>
          <w:p>
            <w:pPr>
              <w:keepNext w:val="0"/>
              <w:keepLines w:val="0"/>
              <w:suppressLineNumbers w:val="0"/>
              <w:spacing w:before="0" w:beforeAutospacing="0" w:after="0" w:afterAutospacing="0" w:line="480" w:lineRule="auto"/>
              <w:ind w:left="0" w:right="0"/>
              <w:rPr>
                <w:rFonts w:hint="default"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olor w:val="auto"/>
                <w:sz w:val="24"/>
                <w:highlight w:val="none"/>
              </w:rPr>
              <w:t>纳税人识别号：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pPr>
              <w:keepNext w:val="0"/>
              <w:keepLines w:val="0"/>
              <w:suppressLineNumbers w:val="0"/>
              <w:spacing w:before="0" w:beforeAutospacing="0" w:after="0" w:afterAutospacing="0" w:line="360" w:lineRule="auto"/>
              <w:ind w:left="0" w:right="11"/>
              <w:rPr>
                <w:rFonts w:hint="default" w:ascii="仿宋_GB2312" w:eastAsia="仿宋_GB2312"/>
                <w:color w:val="auto"/>
                <w:sz w:val="24"/>
                <w:highlight w:val="none"/>
              </w:rPr>
            </w:pPr>
            <w:r>
              <w:rPr>
                <w:rFonts w:hint="eastAsia" w:ascii="仿宋_GB2312" w:hAnsi="宋体" w:eastAsia="仿宋_GB2312"/>
                <w:color w:val="auto"/>
                <w:sz w:val="24"/>
                <w:highlight w:val="none"/>
              </w:rPr>
              <w:t>开户银行</w:t>
            </w:r>
            <w:r>
              <w:rPr>
                <w:rFonts w:hint="eastAsia" w:ascii="仿宋_GB2312" w:eastAsia="仿宋_GB2312"/>
                <w:color w:val="auto"/>
                <w:sz w:val="24"/>
                <w:highlight w:val="none"/>
              </w:rPr>
              <w:t xml:space="preserve">：中国民生银行股份有限公司广州分行营业部                              </w:t>
            </w:r>
          </w:p>
        </w:tc>
        <w:tc>
          <w:tcPr>
            <w:tcW w:w="4338" w:type="dxa"/>
            <w:vAlign w:val="top"/>
          </w:tcPr>
          <w:p>
            <w:pPr>
              <w:keepNext w:val="0"/>
              <w:keepLines w:val="0"/>
              <w:suppressLineNumbers w:val="0"/>
              <w:spacing w:before="0" w:beforeAutospacing="0" w:after="0" w:afterAutospacing="0" w:line="480" w:lineRule="auto"/>
              <w:ind w:left="0" w:right="11" w:rightChars="0"/>
              <w:rPr>
                <w:rFonts w:hint="default" w:ascii="仿宋_GB2312" w:hAnsi="宋体" w:eastAsia="仿宋_GB2312" w:cs="Times New Roman"/>
                <w:color w:val="auto"/>
                <w:kern w:val="2"/>
                <w:sz w:val="24"/>
                <w:szCs w:val="24"/>
                <w:highlight w:val="none"/>
                <w:u w:val="single"/>
                <w:lang w:val="en-US" w:eastAsia="zh-CN" w:bidi="ar-SA"/>
              </w:rPr>
            </w:pPr>
            <w:r>
              <w:rPr>
                <w:rFonts w:hint="eastAsia" w:ascii="仿宋_GB2312" w:hAnsi="宋体" w:eastAsia="仿宋_GB2312"/>
                <w:color w:val="auto"/>
                <w:sz w:val="24"/>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pPr>
              <w:keepNext w:val="0"/>
              <w:keepLines w:val="0"/>
              <w:suppressLineNumbers w:val="0"/>
              <w:spacing w:before="0" w:beforeAutospacing="0" w:after="0" w:afterAutospacing="0" w:line="480" w:lineRule="auto"/>
              <w:ind w:left="0" w:right="0"/>
              <w:rPr>
                <w:rFonts w:hint="default" w:ascii="仿宋_GB2312" w:eastAsia="仿宋_GB2312"/>
                <w:color w:val="auto"/>
                <w:sz w:val="24"/>
                <w:highlight w:val="none"/>
              </w:rPr>
            </w:pPr>
            <w:r>
              <w:rPr>
                <w:rFonts w:hint="eastAsia" w:ascii="仿宋_GB2312" w:eastAsia="仿宋_GB2312"/>
                <w:color w:val="auto"/>
                <w:sz w:val="24"/>
                <w:highlight w:val="none"/>
              </w:rPr>
              <w:t xml:space="preserve">账    </w:t>
            </w:r>
            <w:r>
              <w:rPr>
                <w:rFonts w:hint="eastAsia" w:ascii="仿宋_GB2312" w:hAnsi="宋体" w:eastAsia="仿宋_GB2312"/>
                <w:color w:val="auto"/>
                <w:sz w:val="24"/>
                <w:highlight w:val="none"/>
              </w:rPr>
              <w:t>号：6</w:t>
            </w:r>
            <w:r>
              <w:rPr>
                <w:rFonts w:hint="default" w:ascii="仿宋_GB2312" w:hAnsi="宋体" w:eastAsia="仿宋_GB2312"/>
                <w:color w:val="auto"/>
                <w:sz w:val="24"/>
                <w:highlight w:val="none"/>
              </w:rPr>
              <w:t>95610067</w:t>
            </w:r>
            <w:r>
              <w:rPr>
                <w:rFonts w:hint="eastAsia" w:ascii="仿宋_GB2312" w:eastAsia="仿宋_GB2312"/>
                <w:color w:val="auto"/>
                <w:sz w:val="24"/>
                <w:highlight w:val="none"/>
              </w:rPr>
              <w:t xml:space="preserve">                              </w:t>
            </w:r>
          </w:p>
        </w:tc>
        <w:tc>
          <w:tcPr>
            <w:tcW w:w="4338" w:type="dxa"/>
            <w:vAlign w:val="top"/>
          </w:tcPr>
          <w:p>
            <w:pPr>
              <w:keepNext w:val="0"/>
              <w:keepLines w:val="0"/>
              <w:suppressLineNumbers w:val="0"/>
              <w:spacing w:before="0" w:beforeAutospacing="0" w:after="0" w:afterAutospacing="0" w:line="480" w:lineRule="auto"/>
              <w:ind w:left="0" w:right="0"/>
              <w:rPr>
                <w:rFonts w:hint="default" w:ascii="Times New Roman" w:hAnsi="宋体" w:eastAsia="宋体" w:cs="Times New Roman"/>
                <w:b/>
                <w:color w:val="auto"/>
                <w:kern w:val="2"/>
                <w:sz w:val="30"/>
                <w:szCs w:val="30"/>
                <w:highlight w:val="none"/>
                <w:lang w:val="en-US" w:eastAsia="zh-CN" w:bidi="ar-SA"/>
              </w:rPr>
            </w:pPr>
            <w:r>
              <w:rPr>
                <w:rFonts w:hint="eastAsia" w:ascii="仿宋_GB2312" w:eastAsia="仿宋_GB2312"/>
                <w:color w:val="auto"/>
                <w:sz w:val="24"/>
                <w:highlight w:val="none"/>
              </w:rPr>
              <w:t xml:space="preserve">账    </w:t>
            </w:r>
            <w:r>
              <w:rPr>
                <w:rFonts w:hint="eastAsia" w:ascii="仿宋_GB2312" w:hAnsi="宋体" w:eastAsia="仿宋_GB2312"/>
                <w:color w:val="auto"/>
                <w:sz w:val="24"/>
                <w:highlight w:val="none"/>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pPr>
              <w:keepNext w:val="0"/>
              <w:keepLines w:val="0"/>
              <w:suppressLineNumbers w:val="0"/>
              <w:spacing w:before="0" w:beforeAutospacing="0" w:after="0" w:afterAutospacing="0" w:line="480" w:lineRule="auto"/>
              <w:ind w:left="0" w:right="0"/>
              <w:rPr>
                <w:rFonts w:hint="default" w:ascii="仿宋_GB2312" w:hAnsi="宋体" w:eastAsia="仿宋_GB2312"/>
                <w:color w:val="auto"/>
                <w:sz w:val="24"/>
                <w:highlight w:val="none"/>
              </w:rPr>
            </w:pPr>
            <w:r>
              <w:rPr>
                <w:rFonts w:hint="eastAsia" w:ascii="仿宋_GB2312" w:eastAsia="仿宋_GB2312"/>
                <w:color w:val="auto"/>
                <w:sz w:val="24"/>
                <w:highlight w:val="none"/>
              </w:rPr>
              <w:t>签订日期：</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年</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月</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日</w:t>
            </w:r>
          </w:p>
        </w:tc>
        <w:tc>
          <w:tcPr>
            <w:tcW w:w="4338" w:type="dxa"/>
          </w:tcPr>
          <w:p>
            <w:pPr>
              <w:keepNext w:val="0"/>
              <w:keepLines w:val="0"/>
              <w:suppressLineNumbers w:val="0"/>
              <w:spacing w:before="0" w:beforeAutospacing="0" w:after="0" w:afterAutospacing="0" w:line="480" w:lineRule="auto"/>
              <w:ind w:left="0" w:right="0"/>
              <w:rPr>
                <w:rFonts w:hint="default" w:ascii="仿宋_GB2312" w:hAnsi="宋体" w:eastAsia="仿宋_GB2312"/>
                <w:color w:val="auto"/>
                <w:sz w:val="24"/>
                <w:highlight w:val="none"/>
              </w:rPr>
            </w:pPr>
            <w:r>
              <w:rPr>
                <w:rFonts w:hint="eastAsia" w:ascii="仿宋_GB2312" w:eastAsia="仿宋_GB2312"/>
                <w:color w:val="auto"/>
                <w:sz w:val="24"/>
                <w:highlight w:val="none"/>
              </w:rPr>
              <w:t>签订日期：</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年</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月</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日</w:t>
            </w:r>
          </w:p>
        </w:tc>
      </w:tr>
    </w:tbl>
    <w:p>
      <w:pPr>
        <w:spacing w:line="240" w:lineRule="auto"/>
        <w:jc w:val="left"/>
        <w:rPr>
          <w:rFonts w:hint="eastAsia" w:ascii="方正小标宋简体" w:eastAsia="方正小标宋简体"/>
          <w:color w:val="auto"/>
          <w:sz w:val="36"/>
          <w:szCs w:val="36"/>
          <w:highlight w:val="none"/>
          <w:lang w:val="en-US" w:eastAsia="zh-CN"/>
        </w:rPr>
      </w:pPr>
      <w:r>
        <w:rPr>
          <w:rFonts w:hint="eastAsia" w:ascii="方正小标宋简体" w:eastAsia="方正小标宋简体"/>
          <w:color w:val="auto"/>
          <w:sz w:val="36"/>
          <w:szCs w:val="36"/>
          <w:highlight w:val="none"/>
          <w:lang w:val="en-US" w:eastAsia="zh-CN"/>
        </w:rPr>
        <w:br w:type="page"/>
      </w:r>
    </w:p>
    <w:p>
      <w:pPr>
        <w:spacing w:line="276" w:lineRule="auto"/>
        <w:jc w:val="center"/>
        <w:rPr>
          <w:rFonts w:hint="eastAsia" w:ascii="方正小标宋简体" w:eastAsia="方正小标宋简体"/>
          <w:color w:val="auto"/>
          <w:sz w:val="36"/>
          <w:szCs w:val="36"/>
          <w:highlight w:val="none"/>
        </w:rPr>
      </w:pPr>
      <w:r>
        <w:rPr>
          <w:rFonts w:hint="eastAsia" w:ascii="方正小标宋简体" w:eastAsia="方正小标宋简体"/>
          <w:color w:val="auto"/>
          <w:sz w:val="36"/>
          <w:szCs w:val="36"/>
          <w:highlight w:val="none"/>
          <w:lang w:val="en-US" w:eastAsia="zh-CN"/>
        </w:rPr>
        <w:t>施工任务单</w:t>
      </w:r>
      <w:r>
        <w:rPr>
          <w:rFonts w:hint="eastAsia" w:ascii="方正小标宋简体" w:hAnsi="Times New Roman" w:eastAsia="方正小标宋简体"/>
          <w:color w:val="auto"/>
          <w:sz w:val="36"/>
          <w:szCs w:val="36"/>
          <w:highlight w:val="none"/>
        </w:rPr>
        <mc:AlternateContent>
          <mc:Choice Requires="wps">
            <w:drawing>
              <wp:anchor distT="0" distB="0" distL="114300" distR="114300" simplePos="0" relativeHeight="251665408" behindDoc="0" locked="0" layoutInCell="1" allowOverlap="1">
                <wp:simplePos x="0" y="0"/>
                <wp:positionH relativeFrom="leftMargin">
                  <wp:posOffset>1019175</wp:posOffset>
                </wp:positionH>
                <wp:positionV relativeFrom="paragraph">
                  <wp:posOffset>-407670</wp:posOffset>
                </wp:positionV>
                <wp:extent cx="800100" cy="4762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r>
                              <w:rPr>
                                <w:rFonts w:hint="eastAsia" w:ascii="黑体" w:hAnsi="黑体" w:eastAsia="黑体"/>
                                <w:sz w:val="30"/>
                                <w:szCs w:val="30"/>
                              </w:rPr>
                              <w:t>附件</w:t>
                            </w:r>
                            <w:r>
                              <w:rPr>
                                <w:rFonts w:ascii="黑体" w:hAnsi="黑体" w:eastAsia="黑体"/>
                                <w:sz w:val="30"/>
                                <w:szCs w:val="3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39.9pt;height:37.5pt;width:63pt;mso-position-horizontal-relative:page;mso-position-vertical-relative:page;z-index:251665408;mso-width-relative:page;mso-height-relative:page;" filled="f" stroked="f" coordsize="21600,21600" o:gfxdata="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6FRCNkAAAAKAQAADwAAAAAAAAABACAAAAAiAAAAZHJzL2Rv&#10;d25yZXYueG1sUEsBAhQAFAAAAAgAh07iQDJ7Ovw5AgAAZQQAAA4AAAAAAAAAAQAgAAAAKAEAAGRy&#10;cy9lMm9Eb2MueG1sUEsFBgAAAAAGAAYAWQEAANMFAAAAAA==&#10;">
                <v:fill on="f" focussize="0,0"/>
                <v:stroke on="f" weight="0.5pt"/>
                <v:imagedata o:title=""/>
                <o:lock v:ext="edit" aspectratio="f"/>
                <v:textbox>
                  <w:txbxContent>
                    <w:p>
                      <w:r>
                        <w:rPr>
                          <w:rFonts w:hint="eastAsia" w:ascii="黑体" w:hAnsi="黑体" w:eastAsia="黑体"/>
                          <w:sz w:val="30"/>
                          <w:szCs w:val="30"/>
                        </w:rPr>
                        <w:t>附件</w:t>
                      </w:r>
                      <w:r>
                        <w:rPr>
                          <w:rFonts w:ascii="黑体" w:hAnsi="黑体" w:eastAsia="黑体"/>
                          <w:sz w:val="30"/>
                          <w:szCs w:val="30"/>
                        </w:rPr>
                        <w:t>1</w:t>
                      </w:r>
                    </w:p>
                  </w:txbxContent>
                </v:textbox>
              </v:shape>
            </w:pict>
          </mc:Fallback>
        </mc:AlternateContent>
      </w:r>
    </w:p>
    <w:p>
      <w:pPr>
        <w:widowControl/>
        <w:spacing w:line="400" w:lineRule="exact"/>
        <w:jc w:val="left"/>
        <w:textAlignment w:val="center"/>
        <w:rPr>
          <w:rFonts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派单编号：</w:t>
      </w:r>
      <w:r>
        <w:rPr>
          <w:rFonts w:hint="eastAsia" w:ascii="仿宋" w:hAnsi="仿宋" w:eastAsia="仿宋" w:cs="仿宋"/>
          <w:color w:val="000000"/>
          <w:kern w:val="0"/>
          <w:sz w:val="28"/>
          <w:szCs w:val="28"/>
          <w:highlight w:val="none"/>
          <w:lang w:val="en-US" w:eastAsia="zh-CN" w:bidi="ar"/>
        </w:rPr>
        <w:t>XX</w:t>
      </w:r>
      <w:r>
        <w:rPr>
          <w:rFonts w:hint="eastAsia" w:ascii="仿宋" w:hAnsi="仿宋" w:eastAsia="仿宋" w:cs="仿宋"/>
          <w:color w:val="000000"/>
          <w:kern w:val="0"/>
          <w:sz w:val="28"/>
          <w:szCs w:val="28"/>
          <w:highlight w:val="none"/>
          <w:lang w:bidi="ar"/>
        </w:rPr>
        <w:t>-X-202</w:t>
      </w:r>
      <w:r>
        <w:rPr>
          <w:rFonts w:hint="eastAsia" w:ascii="仿宋" w:hAnsi="仿宋" w:eastAsia="仿宋" w:cs="仿宋"/>
          <w:color w:val="000000"/>
          <w:kern w:val="0"/>
          <w:sz w:val="28"/>
          <w:szCs w:val="28"/>
          <w:highlight w:val="none"/>
          <w:lang w:val="en-US" w:eastAsia="zh-CN" w:bidi="ar"/>
        </w:rPr>
        <w:t>5-XXXX</w:t>
      </w:r>
      <w:r>
        <w:rPr>
          <w:rFonts w:hint="eastAsia" w:ascii="仿宋" w:hAnsi="仿宋" w:eastAsia="仿宋" w:cs="仿宋"/>
          <w:color w:val="000000"/>
          <w:kern w:val="0"/>
          <w:sz w:val="28"/>
          <w:szCs w:val="28"/>
          <w:highlight w:val="none"/>
          <w:lang w:bidi="ar"/>
        </w:rPr>
        <w:t xml:space="preserve"> </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日期：</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年</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月</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日</w:t>
      </w:r>
    </w:p>
    <w:tbl>
      <w:tblPr>
        <w:tblStyle w:val="23"/>
        <w:tblW w:w="10065"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4017"/>
        <w:gridCol w:w="1452"/>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418" w:type="dxa"/>
            <w:shd w:val="clear" w:color="auto" w:fill="auto"/>
            <w:vAlign w:val="center"/>
          </w:tcPr>
          <w:p>
            <w:pPr>
              <w:keepNext w:val="0"/>
              <w:keepLines w:val="0"/>
              <w:widowControl/>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合同名称</w:t>
            </w:r>
          </w:p>
        </w:tc>
        <w:tc>
          <w:tcPr>
            <w:tcW w:w="4017" w:type="dxa"/>
            <w:shd w:val="clear" w:color="auto" w:fill="auto"/>
            <w:vAlign w:val="center"/>
          </w:tcPr>
          <w:p>
            <w:pPr>
              <w:keepNext w:val="0"/>
              <w:keepLines w:val="0"/>
              <w:widowControl/>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r>
              <w:rPr>
                <w:rFonts w:hint="eastAsia" w:ascii="仿宋_GB2312" w:eastAsia="仿宋_GB2312"/>
                <w:color w:val="auto"/>
                <w:sz w:val="24"/>
                <w:szCs w:val="24"/>
                <w:highlight w:val="none"/>
                <w:u w:val="none"/>
                <w:lang w:val="zh-CN"/>
              </w:rPr>
              <w:t>2025年排水管网小修项目</w:t>
            </w:r>
            <w:r>
              <w:rPr>
                <w:rFonts w:hint="eastAsia" w:ascii="仿宋_GB2312" w:eastAsia="仿宋_GB2312"/>
                <w:color w:val="auto"/>
                <w:sz w:val="24"/>
                <w:szCs w:val="24"/>
                <w:highlight w:val="none"/>
                <w:u w:val="none"/>
                <w:lang w:val="zh-CN" w:eastAsia="zh-CN"/>
              </w:rPr>
              <w:t>（标段X）</w:t>
            </w:r>
          </w:p>
        </w:tc>
        <w:tc>
          <w:tcPr>
            <w:tcW w:w="1452" w:type="dxa"/>
            <w:shd w:val="clear" w:color="auto" w:fill="auto"/>
            <w:vAlign w:val="center"/>
          </w:tcPr>
          <w:p>
            <w:pPr>
              <w:keepNext w:val="0"/>
              <w:keepLines w:val="0"/>
              <w:widowControl/>
              <w:suppressLineNumbers w:val="0"/>
              <w:spacing w:before="0" w:beforeAutospacing="0" w:after="0" w:afterAutospacing="0" w:line="500" w:lineRule="exact"/>
              <w:ind w:left="0" w:right="0"/>
              <w:jc w:val="center"/>
              <w:textAlignment w:val="center"/>
              <w:rPr>
                <w:rFonts w:hint="default"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合同编号</w:t>
            </w:r>
          </w:p>
        </w:tc>
        <w:tc>
          <w:tcPr>
            <w:tcW w:w="3178" w:type="dxa"/>
            <w:shd w:val="clear" w:color="auto" w:fill="auto"/>
            <w:vAlign w:val="center"/>
          </w:tcPr>
          <w:p>
            <w:pPr>
              <w:keepNext w:val="0"/>
              <w:keepLines w:val="0"/>
              <w:widowControl/>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r>
              <w:rPr>
                <w:rFonts w:hint="eastAsia" w:ascii="仿宋_GB2312" w:eastAsia="仿宋_GB2312"/>
                <w:color w:val="auto"/>
                <w:sz w:val="24"/>
                <w:highlight w:val="none"/>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0065" w:type="dxa"/>
            <w:gridSpan w:val="4"/>
            <w:shd w:val="clear" w:color="auto" w:fill="auto"/>
          </w:tcPr>
          <w:p>
            <w:pPr>
              <w:keepNext w:val="0"/>
              <w:keepLines w:val="0"/>
              <w:widowControl/>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0065" w:type="dxa"/>
            <w:gridSpan w:val="4"/>
            <w:shd w:val="clear" w:color="auto" w:fill="auto"/>
          </w:tcPr>
          <w:p>
            <w:pPr>
              <w:keepNext w:val="0"/>
              <w:keepLines w:val="0"/>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缺陷点情况：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trPr>
        <w:tc>
          <w:tcPr>
            <w:tcW w:w="10065" w:type="dxa"/>
            <w:gridSpan w:val="4"/>
            <w:shd w:val="clear" w:color="auto" w:fill="auto"/>
          </w:tcPr>
          <w:p>
            <w:pPr>
              <w:keepNext w:val="0"/>
              <w:keepLines w:val="0"/>
              <w:widowControl/>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项目实施内容：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10065" w:type="dxa"/>
            <w:gridSpan w:val="4"/>
            <w:shd w:val="clear" w:color="auto" w:fill="auto"/>
          </w:tcPr>
          <w:p>
            <w:pPr>
              <w:keepNext w:val="0"/>
              <w:keepLines w:val="0"/>
              <w:widowControl/>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其他事项说明：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10065" w:type="dxa"/>
            <w:gridSpan w:val="4"/>
            <w:shd w:val="clear" w:color="auto" w:fill="auto"/>
          </w:tcPr>
          <w:p>
            <w:pPr>
              <w:keepNext w:val="0"/>
              <w:keepLines w:val="0"/>
              <w:widowControl/>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本任务单发包单位</w:t>
            </w:r>
            <w:r>
              <w:rPr>
                <w:rFonts w:hint="eastAsia" w:ascii="仿宋" w:hAnsi="仿宋" w:eastAsia="仿宋" w:cs="仿宋"/>
                <w:color w:val="000000"/>
                <w:kern w:val="0"/>
                <w:sz w:val="28"/>
                <w:szCs w:val="28"/>
                <w:highlight w:val="none"/>
                <w:lang w:val="en-US" w:eastAsia="zh-CN" w:bidi="ar"/>
              </w:rPr>
              <w:t>总公司</w:t>
            </w:r>
            <w:r>
              <w:rPr>
                <w:rFonts w:hint="eastAsia" w:ascii="仿宋" w:hAnsi="仿宋" w:eastAsia="仿宋" w:cs="仿宋"/>
                <w:color w:val="000000"/>
                <w:kern w:val="0"/>
                <w:sz w:val="28"/>
                <w:szCs w:val="28"/>
                <w:highlight w:val="none"/>
                <w:lang w:bidi="ar"/>
              </w:rPr>
              <w:t xml:space="preserve">联系人：               </w:t>
            </w:r>
            <w:r>
              <w:rPr>
                <w:rFonts w:hint="default" w:ascii="仿宋" w:hAnsi="仿宋" w:eastAsia="仿宋" w:cs="仿宋"/>
                <w:color w:val="000000"/>
                <w:kern w:val="0"/>
                <w:sz w:val="28"/>
                <w:szCs w:val="28"/>
                <w:highlight w:val="none"/>
                <w:lang w:bidi="ar"/>
              </w:rPr>
              <w:t xml:space="preserve"> </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日期：</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年</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月</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日</w:t>
            </w:r>
          </w:p>
          <w:p>
            <w:pPr>
              <w:keepNext w:val="0"/>
              <w:keepLines w:val="0"/>
              <w:widowControl/>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 xml:space="preserve"> </w:t>
            </w:r>
            <w:r>
              <w:rPr>
                <w:rFonts w:hint="default" w:ascii="仿宋" w:hAnsi="仿宋" w:eastAsia="仿宋" w:cs="仿宋"/>
                <w:color w:val="000000"/>
                <w:kern w:val="0"/>
                <w:sz w:val="28"/>
                <w:szCs w:val="28"/>
                <w:highlight w:val="none"/>
                <w:lang w:bidi="ar"/>
              </w:rPr>
              <w:t xml:space="preserve"> </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发包单位分公司联系人：</w:t>
            </w:r>
            <w:r>
              <w:rPr>
                <w:rFonts w:hint="eastAsia" w:ascii="仿宋" w:hAnsi="仿宋" w:eastAsia="仿宋" w:cs="仿宋"/>
                <w:color w:val="000000"/>
                <w:kern w:val="0"/>
                <w:sz w:val="28"/>
                <w:szCs w:val="28"/>
                <w:highlight w:val="none"/>
                <w:lang w:val="en-US" w:eastAsia="zh-CN" w:bidi="ar"/>
              </w:rPr>
              <w:t xml:space="preserve">     </w:t>
            </w:r>
            <w:r>
              <w:rPr>
                <w:rFonts w:hint="default" w:ascii="仿宋" w:hAnsi="仿宋" w:eastAsia="仿宋" w:cs="仿宋"/>
                <w:color w:val="000000"/>
                <w:kern w:val="0"/>
                <w:sz w:val="28"/>
                <w:szCs w:val="28"/>
                <w:highlight w:val="none"/>
                <w:lang w:bidi="ar"/>
              </w:rPr>
              <w:t xml:space="preserve">             </w:t>
            </w:r>
            <w:r>
              <w:rPr>
                <w:rFonts w:hint="eastAsia" w:ascii="仿宋" w:hAnsi="仿宋" w:eastAsia="仿宋" w:cs="仿宋"/>
                <w:color w:val="000000"/>
                <w:kern w:val="0"/>
                <w:sz w:val="28"/>
                <w:szCs w:val="28"/>
                <w:highlight w:val="none"/>
                <w:lang w:bidi="ar"/>
              </w:rPr>
              <w:t>日期：</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年</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月</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日</w:t>
            </w:r>
          </w:p>
          <w:p>
            <w:pPr>
              <w:keepNext w:val="0"/>
              <w:keepLines w:val="0"/>
              <w:widowControl/>
              <w:suppressLineNumbers w:val="0"/>
              <w:spacing w:before="0" w:beforeAutospacing="0" w:after="0" w:afterAutospacing="0" w:line="500" w:lineRule="exact"/>
              <w:ind w:left="0" w:right="0" w:firstLine="7560" w:firstLineChars="2700"/>
              <w:jc w:val="left"/>
              <w:textAlignment w:val="center"/>
              <w:rPr>
                <w:rFonts w:hint="default" w:ascii="仿宋" w:hAnsi="仿宋" w:eastAsia="仿宋" w:cs="仿宋"/>
                <w:color w:val="000000"/>
                <w:kern w:val="0"/>
                <w:sz w:val="28"/>
                <w:szCs w:val="28"/>
                <w:highlight w:val="none"/>
                <w:lang w:bidi="ar"/>
              </w:rPr>
            </w:pPr>
          </w:p>
          <w:p>
            <w:pPr>
              <w:keepNext w:val="0"/>
              <w:keepLines w:val="0"/>
              <w:widowControl/>
              <w:suppressLineNumbers w:val="0"/>
              <w:spacing w:before="0" w:beforeAutospacing="0" w:after="0" w:afterAutospacing="0" w:line="500" w:lineRule="exact"/>
              <w:ind w:left="0" w:right="0"/>
              <w:textAlignment w:val="center"/>
              <w:rPr>
                <w:rFonts w:hint="default"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发包单位（盖章）：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10065" w:type="dxa"/>
            <w:gridSpan w:val="4"/>
            <w:shd w:val="clear" w:color="auto" w:fill="auto"/>
          </w:tcPr>
          <w:p>
            <w:pPr>
              <w:keepNext w:val="0"/>
              <w:keepLines w:val="0"/>
              <w:widowControl/>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 xml:space="preserve">项目负责人签收：              </w:t>
            </w:r>
            <w:r>
              <w:rPr>
                <w:rFonts w:hint="default" w:ascii="仿宋" w:hAnsi="仿宋" w:eastAsia="仿宋" w:cs="仿宋"/>
                <w:color w:val="000000"/>
                <w:kern w:val="0"/>
                <w:sz w:val="28"/>
                <w:szCs w:val="28"/>
                <w:highlight w:val="none"/>
                <w:lang w:bidi="ar"/>
              </w:rPr>
              <w:t xml:space="preserve">               </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日期：</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年</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月</w:t>
            </w:r>
            <w:r>
              <w:rPr>
                <w:rFonts w:hint="eastAsia" w:ascii="仿宋" w:hAnsi="仿宋" w:eastAsia="仿宋" w:cs="仿宋"/>
                <w:color w:val="000000"/>
                <w:kern w:val="0"/>
                <w:sz w:val="28"/>
                <w:szCs w:val="28"/>
                <w:highlight w:val="none"/>
                <w:lang w:val="en-US" w:eastAsia="zh-CN" w:bidi="ar"/>
              </w:rPr>
              <w:t xml:space="preserve">  </w:t>
            </w:r>
            <w:r>
              <w:rPr>
                <w:rFonts w:hint="eastAsia" w:ascii="仿宋" w:hAnsi="仿宋" w:eastAsia="仿宋" w:cs="仿宋"/>
                <w:color w:val="000000"/>
                <w:kern w:val="0"/>
                <w:sz w:val="28"/>
                <w:szCs w:val="28"/>
                <w:highlight w:val="none"/>
                <w:lang w:bidi="ar"/>
              </w:rPr>
              <w:t>日</w:t>
            </w:r>
          </w:p>
          <w:p>
            <w:pPr>
              <w:keepNext w:val="0"/>
              <w:keepLines w:val="0"/>
              <w:widowControl/>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p>
          <w:p>
            <w:pPr>
              <w:keepNext w:val="0"/>
              <w:keepLines w:val="0"/>
              <w:widowControl/>
              <w:suppressLineNumbers w:val="0"/>
              <w:spacing w:before="0" w:beforeAutospacing="0" w:after="0" w:afterAutospacing="0" w:line="500" w:lineRule="exact"/>
              <w:ind w:left="0" w:right="0"/>
              <w:jc w:val="left"/>
              <w:textAlignment w:val="center"/>
              <w:rPr>
                <w:rFonts w:hint="default"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承包单位（盖章）：</w:t>
            </w:r>
            <w:r>
              <w:rPr>
                <w:rFonts w:hint="default" w:ascii="仿宋" w:hAnsi="仿宋" w:eastAsia="仿宋" w:cs="仿宋"/>
                <w:color w:val="000000"/>
                <w:kern w:val="0"/>
                <w:sz w:val="28"/>
                <w:szCs w:val="28"/>
                <w:highlight w:val="none"/>
                <w:lang w:bidi="ar"/>
              </w:rPr>
              <w:t xml:space="preserve"> </w:t>
            </w:r>
          </w:p>
        </w:tc>
      </w:tr>
    </w:tbl>
    <w:p>
      <w:pPr>
        <w:widowControl/>
        <w:spacing w:line="400" w:lineRule="exact"/>
        <w:ind w:left="594" w:leftChars="-135" w:right="-764" w:rightChars="-364" w:hanging="877" w:hangingChars="418"/>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说明：1.本任务单作为承包单位开展工作的依据，派单编号由发包单位</w:t>
      </w:r>
      <w:r>
        <w:rPr>
          <w:rFonts w:hint="eastAsia" w:ascii="宋体" w:hAnsi="宋体" w:eastAsia="宋体" w:cs="宋体"/>
          <w:color w:val="000000"/>
          <w:kern w:val="0"/>
          <w:sz w:val="21"/>
          <w:szCs w:val="21"/>
          <w:highlight w:val="none"/>
          <w:lang w:val="en-US" w:eastAsia="zh-CN" w:bidi="ar"/>
        </w:rPr>
        <w:t>总公司</w:t>
      </w:r>
      <w:r>
        <w:rPr>
          <w:rFonts w:hint="eastAsia" w:ascii="宋体" w:hAnsi="宋体" w:eastAsia="宋体" w:cs="宋体"/>
          <w:color w:val="000000"/>
          <w:kern w:val="0"/>
          <w:sz w:val="21"/>
          <w:szCs w:val="21"/>
          <w:highlight w:val="none"/>
          <w:lang w:bidi="ar"/>
        </w:rPr>
        <w:t>负责填写。</w:t>
      </w:r>
    </w:p>
    <w:p>
      <w:pPr>
        <w:widowControl/>
        <w:spacing w:line="400" w:lineRule="exact"/>
        <w:ind w:left="634" w:leftChars="202" w:right="-764" w:rightChars="-364" w:hanging="210" w:hangingChars="10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2.本任务单由发包单位</w:t>
      </w:r>
      <w:r>
        <w:rPr>
          <w:rFonts w:hint="eastAsia" w:ascii="宋体" w:hAnsi="宋体" w:cs="宋体"/>
          <w:color w:val="000000"/>
          <w:kern w:val="0"/>
          <w:sz w:val="21"/>
          <w:szCs w:val="21"/>
          <w:highlight w:val="none"/>
          <w:lang w:val="en-US" w:eastAsia="zh-CN" w:bidi="ar"/>
        </w:rPr>
        <w:t>完整填写</w:t>
      </w:r>
      <w:r>
        <w:rPr>
          <w:rFonts w:hint="eastAsia" w:ascii="宋体" w:hAnsi="宋体" w:eastAsia="宋体" w:cs="宋体"/>
          <w:color w:val="000000"/>
          <w:kern w:val="0"/>
          <w:sz w:val="21"/>
          <w:szCs w:val="21"/>
          <w:highlight w:val="none"/>
          <w:lang w:bidi="ar"/>
        </w:rPr>
        <w:t>盖章</w:t>
      </w:r>
      <w:r>
        <w:rPr>
          <w:rFonts w:hint="eastAsia" w:ascii="宋体" w:hAnsi="宋体" w:cs="宋体"/>
          <w:color w:val="000000"/>
          <w:kern w:val="0"/>
          <w:sz w:val="21"/>
          <w:szCs w:val="21"/>
          <w:highlight w:val="none"/>
          <w:lang w:val="en-US" w:eastAsia="zh-CN" w:bidi="ar"/>
        </w:rPr>
        <w:t>后</w:t>
      </w:r>
      <w:r>
        <w:rPr>
          <w:rFonts w:hint="eastAsia" w:ascii="宋体" w:hAnsi="宋体" w:eastAsia="宋体" w:cs="宋体"/>
          <w:color w:val="000000"/>
          <w:kern w:val="0"/>
          <w:sz w:val="21"/>
          <w:szCs w:val="21"/>
          <w:highlight w:val="none"/>
          <w:lang w:bidi="ar"/>
        </w:rPr>
        <w:t>交承包单位签名盖章，双方盖章后，任务单随即生效。</w:t>
      </w:r>
    </w:p>
    <w:p>
      <w:pPr>
        <w:widowControl/>
        <w:spacing w:line="400" w:lineRule="exact"/>
        <w:ind w:left="634" w:leftChars="202" w:right="-764" w:rightChars="-364" w:hanging="210" w:hangingChars="10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3.承包单位</w:t>
      </w:r>
      <w:r>
        <w:rPr>
          <w:rFonts w:hint="eastAsia" w:ascii="宋体" w:hAnsi="宋体" w:cs="宋体"/>
          <w:color w:val="000000"/>
          <w:kern w:val="0"/>
          <w:sz w:val="21"/>
          <w:szCs w:val="21"/>
          <w:highlight w:val="none"/>
          <w:lang w:val="en-US" w:eastAsia="zh-CN" w:bidi="ar"/>
        </w:rPr>
        <w:t>须</w:t>
      </w:r>
      <w:r>
        <w:rPr>
          <w:rFonts w:hint="eastAsia" w:ascii="宋体" w:hAnsi="宋体" w:eastAsia="宋体" w:cs="宋体"/>
          <w:color w:val="000000"/>
          <w:kern w:val="0"/>
          <w:sz w:val="21"/>
          <w:szCs w:val="21"/>
          <w:highlight w:val="none"/>
          <w:lang w:bidi="ar"/>
        </w:rPr>
        <w:t>严格按照发包单位核准的</w:t>
      </w:r>
      <w:r>
        <w:rPr>
          <w:rFonts w:hint="eastAsia" w:ascii="宋体" w:hAnsi="宋体" w:cs="宋体"/>
          <w:color w:val="000000"/>
          <w:kern w:val="0"/>
          <w:sz w:val="21"/>
          <w:szCs w:val="21"/>
          <w:highlight w:val="none"/>
          <w:lang w:val="en-US" w:eastAsia="zh-CN" w:bidi="ar"/>
        </w:rPr>
        <w:t>立项方案、</w:t>
      </w:r>
      <w:r>
        <w:rPr>
          <w:rFonts w:hint="eastAsia" w:ascii="宋体" w:hAnsi="宋体" w:eastAsia="宋体" w:cs="宋体"/>
          <w:color w:val="000000"/>
          <w:kern w:val="0"/>
          <w:sz w:val="21"/>
          <w:szCs w:val="21"/>
          <w:highlight w:val="none"/>
          <w:lang w:bidi="ar"/>
        </w:rPr>
        <w:t>施工图及施工方案进行施工</w:t>
      </w:r>
      <w:r>
        <w:rPr>
          <w:rFonts w:hint="eastAsia" w:ascii="宋体" w:hAnsi="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否则发包单位有权不予进行</w:t>
      </w:r>
      <w:r>
        <w:rPr>
          <w:rFonts w:hint="eastAsia" w:ascii="宋体" w:hAnsi="宋体" w:eastAsia="宋体" w:cs="宋体"/>
          <w:color w:val="000000"/>
          <w:kern w:val="0"/>
          <w:sz w:val="21"/>
          <w:szCs w:val="21"/>
          <w:highlight w:val="none"/>
          <w:lang w:val="en-US" w:eastAsia="zh-CN" w:bidi="ar"/>
        </w:rPr>
        <w:t>单个子项目</w:t>
      </w:r>
      <w:r>
        <w:rPr>
          <w:rFonts w:hint="eastAsia" w:ascii="宋体" w:hAnsi="宋体" w:eastAsia="宋体" w:cs="宋体"/>
          <w:color w:val="000000"/>
          <w:kern w:val="0"/>
          <w:sz w:val="21"/>
          <w:szCs w:val="21"/>
          <w:highlight w:val="none"/>
          <w:lang w:bidi="ar"/>
        </w:rPr>
        <w:t>竣工验收。</w:t>
      </w:r>
    </w:p>
    <w:p>
      <w:pPr>
        <w:widowControl/>
        <w:spacing w:line="400" w:lineRule="exact"/>
        <w:ind w:left="634" w:leftChars="202" w:right="-483" w:rightChars="-230" w:hanging="210" w:hangingChars="10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4.本任务单一式两份，发包单位一份，承包单位一份。</w:t>
      </w:r>
    </w:p>
    <w:p>
      <w:pPr>
        <w:spacing w:line="240" w:lineRule="auto"/>
        <w:jc w:val="left"/>
        <w:rPr>
          <w:rFonts w:hint="eastAsia" w:ascii="方正小标宋简体" w:eastAsia="方正小标宋简体"/>
          <w:color w:val="auto"/>
          <w:sz w:val="36"/>
          <w:szCs w:val="36"/>
          <w:highlight w:val="none"/>
        </w:rPr>
      </w:pPr>
      <w:r>
        <w:rPr>
          <w:rFonts w:hint="eastAsia" w:ascii="方正小标宋简体" w:eastAsia="方正小标宋简体"/>
          <w:color w:val="auto"/>
          <w:sz w:val="36"/>
          <w:szCs w:val="36"/>
          <w:highlight w:val="none"/>
        </w:rPr>
        <w:br w:type="page"/>
      </w:r>
    </w:p>
    <w:p>
      <w:pPr>
        <w:spacing w:line="276" w:lineRule="auto"/>
        <w:jc w:val="center"/>
        <w:rPr>
          <w:rFonts w:ascii="方正小标宋简体" w:eastAsia="方正小标宋简体"/>
          <w:color w:val="auto"/>
          <w:sz w:val="36"/>
          <w:szCs w:val="36"/>
          <w:highlight w:val="none"/>
        </w:rPr>
      </w:pPr>
      <w:r>
        <w:rPr>
          <w:rFonts w:hint="eastAsia" w:ascii="黑体" w:hAnsi="黑体" w:eastAsia="黑体"/>
          <w:color w:val="auto"/>
          <w:sz w:val="30"/>
          <w:szCs w:val="30"/>
          <w:highlight w:val="none"/>
        </w:rPr>
        <mc:AlternateContent>
          <mc:Choice Requires="wps">
            <w:drawing>
              <wp:anchor distT="0" distB="0" distL="114300" distR="114300" simplePos="0" relativeHeight="251659264" behindDoc="0" locked="0" layoutInCell="1" allowOverlap="1">
                <wp:simplePos x="0" y="0"/>
                <wp:positionH relativeFrom="leftMargin">
                  <wp:posOffset>1019175</wp:posOffset>
                </wp:positionH>
                <wp:positionV relativeFrom="paragraph">
                  <wp:posOffset>-407670</wp:posOffset>
                </wp:positionV>
                <wp:extent cx="800100" cy="4762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39.9pt;height:37.5pt;width:63pt;mso-position-horizontal-relative:page;mso-position-vertical-relative:page;z-index:251659264;mso-width-relative:page;mso-height-relative:page;" filled="f" stroked="f" coordsize="21600,21600" o:gfxdata="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6FRCNkAAAAKAQAADwAAAAAAAAABACAAAAAiAAAAZHJzL2Rv&#10;d25yZXYueG1sUEsBAhQAFAAAAAgAh07iQBO/USs5AgAAZQQAAA4AAAAAAAAAAQAgAAAAKAEAAGRy&#10;cy9lMm9Eb2MueG1sUEsFBgAAAAAGAAYAWQEAANMFAAAAAA==&#10;">
                <v:fill on="f" focussize="0,0"/>
                <v:stroke on="f" weight="0.5pt"/>
                <v:imagedata o:title=""/>
                <o:lock v:ext="edit" aspectratio="f"/>
                <v:textbox>
                  <w:txbxContent>
                    <w:p>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2</w:t>
                      </w:r>
                    </w:p>
                  </w:txbxContent>
                </v:textbox>
              </v:shape>
            </w:pict>
          </mc:Fallback>
        </mc:AlternateContent>
      </w:r>
      <w:r>
        <w:rPr>
          <w:rFonts w:hint="eastAsia" w:ascii="方正小标宋简体" w:eastAsia="方正小标宋简体"/>
          <w:color w:val="auto"/>
          <w:sz w:val="36"/>
          <w:szCs w:val="36"/>
          <w:highlight w:val="none"/>
        </w:rPr>
        <w:t>安全生产管理协议书</w:t>
      </w:r>
    </w:p>
    <w:p>
      <w:pPr>
        <w:rPr>
          <w:b/>
          <w:sz w:val="44"/>
          <w:szCs w:val="28"/>
          <w:highlight w:val="none"/>
        </w:rPr>
      </w:pPr>
    </w:p>
    <w:p>
      <w:pPr>
        <w:spacing w:line="400" w:lineRule="exact"/>
        <w:rPr>
          <w:rFonts w:ascii="仿宋_GB2312" w:eastAsia="仿宋_GB2312"/>
          <w:sz w:val="24"/>
          <w:highlight w:val="none"/>
        </w:rPr>
      </w:pPr>
      <w:r>
        <w:rPr>
          <w:rFonts w:hint="eastAsia" w:ascii="仿宋_GB2312" w:eastAsia="仿宋_GB2312"/>
          <w:sz w:val="24"/>
          <w:highlight w:val="none"/>
        </w:rPr>
        <w:t>发包人：</w:t>
      </w:r>
      <w:r>
        <w:rPr>
          <w:rFonts w:hint="eastAsia" w:ascii="仿宋_GB2312" w:eastAsia="仿宋_GB2312"/>
          <w:sz w:val="24"/>
          <w:highlight w:val="none"/>
          <w:u w:val="single"/>
          <w:lang w:val="zh-CN"/>
        </w:rPr>
        <w:t>广州市城市排水有限公司</w:t>
      </w:r>
    </w:p>
    <w:p>
      <w:pPr>
        <w:spacing w:line="400" w:lineRule="exact"/>
        <w:rPr>
          <w:rFonts w:hint="default" w:ascii="仿宋_GB2312" w:eastAsia="仿宋_GB2312"/>
          <w:color w:val="auto"/>
          <w:sz w:val="24"/>
          <w:highlight w:val="none"/>
          <w:lang w:val="en-US"/>
        </w:rPr>
      </w:pPr>
      <w:r>
        <w:rPr>
          <w:rFonts w:hint="eastAsia" w:ascii="仿宋_GB2312" w:eastAsia="仿宋_GB2312"/>
          <w:sz w:val="24"/>
          <w:highlight w:val="none"/>
        </w:rPr>
        <w:t>承包人：</w:t>
      </w:r>
      <w:r>
        <w:rPr>
          <w:rFonts w:hint="eastAsia" w:ascii="仿宋_GB2312" w:eastAsia="仿宋_GB2312"/>
          <w:color w:val="auto"/>
          <w:sz w:val="24"/>
          <w:highlight w:val="none"/>
          <w:u w:val="single"/>
          <w:lang w:val="en-US" w:eastAsia="zh-CN"/>
        </w:rPr>
        <w:t xml:space="preserve">                       </w:t>
      </w:r>
    </w:p>
    <w:p>
      <w:pPr>
        <w:spacing w:line="400" w:lineRule="exact"/>
        <w:rPr>
          <w:rFonts w:hint="default" w:ascii="仿宋_GB2312" w:eastAsia="仿宋_GB2312"/>
          <w:color w:val="auto"/>
          <w:sz w:val="24"/>
          <w:highlight w:val="none"/>
          <w:u w:val="single"/>
          <w:lang w:val="en-US" w:eastAsia="zh-CN"/>
        </w:rPr>
      </w:pPr>
      <w:r>
        <w:rPr>
          <w:rFonts w:hint="eastAsia" w:ascii="仿宋_GB2312" w:eastAsia="仿宋_GB2312"/>
          <w:color w:val="auto"/>
          <w:sz w:val="24"/>
          <w:highlight w:val="none"/>
        </w:rPr>
        <w:t>项目名称：</w:t>
      </w:r>
      <w:r>
        <w:rPr>
          <w:rFonts w:hint="eastAsia" w:ascii="仿宋_GB2312" w:eastAsia="仿宋_GB2312"/>
          <w:color w:val="auto"/>
          <w:sz w:val="24"/>
          <w:highlight w:val="none"/>
          <w:u w:val="single"/>
          <w:lang w:val="zh-CN"/>
        </w:rPr>
        <w:t>2025年排水管网小修项目</w:t>
      </w:r>
      <w:r>
        <w:rPr>
          <w:rFonts w:hint="eastAsia" w:ascii="仿宋_GB2312" w:eastAsia="仿宋_GB2312"/>
          <w:color w:val="auto"/>
          <w:sz w:val="24"/>
          <w:highlight w:val="none"/>
          <w:u w:val="single"/>
          <w:lang w:val="zh-CN" w:eastAsia="zh-CN"/>
        </w:rPr>
        <w:t>（标段X）</w:t>
      </w:r>
    </w:p>
    <w:p>
      <w:pPr>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项目编号：</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val="en-US" w:eastAsia="zh-CN"/>
        </w:rPr>
        <w:t>/</w:t>
      </w:r>
      <w:r>
        <w:rPr>
          <w:rFonts w:hint="eastAsia" w:ascii="仿宋_GB2312" w:eastAsia="仿宋_GB2312"/>
          <w:color w:val="auto"/>
          <w:sz w:val="24"/>
          <w:highlight w:val="none"/>
          <w:u w:val="single"/>
        </w:rPr>
        <w:t xml:space="preserve">   </w:t>
      </w:r>
      <w:r>
        <w:rPr>
          <w:rFonts w:ascii="仿宋_GB2312" w:eastAsia="仿宋_GB2312"/>
          <w:color w:val="auto"/>
          <w:sz w:val="24"/>
          <w:highlight w:val="none"/>
          <w:u w:val="single"/>
        </w:rPr>
        <w:t xml:space="preserve"> </w:t>
      </w:r>
      <w:r>
        <w:rPr>
          <w:rFonts w:hint="eastAsia" w:ascii="仿宋_GB2312" w:eastAsia="仿宋_GB2312"/>
          <w:color w:val="auto"/>
          <w:sz w:val="24"/>
          <w:highlight w:val="none"/>
          <w:u w:val="single"/>
        </w:rPr>
        <w:t xml:space="preserve">        </w:t>
      </w:r>
    </w:p>
    <w:p>
      <w:pPr>
        <w:spacing w:line="400" w:lineRule="exact"/>
        <w:rPr>
          <w:rFonts w:ascii="仿宋_GB2312" w:eastAsia="仿宋_GB2312"/>
          <w:sz w:val="24"/>
          <w:highlight w:val="none"/>
        </w:rPr>
      </w:pPr>
    </w:p>
    <w:p>
      <w:pPr>
        <w:pStyle w:val="48"/>
        <w:ind w:firstLine="480"/>
        <w:rPr>
          <w:rFonts w:hAnsi="??"/>
          <w:highlight w:val="none"/>
        </w:rPr>
      </w:pPr>
      <w:r>
        <w:rPr>
          <w:rFonts w:hint="eastAsia"/>
          <w:highlight w:val="none"/>
        </w:rPr>
        <w:t>根据《中华人民共和国安全生产法》《中华人民共和国建筑法》《建设工程安全生产管理条例》《生产安全事故报告和调查处理条例》和《广州市安全生产条例》</w:t>
      </w:r>
      <w:r>
        <w:rPr>
          <w:rFonts w:hint="eastAsia" w:hAnsi="??"/>
          <w:highlight w:val="none"/>
        </w:rPr>
        <w:t>等有关安全生产法律法规，经双方协商，签订本协议书，以明确各自的安全生产（含文明施工、职业健康、消防安全等）责任并共同遵守。</w:t>
      </w:r>
    </w:p>
    <w:p>
      <w:pPr>
        <w:pStyle w:val="31"/>
        <w:numPr>
          <w:ilvl w:val="0"/>
          <w:numId w:val="11"/>
        </w:numPr>
        <w:jc w:val="both"/>
        <w:rPr>
          <w:highlight w:val="none"/>
        </w:rPr>
      </w:pPr>
      <w:r>
        <w:rPr>
          <w:rFonts w:hint="eastAsia"/>
          <w:highlight w:val="none"/>
        </w:rPr>
        <w:t>承包人管理架构</w:t>
      </w:r>
    </w:p>
    <w:p>
      <w:pPr>
        <w:widowControl/>
        <w:spacing w:line="400" w:lineRule="exact"/>
        <w:ind w:firstLine="480" w:firstLineChars="200"/>
        <w:rPr>
          <w:rFonts w:ascii="仿宋_GB2312" w:hAnsi="??" w:eastAsia="仿宋_GB2312"/>
          <w:color w:val="000000"/>
          <w:kern w:val="0"/>
          <w:sz w:val="24"/>
          <w:highlight w:val="none"/>
        </w:rPr>
      </w:pPr>
      <w:r>
        <w:rPr>
          <w:rFonts w:hint="eastAsia" w:ascii="仿宋_GB2312" w:hAnsi="??" w:eastAsia="仿宋_GB2312"/>
          <w:color w:val="000000"/>
          <w:kern w:val="0"/>
          <w:sz w:val="24"/>
          <w:highlight w:val="none"/>
        </w:rPr>
        <w:t>承包人任命</w:t>
      </w:r>
      <w:r>
        <w:rPr>
          <w:rFonts w:hint="eastAsia" w:ascii="仿宋_GB2312" w:hAnsi="??" w:eastAsia="仿宋_GB2312"/>
          <w:color w:val="auto"/>
          <w:kern w:val="0"/>
          <w:sz w:val="24"/>
          <w:highlight w:val="none"/>
          <w:u w:val="single"/>
        </w:rPr>
        <w:t xml:space="preserve">       </w:t>
      </w:r>
      <w:r>
        <w:rPr>
          <w:rFonts w:hint="eastAsia" w:ascii="仿宋_GB2312" w:hAnsi="??" w:eastAsia="仿宋_GB2312"/>
          <w:color w:val="auto"/>
          <w:kern w:val="0"/>
          <w:sz w:val="24"/>
          <w:highlight w:val="none"/>
        </w:rPr>
        <w:t>为</w:t>
      </w:r>
      <w:r>
        <w:rPr>
          <w:rFonts w:hint="eastAsia" w:ascii="仿宋_GB2312" w:hAnsi="??" w:eastAsia="仿宋_GB2312"/>
          <w:color w:val="000000"/>
          <w:kern w:val="0"/>
          <w:sz w:val="24"/>
          <w:highlight w:val="none"/>
        </w:rPr>
        <w:t>该项目负责人，全面负责该项目项目管理；任命</w:t>
      </w:r>
      <w:r>
        <w:rPr>
          <w:rFonts w:hint="eastAsia" w:ascii="仿宋_GB2312" w:hAnsi="??" w:eastAsia="仿宋_GB2312"/>
          <w:color w:val="000000" w:themeColor="text1"/>
          <w:kern w:val="0"/>
          <w:sz w:val="24"/>
          <w:highlight w:val="none"/>
          <w:u w:val="single"/>
          <w14:textFill>
            <w14:solidFill>
              <w14:schemeClr w14:val="tx1"/>
            </w14:solidFill>
          </w14:textFill>
        </w:rPr>
        <w:t xml:space="preserve">       </w:t>
      </w:r>
      <w:r>
        <w:rPr>
          <w:rFonts w:hint="eastAsia" w:ascii="仿宋_GB2312" w:hAnsi="??" w:eastAsia="仿宋_GB2312"/>
          <w:color w:val="000000"/>
          <w:kern w:val="0"/>
          <w:sz w:val="24"/>
          <w:highlight w:val="none"/>
        </w:rPr>
        <w:t>为该项目安全员，负责该项目安全管理。</w:t>
      </w:r>
    </w:p>
    <w:p>
      <w:pPr>
        <w:pStyle w:val="31"/>
        <w:numPr>
          <w:ilvl w:val="0"/>
          <w:numId w:val="11"/>
        </w:numPr>
        <w:jc w:val="both"/>
        <w:rPr>
          <w:highlight w:val="none"/>
        </w:rPr>
      </w:pPr>
      <w:r>
        <w:rPr>
          <w:rFonts w:hint="eastAsia"/>
          <w:highlight w:val="none"/>
        </w:rPr>
        <w:t>发包人的责任、权利及义务</w:t>
      </w:r>
    </w:p>
    <w:p>
      <w:pPr>
        <w:pStyle w:val="38"/>
        <w:numPr>
          <w:ilvl w:val="0"/>
          <w:numId w:val="0"/>
        </w:numPr>
        <w:spacing w:line="360" w:lineRule="auto"/>
        <w:ind w:left="0" w:leftChars="0" w:firstLine="0" w:firstLineChars="0"/>
        <w:rPr>
          <w:rFonts w:ascii="仿宋_GB2312" w:eastAsia="仿宋_GB2312"/>
          <w:vanish/>
          <w:sz w:val="24"/>
          <w:highlight w:val="none"/>
        </w:rPr>
      </w:pPr>
      <w:r>
        <w:rPr>
          <w:rFonts w:hint="eastAsia" w:ascii="仿宋_GB2312" w:eastAsia="仿宋_GB2312" w:hAnsiTheme="minorHAnsi" w:cstheme="minorBidi"/>
          <w:vanish/>
          <w:kern w:val="2"/>
          <w:sz w:val="24"/>
          <w:szCs w:val="24"/>
          <w:highlight w:val="none"/>
          <w:lang w:val="en-US" w:eastAsia="zh-CN" w:bidi="ar-SA"/>
        </w:rPr>
        <w:t>1.</w:t>
      </w:r>
    </w:p>
    <w:p>
      <w:pPr>
        <w:pStyle w:val="30"/>
        <w:numPr>
          <w:ilvl w:val="1"/>
          <w:numId w:val="11"/>
        </w:numPr>
        <w:jc w:val="both"/>
        <w:rPr>
          <w:highlight w:val="none"/>
        </w:rPr>
      </w:pPr>
      <w:r>
        <w:rPr>
          <w:rFonts w:hint="eastAsia"/>
          <w:highlight w:val="none"/>
        </w:rPr>
        <w:t>对承包人安全生产工作进行监督、指导、检查，对发现的问题及薄弱环节，督促承包人限期整改。</w:t>
      </w:r>
    </w:p>
    <w:p>
      <w:pPr>
        <w:pStyle w:val="30"/>
        <w:numPr>
          <w:ilvl w:val="1"/>
          <w:numId w:val="11"/>
        </w:numPr>
        <w:jc w:val="both"/>
        <w:rPr>
          <w:highlight w:val="none"/>
        </w:rPr>
      </w:pPr>
      <w:r>
        <w:rPr>
          <w:rFonts w:hint="eastAsia"/>
          <w:highlight w:val="none"/>
        </w:rPr>
        <w:t>有权制止承包人的违规作业，对于安全管理不到位、存在重大安全隐患或发生安全事故的，有权责令承包人停工整顿、</w:t>
      </w:r>
      <w:r>
        <w:rPr>
          <w:rFonts w:hint="eastAsia"/>
          <w:highlight w:val="none"/>
          <w:lang w:val="en-US" w:eastAsia="zh-CN"/>
        </w:rPr>
        <w:t>扣除违约金、</w:t>
      </w:r>
      <w:r>
        <w:rPr>
          <w:rFonts w:hint="eastAsia"/>
          <w:highlight w:val="none"/>
        </w:rPr>
        <w:t>限期退场，或单方解除工程委托、合同及相关协议（以下统称“合同”）。</w:t>
      </w:r>
    </w:p>
    <w:p>
      <w:pPr>
        <w:pStyle w:val="30"/>
        <w:numPr>
          <w:ilvl w:val="1"/>
          <w:numId w:val="11"/>
        </w:numPr>
        <w:jc w:val="both"/>
        <w:rPr>
          <w:highlight w:val="none"/>
        </w:rPr>
      </w:pPr>
      <w:r>
        <w:rPr>
          <w:rFonts w:hint="eastAsia"/>
          <w:highlight w:val="none"/>
        </w:rPr>
        <w:t>有权责令安全素质差、不服从安全生产指挥的承包人人员限期退场，承包人应当自接到发包人退场通知之日起1个日历天内进行人员更换。否则，发包人有权责令承包人停工。由此造成发包人损失的，承包人应予赔偿。</w:t>
      </w:r>
    </w:p>
    <w:p>
      <w:pPr>
        <w:pStyle w:val="30"/>
        <w:numPr>
          <w:ilvl w:val="1"/>
          <w:numId w:val="11"/>
        </w:numPr>
        <w:jc w:val="both"/>
        <w:rPr>
          <w:highlight w:val="none"/>
        </w:rPr>
      </w:pPr>
      <w:r>
        <w:rPr>
          <w:rFonts w:hint="eastAsia"/>
          <w:highlight w:val="none"/>
        </w:rPr>
        <w:t>对于承包人的违法违规、违约行为，有权追究承包人的法律责任。</w:t>
      </w:r>
    </w:p>
    <w:p>
      <w:pPr>
        <w:pStyle w:val="30"/>
        <w:numPr>
          <w:ilvl w:val="1"/>
          <w:numId w:val="11"/>
        </w:numPr>
        <w:jc w:val="both"/>
        <w:rPr>
          <w:highlight w:val="none"/>
        </w:rPr>
      </w:pPr>
      <w:r>
        <w:rPr>
          <w:rFonts w:hint="eastAsia"/>
          <w:highlight w:val="none"/>
        </w:rPr>
        <w:t>按合同约定支付安全生产措施费。</w:t>
      </w:r>
    </w:p>
    <w:p>
      <w:pPr>
        <w:pStyle w:val="31"/>
        <w:numPr>
          <w:ilvl w:val="0"/>
          <w:numId w:val="11"/>
        </w:numPr>
        <w:jc w:val="both"/>
        <w:rPr>
          <w:highlight w:val="none"/>
        </w:rPr>
      </w:pPr>
      <w:r>
        <w:rPr>
          <w:rFonts w:hint="eastAsia"/>
          <w:highlight w:val="none"/>
        </w:rPr>
        <w:t>承包人的责任、权利及义务</w:t>
      </w:r>
    </w:p>
    <w:p>
      <w:pPr>
        <w:pStyle w:val="38"/>
        <w:numPr>
          <w:ilvl w:val="0"/>
          <w:numId w:val="0"/>
        </w:numPr>
        <w:spacing w:line="360" w:lineRule="auto"/>
        <w:ind w:left="0" w:leftChars="0" w:firstLine="0" w:firstLineChars="0"/>
        <w:rPr>
          <w:rFonts w:ascii="仿宋_GB2312" w:eastAsia="仿宋_GB2312"/>
          <w:vanish/>
          <w:sz w:val="24"/>
          <w:highlight w:val="none"/>
        </w:rPr>
      </w:pPr>
      <w:r>
        <w:rPr>
          <w:rFonts w:hint="eastAsia" w:ascii="仿宋_GB2312" w:eastAsia="仿宋_GB2312" w:hAnsiTheme="minorHAnsi" w:cstheme="minorBidi"/>
          <w:vanish/>
          <w:kern w:val="2"/>
          <w:sz w:val="24"/>
          <w:szCs w:val="24"/>
          <w:highlight w:val="none"/>
          <w:lang w:val="en-US" w:eastAsia="zh-CN" w:bidi="ar-SA"/>
        </w:rPr>
        <w:t>2.</w:t>
      </w:r>
    </w:p>
    <w:p>
      <w:pPr>
        <w:pStyle w:val="30"/>
        <w:numPr>
          <w:ilvl w:val="1"/>
          <w:numId w:val="11"/>
        </w:numPr>
        <w:jc w:val="both"/>
        <w:rPr>
          <w:highlight w:val="none"/>
        </w:rPr>
      </w:pPr>
      <w:r>
        <w:rPr>
          <w:rFonts w:hint="eastAsia"/>
          <w:highlight w:val="none"/>
        </w:rPr>
        <w:t>依法对所施工的项目安全生产工作全面负责</w:t>
      </w:r>
      <w:r>
        <w:rPr>
          <w:rFonts w:hint="eastAsia"/>
          <w:highlight w:val="none"/>
          <w:lang w:eastAsia="zh-CN"/>
        </w:rPr>
        <w:t>，</w:t>
      </w:r>
      <w:r>
        <w:rPr>
          <w:rFonts w:hint="eastAsia"/>
          <w:highlight w:val="none"/>
          <w:lang w:val="en-US" w:eastAsia="zh-CN"/>
        </w:rPr>
        <w:t>按规定做到“五落实五到位”</w:t>
      </w:r>
      <w:r>
        <w:rPr>
          <w:rFonts w:hint="eastAsia"/>
          <w:highlight w:val="none"/>
        </w:rPr>
        <w:t>。</w:t>
      </w:r>
    </w:p>
    <w:p>
      <w:pPr>
        <w:pStyle w:val="30"/>
        <w:numPr>
          <w:ilvl w:val="1"/>
          <w:numId w:val="11"/>
        </w:numPr>
        <w:jc w:val="both"/>
        <w:rPr>
          <w:highlight w:val="none"/>
        </w:rPr>
      </w:pPr>
      <w:r>
        <w:rPr>
          <w:rFonts w:hint="eastAsia"/>
          <w:highlight w:val="none"/>
        </w:rPr>
        <w:t>应建立健全安全生产责任制度和安全教育培训制度，制定安全生产规章制度</w:t>
      </w:r>
      <w:r>
        <w:rPr>
          <w:rFonts w:hint="eastAsia"/>
          <w:highlight w:val="none"/>
          <w:lang w:eastAsia="zh-CN"/>
        </w:rPr>
        <w:t>、</w:t>
      </w:r>
      <w:r>
        <w:rPr>
          <w:rFonts w:hint="eastAsia"/>
          <w:highlight w:val="none"/>
        </w:rPr>
        <w:t>操作规程</w:t>
      </w:r>
      <w:r>
        <w:rPr>
          <w:rFonts w:hint="eastAsia"/>
          <w:highlight w:val="none"/>
          <w:lang w:val="en-US" w:eastAsia="zh-CN"/>
        </w:rPr>
        <w:t>和生产安全事故应急预案</w:t>
      </w:r>
      <w:r>
        <w:rPr>
          <w:rFonts w:hint="eastAsia"/>
          <w:highlight w:val="none"/>
        </w:rPr>
        <w:t>，保证安全生产条件所需资金的投入，对项目进行定期、不定期和专项安全检查，检查中发现隐患或违规作业应及时停业整改。如有较大</w:t>
      </w:r>
      <w:r>
        <w:rPr>
          <w:rFonts w:hint="eastAsia"/>
          <w:highlight w:val="none"/>
          <w:lang w:val="en-US" w:eastAsia="zh-CN"/>
        </w:rPr>
        <w:t>及以上</w:t>
      </w:r>
      <w:r>
        <w:rPr>
          <w:rFonts w:hint="eastAsia"/>
          <w:highlight w:val="none"/>
        </w:rPr>
        <w:t>安全隐患必须及时向</w:t>
      </w:r>
      <w:r>
        <w:rPr>
          <w:rFonts w:hint="eastAsia"/>
          <w:highlight w:val="none"/>
          <w:lang w:val="en-US" w:eastAsia="zh-CN"/>
        </w:rPr>
        <w:t>排水公司</w:t>
      </w:r>
      <w:r>
        <w:rPr>
          <w:rFonts w:hint="eastAsia"/>
          <w:highlight w:val="none"/>
        </w:rPr>
        <w:t>安全管理部门汇报，制定措施，按照“三定原则”落实（确定整改措施，确定整改时限，确定整改人员尤其是责任人）。</w:t>
      </w:r>
    </w:p>
    <w:p>
      <w:pPr>
        <w:pStyle w:val="30"/>
        <w:numPr>
          <w:ilvl w:val="1"/>
          <w:numId w:val="11"/>
        </w:numPr>
        <w:jc w:val="both"/>
        <w:rPr>
          <w:highlight w:val="none"/>
        </w:rPr>
      </w:pPr>
      <w:r>
        <w:rPr>
          <w:rFonts w:hint="eastAsia"/>
          <w:highlight w:val="none"/>
        </w:rPr>
        <w:t>认真贯彻执行国家、省、市有关安全生产</w:t>
      </w:r>
      <w:r>
        <w:rPr>
          <w:rFonts w:hint="eastAsia"/>
          <w:highlight w:val="none"/>
          <w:lang w:eastAsia="zh-CN"/>
        </w:rPr>
        <w:t>法律法规</w:t>
      </w:r>
      <w:r>
        <w:rPr>
          <w:rFonts w:hint="eastAsia"/>
          <w:highlight w:val="none"/>
        </w:rPr>
        <w:t>，建立</w:t>
      </w:r>
      <w:r>
        <w:rPr>
          <w:rFonts w:hint="eastAsia"/>
          <w:highlight w:val="none"/>
          <w:lang w:val="en-US" w:eastAsia="zh-CN"/>
        </w:rPr>
        <w:t>健全</w:t>
      </w:r>
      <w:r>
        <w:rPr>
          <w:rFonts w:hint="eastAsia"/>
          <w:highlight w:val="none"/>
        </w:rPr>
        <w:t>安全生产</w:t>
      </w:r>
      <w:r>
        <w:rPr>
          <w:rFonts w:hint="eastAsia"/>
          <w:highlight w:val="none"/>
          <w:lang w:val="en-US" w:eastAsia="zh-CN"/>
        </w:rPr>
        <w:t>组织领导机构及管理机构</w:t>
      </w:r>
      <w:r>
        <w:rPr>
          <w:rFonts w:hint="eastAsia"/>
          <w:highlight w:val="none"/>
        </w:rPr>
        <w:t>，</w:t>
      </w:r>
      <w:r>
        <w:rPr>
          <w:rFonts w:hint="eastAsia"/>
          <w:highlight w:val="none"/>
          <w:lang w:val="en-US" w:eastAsia="zh-CN"/>
        </w:rPr>
        <w:t>按规定配备专职安全生产管理人员，</w:t>
      </w:r>
      <w:r>
        <w:rPr>
          <w:rFonts w:hint="eastAsia"/>
          <w:highlight w:val="none"/>
        </w:rPr>
        <w:t>健全安全生产管理网络，按照行业标准及规范组织实施。随项目进度各项安全防护设施及时到位。</w:t>
      </w:r>
    </w:p>
    <w:p>
      <w:pPr>
        <w:pStyle w:val="30"/>
        <w:numPr>
          <w:ilvl w:val="1"/>
          <w:numId w:val="11"/>
        </w:numPr>
        <w:jc w:val="both"/>
        <w:rPr>
          <w:highlight w:val="none"/>
        </w:rPr>
      </w:pPr>
      <w:r>
        <w:rPr>
          <w:rFonts w:hint="eastAsia"/>
          <w:highlight w:val="none"/>
        </w:rPr>
        <w:t>必须在施工现场建立消防安全责任制度，确定消防安全责任人，制定用火、用电、使用易燃易爆材料等各项消防安全管理制度和操作规程，设置消防水源、配备消防设施和灭火器材，并在施工现场入口处设置明显标志。</w:t>
      </w:r>
    </w:p>
    <w:p>
      <w:pPr>
        <w:pStyle w:val="30"/>
        <w:numPr>
          <w:ilvl w:val="1"/>
          <w:numId w:val="11"/>
        </w:numPr>
        <w:jc w:val="both"/>
        <w:rPr>
          <w:highlight w:val="none"/>
        </w:rPr>
      </w:pPr>
      <w:r>
        <w:rPr>
          <w:rFonts w:hint="eastAsia"/>
          <w:highlight w:val="none"/>
        </w:rPr>
        <w:t>安排上岗的人员的身体素质、技术水平、安全意识均应符合要求。项目负责人、技术负责人、专职安全员、特殊工种人员均应具备相应资格，持证上岗。设置一名</w:t>
      </w:r>
      <w:r>
        <w:rPr>
          <w:rFonts w:hint="eastAsia"/>
          <w:highlight w:val="none"/>
          <w:lang w:val="en-US" w:eastAsia="zh-CN"/>
        </w:rPr>
        <w:t>现场专职</w:t>
      </w:r>
      <w:r>
        <w:rPr>
          <w:rFonts w:hint="eastAsia"/>
          <w:highlight w:val="none"/>
        </w:rPr>
        <w:t>安全员，负责参与安全生产活动，同步建立</w:t>
      </w:r>
      <w:r>
        <w:rPr>
          <w:rFonts w:hint="eastAsia"/>
          <w:highlight w:val="none"/>
          <w:lang w:eastAsia="zh-CN"/>
        </w:rPr>
        <w:t>安全台账</w:t>
      </w:r>
      <w:r>
        <w:rPr>
          <w:rFonts w:hint="eastAsia"/>
          <w:highlight w:val="none"/>
        </w:rPr>
        <w:t>。</w:t>
      </w:r>
    </w:p>
    <w:p>
      <w:pPr>
        <w:pStyle w:val="30"/>
        <w:numPr>
          <w:ilvl w:val="1"/>
          <w:numId w:val="11"/>
        </w:numPr>
        <w:jc w:val="both"/>
        <w:rPr>
          <w:rFonts w:hint="default" w:eastAsia="仿宋_GB2312"/>
          <w:highlight w:val="none"/>
          <w:lang w:val="en-US" w:eastAsia="zh-CN"/>
        </w:rPr>
      </w:pPr>
      <w:r>
        <w:rPr>
          <w:rFonts w:hint="eastAsia"/>
          <w:highlight w:val="none"/>
        </w:rPr>
        <w:t>针对重大危险源，开展应急演练，并及时建立</w:t>
      </w:r>
      <w:r>
        <w:rPr>
          <w:rFonts w:hint="eastAsia"/>
          <w:highlight w:val="none"/>
          <w:lang w:eastAsia="zh-CN"/>
        </w:rPr>
        <w:t>安全台账</w:t>
      </w:r>
      <w:r>
        <w:rPr>
          <w:rFonts w:hint="eastAsia"/>
          <w:highlight w:val="none"/>
        </w:rPr>
        <w:t>。</w:t>
      </w:r>
    </w:p>
    <w:p>
      <w:pPr>
        <w:pStyle w:val="30"/>
        <w:numPr>
          <w:ilvl w:val="1"/>
          <w:numId w:val="11"/>
        </w:numPr>
        <w:jc w:val="both"/>
        <w:rPr>
          <w:highlight w:val="none"/>
        </w:rPr>
      </w:pPr>
      <w:r>
        <w:rPr>
          <w:rFonts w:hint="eastAsia"/>
          <w:highlight w:val="none"/>
          <w:lang w:val="en-US" w:eastAsia="zh-CN"/>
        </w:rPr>
        <w:t>如项目涉及有限空间作业，应根据《广州市排水设施维护有限空间作业安全生产工作指引（试行）》（穗水排水</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2021</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7号</w:t>
      </w:r>
      <w:r>
        <w:rPr>
          <w:rFonts w:hint="eastAsia"/>
          <w:highlight w:val="none"/>
          <w:lang w:val="en-US" w:eastAsia="zh-CN"/>
        </w:rPr>
        <w:t>）要求，落实相关审批程序和各类安全防范措施，并配备视频监控设备，在开展有限空间作业时应正确使用视频监控设备并保存作业影像资料。</w:t>
      </w:r>
    </w:p>
    <w:p>
      <w:pPr>
        <w:pStyle w:val="30"/>
        <w:numPr>
          <w:ilvl w:val="1"/>
          <w:numId w:val="11"/>
        </w:numPr>
        <w:jc w:val="both"/>
        <w:rPr>
          <w:highlight w:val="none"/>
        </w:rPr>
      </w:pPr>
      <w:r>
        <w:rPr>
          <w:rFonts w:hint="eastAsia"/>
          <w:highlight w:val="none"/>
        </w:rPr>
        <w:t>应为进入施工现场作业的人员提供必要的安全防护用品。购置的安全防护用品必须具有生产许可证、产品备案证，各项指标均应达到国家或行业的合格标准，严禁不合格防护用品进入施工现场。建立劳动防护用品储存、发放台账，督促、教育进场人员按照使用规则佩戴、使用。</w:t>
      </w:r>
    </w:p>
    <w:p>
      <w:pPr>
        <w:pStyle w:val="30"/>
        <w:numPr>
          <w:ilvl w:val="1"/>
          <w:numId w:val="11"/>
        </w:numPr>
        <w:jc w:val="both"/>
        <w:rPr>
          <w:highlight w:val="none"/>
        </w:rPr>
      </w:pPr>
      <w:r>
        <w:rPr>
          <w:rFonts w:hint="eastAsia"/>
          <w:highlight w:val="none"/>
        </w:rPr>
        <w:t>应对进场人员进行安全技术交底和教育培训，开展安全检查和安全学习活动，保证从业人员具备安全生产知识，熟悉安全生产规章制度和安全操作规程，掌握本岗位的安全操作技能，未经安全生产教育培训合格的人员不得上岗作业。</w:t>
      </w:r>
    </w:p>
    <w:p>
      <w:pPr>
        <w:pStyle w:val="30"/>
        <w:numPr>
          <w:ilvl w:val="1"/>
          <w:numId w:val="11"/>
        </w:numPr>
        <w:jc w:val="both"/>
        <w:rPr>
          <w:highlight w:val="none"/>
        </w:rPr>
      </w:pPr>
      <w:r>
        <w:rPr>
          <w:rFonts w:hint="eastAsia"/>
          <w:highlight w:val="none"/>
        </w:rPr>
        <w:t>不得违规指挥，或强令工人冒险作业，也不得强迫工人长时间连续作业，做好劳动保护工作同时做好季节性的安全防护工作。</w:t>
      </w:r>
    </w:p>
    <w:p>
      <w:pPr>
        <w:pStyle w:val="30"/>
        <w:numPr>
          <w:ilvl w:val="1"/>
          <w:numId w:val="11"/>
        </w:numPr>
        <w:jc w:val="both"/>
        <w:rPr>
          <w:highlight w:val="none"/>
        </w:rPr>
      </w:pPr>
      <w:r>
        <w:rPr>
          <w:rFonts w:hint="eastAsia"/>
          <w:highlight w:val="none"/>
        </w:rPr>
        <w:t>对危险较大的作业场所和有关设施、设备要设置明显的安全警示标志。</w:t>
      </w:r>
    </w:p>
    <w:p>
      <w:pPr>
        <w:pStyle w:val="30"/>
        <w:numPr>
          <w:ilvl w:val="1"/>
          <w:numId w:val="11"/>
        </w:numPr>
        <w:jc w:val="both"/>
        <w:rPr>
          <w:highlight w:val="none"/>
        </w:rPr>
      </w:pPr>
      <w:r>
        <w:rPr>
          <w:rFonts w:hint="eastAsia"/>
          <w:highlight w:val="none"/>
        </w:rPr>
        <w:t>主动接受发包人各级、各类安全检查，并积极配合，不得拒绝、阻挠或拖延，并应在检查记录上签字。</w:t>
      </w:r>
    </w:p>
    <w:p>
      <w:pPr>
        <w:pStyle w:val="30"/>
        <w:numPr>
          <w:ilvl w:val="1"/>
          <w:numId w:val="11"/>
        </w:numPr>
        <w:jc w:val="both"/>
        <w:rPr>
          <w:highlight w:val="none"/>
        </w:rPr>
      </w:pPr>
      <w:r>
        <w:rPr>
          <w:rFonts w:hint="eastAsia"/>
          <w:highlight w:val="none"/>
        </w:rPr>
        <w:t>定期自查自纠安全隐患及违反安全管理规定的因素，保证项目安全顺利进行。</w:t>
      </w:r>
    </w:p>
    <w:p>
      <w:pPr>
        <w:pStyle w:val="30"/>
        <w:numPr>
          <w:ilvl w:val="1"/>
          <w:numId w:val="11"/>
        </w:numPr>
        <w:jc w:val="both"/>
        <w:rPr>
          <w:highlight w:val="none"/>
        </w:rPr>
      </w:pPr>
      <w:r>
        <w:rPr>
          <w:rFonts w:hint="eastAsia"/>
          <w:highlight w:val="none"/>
        </w:rPr>
        <w:t>使用的施工工具</w:t>
      </w:r>
      <w:r>
        <w:rPr>
          <w:rFonts w:hint="eastAsia"/>
          <w:highlight w:val="none"/>
          <w:lang w:eastAsia="zh-CN"/>
        </w:rPr>
        <w:t>（</w:t>
      </w:r>
      <w:r>
        <w:rPr>
          <w:rFonts w:hint="eastAsia"/>
          <w:highlight w:val="none"/>
        </w:rPr>
        <w:t>包括</w:t>
      </w:r>
      <w:r>
        <w:rPr>
          <w:rFonts w:hint="eastAsia"/>
          <w:highlight w:val="none"/>
          <w:lang w:eastAsia="zh-CN"/>
        </w:rPr>
        <w:t>电气</w:t>
      </w:r>
      <w:r>
        <w:rPr>
          <w:rFonts w:hint="eastAsia"/>
          <w:highlight w:val="none"/>
        </w:rPr>
        <w:t>用具</w:t>
      </w:r>
      <w:r>
        <w:rPr>
          <w:rFonts w:hint="eastAsia"/>
          <w:highlight w:val="none"/>
          <w:lang w:eastAsia="zh-CN"/>
        </w:rPr>
        <w:t>）</w:t>
      </w:r>
      <w:r>
        <w:rPr>
          <w:rFonts w:hint="eastAsia"/>
          <w:highlight w:val="none"/>
        </w:rPr>
        <w:t>要符合安全要求</w:t>
      </w:r>
      <w:r>
        <w:rPr>
          <w:rFonts w:hint="eastAsia"/>
          <w:highlight w:val="none"/>
          <w:lang w:eastAsia="zh-CN"/>
        </w:rPr>
        <w:t>，</w:t>
      </w:r>
      <w:r>
        <w:rPr>
          <w:rFonts w:hint="eastAsia"/>
          <w:highlight w:val="none"/>
        </w:rPr>
        <w:t>委托方检查中若发现有不符合安全要求的，有权禁止承包方使用</w:t>
      </w:r>
      <w:r>
        <w:rPr>
          <w:rFonts w:hint="eastAsia"/>
          <w:highlight w:val="none"/>
          <w:lang w:eastAsia="zh-CN"/>
        </w:rPr>
        <w:t>；</w:t>
      </w:r>
      <w:r>
        <w:rPr>
          <w:rFonts w:hint="eastAsia"/>
          <w:highlight w:val="none"/>
        </w:rPr>
        <w:t>同时应做好防盗工作。</w:t>
      </w:r>
    </w:p>
    <w:p>
      <w:pPr>
        <w:pStyle w:val="30"/>
        <w:numPr>
          <w:ilvl w:val="1"/>
          <w:numId w:val="11"/>
        </w:numPr>
        <w:jc w:val="both"/>
        <w:rPr>
          <w:highlight w:val="none"/>
        </w:rPr>
      </w:pPr>
      <w:r>
        <w:rPr>
          <w:rFonts w:hint="eastAsia"/>
          <w:highlight w:val="none"/>
        </w:rPr>
        <w:t>油类、化学物品等易燃、易爆及有毒物品应指定专人管理</w:t>
      </w:r>
      <w:r>
        <w:rPr>
          <w:rFonts w:hint="eastAsia"/>
          <w:highlight w:val="none"/>
          <w:lang w:eastAsia="zh-CN"/>
        </w:rPr>
        <w:t>，</w:t>
      </w:r>
      <w:r>
        <w:rPr>
          <w:rFonts w:hint="eastAsia"/>
          <w:highlight w:val="none"/>
        </w:rPr>
        <w:t xml:space="preserve"> 不得露天存放</w:t>
      </w:r>
      <w:r>
        <w:rPr>
          <w:rFonts w:hint="eastAsia"/>
          <w:highlight w:val="none"/>
          <w:lang w:eastAsia="zh-CN"/>
        </w:rPr>
        <w:t>，</w:t>
      </w:r>
      <w:r>
        <w:rPr>
          <w:rFonts w:hint="eastAsia"/>
          <w:highlight w:val="none"/>
        </w:rPr>
        <w:t>防止因泄漏或雨水冲刷污染环境。</w:t>
      </w:r>
    </w:p>
    <w:p>
      <w:pPr>
        <w:pStyle w:val="30"/>
        <w:numPr>
          <w:ilvl w:val="1"/>
          <w:numId w:val="11"/>
        </w:numPr>
        <w:jc w:val="both"/>
        <w:rPr>
          <w:highlight w:val="none"/>
        </w:rPr>
      </w:pPr>
      <w:r>
        <w:rPr>
          <w:rFonts w:hint="eastAsia"/>
          <w:highlight w:val="none"/>
        </w:rPr>
        <w:t>在施工过程中</w:t>
      </w:r>
      <w:r>
        <w:rPr>
          <w:rFonts w:hint="eastAsia"/>
          <w:highlight w:val="none"/>
          <w:lang w:eastAsia="zh-CN"/>
        </w:rPr>
        <w:t>，</w:t>
      </w:r>
      <w:r>
        <w:rPr>
          <w:rFonts w:hint="eastAsia"/>
          <w:highlight w:val="none"/>
        </w:rPr>
        <w:t xml:space="preserve"> 除考虑采用先进的施工设备、先进的施工方法外</w:t>
      </w:r>
      <w:r>
        <w:rPr>
          <w:rFonts w:hint="eastAsia"/>
          <w:highlight w:val="none"/>
          <w:lang w:eastAsia="zh-CN"/>
        </w:rPr>
        <w:t>，</w:t>
      </w:r>
      <w:r>
        <w:rPr>
          <w:rFonts w:hint="eastAsia"/>
          <w:highlight w:val="none"/>
        </w:rPr>
        <w:t>特别应调整好</w:t>
      </w:r>
      <w:r>
        <w:rPr>
          <w:rFonts w:hint="eastAsia"/>
          <w:highlight w:val="none"/>
          <w:lang w:eastAsia="zh-CN"/>
        </w:rPr>
        <w:t>（</w:t>
      </w:r>
      <w:r>
        <w:rPr>
          <w:rFonts w:hint="eastAsia"/>
          <w:highlight w:val="none"/>
        </w:rPr>
        <w:t>如</w:t>
      </w:r>
      <w:r>
        <w:rPr>
          <w:rFonts w:hint="eastAsia"/>
          <w:highlight w:val="none"/>
          <w:lang w:eastAsia="zh-CN"/>
        </w:rPr>
        <w:t>：</w:t>
      </w:r>
      <w:r>
        <w:rPr>
          <w:rFonts w:hint="eastAsia"/>
          <w:highlight w:val="none"/>
        </w:rPr>
        <w:t>打桩、搅拌、灌浆等</w:t>
      </w:r>
      <w:r>
        <w:rPr>
          <w:rFonts w:hint="eastAsia"/>
          <w:highlight w:val="none"/>
          <w:lang w:eastAsia="zh-CN"/>
        </w:rPr>
        <w:t>）</w:t>
      </w:r>
      <w:r>
        <w:rPr>
          <w:rFonts w:hint="eastAsia"/>
          <w:highlight w:val="none"/>
        </w:rPr>
        <w:t xml:space="preserve"> 作业时间，防止和减轻粉尘、噪声、震动等对周围环境的污染和危害。在运输施工材料或土石、泥浆时</w:t>
      </w:r>
      <w:r>
        <w:rPr>
          <w:rFonts w:hint="eastAsia"/>
          <w:highlight w:val="none"/>
          <w:lang w:eastAsia="zh-CN"/>
        </w:rPr>
        <w:t>，</w:t>
      </w:r>
      <w:r>
        <w:rPr>
          <w:rFonts w:hint="eastAsia"/>
          <w:highlight w:val="none"/>
        </w:rPr>
        <w:t>应采用防泄漏容器或加盖篷罩</w:t>
      </w:r>
      <w:r>
        <w:rPr>
          <w:rFonts w:hint="eastAsia"/>
          <w:highlight w:val="none"/>
          <w:lang w:eastAsia="zh-CN"/>
        </w:rPr>
        <w:t>，</w:t>
      </w:r>
      <w:r>
        <w:rPr>
          <w:rFonts w:hint="eastAsia"/>
          <w:highlight w:val="none"/>
        </w:rPr>
        <w:t>防止粉尘飞扬或泄漏污染环境。</w:t>
      </w:r>
    </w:p>
    <w:p>
      <w:pPr>
        <w:pStyle w:val="30"/>
        <w:numPr>
          <w:ilvl w:val="1"/>
          <w:numId w:val="11"/>
        </w:numPr>
        <w:jc w:val="both"/>
        <w:rPr>
          <w:highlight w:val="none"/>
        </w:rPr>
      </w:pPr>
      <w:r>
        <w:rPr>
          <w:rFonts w:hint="eastAsia"/>
          <w:highlight w:val="none"/>
        </w:rPr>
        <w:t>施工过程中的废油、废水、固废不得随意排放，应集中妥善处理。</w:t>
      </w:r>
    </w:p>
    <w:p>
      <w:pPr>
        <w:pStyle w:val="30"/>
        <w:numPr>
          <w:ilvl w:val="1"/>
          <w:numId w:val="11"/>
        </w:numPr>
        <w:jc w:val="both"/>
        <w:rPr>
          <w:highlight w:val="none"/>
        </w:rPr>
      </w:pPr>
      <w:r>
        <w:rPr>
          <w:rFonts w:hint="eastAsia"/>
          <w:highlight w:val="none"/>
        </w:rPr>
        <w:t>事故发生后，应立即保护事故现场，采取有效措施抢救人员和财产；对事故现场进行拍照或录像；同时在半小时内向发包人报告事故详情，在两小时内向行政主管部门及当地政府报告事故详情。</w:t>
      </w:r>
    </w:p>
    <w:p>
      <w:pPr>
        <w:pStyle w:val="31"/>
        <w:numPr>
          <w:ilvl w:val="0"/>
          <w:numId w:val="11"/>
        </w:numPr>
        <w:rPr>
          <w:highlight w:val="none"/>
        </w:rPr>
      </w:pPr>
      <w:r>
        <w:rPr>
          <w:rFonts w:hint="eastAsia"/>
          <w:highlight w:val="none"/>
        </w:rPr>
        <w:t>违约责任</w:t>
      </w:r>
    </w:p>
    <w:p>
      <w:pPr>
        <w:pStyle w:val="30"/>
        <w:numPr>
          <w:ilvl w:val="1"/>
          <w:numId w:val="11"/>
        </w:numPr>
        <w:jc w:val="both"/>
        <w:rPr>
          <w:highlight w:val="none"/>
        </w:rPr>
      </w:pPr>
      <w:r>
        <w:rPr>
          <w:rFonts w:hint="eastAsia"/>
          <w:highlight w:val="none"/>
        </w:rPr>
        <w:t>承包人未尽到安全责任而发生安全事故的，一切责任由承包人承担，给发包人造成损失的，承包人应予赔偿。</w:t>
      </w:r>
    </w:p>
    <w:p>
      <w:pPr>
        <w:pStyle w:val="30"/>
        <w:numPr>
          <w:ilvl w:val="1"/>
          <w:numId w:val="11"/>
        </w:numPr>
        <w:jc w:val="both"/>
        <w:rPr>
          <w:highlight w:val="none"/>
        </w:rPr>
      </w:pPr>
      <w:r>
        <w:rPr>
          <w:rFonts w:hint="eastAsia"/>
          <w:highlight w:val="none"/>
        </w:rPr>
        <w:t>发生安全</w:t>
      </w:r>
      <w:r>
        <w:rPr>
          <w:rFonts w:hint="eastAsia"/>
          <w:highlight w:val="none"/>
          <w:lang w:val="en-US" w:eastAsia="zh-CN"/>
        </w:rPr>
        <w:t>生产</w:t>
      </w:r>
      <w:r>
        <w:rPr>
          <w:rFonts w:hint="eastAsia"/>
          <w:highlight w:val="none"/>
        </w:rPr>
        <w:t>重伤</w:t>
      </w:r>
      <w:r>
        <w:rPr>
          <w:rFonts w:hint="eastAsia"/>
          <w:highlight w:val="none"/>
          <w:lang w:val="en-US" w:eastAsia="zh-CN"/>
        </w:rPr>
        <w:t>事故</w:t>
      </w:r>
      <w:r>
        <w:rPr>
          <w:rFonts w:hint="eastAsia"/>
          <w:highlight w:val="none"/>
        </w:rPr>
        <w:t>一人以上（含一人）的扣除承包人合同金额的</w:t>
      </w:r>
      <w:r>
        <w:rPr>
          <w:rFonts w:hint="eastAsia"/>
          <w:highlight w:val="none"/>
          <w:lang w:val="en-US" w:eastAsia="zh-CN"/>
        </w:rPr>
        <w:t>5万元</w:t>
      </w:r>
      <w:r>
        <w:rPr>
          <w:rFonts w:hint="eastAsia"/>
          <w:highlight w:val="none"/>
        </w:rPr>
        <w:t>／次／人，发生安全</w:t>
      </w:r>
      <w:r>
        <w:rPr>
          <w:rFonts w:hint="eastAsia"/>
          <w:highlight w:val="none"/>
          <w:lang w:val="en-US" w:eastAsia="zh-CN"/>
        </w:rPr>
        <w:t>生产死亡</w:t>
      </w:r>
      <w:r>
        <w:rPr>
          <w:rFonts w:hint="eastAsia"/>
          <w:highlight w:val="none"/>
        </w:rPr>
        <w:t>事故一人以上（含一人）的扣除承包人合同金额</w:t>
      </w:r>
      <w:r>
        <w:rPr>
          <w:rFonts w:hint="eastAsia"/>
          <w:highlight w:val="none"/>
          <w:lang w:val="en-US" w:eastAsia="zh-CN"/>
        </w:rPr>
        <w:t>20万元</w:t>
      </w:r>
      <w:r>
        <w:rPr>
          <w:rFonts w:hint="eastAsia"/>
          <w:highlight w:val="none"/>
        </w:rPr>
        <w:t>／次／人。</w:t>
      </w:r>
    </w:p>
    <w:p>
      <w:pPr>
        <w:pStyle w:val="30"/>
        <w:numPr>
          <w:ilvl w:val="1"/>
          <w:numId w:val="11"/>
        </w:numPr>
        <w:jc w:val="both"/>
        <w:rPr>
          <w:color w:val="auto"/>
          <w:highlight w:val="none"/>
        </w:rPr>
      </w:pPr>
      <w:r>
        <w:rPr>
          <w:rFonts w:hint="eastAsia"/>
          <w:highlight w:val="none"/>
        </w:rPr>
        <w:t>发包人</w:t>
      </w:r>
      <w:r>
        <w:rPr>
          <w:rFonts w:hint="eastAsia"/>
          <w:highlight w:val="none"/>
          <w:lang w:eastAsia="zh-CN"/>
        </w:rPr>
        <w:t>、</w:t>
      </w:r>
      <w:r>
        <w:rPr>
          <w:rFonts w:hint="eastAsia"/>
          <w:highlight w:val="none"/>
          <w:lang w:val="en-US" w:eastAsia="zh-CN"/>
        </w:rPr>
        <w:t>发包人的上级单位及政府相关部门</w:t>
      </w:r>
      <w:r>
        <w:rPr>
          <w:rFonts w:hint="eastAsia"/>
          <w:highlight w:val="none"/>
        </w:rPr>
        <w:t>在检查中发现重大事故隐患时，有权要求</w:t>
      </w:r>
      <w:r>
        <w:rPr>
          <w:rFonts w:hint="eastAsia"/>
          <w:color w:val="auto"/>
          <w:highlight w:val="none"/>
          <w:lang w:val="en-US" w:eastAsia="zh-CN"/>
        </w:rPr>
        <w:t>承包单位</w:t>
      </w:r>
      <w:r>
        <w:rPr>
          <w:rFonts w:hint="eastAsia"/>
          <w:highlight w:val="none"/>
        </w:rPr>
        <w:t>立即停工整顿，待重大事故隐患排除后方可继续施工作业，</w:t>
      </w:r>
      <w:r>
        <w:rPr>
          <w:rFonts w:hint="eastAsia"/>
          <w:color w:val="auto"/>
          <w:highlight w:val="none"/>
        </w:rPr>
        <w:t>并按</w:t>
      </w:r>
      <w:r>
        <w:rPr>
          <w:rFonts w:hint="eastAsia"/>
          <w:color w:val="auto"/>
          <w:highlight w:val="none"/>
          <w:lang w:val="en-US" w:eastAsia="zh-CN"/>
        </w:rPr>
        <w:t>5000元-20000元</w:t>
      </w:r>
      <w:r>
        <w:rPr>
          <w:rFonts w:hint="eastAsia"/>
          <w:color w:val="auto"/>
          <w:highlight w:val="none"/>
        </w:rPr>
        <w:t>/</w:t>
      </w:r>
      <w:r>
        <w:rPr>
          <w:rFonts w:hint="eastAsia"/>
          <w:color w:val="auto"/>
          <w:highlight w:val="none"/>
          <w:lang w:val="en-US" w:eastAsia="zh-CN"/>
        </w:rPr>
        <w:t>项</w:t>
      </w:r>
      <w:r>
        <w:rPr>
          <w:rFonts w:hint="eastAsia"/>
          <w:color w:val="auto"/>
          <w:highlight w:val="none"/>
        </w:rPr>
        <w:t>对承包人</w:t>
      </w:r>
      <w:r>
        <w:rPr>
          <w:rFonts w:hint="eastAsia"/>
          <w:color w:val="auto"/>
          <w:highlight w:val="none"/>
          <w:lang w:val="en-US" w:eastAsia="zh-CN"/>
        </w:rPr>
        <w:t>进行</w:t>
      </w:r>
      <w:r>
        <w:rPr>
          <w:rFonts w:hint="eastAsia"/>
          <w:highlight w:val="none"/>
          <w:lang w:eastAsia="zh-CN"/>
        </w:rPr>
        <w:t>扣除</w:t>
      </w:r>
      <w:r>
        <w:rPr>
          <w:rFonts w:hint="eastAsia"/>
          <w:color w:val="auto"/>
          <w:highlight w:val="none"/>
        </w:rPr>
        <w:t>。</w:t>
      </w:r>
    </w:p>
    <w:p>
      <w:pPr>
        <w:pStyle w:val="30"/>
        <w:numPr>
          <w:ilvl w:val="1"/>
          <w:numId w:val="11"/>
        </w:numPr>
        <w:jc w:val="both"/>
        <w:rPr>
          <w:highlight w:val="none"/>
        </w:rPr>
      </w:pPr>
      <w:r>
        <w:rPr>
          <w:rFonts w:hint="eastAsia"/>
          <w:highlight w:val="none"/>
        </w:rPr>
        <w:t>发包人</w:t>
      </w:r>
      <w:r>
        <w:rPr>
          <w:rFonts w:hint="eastAsia"/>
          <w:highlight w:val="none"/>
          <w:lang w:eastAsia="zh-CN"/>
        </w:rPr>
        <w:t>、</w:t>
      </w:r>
      <w:r>
        <w:rPr>
          <w:rFonts w:hint="eastAsia"/>
          <w:highlight w:val="none"/>
          <w:lang w:val="en-US" w:eastAsia="zh-CN"/>
        </w:rPr>
        <w:t>发包人的上级单位及政府相关部门</w:t>
      </w:r>
      <w:r>
        <w:rPr>
          <w:rFonts w:hint="eastAsia"/>
          <w:color w:val="auto"/>
          <w:highlight w:val="none"/>
        </w:rPr>
        <w:t>在检查中发现一级隐患时，有权要求</w:t>
      </w:r>
      <w:r>
        <w:rPr>
          <w:rFonts w:hint="eastAsia"/>
          <w:color w:val="auto"/>
          <w:highlight w:val="none"/>
          <w:lang w:val="en-US" w:eastAsia="zh-CN"/>
        </w:rPr>
        <w:t>承包单位</w:t>
      </w:r>
      <w:r>
        <w:rPr>
          <w:rFonts w:hint="eastAsia"/>
          <w:color w:val="auto"/>
          <w:highlight w:val="none"/>
        </w:rPr>
        <w:t>停工整顿或立即整改，并按</w:t>
      </w:r>
      <w:r>
        <w:rPr>
          <w:rFonts w:hint="eastAsia"/>
          <w:color w:val="auto"/>
          <w:highlight w:val="none"/>
          <w:lang w:val="en-US" w:eastAsia="zh-CN"/>
        </w:rPr>
        <w:t>20</w:t>
      </w:r>
      <w:r>
        <w:rPr>
          <w:rFonts w:hint="eastAsia"/>
          <w:color w:val="auto"/>
          <w:highlight w:val="none"/>
        </w:rPr>
        <w:t>00元</w:t>
      </w:r>
      <w:r>
        <w:rPr>
          <w:rFonts w:hint="eastAsia"/>
          <w:color w:val="auto"/>
          <w:highlight w:val="none"/>
          <w:lang w:val="en-US" w:eastAsia="zh-CN"/>
        </w:rPr>
        <w:t>-5000元</w:t>
      </w:r>
      <w:r>
        <w:rPr>
          <w:rFonts w:hint="eastAsia"/>
          <w:color w:val="auto"/>
          <w:highlight w:val="none"/>
        </w:rPr>
        <w:t>／</w:t>
      </w:r>
      <w:r>
        <w:rPr>
          <w:rFonts w:hint="eastAsia"/>
          <w:color w:val="auto"/>
          <w:highlight w:val="none"/>
          <w:lang w:val="en-US" w:eastAsia="zh-CN"/>
        </w:rPr>
        <w:t>项</w:t>
      </w:r>
      <w:r>
        <w:rPr>
          <w:rFonts w:hint="eastAsia"/>
          <w:color w:val="auto"/>
          <w:highlight w:val="none"/>
        </w:rPr>
        <w:t>对承包人</w:t>
      </w:r>
      <w:r>
        <w:rPr>
          <w:rFonts w:hint="eastAsia"/>
          <w:color w:val="auto"/>
          <w:highlight w:val="none"/>
          <w:lang w:val="en-US" w:eastAsia="zh-CN"/>
        </w:rPr>
        <w:t>进行</w:t>
      </w:r>
      <w:r>
        <w:rPr>
          <w:rFonts w:hint="eastAsia"/>
          <w:highlight w:val="none"/>
          <w:lang w:eastAsia="zh-CN"/>
        </w:rPr>
        <w:t>扣除</w:t>
      </w:r>
      <w:r>
        <w:rPr>
          <w:rFonts w:hint="eastAsia"/>
          <w:color w:val="auto"/>
          <w:highlight w:val="none"/>
        </w:rPr>
        <w:t>。</w:t>
      </w:r>
    </w:p>
    <w:p>
      <w:pPr>
        <w:pStyle w:val="30"/>
        <w:numPr>
          <w:ilvl w:val="1"/>
          <w:numId w:val="11"/>
        </w:numPr>
        <w:jc w:val="both"/>
        <w:rPr>
          <w:highlight w:val="none"/>
        </w:rPr>
      </w:pPr>
      <w:r>
        <w:rPr>
          <w:rFonts w:hint="eastAsia"/>
          <w:highlight w:val="none"/>
        </w:rPr>
        <w:t>发包人</w:t>
      </w:r>
      <w:r>
        <w:rPr>
          <w:rFonts w:hint="eastAsia"/>
          <w:highlight w:val="none"/>
          <w:lang w:eastAsia="zh-CN"/>
        </w:rPr>
        <w:t>、</w:t>
      </w:r>
      <w:r>
        <w:rPr>
          <w:rFonts w:hint="eastAsia"/>
          <w:highlight w:val="none"/>
          <w:lang w:val="en-US" w:eastAsia="zh-CN"/>
        </w:rPr>
        <w:t>发包人的上级单位及政府相关部门</w:t>
      </w:r>
      <w:r>
        <w:rPr>
          <w:rFonts w:hint="eastAsia"/>
          <w:highlight w:val="none"/>
        </w:rPr>
        <w:t>在检查中发现二级隐患时，有权要求整改，若未及时整改落实到位或在同一场所、项目发现重复发生情况，按</w:t>
      </w:r>
      <w:r>
        <w:rPr>
          <w:rFonts w:hint="eastAsia"/>
          <w:highlight w:val="none"/>
          <w:lang w:val="en-US" w:eastAsia="zh-CN"/>
        </w:rPr>
        <w:t>1</w:t>
      </w:r>
      <w:r>
        <w:rPr>
          <w:rFonts w:hint="eastAsia"/>
          <w:color w:val="auto"/>
          <w:highlight w:val="none"/>
        </w:rPr>
        <w:t>00</w:t>
      </w:r>
      <w:r>
        <w:rPr>
          <w:rFonts w:hint="eastAsia"/>
          <w:color w:val="auto"/>
          <w:highlight w:val="none"/>
          <w:lang w:val="en-US" w:eastAsia="zh-CN"/>
        </w:rPr>
        <w:t>0</w:t>
      </w:r>
      <w:r>
        <w:rPr>
          <w:rFonts w:hint="eastAsia"/>
          <w:color w:val="auto"/>
          <w:highlight w:val="none"/>
        </w:rPr>
        <w:t>元</w:t>
      </w:r>
      <w:r>
        <w:rPr>
          <w:rFonts w:hint="eastAsia"/>
          <w:color w:val="auto"/>
          <w:highlight w:val="none"/>
          <w:lang w:val="en-US" w:eastAsia="zh-CN"/>
        </w:rPr>
        <w:t>-2000元</w:t>
      </w:r>
      <w:r>
        <w:rPr>
          <w:rFonts w:hint="eastAsia"/>
          <w:color w:val="auto"/>
          <w:highlight w:val="none"/>
        </w:rPr>
        <w:t>／</w:t>
      </w:r>
      <w:r>
        <w:rPr>
          <w:rFonts w:hint="eastAsia"/>
          <w:color w:val="auto"/>
          <w:highlight w:val="none"/>
          <w:lang w:val="en-US" w:eastAsia="zh-CN"/>
        </w:rPr>
        <w:t>项</w:t>
      </w:r>
      <w:r>
        <w:rPr>
          <w:rFonts w:hint="eastAsia"/>
          <w:color w:val="auto"/>
          <w:highlight w:val="none"/>
        </w:rPr>
        <w:t>对承包人</w:t>
      </w:r>
      <w:r>
        <w:rPr>
          <w:rFonts w:hint="eastAsia"/>
          <w:color w:val="auto"/>
          <w:highlight w:val="none"/>
          <w:lang w:val="en-US" w:eastAsia="zh-CN"/>
        </w:rPr>
        <w:t>进行</w:t>
      </w:r>
      <w:r>
        <w:rPr>
          <w:rFonts w:hint="eastAsia"/>
          <w:highlight w:val="none"/>
          <w:lang w:eastAsia="zh-CN"/>
        </w:rPr>
        <w:t>扣除</w:t>
      </w:r>
      <w:r>
        <w:rPr>
          <w:rFonts w:hint="eastAsia"/>
          <w:highlight w:val="none"/>
        </w:rPr>
        <w:t>。</w:t>
      </w:r>
    </w:p>
    <w:p>
      <w:pPr>
        <w:pStyle w:val="30"/>
        <w:numPr>
          <w:ilvl w:val="1"/>
          <w:numId w:val="11"/>
        </w:numPr>
        <w:jc w:val="both"/>
        <w:rPr>
          <w:highlight w:val="none"/>
        </w:rPr>
      </w:pPr>
      <w:r>
        <w:rPr>
          <w:rFonts w:hint="eastAsia"/>
          <w:highlight w:val="none"/>
        </w:rPr>
        <w:t>发包人</w:t>
      </w:r>
      <w:r>
        <w:rPr>
          <w:rFonts w:hint="eastAsia"/>
          <w:highlight w:val="none"/>
          <w:lang w:eastAsia="zh-CN"/>
        </w:rPr>
        <w:t>、</w:t>
      </w:r>
      <w:r>
        <w:rPr>
          <w:rFonts w:hint="eastAsia"/>
          <w:highlight w:val="none"/>
          <w:lang w:val="en-US" w:eastAsia="zh-CN"/>
        </w:rPr>
        <w:t>发包人的上级单位及政府相关部门</w:t>
      </w:r>
      <w:r>
        <w:rPr>
          <w:rFonts w:hint="eastAsia"/>
          <w:highlight w:val="none"/>
        </w:rPr>
        <w:t>在检查中发现</w:t>
      </w:r>
      <w:r>
        <w:rPr>
          <w:rFonts w:hint="eastAsia"/>
          <w:highlight w:val="none"/>
          <w:lang w:val="en-US" w:eastAsia="zh-CN"/>
        </w:rPr>
        <w:t>三</w:t>
      </w:r>
      <w:r>
        <w:rPr>
          <w:rFonts w:hint="eastAsia"/>
          <w:highlight w:val="none"/>
        </w:rPr>
        <w:t>级隐患时，有权要求整改，若未及时整改落实到位或在同一场所、项目发现</w:t>
      </w:r>
      <w:r>
        <w:rPr>
          <w:rFonts w:hint="eastAsia"/>
          <w:highlight w:val="none"/>
          <w:lang w:val="en-US" w:eastAsia="zh-CN"/>
        </w:rPr>
        <w:t>多次</w:t>
      </w:r>
      <w:r>
        <w:rPr>
          <w:rFonts w:hint="eastAsia"/>
          <w:highlight w:val="none"/>
        </w:rPr>
        <w:t>重复发生情况，按</w:t>
      </w:r>
      <w:r>
        <w:rPr>
          <w:rFonts w:hint="eastAsia"/>
          <w:highlight w:val="none"/>
          <w:lang w:val="en-US" w:eastAsia="zh-CN"/>
        </w:rPr>
        <w:t>5</w:t>
      </w:r>
      <w:r>
        <w:rPr>
          <w:rFonts w:hint="eastAsia"/>
          <w:color w:val="auto"/>
          <w:highlight w:val="none"/>
        </w:rPr>
        <w:t>00元</w:t>
      </w:r>
      <w:r>
        <w:rPr>
          <w:rFonts w:hint="eastAsia"/>
          <w:color w:val="auto"/>
          <w:highlight w:val="none"/>
          <w:lang w:val="en-US" w:eastAsia="zh-CN"/>
        </w:rPr>
        <w:t>-1000元</w:t>
      </w:r>
      <w:r>
        <w:rPr>
          <w:rFonts w:hint="eastAsia"/>
          <w:color w:val="auto"/>
          <w:highlight w:val="none"/>
        </w:rPr>
        <w:t>／</w:t>
      </w:r>
      <w:r>
        <w:rPr>
          <w:rFonts w:hint="eastAsia"/>
          <w:color w:val="auto"/>
          <w:highlight w:val="none"/>
          <w:lang w:val="en-US" w:eastAsia="zh-CN"/>
        </w:rPr>
        <w:t>项</w:t>
      </w:r>
      <w:r>
        <w:rPr>
          <w:rFonts w:hint="eastAsia"/>
          <w:color w:val="auto"/>
          <w:highlight w:val="none"/>
        </w:rPr>
        <w:t>对承包人</w:t>
      </w:r>
      <w:r>
        <w:rPr>
          <w:rFonts w:hint="eastAsia"/>
          <w:color w:val="auto"/>
          <w:highlight w:val="none"/>
          <w:lang w:val="en-US" w:eastAsia="zh-CN"/>
        </w:rPr>
        <w:t>进行</w:t>
      </w:r>
      <w:r>
        <w:rPr>
          <w:rFonts w:hint="eastAsia"/>
          <w:highlight w:val="none"/>
          <w:lang w:eastAsia="zh-CN"/>
        </w:rPr>
        <w:t>扣除</w:t>
      </w:r>
      <w:r>
        <w:rPr>
          <w:rFonts w:hint="eastAsia"/>
          <w:highlight w:val="none"/>
        </w:rPr>
        <w:t>。</w:t>
      </w:r>
    </w:p>
    <w:p>
      <w:pPr>
        <w:pStyle w:val="30"/>
        <w:numPr>
          <w:ilvl w:val="1"/>
          <w:numId w:val="11"/>
        </w:numPr>
        <w:jc w:val="both"/>
        <w:rPr>
          <w:highlight w:val="none"/>
        </w:rPr>
      </w:pPr>
      <w:r>
        <w:rPr>
          <w:rFonts w:hint="eastAsia"/>
          <w:highlight w:val="none"/>
          <w:lang w:val="en-US" w:eastAsia="zh-CN"/>
        </w:rPr>
        <w:t>承包人未履行有限空间作业“七个必须”职责，未落实有限空间作业“七不准”相关要求的，发包人有权要求整改，并按2000元/项对承包人</w:t>
      </w:r>
      <w:r>
        <w:rPr>
          <w:rFonts w:hint="eastAsia"/>
          <w:color w:val="auto"/>
          <w:highlight w:val="none"/>
          <w:lang w:val="en-US" w:eastAsia="zh-CN"/>
        </w:rPr>
        <w:t>进行</w:t>
      </w:r>
      <w:r>
        <w:rPr>
          <w:rFonts w:hint="eastAsia"/>
          <w:highlight w:val="none"/>
          <w:lang w:eastAsia="zh-CN"/>
        </w:rPr>
        <w:t>扣除</w:t>
      </w:r>
      <w:r>
        <w:rPr>
          <w:rFonts w:hint="eastAsia"/>
          <w:highlight w:val="none"/>
          <w:lang w:val="en-US" w:eastAsia="zh-CN"/>
        </w:rPr>
        <w:t>；开展有限空间作业时未配备视频监控设备或无作业影像资料的，发包人有权要求整改，按1000元/项对承包人</w:t>
      </w:r>
      <w:r>
        <w:rPr>
          <w:rFonts w:hint="eastAsia"/>
          <w:color w:val="auto"/>
          <w:highlight w:val="none"/>
          <w:lang w:val="en-US" w:eastAsia="zh-CN"/>
        </w:rPr>
        <w:t>进行</w:t>
      </w:r>
      <w:r>
        <w:rPr>
          <w:rFonts w:hint="eastAsia"/>
          <w:color w:val="auto"/>
          <w:highlight w:val="none"/>
          <w:lang w:eastAsia="zh-CN"/>
        </w:rPr>
        <w:t>扣除</w:t>
      </w:r>
      <w:r>
        <w:rPr>
          <w:rFonts w:hint="eastAsia"/>
          <w:highlight w:val="none"/>
          <w:lang w:val="en-US" w:eastAsia="zh-CN"/>
        </w:rPr>
        <w:t>。</w:t>
      </w:r>
      <w:r>
        <w:rPr>
          <w:rFonts w:hint="eastAsia"/>
          <w:highlight w:val="none"/>
        </w:rPr>
        <w:t>超过3次的，发包人有权单方解除合同</w:t>
      </w:r>
      <w:r>
        <w:rPr>
          <w:rFonts w:hint="eastAsia"/>
          <w:highlight w:val="none"/>
          <w:lang w:eastAsia="zh-CN"/>
        </w:rPr>
        <w:t>，</w:t>
      </w:r>
      <w:r>
        <w:rPr>
          <w:rFonts w:hint="eastAsia"/>
          <w:highlight w:val="none"/>
        </w:rPr>
        <w:t>承包人应按合同暂定价的1%向发包人支付违约金。</w:t>
      </w:r>
    </w:p>
    <w:p>
      <w:pPr>
        <w:pStyle w:val="38"/>
        <w:numPr>
          <w:ilvl w:val="1"/>
          <w:numId w:val="11"/>
        </w:numPr>
        <w:spacing w:line="360" w:lineRule="auto"/>
        <w:ind w:firstLineChars="0"/>
        <w:rPr>
          <w:color w:val="auto"/>
          <w:highlight w:val="none"/>
        </w:rPr>
      </w:pPr>
      <w:r>
        <w:rPr>
          <w:rFonts w:hint="eastAsia" w:ascii="仿宋_GB2312" w:eastAsia="仿宋_GB2312"/>
          <w:sz w:val="24"/>
          <w:highlight w:val="none"/>
        </w:rPr>
        <w:t>项目负责人</w:t>
      </w:r>
      <w:r>
        <w:rPr>
          <w:rFonts w:hint="eastAsia" w:ascii="仿宋_GB2312" w:eastAsia="仿宋_GB2312"/>
          <w:sz w:val="24"/>
          <w:highlight w:val="none"/>
          <w:lang w:val="en-US" w:eastAsia="zh-CN"/>
        </w:rPr>
        <w:t>未到岗履职</w:t>
      </w:r>
      <w:r>
        <w:rPr>
          <w:rFonts w:hint="eastAsia" w:ascii="仿宋_GB2312" w:eastAsia="仿宋_GB2312"/>
          <w:sz w:val="24"/>
          <w:highlight w:val="none"/>
        </w:rPr>
        <w:t>，每发生一</w:t>
      </w:r>
      <w:r>
        <w:rPr>
          <w:rFonts w:hint="eastAsia" w:ascii="仿宋_GB2312" w:eastAsia="仿宋_GB2312" w:cstheme="minorBidi"/>
          <w:b w:val="0"/>
          <w:kern w:val="2"/>
          <w:sz w:val="24"/>
          <w:szCs w:val="24"/>
          <w:highlight w:val="none"/>
          <w:lang w:val="en-US" w:eastAsia="zh-CN" w:bidi="ar-SA"/>
        </w:rPr>
        <w:t>次发包人有权</w:t>
      </w:r>
      <w:r>
        <w:rPr>
          <w:rFonts w:hint="eastAsia" w:ascii="仿宋_GB2312" w:eastAsia="仿宋_GB2312"/>
          <w:sz w:val="24"/>
          <w:highlight w:val="none"/>
          <w:lang w:val="en-US" w:eastAsia="zh-CN"/>
        </w:rPr>
        <w:t>对</w:t>
      </w:r>
      <w:r>
        <w:rPr>
          <w:rFonts w:hint="eastAsia" w:ascii="仿宋_GB2312" w:eastAsia="仿宋_GB2312" w:hAnsiTheme="minorHAnsi" w:cstheme="minorBidi"/>
          <w:b w:val="0"/>
          <w:kern w:val="2"/>
          <w:sz w:val="24"/>
          <w:szCs w:val="24"/>
          <w:highlight w:val="none"/>
          <w:lang w:val="en-US" w:eastAsia="zh-CN" w:bidi="ar-SA"/>
        </w:rPr>
        <w:t>承包人</w:t>
      </w:r>
      <w:r>
        <w:rPr>
          <w:rFonts w:hint="eastAsia" w:ascii="仿宋_GB2312" w:eastAsia="仿宋_GB2312" w:cstheme="minorBidi"/>
          <w:b w:val="0"/>
          <w:kern w:val="2"/>
          <w:sz w:val="24"/>
          <w:szCs w:val="24"/>
          <w:highlight w:val="none"/>
          <w:lang w:val="en-US" w:eastAsia="zh-CN" w:bidi="ar-SA"/>
        </w:rPr>
        <w:t>按5000元/次</w:t>
      </w:r>
      <w:r>
        <w:rPr>
          <w:rFonts w:hint="eastAsia" w:ascii="仿宋_GB2312" w:eastAsia="仿宋_GB2312" w:hAnsiTheme="minorHAnsi" w:cstheme="minorBidi"/>
          <w:b w:val="0"/>
          <w:kern w:val="2"/>
          <w:sz w:val="24"/>
          <w:szCs w:val="24"/>
          <w:highlight w:val="none"/>
          <w:lang w:val="en-US" w:eastAsia="zh-CN" w:bidi="ar-SA"/>
        </w:rPr>
        <w:t>进行扣除。技术</w:t>
      </w:r>
      <w:r>
        <w:rPr>
          <w:rFonts w:hint="eastAsia" w:ascii="仿宋_GB2312" w:eastAsia="仿宋_GB2312"/>
          <w:sz w:val="24"/>
          <w:highlight w:val="none"/>
        </w:rPr>
        <w:t>负责人、安全员、施工员未到岗履职，发包人有权每次以每人次1000元</w:t>
      </w:r>
      <w:r>
        <w:rPr>
          <w:rFonts w:hint="eastAsia" w:ascii="仿宋_GB2312" w:eastAsia="仿宋_GB2312"/>
          <w:sz w:val="24"/>
          <w:highlight w:val="none"/>
          <w:lang w:val="en-US" w:eastAsia="zh-CN"/>
        </w:rPr>
        <w:t>进行</w:t>
      </w:r>
      <w:r>
        <w:rPr>
          <w:rFonts w:hint="eastAsia" w:ascii="仿宋_GB2312" w:eastAsia="仿宋_GB2312"/>
          <w:sz w:val="24"/>
          <w:highlight w:val="none"/>
          <w:lang w:eastAsia="zh-CN"/>
        </w:rPr>
        <w:t>扣除</w:t>
      </w:r>
      <w:r>
        <w:rPr>
          <w:rFonts w:hint="eastAsia" w:ascii="仿宋_GB2312" w:eastAsia="仿宋_GB2312"/>
          <w:sz w:val="24"/>
          <w:highlight w:val="none"/>
        </w:rPr>
        <w:t>。超过3次的，发包人有权要求承包人更换相应人员且更换人员的资质不得低于前者。</w:t>
      </w:r>
    </w:p>
    <w:p>
      <w:pPr>
        <w:pStyle w:val="38"/>
        <w:numPr>
          <w:ilvl w:val="1"/>
          <w:numId w:val="11"/>
        </w:numPr>
        <w:spacing w:line="360" w:lineRule="auto"/>
        <w:ind w:firstLineChars="0"/>
        <w:rPr>
          <w:rFonts w:hint="eastAsia" w:ascii="仿宋_GB2312" w:eastAsia="仿宋_GB2312"/>
          <w:sz w:val="24"/>
          <w:highlight w:val="none"/>
        </w:rPr>
      </w:pPr>
      <w:r>
        <w:rPr>
          <w:rFonts w:hint="eastAsia" w:ascii="仿宋_GB2312" w:eastAsia="仿宋_GB2312"/>
          <w:sz w:val="24"/>
          <w:highlight w:val="none"/>
          <w:lang w:val="en-US" w:eastAsia="zh-CN"/>
        </w:rPr>
        <w:t>上述约定提及的隐患分级应根据现行的广州排水公司安全生产常见隐患问题分类分级标准确定，对于分类分级标准中未涉及的隐患根据可能造成后果的严重程度和发生的可能性进行综合判定。</w:t>
      </w:r>
    </w:p>
    <w:p>
      <w:pPr>
        <w:pStyle w:val="30"/>
        <w:numPr>
          <w:ilvl w:val="1"/>
          <w:numId w:val="11"/>
        </w:numPr>
        <w:jc w:val="both"/>
        <w:rPr>
          <w:highlight w:val="none"/>
        </w:rPr>
      </w:pPr>
      <w:r>
        <w:rPr>
          <w:rFonts w:hint="eastAsia"/>
          <w:highlight w:val="none"/>
        </w:rPr>
        <w:t>除上述约定外，承包人未按约定履行相应义务的，每违反一次，发包人有权按合同暂定价的1%进行</w:t>
      </w:r>
      <w:r>
        <w:rPr>
          <w:rFonts w:hint="eastAsia"/>
          <w:highlight w:val="none"/>
          <w:lang w:eastAsia="zh-CN"/>
        </w:rPr>
        <w:t>扣除</w:t>
      </w:r>
      <w:r>
        <w:rPr>
          <w:rFonts w:hint="eastAsia"/>
          <w:highlight w:val="none"/>
        </w:rPr>
        <w:t>。经发包人要求整改后不予整改或未按要求整改，或累计违反次数达3次的，发包人有权单方解除合同，承包人应按合同暂定价的2%向发包人支付违约金。</w:t>
      </w:r>
    </w:p>
    <w:p>
      <w:pPr>
        <w:pStyle w:val="30"/>
        <w:numPr>
          <w:ilvl w:val="1"/>
          <w:numId w:val="11"/>
        </w:numPr>
        <w:jc w:val="both"/>
        <w:rPr>
          <w:highlight w:val="none"/>
        </w:rPr>
      </w:pPr>
      <w:r>
        <w:rPr>
          <w:rFonts w:hint="eastAsia"/>
          <w:highlight w:val="none"/>
        </w:rPr>
        <w:t>如上述约定的违约金不能弥补因承包人违约而给发包人造成的损失的，发包人有权进一步要求承包人赔偿。</w:t>
      </w:r>
    </w:p>
    <w:p>
      <w:pPr>
        <w:pStyle w:val="30"/>
        <w:numPr>
          <w:ilvl w:val="1"/>
          <w:numId w:val="11"/>
        </w:numPr>
        <w:jc w:val="both"/>
        <w:rPr>
          <w:highlight w:val="none"/>
        </w:rPr>
      </w:pPr>
      <w:r>
        <w:rPr>
          <w:rFonts w:hint="eastAsia"/>
          <w:highlight w:val="none"/>
        </w:rPr>
        <w:t>上述提及的</w:t>
      </w:r>
      <w:r>
        <w:rPr>
          <w:rFonts w:hint="eastAsia"/>
          <w:highlight w:val="none"/>
          <w:lang w:eastAsia="zh-CN"/>
        </w:rPr>
        <w:t>扣除款/违约金</w:t>
      </w:r>
      <w:r>
        <w:rPr>
          <w:rFonts w:hint="eastAsia"/>
          <w:highlight w:val="none"/>
        </w:rPr>
        <w:t>款、违约金等，发包人有权在应付款、履约保证金（如有）中优先</w:t>
      </w:r>
      <w:r>
        <w:rPr>
          <w:rFonts w:hint="eastAsia"/>
          <w:highlight w:val="none"/>
          <w:lang w:eastAsia="zh-CN"/>
        </w:rPr>
        <w:t>扣除款/违约金</w:t>
      </w:r>
      <w:r>
        <w:rPr>
          <w:rFonts w:hint="eastAsia"/>
          <w:highlight w:val="none"/>
        </w:rPr>
        <w:t>。</w:t>
      </w:r>
    </w:p>
    <w:p>
      <w:pPr>
        <w:pStyle w:val="30"/>
        <w:numPr>
          <w:ilvl w:val="1"/>
          <w:numId w:val="11"/>
        </w:numPr>
        <w:jc w:val="both"/>
        <w:rPr>
          <w:rFonts w:ascii="??" w:hAnsi="??"/>
          <w:color w:val="000000"/>
          <w:kern w:val="0"/>
          <w:szCs w:val="21"/>
          <w:highlight w:val="none"/>
        </w:rPr>
      </w:pPr>
      <w:r>
        <w:rPr>
          <w:rFonts w:hint="eastAsia"/>
          <w:highlight w:val="none"/>
        </w:rPr>
        <w:t>本协议作为主合同组成部分，与主合同具有同等法律效力。本协议有效期为双方盖章之日起至项目完成</w:t>
      </w:r>
      <w:r>
        <w:rPr>
          <w:rFonts w:hint="eastAsia"/>
          <w:highlight w:val="none"/>
          <w:lang w:eastAsia="zh-CN"/>
        </w:rPr>
        <w:t>（</w:t>
      </w:r>
      <w:r>
        <w:rPr>
          <w:rFonts w:hint="eastAsia"/>
          <w:highlight w:val="none"/>
        </w:rPr>
        <w:t>验收合格</w:t>
      </w:r>
      <w:r>
        <w:rPr>
          <w:rFonts w:hint="eastAsia"/>
          <w:highlight w:val="none"/>
          <w:lang w:eastAsia="zh-CN"/>
        </w:rPr>
        <w:t>）</w:t>
      </w:r>
      <w:r>
        <w:rPr>
          <w:rFonts w:hint="eastAsia"/>
          <w:highlight w:val="none"/>
        </w:rPr>
        <w:t>时。</w:t>
      </w:r>
    </w:p>
    <w:p>
      <w:pPr>
        <w:pStyle w:val="30"/>
        <w:numPr>
          <w:ilvl w:val="-1"/>
          <w:numId w:val="0"/>
        </w:numPr>
        <w:ind w:left="0" w:firstLine="0"/>
        <w:jc w:val="both"/>
        <w:rPr>
          <w:rFonts w:hint="eastAsia"/>
          <w:highlight w:val="none"/>
        </w:rPr>
      </w:pPr>
    </w:p>
    <w:p>
      <w:pPr>
        <w:pStyle w:val="30"/>
        <w:numPr>
          <w:ilvl w:val="-1"/>
          <w:numId w:val="0"/>
        </w:numPr>
        <w:ind w:left="0" w:firstLine="0"/>
        <w:jc w:val="both"/>
        <w:rPr>
          <w:rFonts w:hint="eastAsia"/>
          <w:highlight w:val="none"/>
        </w:rPr>
      </w:pPr>
    </w:p>
    <w:tbl>
      <w:tblPr>
        <w:tblStyle w:val="24"/>
        <w:tblW w:w="90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4536"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sz w:val="24"/>
                <w:highlight w:val="none"/>
              </w:rPr>
            </w:pPr>
            <w:r>
              <w:rPr>
                <w:rFonts w:hint="eastAsia" w:ascii="仿宋_GB2312" w:eastAsia="仿宋_GB2312"/>
                <w:sz w:val="24"/>
                <w:highlight w:val="none"/>
              </w:rPr>
              <w:t xml:space="preserve">发包人：（盖章）                    </w:t>
            </w:r>
          </w:p>
        </w:tc>
        <w:tc>
          <w:tcPr>
            <w:tcW w:w="4531"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sz w:val="24"/>
                <w:highlight w:val="none"/>
              </w:rPr>
            </w:pPr>
            <w:r>
              <w:rPr>
                <w:rFonts w:hint="eastAsia" w:ascii="仿宋_GB2312" w:eastAsia="仿宋_GB2312"/>
                <w:sz w:val="24"/>
                <w:highlight w:val="none"/>
              </w:rPr>
              <w:t>承包人：（盖章）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4536"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sz w:val="24"/>
                <w:highlight w:val="none"/>
              </w:rPr>
            </w:pPr>
            <w:r>
              <w:rPr>
                <w:rFonts w:hint="eastAsia" w:ascii="仿宋_GB2312" w:eastAsia="仿宋_GB2312"/>
                <w:sz w:val="24"/>
                <w:highlight w:val="none"/>
              </w:rPr>
              <w:t>签订日期：      年      月     日</w:t>
            </w:r>
          </w:p>
        </w:tc>
        <w:tc>
          <w:tcPr>
            <w:tcW w:w="4531"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sz w:val="24"/>
                <w:highlight w:val="none"/>
              </w:rPr>
            </w:pPr>
            <w:r>
              <w:rPr>
                <w:rFonts w:hint="eastAsia" w:ascii="仿宋_GB2312" w:eastAsia="仿宋_GB2312"/>
                <w:sz w:val="24"/>
                <w:highlight w:val="none"/>
              </w:rPr>
              <w:t>签订日期：      年      月     日</w:t>
            </w:r>
          </w:p>
        </w:tc>
      </w:tr>
    </w:tbl>
    <w:p>
      <w:pPr>
        <w:rPr>
          <w:rFonts w:hint="eastAsia" w:ascii="仿宋" w:hAnsi="仿宋" w:eastAsia="仿宋" w:cs="仿宋"/>
          <w:sz w:val="32"/>
          <w:szCs w:val="32"/>
          <w:highlight w:val="none"/>
          <w:lang w:val="en-US" w:eastAsia="zh-CN"/>
        </w:rPr>
        <w:sectPr>
          <w:footerReference r:id="rId3" w:type="default"/>
          <w:pgSz w:w="11906" w:h="16838"/>
          <w:pgMar w:top="1440" w:right="1474" w:bottom="993" w:left="1587" w:header="851" w:footer="992" w:gutter="0"/>
          <w:pgNumType w:fmt="numberInDash" w:start="1"/>
          <w:cols w:space="425" w:num="1"/>
          <w:titlePg/>
          <w:docGrid w:type="lines" w:linePitch="312" w:charSpace="0"/>
        </w:sectPr>
      </w:pPr>
    </w:p>
    <w:p>
      <w:pPr>
        <w:widowControl/>
        <w:spacing w:line="240" w:lineRule="auto"/>
        <w:ind w:firstLine="0" w:firstLineChars="0"/>
        <w:jc w:val="left"/>
        <w:rPr>
          <w:b/>
          <w:color w:val="auto"/>
          <w:sz w:val="32"/>
          <w:szCs w:val="32"/>
          <w:highlight w:val="none"/>
        </w:rPr>
      </w:pPr>
      <w:r>
        <w:rPr>
          <w:rFonts w:hint="eastAsia" w:ascii="方正小标宋简体" w:hAnsi="Times New Roman" w:eastAsia="方正小标宋简体"/>
          <w:color w:val="auto"/>
          <w:sz w:val="32"/>
          <w:szCs w:val="32"/>
          <w:highlight w:val="none"/>
        </w:rPr>
        <mc:AlternateContent>
          <mc:Choice Requires="wps">
            <w:drawing>
              <wp:anchor distT="0" distB="0" distL="114300" distR="114300" simplePos="0" relativeHeight="251660288" behindDoc="0" locked="0" layoutInCell="1" allowOverlap="1">
                <wp:simplePos x="0" y="0"/>
                <wp:positionH relativeFrom="leftMargin">
                  <wp:posOffset>942975</wp:posOffset>
                </wp:positionH>
                <wp:positionV relativeFrom="paragraph">
                  <wp:posOffset>-392430</wp:posOffset>
                </wp:positionV>
                <wp:extent cx="800100" cy="4762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5pt;margin-top:58.95pt;height:37.5pt;width:63pt;mso-position-horizontal-relative:page;mso-position-vertical-relative:page;z-index:251660288;mso-width-relative:page;mso-height-relative:page;" filled="f" stroked="f" coordsize="21600,21600" o:gfxdata="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WPNw2gAAAAoBAAAPAAAAAAAAAAEAIAAAACIAAABkcnMv&#10;ZG93bnJldi54bWxQSwECFAAUAAAACACHTuJAlLNxJToCAABlBAAADgAAAAAAAAABACAAAAApAQAA&#10;ZHJzL2Uyb0RvYy54bWxQSwUGAAAAAAYABgBZAQAA1QUAAAAA&#10;">
                <v:fill on="f" focussize="0,0"/>
                <v:stroke on="f" weight="0.5pt"/>
                <v:imagedata o:title=""/>
                <o:lock v:ext="edit" aspectratio="f"/>
                <v:textbox>
                  <w:txbxContent>
                    <w:p>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3</w:t>
                      </w:r>
                    </w:p>
                  </w:txbxContent>
                </v:textbox>
              </v:shape>
            </w:pict>
          </mc:Fallback>
        </mc:AlternateContent>
      </w:r>
      <w:r>
        <w:rPr>
          <w:rFonts w:hint="eastAsia" w:ascii="方正小标宋简体" w:eastAsia="方正小标宋简体"/>
          <w:color w:val="auto"/>
          <w:sz w:val="32"/>
          <w:szCs w:val="32"/>
          <w:highlight w:val="none"/>
          <w:lang w:val="en-US" w:eastAsia="zh-CN"/>
        </w:rPr>
        <w:t xml:space="preserve">                      </w:t>
      </w:r>
      <w:r>
        <w:rPr>
          <w:rFonts w:hint="eastAsia" w:ascii="方正小标宋简体" w:eastAsia="方正小标宋简体"/>
          <w:color w:val="auto"/>
          <w:sz w:val="36"/>
          <w:szCs w:val="36"/>
          <w:highlight w:val="none"/>
        </w:rPr>
        <w:t>廉洁责任书</w:t>
      </w:r>
    </w:p>
    <w:p>
      <w:pPr>
        <w:widowControl/>
        <w:spacing w:line="360" w:lineRule="auto"/>
        <w:jc w:val="left"/>
        <w:rPr>
          <w:rFonts w:hint="eastAsia" w:ascii="仿宋_GB2312" w:eastAsia="仿宋_GB2312"/>
          <w:color w:val="auto"/>
          <w:sz w:val="24"/>
          <w:highlight w:val="none"/>
        </w:rPr>
      </w:pPr>
    </w:p>
    <w:p>
      <w:pPr>
        <w:widowControl/>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发包人：</w:t>
      </w:r>
      <w:r>
        <w:rPr>
          <w:rFonts w:hint="eastAsia" w:ascii="仿宋_GB2312" w:eastAsia="仿宋_GB2312"/>
          <w:color w:val="auto"/>
          <w:sz w:val="24"/>
          <w:highlight w:val="none"/>
          <w:u w:val="single"/>
        </w:rPr>
        <w:t xml:space="preserve">广州市城市排水有限公司 </w:t>
      </w:r>
      <w:r>
        <w:rPr>
          <w:rFonts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pPr>
        <w:widowControl/>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承包人：</w:t>
      </w:r>
      <w:r>
        <w:rPr>
          <w:rFonts w:hint="eastAsia" w:ascii="仿宋_GB2312" w:eastAsia="仿宋_GB2312"/>
          <w:color w:val="auto"/>
          <w:sz w:val="24"/>
          <w:highlight w:val="none"/>
          <w:u w:val="single"/>
          <w:lang w:val="en-US" w:eastAsia="zh-CN"/>
        </w:rPr>
        <w:t xml:space="preserve">                        </w:t>
      </w:r>
      <w:r>
        <w:rPr>
          <w:rFonts w:hint="eastAsia" w:ascii="仿宋_GB2312" w:eastAsia="仿宋_GB2312"/>
          <w:color w:val="auto"/>
          <w:sz w:val="24"/>
          <w:highlight w:val="none"/>
        </w:rPr>
        <w:t xml:space="preserve">              </w:t>
      </w:r>
    </w:p>
    <w:p>
      <w:pPr>
        <w:pStyle w:val="48"/>
        <w:ind w:firstLine="480"/>
        <w:rPr>
          <w:color w:val="auto"/>
          <w:highlight w:val="none"/>
        </w:rPr>
      </w:pPr>
      <w:r>
        <w:rPr>
          <w:rFonts w:hint="eastAsia"/>
          <w:color w:val="auto"/>
          <w:highlight w:val="none"/>
        </w:rPr>
        <w:t>为加强廉洁建设，防止主合同履约过程中发生各种谋取不正当利益的违法违纪行为，发包人、承包人双方经</w:t>
      </w:r>
      <w:r>
        <w:rPr>
          <w:rFonts w:hint="eastAsia"/>
          <w:color w:val="auto"/>
          <w:highlight w:val="none"/>
          <w:lang w:eastAsia="zh-CN"/>
        </w:rPr>
        <w:t>协商</w:t>
      </w:r>
      <w:r>
        <w:rPr>
          <w:rFonts w:hint="eastAsia"/>
          <w:color w:val="auto"/>
          <w:highlight w:val="none"/>
        </w:rPr>
        <w:t>，在双方签订的</w:t>
      </w:r>
      <w:r>
        <w:rPr>
          <w:rFonts w:hint="eastAsia" w:ascii="仿宋_GB2312"/>
          <w:color w:val="auto"/>
          <w:sz w:val="24"/>
          <w:highlight w:val="none"/>
          <w:u w:val="single"/>
          <w:lang w:val="zh-CN"/>
        </w:rPr>
        <w:t>2025年排水管网小修项目</w:t>
      </w:r>
      <w:r>
        <w:rPr>
          <w:rFonts w:hint="eastAsia" w:ascii="仿宋_GB2312" w:eastAsia="仿宋_GB2312"/>
          <w:color w:val="auto"/>
          <w:sz w:val="24"/>
          <w:highlight w:val="none"/>
          <w:u w:val="single"/>
          <w:lang w:val="zh-CN" w:eastAsia="zh-CN"/>
        </w:rPr>
        <w:t>（</w:t>
      </w:r>
      <w:r>
        <w:rPr>
          <w:rFonts w:hint="eastAsia" w:ascii="仿宋_GB2312"/>
          <w:color w:val="auto"/>
          <w:sz w:val="24"/>
          <w:highlight w:val="none"/>
          <w:u w:val="single"/>
          <w:lang w:val="zh-CN" w:eastAsia="zh-CN"/>
        </w:rPr>
        <w:t>标段X</w:t>
      </w:r>
      <w:r>
        <w:rPr>
          <w:rFonts w:hint="eastAsia" w:ascii="仿宋_GB2312" w:eastAsia="仿宋_GB2312"/>
          <w:color w:val="auto"/>
          <w:sz w:val="24"/>
          <w:highlight w:val="none"/>
          <w:u w:val="single"/>
          <w:lang w:val="zh-CN" w:eastAsia="zh-CN"/>
        </w:rPr>
        <w:t>）</w:t>
      </w:r>
      <w:r>
        <w:rPr>
          <w:rFonts w:hint="eastAsia"/>
          <w:color w:val="auto"/>
          <w:highlight w:val="none"/>
        </w:rPr>
        <w:t>（以下简称“本项目”）合同（合同编号：</w:t>
      </w:r>
      <w:r>
        <w:rPr>
          <w:rFonts w:hint="eastAsia"/>
          <w:color w:val="auto"/>
          <w:highlight w:val="none"/>
          <w:u w:val="single"/>
          <w:lang w:val="en-US" w:eastAsia="zh-CN"/>
        </w:rPr>
        <w:t xml:space="preserve">                      </w:t>
      </w:r>
      <w:r>
        <w:rPr>
          <w:rFonts w:hint="eastAsia"/>
          <w:color w:val="auto"/>
          <w:highlight w:val="none"/>
        </w:rPr>
        <w:t>，以下简称“主合同”）约定条款的基础上，根据国家有关法律法规和廉政建设的有关规定，特订立本廉洁责任书，以资共同遵守。</w:t>
      </w:r>
    </w:p>
    <w:p>
      <w:pPr>
        <w:pStyle w:val="31"/>
        <w:numPr>
          <w:ilvl w:val="0"/>
          <w:numId w:val="12"/>
        </w:numPr>
        <w:rPr>
          <w:color w:val="auto"/>
          <w:highlight w:val="none"/>
        </w:rPr>
      </w:pPr>
      <w:r>
        <w:rPr>
          <w:rFonts w:hint="eastAsia"/>
          <w:color w:val="auto"/>
          <w:highlight w:val="none"/>
        </w:rPr>
        <w:t>双方的责任</w:t>
      </w:r>
    </w:p>
    <w:p>
      <w:pPr>
        <w:pStyle w:val="30"/>
        <w:numPr>
          <w:ilvl w:val="1"/>
          <w:numId w:val="13"/>
        </w:numPr>
        <w:rPr>
          <w:color w:val="auto"/>
          <w:highlight w:val="none"/>
        </w:rPr>
      </w:pPr>
      <w:r>
        <w:rPr>
          <w:rFonts w:hint="eastAsia"/>
          <w:color w:val="auto"/>
          <w:highlight w:val="none"/>
        </w:rPr>
        <w:t>严格遵守国家关于</w:t>
      </w:r>
      <w:r>
        <w:rPr>
          <w:rFonts w:ascii="Wingdings 2" w:hAnsi="Wingdings 2" w:cs="Segoe UI Emoji"/>
          <w:color w:val="auto"/>
          <w:highlight w:val="none"/>
        </w:rPr>
        <w:t></w:t>
      </w:r>
      <w:r>
        <w:rPr>
          <w:rFonts w:hint="eastAsia"/>
          <w:color w:val="auto"/>
          <w:highlight w:val="none"/>
        </w:rPr>
        <w:t>建设工程、</w:t>
      </w:r>
      <w:r>
        <w:rPr>
          <w:rFonts w:ascii="Segoe UI Symbol" w:hAnsi="Segoe UI Symbol" w:cs="Segoe UI Symbol"/>
          <w:color w:val="auto"/>
          <w:highlight w:val="none"/>
        </w:rPr>
        <w:t>☒</w:t>
      </w:r>
      <w:r>
        <w:rPr>
          <w:rFonts w:hint="eastAsia"/>
          <w:color w:val="auto"/>
          <w:highlight w:val="none"/>
        </w:rPr>
        <w:t>物资采购、</w:t>
      </w:r>
      <w:r>
        <w:rPr>
          <w:rFonts w:ascii="Segoe UI Symbol" w:hAnsi="Segoe UI Symbol" w:cs="Segoe UI Symbol"/>
          <w:color w:val="auto"/>
          <w:highlight w:val="none"/>
        </w:rPr>
        <w:t>☒</w:t>
      </w:r>
      <w:r>
        <w:rPr>
          <w:rFonts w:hint="eastAsia"/>
          <w:color w:val="auto"/>
          <w:highlight w:val="none"/>
        </w:rPr>
        <w:t>服务等有关法律法规、相关政策以及廉政建设的各项规定。</w:t>
      </w:r>
    </w:p>
    <w:p>
      <w:pPr>
        <w:pStyle w:val="30"/>
        <w:numPr>
          <w:ilvl w:val="1"/>
          <w:numId w:val="13"/>
        </w:numPr>
        <w:rPr>
          <w:color w:val="auto"/>
          <w:highlight w:val="none"/>
        </w:rPr>
      </w:pPr>
      <w:r>
        <w:rPr>
          <w:rFonts w:hint="eastAsia"/>
          <w:color w:val="auto"/>
          <w:highlight w:val="none"/>
        </w:rPr>
        <w:t>严格执行主合同条款，自觉按合同办事。</w:t>
      </w:r>
    </w:p>
    <w:p>
      <w:pPr>
        <w:pStyle w:val="30"/>
        <w:numPr>
          <w:ilvl w:val="1"/>
          <w:numId w:val="13"/>
        </w:numPr>
        <w:rPr>
          <w:color w:val="auto"/>
          <w:highlight w:val="none"/>
        </w:rPr>
      </w:pPr>
      <w:r>
        <w:rPr>
          <w:rFonts w:hint="eastAsia"/>
          <w:color w:val="auto"/>
          <w:highlight w:val="none"/>
        </w:rPr>
        <w:t>业务活动必须坚持公开、公平、公正、诚信的原则，不得为获取不正当利益，损害国家、集体和对方利益，不得违反</w:t>
      </w:r>
      <w:r>
        <w:rPr>
          <w:rFonts w:ascii="Wingdings 2" w:hAnsi="Wingdings 2" w:cs="Segoe UI Emoji"/>
          <w:color w:val="auto"/>
          <w:highlight w:val="none"/>
        </w:rPr>
        <w:t></w:t>
      </w:r>
      <w:r>
        <w:rPr>
          <w:rFonts w:hint="eastAsia"/>
          <w:color w:val="auto"/>
          <w:highlight w:val="none"/>
        </w:rPr>
        <w:t>建设工程、</w:t>
      </w:r>
      <w:r>
        <w:rPr>
          <w:rFonts w:ascii="Segoe UI Symbol" w:hAnsi="Segoe UI Symbol" w:cs="Segoe UI Symbol"/>
          <w:color w:val="auto"/>
          <w:highlight w:val="none"/>
        </w:rPr>
        <w:t>☒</w:t>
      </w:r>
      <w:r>
        <w:rPr>
          <w:rFonts w:hint="eastAsia"/>
          <w:color w:val="auto"/>
          <w:highlight w:val="none"/>
        </w:rPr>
        <w:t>物资采购、</w:t>
      </w:r>
      <w:r>
        <w:rPr>
          <w:rFonts w:ascii="Segoe UI Symbol" w:hAnsi="Segoe UI Symbol" w:cs="Segoe UI Symbol"/>
          <w:color w:val="auto"/>
          <w:highlight w:val="none"/>
        </w:rPr>
        <w:t>☒</w:t>
      </w:r>
      <w:r>
        <w:rPr>
          <w:rFonts w:hint="eastAsia"/>
          <w:color w:val="auto"/>
          <w:highlight w:val="none"/>
        </w:rPr>
        <w:t>服务管理的规章制度。</w:t>
      </w:r>
    </w:p>
    <w:p>
      <w:pPr>
        <w:pStyle w:val="30"/>
        <w:numPr>
          <w:ilvl w:val="1"/>
          <w:numId w:val="13"/>
        </w:numPr>
        <w:rPr>
          <w:color w:val="auto"/>
          <w:highlight w:val="none"/>
        </w:rPr>
      </w:pPr>
      <w:r>
        <w:rPr>
          <w:rFonts w:hint="eastAsia"/>
          <w:color w:val="auto"/>
          <w:highlight w:val="none"/>
        </w:rPr>
        <w:t>在业务活动中任何一方如发现单位或人员有违规、违纪、违法行为的，均有义务向其上级主管部门或纪检监察、司法等机关举报。</w:t>
      </w:r>
    </w:p>
    <w:p>
      <w:pPr>
        <w:pStyle w:val="31"/>
        <w:numPr>
          <w:ilvl w:val="0"/>
          <w:numId w:val="14"/>
        </w:numPr>
        <w:rPr>
          <w:color w:val="auto"/>
          <w:highlight w:val="none"/>
        </w:rPr>
      </w:pPr>
      <w:r>
        <w:rPr>
          <w:rFonts w:hint="eastAsia"/>
          <w:color w:val="auto"/>
          <w:highlight w:val="none"/>
        </w:rPr>
        <w:t xml:space="preserve">发包人责任 </w:t>
      </w:r>
    </w:p>
    <w:p>
      <w:pPr>
        <w:pStyle w:val="38"/>
        <w:numPr>
          <w:ilvl w:val="0"/>
          <w:numId w:val="13"/>
        </w:numPr>
        <w:spacing w:line="360" w:lineRule="auto"/>
        <w:ind w:firstLineChars="0"/>
        <w:jc w:val="left"/>
        <w:rPr>
          <w:rFonts w:ascii="仿宋_GB2312" w:eastAsia="仿宋_GB2312"/>
          <w:vanish/>
          <w:color w:val="auto"/>
          <w:sz w:val="24"/>
          <w:highlight w:val="none"/>
        </w:rPr>
      </w:pPr>
    </w:p>
    <w:p>
      <w:pPr>
        <w:pStyle w:val="30"/>
        <w:numPr>
          <w:ilvl w:val="1"/>
          <w:numId w:val="13"/>
        </w:numPr>
        <w:rPr>
          <w:color w:val="auto"/>
          <w:highlight w:val="none"/>
        </w:rPr>
      </w:pPr>
      <w:r>
        <w:rPr>
          <w:rFonts w:hint="eastAsia"/>
          <w:color w:val="auto"/>
          <w:highlight w:val="none"/>
        </w:rPr>
        <w:t>发包人须向承包人介绍本单位有关廉政建设的各项制度和规定，并有权监督承包人履行主合同的廉洁情况。</w:t>
      </w:r>
    </w:p>
    <w:p>
      <w:pPr>
        <w:pStyle w:val="30"/>
        <w:numPr>
          <w:ilvl w:val="1"/>
          <w:numId w:val="13"/>
        </w:numPr>
        <w:rPr>
          <w:color w:val="auto"/>
          <w:highlight w:val="none"/>
        </w:rPr>
      </w:pPr>
      <w:r>
        <w:rPr>
          <w:rFonts w:hint="eastAsia"/>
          <w:color w:val="auto"/>
          <w:highlight w:val="none"/>
        </w:rPr>
        <w:t>发包人须对本单位工作人员开展廉洁教育</w:t>
      </w:r>
      <w:r>
        <w:rPr>
          <w:rFonts w:hint="eastAsia"/>
          <w:color w:val="auto"/>
          <w:highlight w:val="none"/>
          <w:lang w:eastAsia="zh-CN"/>
        </w:rPr>
        <w:t>，</w:t>
      </w:r>
      <w:r>
        <w:rPr>
          <w:rFonts w:hint="eastAsia"/>
          <w:color w:val="auto"/>
          <w:highlight w:val="none"/>
        </w:rPr>
        <w:t>督促本单位从业人员遵守以下规定：</w:t>
      </w:r>
    </w:p>
    <w:p>
      <w:pPr>
        <w:pStyle w:val="38"/>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不得向承包人索要或接受回扣、礼金、有价证券、贵重物品等。</w:t>
      </w:r>
    </w:p>
    <w:p>
      <w:pPr>
        <w:pStyle w:val="38"/>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不得要求承包人报销任何应由发包人或其工作人员支付的费用。</w:t>
      </w:r>
    </w:p>
    <w:p>
      <w:pPr>
        <w:pStyle w:val="38"/>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不得要求、暗示或接受承包人为发包人工作人员的住房装修、婚丧嫁娶、配偶子女工作安排以及出国（境）、旅游等事项提供方便。</w:t>
      </w:r>
    </w:p>
    <w:p>
      <w:pPr>
        <w:pStyle w:val="38"/>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不得参加有可能影响公正履行岗位职责的承包人安排的宴请、健身、娱乐等活动。</w:t>
      </w:r>
    </w:p>
    <w:p>
      <w:pPr>
        <w:pStyle w:val="38"/>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不得向承包人推荐与主合同有关的劳务分包单位。</w:t>
      </w:r>
    </w:p>
    <w:p>
      <w:pPr>
        <w:pStyle w:val="38"/>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不得向承包人推荐发包人工作人员的配偶、子女、亲属参与主合同的设备材料、劳务分包等经济活动。</w:t>
      </w:r>
    </w:p>
    <w:p>
      <w:pPr>
        <w:pStyle w:val="38"/>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不得有其他可能影响公正履行岗位职责的行为。</w:t>
      </w:r>
    </w:p>
    <w:p>
      <w:pPr>
        <w:pStyle w:val="31"/>
        <w:numPr>
          <w:ilvl w:val="0"/>
          <w:numId w:val="16"/>
        </w:numPr>
        <w:rPr>
          <w:color w:val="auto"/>
          <w:highlight w:val="none"/>
        </w:rPr>
      </w:pPr>
      <w:r>
        <w:rPr>
          <w:rFonts w:hint="eastAsia"/>
          <w:color w:val="auto"/>
          <w:highlight w:val="none"/>
        </w:rPr>
        <w:t>承包人责任</w:t>
      </w:r>
    </w:p>
    <w:p>
      <w:pPr>
        <w:pStyle w:val="38"/>
        <w:numPr>
          <w:ilvl w:val="0"/>
          <w:numId w:val="13"/>
        </w:numPr>
        <w:spacing w:line="360" w:lineRule="auto"/>
        <w:ind w:firstLineChars="0"/>
        <w:jc w:val="left"/>
        <w:rPr>
          <w:rFonts w:ascii="仿宋_GB2312" w:eastAsia="仿宋_GB2312"/>
          <w:vanish/>
          <w:color w:val="auto"/>
          <w:sz w:val="24"/>
          <w:highlight w:val="none"/>
        </w:rPr>
      </w:pPr>
    </w:p>
    <w:p>
      <w:pPr>
        <w:pStyle w:val="30"/>
        <w:numPr>
          <w:ilvl w:val="1"/>
          <w:numId w:val="13"/>
        </w:numPr>
        <w:rPr>
          <w:color w:val="auto"/>
          <w:highlight w:val="none"/>
        </w:rPr>
      </w:pPr>
      <w:r>
        <w:rPr>
          <w:rFonts w:hint="eastAsia"/>
          <w:color w:val="auto"/>
          <w:highlight w:val="none"/>
        </w:rPr>
        <w:t>承包人应了解并支持执行发包人有关廉政建设的各项制度和规定。</w:t>
      </w:r>
    </w:p>
    <w:p>
      <w:pPr>
        <w:pStyle w:val="30"/>
        <w:numPr>
          <w:ilvl w:val="1"/>
          <w:numId w:val="13"/>
        </w:numPr>
        <w:rPr>
          <w:color w:val="auto"/>
          <w:highlight w:val="none"/>
        </w:rPr>
      </w:pPr>
      <w:r>
        <w:rPr>
          <w:rFonts w:hint="eastAsia"/>
          <w:color w:val="auto"/>
          <w:highlight w:val="none"/>
        </w:rPr>
        <w:t>承包人应对本单位工作人员开展廉洁教育（包括发包人制定的有关廉政建设方面的各项制度和规定），按时出席发包人召集的有关会议。</w:t>
      </w:r>
    </w:p>
    <w:p>
      <w:pPr>
        <w:pStyle w:val="30"/>
        <w:numPr>
          <w:ilvl w:val="1"/>
          <w:numId w:val="13"/>
        </w:numPr>
        <w:rPr>
          <w:color w:val="auto"/>
          <w:highlight w:val="none"/>
        </w:rPr>
      </w:pPr>
      <w:r>
        <w:rPr>
          <w:rFonts w:hint="eastAsia"/>
          <w:color w:val="auto"/>
          <w:highlight w:val="none"/>
        </w:rPr>
        <w:t>承包人应与发包人保持正常的业务交往，按照有关法律法规和程序开展业务工作，严格执行有关政策规定，并遵守以下规定：</w:t>
      </w:r>
    </w:p>
    <w:p>
      <w:pPr>
        <w:pStyle w:val="38"/>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不得向发包人及其工作人员赠送回扣、礼金、有价证券、贵重物品等。</w:t>
      </w:r>
    </w:p>
    <w:p>
      <w:pPr>
        <w:pStyle w:val="38"/>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不得为发包人报销应由发包人或其工作人员支付的费用。</w:t>
      </w:r>
    </w:p>
    <w:p>
      <w:pPr>
        <w:pStyle w:val="38"/>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不得为发包人工作人员的住房装修、婚丧嫁娶、配偶子女工作安排以及出国（境）、旅游等事项提供方便。</w:t>
      </w:r>
    </w:p>
    <w:p>
      <w:pPr>
        <w:pStyle w:val="38"/>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不得为发包人及其工作人员安排、组织有可能影响公正履行岗位职责的宴请、健身、娱乐等活动。</w:t>
      </w:r>
    </w:p>
    <w:p>
      <w:pPr>
        <w:pStyle w:val="38"/>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不得接受发包人推荐的与主合同有关的劳务分包单位。</w:t>
      </w:r>
    </w:p>
    <w:p>
      <w:pPr>
        <w:pStyle w:val="38"/>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不得接受发包人工作人员推荐其配偶、子女、亲属参与主合同的设备材料、劳务分包等经济活动。</w:t>
      </w:r>
    </w:p>
    <w:p>
      <w:pPr>
        <w:pStyle w:val="38"/>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不得有其他可能影响发包人工作人员公正履行岗位职责的行为。</w:t>
      </w:r>
    </w:p>
    <w:p>
      <w:pPr>
        <w:pStyle w:val="31"/>
        <w:numPr>
          <w:ilvl w:val="0"/>
          <w:numId w:val="16"/>
        </w:numPr>
        <w:rPr>
          <w:color w:val="auto"/>
          <w:highlight w:val="none"/>
        </w:rPr>
      </w:pPr>
      <w:r>
        <w:rPr>
          <w:rFonts w:hint="eastAsia"/>
          <w:color w:val="auto"/>
          <w:highlight w:val="none"/>
        </w:rPr>
        <w:t>违约责任及处理</w:t>
      </w:r>
    </w:p>
    <w:p>
      <w:pPr>
        <w:pStyle w:val="38"/>
        <w:numPr>
          <w:ilvl w:val="0"/>
          <w:numId w:val="3"/>
        </w:numPr>
        <w:spacing w:line="480" w:lineRule="auto"/>
        <w:ind w:firstLineChars="0"/>
        <w:jc w:val="left"/>
        <w:rPr>
          <w:rFonts w:ascii="仿宋_GB2312" w:eastAsia="黑体"/>
          <w:b/>
          <w:vanish/>
          <w:color w:val="auto"/>
          <w:sz w:val="24"/>
          <w:highlight w:val="none"/>
        </w:rPr>
      </w:pPr>
    </w:p>
    <w:p>
      <w:pPr>
        <w:pStyle w:val="38"/>
        <w:numPr>
          <w:ilvl w:val="0"/>
          <w:numId w:val="3"/>
        </w:numPr>
        <w:spacing w:line="480" w:lineRule="auto"/>
        <w:ind w:firstLineChars="0"/>
        <w:jc w:val="left"/>
        <w:rPr>
          <w:rFonts w:ascii="仿宋_GB2312" w:eastAsia="黑体"/>
          <w:b/>
          <w:vanish/>
          <w:color w:val="auto"/>
          <w:sz w:val="24"/>
          <w:highlight w:val="none"/>
        </w:rPr>
      </w:pPr>
    </w:p>
    <w:p>
      <w:pPr>
        <w:pStyle w:val="38"/>
        <w:numPr>
          <w:ilvl w:val="0"/>
          <w:numId w:val="3"/>
        </w:numPr>
        <w:spacing w:line="480" w:lineRule="auto"/>
        <w:ind w:firstLineChars="0"/>
        <w:jc w:val="left"/>
        <w:rPr>
          <w:rFonts w:ascii="仿宋_GB2312" w:eastAsia="黑体"/>
          <w:b/>
          <w:vanish/>
          <w:color w:val="auto"/>
          <w:sz w:val="24"/>
          <w:highlight w:val="none"/>
        </w:rPr>
      </w:pPr>
    </w:p>
    <w:p>
      <w:pPr>
        <w:pStyle w:val="38"/>
        <w:numPr>
          <w:ilvl w:val="0"/>
          <w:numId w:val="3"/>
        </w:numPr>
        <w:spacing w:line="480" w:lineRule="auto"/>
        <w:ind w:firstLineChars="0"/>
        <w:jc w:val="left"/>
        <w:rPr>
          <w:rFonts w:ascii="仿宋_GB2312" w:eastAsia="黑体"/>
          <w:b/>
          <w:vanish/>
          <w:color w:val="auto"/>
          <w:sz w:val="24"/>
          <w:highlight w:val="none"/>
        </w:rPr>
      </w:pPr>
    </w:p>
    <w:p>
      <w:pPr>
        <w:pStyle w:val="38"/>
        <w:numPr>
          <w:ilvl w:val="0"/>
          <w:numId w:val="18"/>
        </w:numPr>
        <w:tabs>
          <w:tab w:val="left" w:pos="510"/>
        </w:tabs>
        <w:spacing w:after="120" w:line="360" w:lineRule="auto"/>
        <w:ind w:firstLineChars="0"/>
        <w:jc w:val="left"/>
        <w:rPr>
          <w:rFonts w:ascii="仿宋_GB2312" w:eastAsia="仿宋_GB2312"/>
          <w:vanish/>
          <w:color w:val="auto"/>
          <w:sz w:val="24"/>
          <w:highlight w:val="none"/>
        </w:rPr>
      </w:pPr>
    </w:p>
    <w:p>
      <w:pPr>
        <w:pStyle w:val="38"/>
        <w:numPr>
          <w:ilvl w:val="0"/>
          <w:numId w:val="18"/>
        </w:numPr>
        <w:tabs>
          <w:tab w:val="left" w:pos="510"/>
        </w:tabs>
        <w:spacing w:after="120" w:line="360" w:lineRule="auto"/>
        <w:ind w:firstLineChars="0"/>
        <w:jc w:val="left"/>
        <w:rPr>
          <w:rFonts w:ascii="仿宋_GB2312" w:eastAsia="仿宋_GB2312"/>
          <w:vanish/>
          <w:color w:val="auto"/>
          <w:sz w:val="24"/>
          <w:highlight w:val="none"/>
        </w:rPr>
      </w:pPr>
    </w:p>
    <w:p>
      <w:pPr>
        <w:pStyle w:val="38"/>
        <w:numPr>
          <w:ilvl w:val="0"/>
          <w:numId w:val="18"/>
        </w:numPr>
        <w:tabs>
          <w:tab w:val="left" w:pos="510"/>
        </w:tabs>
        <w:spacing w:after="120" w:line="360" w:lineRule="auto"/>
        <w:ind w:firstLineChars="0"/>
        <w:jc w:val="left"/>
        <w:rPr>
          <w:rFonts w:ascii="仿宋_GB2312" w:eastAsia="仿宋_GB2312"/>
          <w:vanish/>
          <w:color w:val="auto"/>
          <w:sz w:val="24"/>
          <w:highlight w:val="none"/>
        </w:rPr>
      </w:pPr>
    </w:p>
    <w:p>
      <w:pPr>
        <w:pStyle w:val="38"/>
        <w:numPr>
          <w:ilvl w:val="0"/>
          <w:numId w:val="18"/>
        </w:numPr>
        <w:tabs>
          <w:tab w:val="left" w:pos="510"/>
        </w:tabs>
        <w:spacing w:after="120" w:line="360" w:lineRule="auto"/>
        <w:ind w:firstLineChars="0"/>
        <w:jc w:val="left"/>
        <w:rPr>
          <w:rFonts w:ascii="仿宋_GB2312" w:eastAsia="仿宋_GB2312"/>
          <w:vanish/>
          <w:color w:val="auto"/>
          <w:sz w:val="24"/>
          <w:highlight w:val="none"/>
        </w:rPr>
      </w:pPr>
    </w:p>
    <w:p>
      <w:pPr>
        <w:pStyle w:val="44"/>
        <w:numPr>
          <w:ilvl w:val="1"/>
          <w:numId w:val="18"/>
        </w:numPr>
        <w:tabs>
          <w:tab w:val="clear" w:pos="0"/>
        </w:tabs>
        <w:rPr>
          <w:color w:val="auto"/>
          <w:highlight w:val="none"/>
        </w:rPr>
      </w:pPr>
      <w:r>
        <w:rPr>
          <w:rFonts w:hint="eastAsia"/>
          <w:color w:val="auto"/>
          <w:highlight w:val="none"/>
        </w:rPr>
        <w:t>发包人工作人员有违反本责任书“1”“2”条约定的，视情节轻重，依据有关法律法规和发包人相关制度规定给予组织处理、党纪政纪处分等。</w:t>
      </w:r>
    </w:p>
    <w:p>
      <w:pPr>
        <w:pStyle w:val="44"/>
        <w:numPr>
          <w:ilvl w:val="1"/>
          <w:numId w:val="18"/>
        </w:numPr>
        <w:tabs>
          <w:tab w:val="clear" w:pos="0"/>
        </w:tabs>
        <w:rPr>
          <w:color w:val="auto"/>
          <w:highlight w:val="none"/>
        </w:rPr>
      </w:pPr>
      <w:r>
        <w:rPr>
          <w:rFonts w:hint="eastAsia"/>
          <w:color w:val="auto"/>
          <w:highlight w:val="none"/>
        </w:rPr>
        <w:t>承包人工作人员有违反本责任书“1”“3”条约定的，发包人有权向承包人单位上级纪检监察部门、有关行政管理部门等提出对承包人进行责任追究和处罚；涉嫌犯罪的，移送司法机关追究刑事责任。</w:t>
      </w:r>
    </w:p>
    <w:p>
      <w:pPr>
        <w:pStyle w:val="44"/>
        <w:numPr>
          <w:ilvl w:val="1"/>
          <w:numId w:val="18"/>
        </w:numPr>
        <w:tabs>
          <w:tab w:val="clear" w:pos="0"/>
        </w:tabs>
        <w:rPr>
          <w:color w:val="auto"/>
          <w:highlight w:val="none"/>
        </w:rPr>
      </w:pPr>
      <w:r>
        <w:rPr>
          <w:rFonts w:hint="eastAsia"/>
          <w:color w:val="auto"/>
          <w:highlight w:val="none"/>
        </w:rPr>
        <w:t>承包人应严格执行有关勘察设计、建筑施工安装的强制性标准和规范，以及监理法规，根据广州市及发包人关于水务工程勘察设计、施工和监理企业诚信评价的有关规定，如承包人存在被纪检监察部门认定有行贿行为、被法院判决犯有行贿罪记录等违反廉政规定的，发包人书面提请水务行政主管部门处理。（工程建设项目适用）</w:t>
      </w:r>
    </w:p>
    <w:p>
      <w:pPr>
        <w:pStyle w:val="31"/>
        <w:numPr>
          <w:ilvl w:val="0"/>
          <w:numId w:val="16"/>
        </w:numPr>
        <w:rPr>
          <w:color w:val="auto"/>
          <w:highlight w:val="none"/>
        </w:rPr>
      </w:pPr>
      <w:r>
        <w:rPr>
          <w:rFonts w:hint="eastAsia"/>
          <w:color w:val="auto"/>
          <w:highlight w:val="none"/>
        </w:rPr>
        <w:t>责任书有效期</w:t>
      </w:r>
    </w:p>
    <w:p>
      <w:pPr>
        <w:pStyle w:val="38"/>
        <w:numPr>
          <w:ilvl w:val="0"/>
          <w:numId w:val="13"/>
        </w:numPr>
        <w:spacing w:line="360" w:lineRule="auto"/>
        <w:ind w:firstLineChars="0"/>
        <w:jc w:val="left"/>
        <w:rPr>
          <w:rFonts w:ascii="仿宋_GB2312" w:eastAsia="仿宋_GB2312"/>
          <w:vanish/>
          <w:color w:val="auto"/>
          <w:sz w:val="24"/>
          <w:highlight w:val="none"/>
        </w:rPr>
      </w:pPr>
    </w:p>
    <w:p>
      <w:pPr>
        <w:pStyle w:val="38"/>
        <w:numPr>
          <w:ilvl w:val="0"/>
          <w:numId w:val="13"/>
        </w:numPr>
        <w:spacing w:line="360" w:lineRule="auto"/>
        <w:ind w:firstLineChars="0"/>
        <w:jc w:val="left"/>
        <w:rPr>
          <w:rFonts w:ascii="仿宋_GB2312" w:eastAsia="仿宋_GB2312"/>
          <w:vanish/>
          <w:color w:val="auto"/>
          <w:sz w:val="24"/>
          <w:highlight w:val="none"/>
        </w:rPr>
      </w:pPr>
    </w:p>
    <w:p>
      <w:pPr>
        <w:pStyle w:val="30"/>
        <w:numPr>
          <w:ilvl w:val="1"/>
          <w:numId w:val="13"/>
        </w:numPr>
        <w:rPr>
          <w:color w:val="auto"/>
          <w:highlight w:val="none"/>
        </w:rPr>
      </w:pPr>
      <w:r>
        <w:rPr>
          <w:rFonts w:hint="eastAsia"/>
          <w:color w:val="auto"/>
          <w:highlight w:val="none"/>
        </w:rPr>
        <w:t>本责任书作为主合同组成部分，与主合同具有同等法律效力。经双方签署后立即生效。</w:t>
      </w:r>
    </w:p>
    <w:p>
      <w:pPr>
        <w:pStyle w:val="30"/>
        <w:widowControl/>
        <w:numPr>
          <w:ilvl w:val="1"/>
          <w:numId w:val="13"/>
        </w:numPr>
        <w:spacing w:line="360" w:lineRule="auto"/>
        <w:jc w:val="left"/>
        <w:rPr>
          <w:rFonts w:ascii="仿宋_GB2312" w:eastAsia="仿宋_GB2312"/>
          <w:color w:val="auto"/>
          <w:sz w:val="24"/>
          <w:highlight w:val="none"/>
        </w:rPr>
      </w:pPr>
      <w:r>
        <w:rPr>
          <w:rFonts w:hint="eastAsia"/>
          <w:color w:val="auto"/>
          <w:highlight w:val="none"/>
        </w:rPr>
        <w:t>本责任书的有效期为合同生效之日起至主合同履约结束时止。</w:t>
      </w:r>
    </w:p>
    <w:p>
      <w:pPr>
        <w:widowControl/>
        <w:spacing w:line="360" w:lineRule="auto"/>
        <w:jc w:val="left"/>
        <w:rPr>
          <w:rFonts w:ascii="仿宋_GB2312" w:eastAsia="仿宋_GB2312"/>
          <w:color w:val="auto"/>
          <w:sz w:val="24"/>
          <w:highlight w:val="none"/>
        </w:rPr>
      </w:pPr>
    </w:p>
    <w:tbl>
      <w:tblPr>
        <w:tblStyle w:val="24"/>
        <w:tblW w:w="90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4536"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color w:val="auto"/>
                <w:sz w:val="24"/>
                <w:highlight w:val="none"/>
              </w:rPr>
            </w:pPr>
            <w:bookmarkStart w:id="13" w:name="_Hlk54184763"/>
            <w:r>
              <w:rPr>
                <w:rFonts w:hint="eastAsia" w:ascii="仿宋_GB2312" w:eastAsia="仿宋_GB2312"/>
                <w:color w:val="auto"/>
                <w:sz w:val="24"/>
                <w:highlight w:val="none"/>
              </w:rPr>
              <w:t>发包人：</w:t>
            </w:r>
            <w:r>
              <w:rPr>
                <w:rFonts w:hint="eastAsia" w:ascii="仿宋_GB2312" w:eastAsia="仿宋_GB2312"/>
                <w:sz w:val="24"/>
                <w:highlight w:val="none"/>
                <w:u w:val="none"/>
              </w:rPr>
              <w:t>广州市城市排水有限公司</w:t>
            </w:r>
            <w:r>
              <w:rPr>
                <w:rFonts w:hint="eastAsia" w:ascii="仿宋_GB2312" w:eastAsia="仿宋_GB2312"/>
                <w:color w:val="auto"/>
                <w:sz w:val="24"/>
                <w:highlight w:val="none"/>
              </w:rPr>
              <w:t xml:space="preserve">（盖章）                    </w:t>
            </w:r>
          </w:p>
        </w:tc>
        <w:tc>
          <w:tcPr>
            <w:tcW w:w="4531"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color w:val="auto"/>
                <w:sz w:val="24"/>
                <w:highlight w:val="none"/>
              </w:rPr>
            </w:pPr>
            <w:r>
              <w:rPr>
                <w:rFonts w:hint="eastAsia" w:ascii="仿宋_GB2312" w:eastAsia="仿宋_GB2312"/>
                <w:color w:val="auto"/>
                <w:sz w:val="24"/>
                <w:highlight w:val="none"/>
              </w:rPr>
              <w:t>承包人：（盖章）</w:t>
            </w:r>
          </w:p>
          <w:bookmarkEnd w:id="13"/>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4536"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color w:val="auto"/>
                <w:sz w:val="24"/>
                <w:highlight w:val="none"/>
              </w:rPr>
            </w:pPr>
            <w:r>
              <w:rPr>
                <w:rFonts w:hint="eastAsia" w:ascii="仿宋_GB2312" w:eastAsia="仿宋_GB2312"/>
                <w:color w:val="auto"/>
                <w:sz w:val="24"/>
                <w:highlight w:val="none"/>
              </w:rPr>
              <w:t>签订日期：</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年 </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月 </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日</w:t>
            </w:r>
          </w:p>
        </w:tc>
        <w:tc>
          <w:tcPr>
            <w:tcW w:w="4531"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color w:val="auto"/>
                <w:sz w:val="24"/>
                <w:highlight w:val="none"/>
              </w:rPr>
            </w:pPr>
            <w:r>
              <w:rPr>
                <w:rFonts w:hint="eastAsia" w:ascii="仿宋_GB2312" w:eastAsia="仿宋_GB2312"/>
                <w:color w:val="auto"/>
                <w:sz w:val="24"/>
                <w:highlight w:val="none"/>
              </w:rPr>
              <w:t>签订日期：</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年 </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月 </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日</w:t>
            </w:r>
          </w:p>
        </w:tc>
      </w:tr>
    </w:tbl>
    <w:p>
      <w:pPr>
        <w:widowControl/>
        <w:jc w:val="left"/>
        <w:rPr>
          <w:rFonts w:ascii="??" w:hAnsi="??"/>
          <w:color w:val="auto"/>
          <w:kern w:val="0"/>
          <w:sz w:val="24"/>
          <w:highlight w:val="none"/>
        </w:rPr>
      </w:pPr>
    </w:p>
    <w:p>
      <w:pPr>
        <w:widowControl/>
        <w:jc w:val="center"/>
        <w:rPr>
          <w:rFonts w:hint="eastAsia" w:ascii="方正小标宋简体" w:hAnsi="Times New Roman" w:eastAsia="方正小标宋简体" w:cs="Times New Roman"/>
          <w:b w:val="0"/>
          <w:bCs w:val="0"/>
          <w:sz w:val="32"/>
          <w:szCs w:val="32"/>
          <w:highlight w:val="none"/>
        </w:rPr>
      </w:pPr>
      <w:r>
        <w:rPr>
          <w:rFonts w:hint="eastAsia" w:ascii="方正小标宋简体" w:hAnsi="黑体" w:eastAsia="方正小标宋简体"/>
          <w:color w:val="auto"/>
          <w:sz w:val="36"/>
          <w:szCs w:val="36"/>
          <w:highlight w:val="none"/>
          <w:lang w:val="en-US" w:eastAsia="zh-CN"/>
        </w:rPr>
        <w:br w:type="page"/>
      </w:r>
      <w:r>
        <w:rPr>
          <w:rFonts w:hint="eastAsia" w:ascii="方正小标宋简体" w:hAnsi="Times New Roman" w:eastAsia="方正小标宋简体" w:cs="Times New Roman"/>
          <w:sz w:val="32"/>
          <w:szCs w:val="32"/>
          <w:highlight w:val="none"/>
        </w:rPr>
        <mc:AlternateContent>
          <mc:Choice Requires="wps">
            <w:drawing>
              <wp:anchor distT="0" distB="0" distL="114300" distR="114300" simplePos="0" relativeHeight="251666432" behindDoc="0" locked="0" layoutInCell="1" allowOverlap="1">
                <wp:simplePos x="0" y="0"/>
                <wp:positionH relativeFrom="leftMargin">
                  <wp:posOffset>942975</wp:posOffset>
                </wp:positionH>
                <wp:positionV relativeFrom="paragraph">
                  <wp:posOffset>-392430</wp:posOffset>
                </wp:positionV>
                <wp:extent cx="800100" cy="4762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5pt;margin-top:58.95pt;height:37.5pt;width:63pt;mso-position-horizontal-relative:page;mso-position-vertical-relative:page;z-index:251666432;mso-width-relative:page;mso-height-relative:page;" filled="f" stroked="f" coordsize="21600,21600" o:gfxdata="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FY83DaAAAACgEAAA8AAAAAAAAAAQAgAAAAIgAAAGRycy9k&#10;b3ducmV2LnhtbFBLAQIUABQAAAAIAIdO4kCFFhd0OQIAAGUEAAAOAAAAAAAAAAEAIAAAACkBAABk&#10;cnMvZTJvRG9jLnhtbFBLBQYAAAAABgAGAFkBAADUBQAAAAA=&#10;">
                <v:fill on="f" focussize="0,0"/>
                <v:stroke on="f" weight="0.5pt"/>
                <v:imagedata o:title=""/>
                <o:lock v:ext="edit" aspectratio="f"/>
                <v:textbox>
                  <w:txbxContent>
                    <w:p>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4</w:t>
                      </w:r>
                    </w:p>
                  </w:txbxContent>
                </v:textbox>
              </v:shape>
            </w:pict>
          </mc:Fallback>
        </mc:AlternateContent>
      </w:r>
      <w:r>
        <w:rPr>
          <w:rFonts w:hint="eastAsia" w:ascii="方正小标宋简体" w:hAnsi="Times New Roman" w:eastAsia="方正小标宋简体" w:cs="Times New Roman"/>
          <w:b w:val="0"/>
          <w:bCs w:val="0"/>
          <w:sz w:val="32"/>
          <w:szCs w:val="32"/>
          <w:highlight w:val="none"/>
          <w:lang w:val="en-US" w:eastAsia="zh-CN"/>
        </w:rPr>
        <w:t>井盖主材使用管理责任协议书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u w:val="single"/>
          <w:lang w:val="en-US" w:eastAsia="zh-CN"/>
        </w:rPr>
      </w:pPr>
      <w:r>
        <w:rPr>
          <w:rFonts w:hint="eastAsia" w:ascii="仿宋_GB2312" w:hAnsi="仿宋_GB2312" w:eastAsia="仿宋_GB2312" w:cs="仿宋_GB2312"/>
          <w:b w:val="0"/>
          <w:bCs w:val="0"/>
          <w:sz w:val="24"/>
          <w:szCs w:val="24"/>
          <w:highlight w:val="none"/>
          <w:lang w:val="en-US" w:eastAsia="zh-CN"/>
        </w:rPr>
        <w:t>项目名称：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eastAsia="zh-CN"/>
        </w:rPr>
        <w:t>甲方</w:t>
      </w:r>
      <w:r>
        <w:rPr>
          <w:rFonts w:hint="eastAsia" w:ascii="仿宋_GB2312" w:hAnsi="仿宋_GB2312" w:eastAsia="仿宋_GB2312" w:cs="仿宋_GB2312"/>
          <w:b w:val="0"/>
          <w:bCs w:val="0"/>
          <w:sz w:val="24"/>
          <w:szCs w:val="24"/>
          <w:highlight w:val="none"/>
        </w:rPr>
        <w:t>：</w:t>
      </w:r>
      <w:r>
        <w:rPr>
          <w:rFonts w:hint="eastAsia" w:ascii="仿宋_GB2312" w:hAnsi="仿宋_GB2312" w:eastAsia="仿宋_GB2312" w:cs="仿宋_GB2312"/>
          <w:b w:val="0"/>
          <w:bCs w:val="0"/>
          <w:sz w:val="24"/>
          <w:szCs w:val="24"/>
          <w:highlight w:val="none"/>
          <w:u w:val="single"/>
          <w:lang w:eastAsia="zh-CN"/>
        </w:rPr>
        <w:t>广州市城市排水有限公司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u w:val="single"/>
          <w:lang w:eastAsia="zh-CN"/>
        </w:rPr>
      </w:pPr>
      <w:r>
        <w:rPr>
          <w:rFonts w:hint="eastAsia" w:ascii="仿宋_GB2312" w:hAnsi="仿宋_GB2312" w:eastAsia="仿宋_GB2312" w:cs="仿宋_GB2312"/>
          <w:b w:val="0"/>
          <w:bCs w:val="0"/>
          <w:sz w:val="24"/>
          <w:szCs w:val="24"/>
          <w:highlight w:val="none"/>
          <w:lang w:eastAsia="zh-CN"/>
        </w:rPr>
        <w:t>乙方</w:t>
      </w:r>
      <w:r>
        <w:rPr>
          <w:rFonts w:hint="eastAsia" w:ascii="仿宋_GB2312" w:hAnsi="仿宋_GB2312" w:eastAsia="仿宋_GB2312" w:cs="仿宋_GB2312"/>
          <w:b w:val="0"/>
          <w:bCs w:val="0"/>
          <w:sz w:val="24"/>
          <w:szCs w:val="24"/>
          <w:highlight w:val="none"/>
        </w:rPr>
        <w:t>：</w:t>
      </w:r>
      <w:r>
        <w:rPr>
          <w:rFonts w:hint="eastAsia" w:ascii="仿宋_GB2312" w:hAnsi="仿宋_GB2312" w:eastAsia="仿宋_GB2312" w:cs="仿宋_GB2312"/>
          <w:b w:val="0"/>
          <w:bCs w:val="0"/>
          <w:sz w:val="24"/>
          <w:szCs w:val="24"/>
          <w:highlight w:val="none"/>
          <w:u w:val="single"/>
          <w:lang w:val="en-US" w:eastAsia="zh-CN"/>
        </w:rPr>
        <w:t>（施工单位）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u w:val="none"/>
          <w:lang w:val="en-US" w:eastAsia="zh-CN"/>
        </w:rPr>
        <w:t>施工地点：</w:t>
      </w:r>
      <w:r>
        <w:rPr>
          <w:rFonts w:hint="eastAsia" w:ascii="仿宋_GB2312" w:hAnsi="仿宋_GB2312" w:eastAsia="仿宋_GB2312" w:cs="仿宋_GB2312"/>
          <w:b w:val="0"/>
          <w:bCs w:val="0"/>
          <w:sz w:val="24"/>
          <w:szCs w:val="24"/>
          <w:highlight w:val="none"/>
          <w:u w:val="single"/>
          <w:lang w:val="en-US" w:eastAsia="zh-CN"/>
        </w:rPr>
        <w:t>广州市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鉴于</w:t>
      </w:r>
      <w:r>
        <w:rPr>
          <w:rFonts w:hint="eastAsia" w:ascii="仿宋_GB2312" w:hAnsi="仿宋_GB2312" w:eastAsia="仿宋_GB2312" w:cs="仿宋_GB2312"/>
          <w:b w:val="0"/>
          <w:bCs w:val="0"/>
          <w:sz w:val="24"/>
          <w:szCs w:val="24"/>
          <w:highlight w:val="none"/>
          <w:lang w:val="en-US" w:eastAsia="zh-CN"/>
        </w:rPr>
        <w:t>甲方向乙方</w:t>
      </w:r>
      <w:r>
        <w:rPr>
          <w:rFonts w:hint="eastAsia" w:ascii="仿宋_GB2312" w:hAnsi="仿宋_GB2312" w:eastAsia="仿宋_GB2312" w:cs="仿宋_GB2312"/>
          <w:b w:val="0"/>
          <w:bCs w:val="0"/>
          <w:sz w:val="24"/>
          <w:szCs w:val="24"/>
          <w:highlight w:val="none"/>
          <w:u w:val="single"/>
          <w:lang w:val="en-US" w:eastAsia="zh-CN"/>
        </w:rPr>
        <w:t xml:space="preserve">             </w:t>
      </w:r>
      <w:r>
        <w:rPr>
          <w:rFonts w:hint="eastAsia" w:ascii="仿宋_GB2312" w:hAnsi="仿宋_GB2312" w:eastAsia="仿宋_GB2312" w:cs="仿宋_GB2312"/>
          <w:b w:val="0"/>
          <w:bCs w:val="0"/>
          <w:sz w:val="24"/>
          <w:szCs w:val="24"/>
          <w:highlight w:val="none"/>
          <w:lang w:val="en-US" w:eastAsia="zh-CN"/>
        </w:rPr>
        <w:t>项目（下称“项目”）提供井盖主材投于项目使用事宜</w:t>
      </w:r>
      <w:r>
        <w:rPr>
          <w:rFonts w:hint="eastAsia" w:ascii="仿宋_GB2312" w:hAnsi="仿宋_GB2312" w:eastAsia="仿宋_GB2312" w:cs="仿宋_GB2312"/>
          <w:b w:val="0"/>
          <w:bCs w:val="0"/>
          <w:sz w:val="24"/>
          <w:szCs w:val="24"/>
          <w:highlight w:val="none"/>
        </w:rPr>
        <w:t>，为明确双方在井盖主材</w:t>
      </w:r>
      <w:r>
        <w:rPr>
          <w:rFonts w:hint="eastAsia" w:ascii="仿宋_GB2312" w:hAnsi="仿宋_GB2312" w:eastAsia="仿宋_GB2312" w:cs="仿宋_GB2312"/>
          <w:b w:val="0"/>
          <w:bCs w:val="0"/>
          <w:sz w:val="24"/>
          <w:szCs w:val="24"/>
          <w:highlight w:val="none"/>
          <w:lang w:val="en-US" w:eastAsia="zh-CN"/>
        </w:rPr>
        <w:t>使用与管理</w:t>
      </w:r>
      <w:r>
        <w:rPr>
          <w:rFonts w:hint="eastAsia" w:ascii="仿宋_GB2312" w:hAnsi="仿宋_GB2312" w:eastAsia="仿宋_GB2312" w:cs="仿宋_GB2312"/>
          <w:b w:val="0"/>
          <w:bCs w:val="0"/>
          <w:sz w:val="24"/>
          <w:szCs w:val="24"/>
          <w:highlight w:val="none"/>
        </w:rPr>
        <w:t>的责任，根据《中华人民共和国民法典》等有关法律法规，经双方友好协商，达成如下协议：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lang w:val="en-US" w:eastAsia="zh-CN"/>
        </w:rPr>
        <w:t>一、</w:t>
      </w:r>
      <w:r>
        <w:rPr>
          <w:rFonts w:hint="eastAsia" w:ascii="仿宋_GB2312" w:hAnsi="仿宋_GB2312" w:eastAsia="仿宋_GB2312" w:cs="仿宋_GB2312"/>
          <w:b/>
          <w:bCs/>
          <w:sz w:val="24"/>
          <w:szCs w:val="24"/>
          <w:highlight w:val="none"/>
        </w:rPr>
        <w:t>协议范围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本协议适用于</w:t>
      </w:r>
      <w:r>
        <w:rPr>
          <w:rFonts w:hint="eastAsia" w:ascii="仿宋_GB2312" w:hAnsi="仿宋_GB2312" w:eastAsia="仿宋_GB2312" w:cs="仿宋_GB2312"/>
          <w:b w:val="0"/>
          <w:bCs w:val="0"/>
          <w:sz w:val="24"/>
          <w:szCs w:val="24"/>
          <w:highlight w:val="none"/>
          <w:lang w:val="en-US" w:eastAsia="zh-CN"/>
        </w:rPr>
        <w:t>甲方向乙方</w:t>
      </w:r>
      <w:r>
        <w:rPr>
          <w:rFonts w:hint="eastAsia" w:ascii="仿宋_GB2312" w:hAnsi="仿宋_GB2312" w:eastAsia="仿宋_GB2312" w:cs="仿宋_GB2312"/>
          <w:b w:val="0"/>
          <w:bCs w:val="0"/>
          <w:sz w:val="24"/>
          <w:szCs w:val="24"/>
          <w:highlight w:val="none"/>
          <w:u w:val="single"/>
          <w:lang w:val="en-US" w:eastAsia="zh-CN"/>
        </w:rPr>
        <w:t xml:space="preserve">         </w:t>
      </w:r>
      <w:r>
        <w:rPr>
          <w:rFonts w:hint="eastAsia" w:ascii="仿宋_GB2312" w:hAnsi="仿宋_GB2312" w:eastAsia="仿宋_GB2312" w:cs="仿宋_GB2312"/>
          <w:b w:val="0"/>
          <w:bCs w:val="0"/>
          <w:sz w:val="24"/>
          <w:szCs w:val="24"/>
          <w:highlight w:val="none"/>
          <w:lang w:val="en-US" w:eastAsia="zh-CN"/>
        </w:rPr>
        <w:t>项目提供井盖主材的使用与管理</w:t>
      </w:r>
      <w:r>
        <w:rPr>
          <w:rFonts w:hint="eastAsia" w:ascii="仿宋_GB2312" w:hAnsi="仿宋_GB2312" w:eastAsia="仿宋_GB2312" w:cs="仿宋_GB2312"/>
          <w:b w:val="0"/>
          <w:bCs w:val="0"/>
          <w:sz w:val="24"/>
          <w:szCs w:val="24"/>
          <w:highlight w:val="none"/>
        </w:rPr>
        <w:t>工作，包括</w:t>
      </w:r>
      <w:r>
        <w:rPr>
          <w:rFonts w:hint="eastAsia" w:ascii="仿宋_GB2312" w:hAnsi="仿宋_GB2312" w:eastAsia="仿宋_GB2312" w:cs="仿宋_GB2312"/>
          <w:b w:val="0"/>
          <w:bCs w:val="0"/>
          <w:sz w:val="24"/>
          <w:szCs w:val="24"/>
          <w:highlight w:val="none"/>
          <w:lang w:val="en-US" w:eastAsia="zh-CN"/>
        </w:rPr>
        <w:t>井盖主材管理、井盖主材缺损处理、台账要求、完工核验管理、责任划分管理、井盖主材归还管理等。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二、</w:t>
      </w:r>
      <w:r>
        <w:rPr>
          <w:rFonts w:hint="eastAsia" w:ascii="仿宋_GB2312" w:hAnsi="仿宋_GB2312" w:eastAsia="仿宋_GB2312" w:cs="仿宋_GB2312"/>
          <w:b w:val="0"/>
          <w:bCs w:val="0"/>
          <w:sz w:val="24"/>
          <w:szCs w:val="24"/>
          <w:highlight w:val="none"/>
          <w:lang w:val="en-US" w:eastAsia="zh-CN"/>
        </w:rPr>
        <w:t>甲、乙双方协商约定，由甲方提供项目所需井盖主材，以乙方实际使用数量为准。项目期间或项目结束后，乙方应将未使用井盖主材归还甲方。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三、井盖主材管理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1.井盖主材，是指甲方根据项目需求向乙方提供的井盖主材，具体包括：井盖、调节环、收水井箅子、侧入式收水井箅子、球墨铸铁网等，其中井盖、收水井箅子及球墨铸铁网符合《井盖设施技术规范》（DB4401/T 215—2023），侧入式收水井箅子、调节环符合甲方采购相关规范要求。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2.结合实际，甲方有权容缺、延缓向乙方提供项目需求的井盖主材，乙方应予以理解。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3.甲方根据项目需求提供的井盖主材，每批次均经甲方委托第三方检测机构质量检测，并出具CMA认证质量检测报告。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4.乙方应派专人根据项目需求接收和配送井盖主材至项目现场或乙方所属仓储场地内，乙方接收时应确认井盖主材类型、规格、数量及完好性，核对无误后，在《井盖领用单》签字盖章确认，井盖主材接收后，乙方负责妥善运输和保管仓储井盖主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5.乙方</w:t>
      </w:r>
      <w:r>
        <w:rPr>
          <w:rFonts w:hint="eastAsia" w:ascii="仿宋_GB2312" w:hAnsi="仿宋_GB2312" w:eastAsia="仿宋_GB2312" w:cs="仿宋_GB2312"/>
          <w:b w:val="0"/>
          <w:bCs w:val="0"/>
          <w:sz w:val="24"/>
          <w:szCs w:val="24"/>
          <w:highlight w:val="none"/>
        </w:rPr>
        <w:t>的仓储管理工作应遵循</w:t>
      </w:r>
      <w:r>
        <w:rPr>
          <w:rFonts w:hint="eastAsia" w:ascii="仿宋_GB2312" w:hAnsi="仿宋_GB2312" w:eastAsia="仿宋_GB2312" w:cs="仿宋_GB2312"/>
          <w:b w:val="0"/>
          <w:bCs w:val="0"/>
          <w:sz w:val="24"/>
          <w:szCs w:val="24"/>
          <w:highlight w:val="none"/>
          <w:lang w:eastAsia="zh-CN"/>
        </w:rPr>
        <w:t>“</w:t>
      </w:r>
      <w:r>
        <w:rPr>
          <w:rFonts w:hint="eastAsia" w:ascii="仿宋_GB2312" w:hAnsi="仿宋_GB2312" w:eastAsia="仿宋_GB2312" w:cs="仿宋_GB2312"/>
          <w:b w:val="0"/>
          <w:bCs w:val="0"/>
          <w:sz w:val="24"/>
          <w:szCs w:val="24"/>
          <w:highlight w:val="none"/>
        </w:rPr>
        <w:t>科学分类、安全堆垛、专人看管”原则，</w:t>
      </w:r>
      <w:r>
        <w:rPr>
          <w:rFonts w:hint="eastAsia" w:ascii="仿宋_GB2312" w:hAnsi="仿宋_GB2312" w:eastAsia="仿宋_GB2312" w:cs="仿宋_GB2312"/>
          <w:b w:val="0"/>
          <w:bCs w:val="0"/>
          <w:sz w:val="24"/>
          <w:szCs w:val="24"/>
          <w:highlight w:val="none"/>
          <w:lang w:val="en-US" w:eastAsia="zh-CN"/>
        </w:rPr>
        <w:t>不得出现井盖主材缺失损毁等无法投入项目使用的情况。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lang w:val="en-US" w:eastAsia="zh-CN"/>
        </w:rPr>
        <w:t>6.乙方</w:t>
      </w:r>
      <w:r>
        <w:rPr>
          <w:rFonts w:hint="eastAsia" w:ascii="仿宋_GB2312" w:hAnsi="仿宋_GB2312" w:eastAsia="仿宋_GB2312" w:cs="仿宋_GB2312"/>
          <w:b w:val="0"/>
          <w:bCs w:val="0"/>
          <w:sz w:val="24"/>
          <w:szCs w:val="24"/>
          <w:highlight w:val="none"/>
        </w:rPr>
        <w:t>应注意井盖主材的防锈保管，如井盖主材出现锈蚀，</w:t>
      </w:r>
      <w:r>
        <w:rPr>
          <w:rFonts w:hint="eastAsia" w:ascii="仿宋_GB2312" w:hAnsi="仿宋_GB2312" w:eastAsia="仿宋_GB2312" w:cs="仿宋_GB2312"/>
          <w:b w:val="0"/>
          <w:bCs w:val="0"/>
          <w:sz w:val="24"/>
          <w:szCs w:val="24"/>
          <w:highlight w:val="none"/>
          <w:lang w:val="en-US" w:eastAsia="zh-CN"/>
        </w:rPr>
        <w:t>乙方</w:t>
      </w:r>
      <w:r>
        <w:rPr>
          <w:rFonts w:hint="eastAsia" w:ascii="仿宋_GB2312" w:hAnsi="仿宋_GB2312" w:eastAsia="仿宋_GB2312" w:cs="仿宋_GB2312"/>
          <w:b w:val="0"/>
          <w:bCs w:val="0"/>
          <w:sz w:val="24"/>
          <w:szCs w:val="24"/>
          <w:highlight w:val="none"/>
        </w:rPr>
        <w:t>应进行补漆除锈等措施整改后投入使用。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lang w:val="en-US" w:eastAsia="zh-CN"/>
        </w:rPr>
        <w:t>7.乙方</w:t>
      </w:r>
      <w:r>
        <w:rPr>
          <w:rFonts w:hint="eastAsia" w:ascii="仿宋_GB2312" w:hAnsi="仿宋_GB2312" w:eastAsia="仿宋_GB2312" w:cs="仿宋_GB2312"/>
          <w:b w:val="0"/>
          <w:bCs w:val="0"/>
          <w:sz w:val="24"/>
          <w:szCs w:val="24"/>
          <w:highlight w:val="none"/>
        </w:rPr>
        <w:t>应按</w:t>
      </w:r>
      <w:r>
        <w:rPr>
          <w:rFonts w:hint="eastAsia" w:ascii="仿宋_GB2312" w:hAnsi="仿宋_GB2312" w:eastAsia="仿宋_GB2312" w:cs="仿宋_GB2312"/>
          <w:b w:val="0"/>
          <w:bCs w:val="0"/>
          <w:sz w:val="24"/>
          <w:szCs w:val="24"/>
          <w:highlight w:val="none"/>
          <w:lang w:val="en-US" w:eastAsia="zh-CN"/>
        </w:rPr>
        <w:t>甲方</w:t>
      </w:r>
      <w:r>
        <w:rPr>
          <w:rFonts w:hint="eastAsia" w:ascii="仿宋_GB2312" w:hAnsi="仿宋_GB2312" w:eastAsia="仿宋_GB2312" w:cs="仿宋_GB2312"/>
          <w:b w:val="0"/>
          <w:bCs w:val="0"/>
          <w:sz w:val="24"/>
          <w:szCs w:val="24"/>
          <w:highlight w:val="none"/>
        </w:rPr>
        <w:t>要求粘贴</w:t>
      </w:r>
      <w:r>
        <w:rPr>
          <w:rFonts w:hint="eastAsia" w:ascii="仿宋_GB2312" w:hAnsi="仿宋_GB2312" w:eastAsia="仿宋_GB2312" w:cs="仿宋_GB2312"/>
          <w:b w:val="0"/>
          <w:bCs w:val="0"/>
          <w:sz w:val="24"/>
          <w:szCs w:val="24"/>
          <w:highlight w:val="none"/>
          <w:lang w:val="en-US" w:eastAsia="zh-CN"/>
        </w:rPr>
        <w:t>井盖</w:t>
      </w:r>
      <w:r>
        <w:rPr>
          <w:rFonts w:hint="eastAsia" w:ascii="仿宋_GB2312" w:hAnsi="仿宋_GB2312" w:eastAsia="仿宋_GB2312" w:cs="仿宋_GB2312"/>
          <w:b w:val="0"/>
          <w:bCs w:val="0"/>
          <w:sz w:val="24"/>
          <w:szCs w:val="24"/>
          <w:highlight w:val="none"/>
        </w:rPr>
        <w:t>主材身份标识牌，主材仅用于</w:t>
      </w:r>
      <w:r>
        <w:rPr>
          <w:rFonts w:hint="eastAsia" w:ascii="仿宋_GB2312" w:hAnsi="仿宋_GB2312" w:eastAsia="仿宋_GB2312" w:cs="仿宋_GB2312"/>
          <w:b w:val="0"/>
          <w:bCs w:val="0"/>
          <w:sz w:val="24"/>
          <w:szCs w:val="24"/>
          <w:highlight w:val="none"/>
          <w:lang w:val="en-US" w:eastAsia="zh-CN"/>
        </w:rPr>
        <w:t>本</w:t>
      </w:r>
      <w:r>
        <w:rPr>
          <w:rFonts w:hint="eastAsia" w:ascii="仿宋_GB2312" w:hAnsi="仿宋_GB2312" w:eastAsia="仿宋_GB2312" w:cs="仿宋_GB2312"/>
          <w:b w:val="0"/>
          <w:bCs w:val="0"/>
          <w:sz w:val="24"/>
          <w:szCs w:val="24"/>
          <w:highlight w:val="none"/>
        </w:rPr>
        <w:t>项目，不得用作其他用途。</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8.乙方按照各子项目需求申请领用的井盖主材为预估数量，乙方按实际需求使用甲方提供的井盖主材，不得用于其他项目，项目期间或项目结束后，乙方应归还甲方完好的缺额井盖主材。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lang w:val="en-US" w:eastAsia="zh-CN"/>
        </w:rPr>
        <w:t>四</w:t>
      </w:r>
      <w:r>
        <w:rPr>
          <w:rFonts w:hint="eastAsia" w:ascii="仿宋_GB2312" w:hAnsi="仿宋_GB2312" w:eastAsia="仿宋_GB2312" w:cs="仿宋_GB2312"/>
          <w:b/>
          <w:bCs/>
          <w:sz w:val="24"/>
          <w:szCs w:val="24"/>
          <w:highlight w:val="none"/>
        </w:rPr>
        <w:t>、井盖主材缺损处理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1.乙方</w:t>
      </w:r>
      <w:r>
        <w:rPr>
          <w:rFonts w:hint="eastAsia" w:ascii="仿宋_GB2312" w:hAnsi="仿宋_GB2312" w:eastAsia="仿宋_GB2312" w:cs="仿宋_GB2312"/>
          <w:b w:val="0"/>
          <w:bCs w:val="0"/>
          <w:sz w:val="24"/>
          <w:szCs w:val="24"/>
          <w:highlight w:val="none"/>
        </w:rPr>
        <w:t>在</w:t>
      </w:r>
      <w:r>
        <w:rPr>
          <w:rFonts w:hint="eastAsia" w:ascii="仿宋_GB2312" w:hAnsi="仿宋_GB2312" w:eastAsia="仿宋_GB2312" w:cs="仿宋_GB2312"/>
          <w:b w:val="0"/>
          <w:bCs w:val="0"/>
          <w:sz w:val="24"/>
          <w:szCs w:val="24"/>
          <w:highlight w:val="none"/>
          <w:lang w:val="en-US" w:eastAsia="zh-CN"/>
        </w:rPr>
        <w:t>接收后运输、</w:t>
      </w:r>
      <w:r>
        <w:rPr>
          <w:rFonts w:hint="eastAsia" w:ascii="仿宋_GB2312" w:hAnsi="仿宋_GB2312" w:eastAsia="仿宋_GB2312" w:cs="仿宋_GB2312"/>
          <w:b w:val="0"/>
          <w:bCs w:val="0"/>
          <w:sz w:val="24"/>
          <w:szCs w:val="24"/>
          <w:highlight w:val="none"/>
        </w:rPr>
        <w:t>仓储及施工过程中造成井盖主材缺失损毁等</w:t>
      </w:r>
      <w:r>
        <w:rPr>
          <w:rFonts w:hint="eastAsia" w:ascii="仿宋_GB2312" w:hAnsi="仿宋_GB2312" w:eastAsia="仿宋_GB2312" w:cs="仿宋_GB2312"/>
          <w:b w:val="0"/>
          <w:bCs w:val="0"/>
          <w:sz w:val="24"/>
          <w:szCs w:val="24"/>
          <w:highlight w:val="none"/>
          <w:lang w:val="en-US" w:eastAsia="zh-CN"/>
        </w:rPr>
        <w:t>无法投入项目使用的</w:t>
      </w:r>
      <w:r>
        <w:rPr>
          <w:rFonts w:hint="eastAsia" w:ascii="仿宋_GB2312" w:hAnsi="仿宋_GB2312" w:eastAsia="仿宋_GB2312" w:cs="仿宋_GB2312"/>
          <w:b w:val="0"/>
          <w:bCs w:val="0"/>
          <w:sz w:val="24"/>
          <w:szCs w:val="24"/>
          <w:highlight w:val="none"/>
        </w:rPr>
        <w:t>情况，</w:t>
      </w:r>
      <w:r>
        <w:rPr>
          <w:rFonts w:hint="eastAsia" w:ascii="仿宋_GB2312" w:hAnsi="仿宋_GB2312" w:eastAsia="仿宋_GB2312" w:cs="仿宋_GB2312"/>
          <w:b w:val="0"/>
          <w:bCs w:val="0"/>
          <w:sz w:val="24"/>
          <w:szCs w:val="24"/>
          <w:highlight w:val="none"/>
          <w:lang w:val="en-US" w:eastAsia="zh-CN"/>
        </w:rPr>
        <w:t>甲方在项目应付工程费中扣除相应井盖主材费用，项目仍需继续使用井盖主材的，乙方应再次向甲方申请提供井盖主材。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lang w:val="en-US" w:eastAsia="zh-CN"/>
        </w:rPr>
        <w:t>2.因甲方原因无法提供项目所需</w:t>
      </w:r>
      <w:r>
        <w:rPr>
          <w:rFonts w:hint="eastAsia" w:ascii="仿宋_GB2312" w:hAnsi="仿宋_GB2312" w:eastAsia="仿宋_GB2312" w:cs="仿宋_GB2312"/>
          <w:b w:val="0"/>
          <w:bCs w:val="0"/>
          <w:sz w:val="24"/>
          <w:szCs w:val="24"/>
          <w:highlight w:val="none"/>
        </w:rPr>
        <w:t>井盖主材</w:t>
      </w:r>
      <w:r>
        <w:rPr>
          <w:rFonts w:hint="eastAsia" w:ascii="仿宋_GB2312" w:hAnsi="仿宋_GB2312" w:eastAsia="仿宋_GB2312" w:cs="仿宋_GB2312"/>
          <w:b w:val="0"/>
          <w:bCs w:val="0"/>
          <w:sz w:val="24"/>
          <w:szCs w:val="24"/>
          <w:highlight w:val="none"/>
          <w:lang w:eastAsia="zh-CN"/>
        </w:rPr>
        <w:t>，</w:t>
      </w:r>
      <w:r>
        <w:rPr>
          <w:rFonts w:hint="eastAsia" w:ascii="仿宋_GB2312" w:hAnsi="仿宋_GB2312" w:eastAsia="仿宋_GB2312" w:cs="仿宋_GB2312"/>
          <w:b w:val="0"/>
          <w:bCs w:val="0"/>
          <w:sz w:val="24"/>
          <w:szCs w:val="24"/>
          <w:highlight w:val="none"/>
          <w:lang w:val="en-US" w:eastAsia="zh-CN"/>
        </w:rPr>
        <w:t>乙方应自行</w:t>
      </w:r>
      <w:r>
        <w:rPr>
          <w:rFonts w:hint="eastAsia" w:ascii="仿宋_GB2312" w:hAnsi="仿宋_GB2312" w:eastAsia="仿宋_GB2312" w:cs="仿宋_GB2312"/>
          <w:b w:val="0"/>
          <w:bCs w:val="0"/>
          <w:sz w:val="24"/>
          <w:szCs w:val="24"/>
          <w:highlight w:val="none"/>
        </w:rPr>
        <w:t>采购符合《井盖设施技术规范》（DB4401/T 215—2023）</w:t>
      </w:r>
      <w:r>
        <w:rPr>
          <w:rFonts w:hint="eastAsia" w:ascii="仿宋_GB2312" w:hAnsi="仿宋_GB2312" w:eastAsia="仿宋_GB2312" w:cs="仿宋_GB2312"/>
          <w:b w:val="0"/>
          <w:bCs w:val="0"/>
          <w:sz w:val="24"/>
          <w:szCs w:val="24"/>
          <w:highlight w:val="none"/>
          <w:lang w:val="en-US" w:eastAsia="zh-CN"/>
        </w:rPr>
        <w:t>或甲方要求</w:t>
      </w:r>
      <w:r>
        <w:rPr>
          <w:rFonts w:hint="eastAsia" w:ascii="仿宋_GB2312" w:hAnsi="仿宋_GB2312" w:eastAsia="仿宋_GB2312" w:cs="仿宋_GB2312"/>
          <w:b w:val="0"/>
          <w:bCs w:val="0"/>
          <w:sz w:val="24"/>
          <w:szCs w:val="24"/>
          <w:highlight w:val="none"/>
        </w:rPr>
        <w:t>的井盖主材及配件，</w:t>
      </w:r>
      <w:r>
        <w:rPr>
          <w:rFonts w:hint="eastAsia" w:ascii="仿宋_GB2312" w:hAnsi="仿宋_GB2312" w:eastAsia="仿宋_GB2312" w:cs="仿宋_GB2312"/>
          <w:b w:val="0"/>
          <w:bCs w:val="0"/>
          <w:sz w:val="24"/>
          <w:szCs w:val="24"/>
          <w:highlight w:val="none"/>
          <w:lang w:val="en-US" w:eastAsia="zh-CN"/>
        </w:rPr>
        <w:t>委托第三方检测机构质量检测，并出具CMA认证质量检测报告，经甲方同意后，方可投入项目使用</w:t>
      </w:r>
      <w:r>
        <w:rPr>
          <w:rFonts w:hint="eastAsia" w:ascii="仿宋_GB2312" w:hAnsi="仿宋_GB2312" w:eastAsia="仿宋_GB2312" w:cs="仿宋_GB2312"/>
          <w:b w:val="0"/>
          <w:bCs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b/>
          <w:bCs/>
          <w:sz w:val="24"/>
          <w:szCs w:val="24"/>
          <w:highlight w:val="none"/>
          <w:lang w:val="en-US" w:eastAsia="zh-CN"/>
        </w:rPr>
        <w:t>五</w:t>
      </w:r>
      <w:r>
        <w:rPr>
          <w:rFonts w:hint="eastAsia" w:ascii="仿宋_GB2312" w:hAnsi="仿宋_GB2312" w:eastAsia="仿宋_GB2312" w:cs="仿宋_GB2312"/>
          <w:b/>
          <w:bCs/>
          <w:sz w:val="24"/>
          <w:szCs w:val="24"/>
          <w:highlight w:val="none"/>
        </w:rPr>
        <w:t>、台账</w:t>
      </w:r>
      <w:r>
        <w:rPr>
          <w:rFonts w:hint="eastAsia" w:ascii="仿宋_GB2312" w:hAnsi="仿宋_GB2312" w:eastAsia="仿宋_GB2312" w:cs="仿宋_GB2312"/>
          <w:b/>
          <w:bCs/>
          <w:sz w:val="24"/>
          <w:szCs w:val="24"/>
          <w:highlight w:val="none"/>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rPr>
        <w:t xml:space="preserve">1. </w:t>
      </w:r>
      <w:r>
        <w:rPr>
          <w:rFonts w:hint="eastAsia" w:ascii="仿宋_GB2312" w:hAnsi="仿宋_GB2312" w:eastAsia="仿宋_GB2312" w:cs="仿宋_GB2312"/>
          <w:b w:val="0"/>
          <w:bCs w:val="0"/>
          <w:sz w:val="24"/>
          <w:szCs w:val="24"/>
          <w:highlight w:val="none"/>
          <w:lang w:val="en-US" w:eastAsia="zh-CN"/>
        </w:rPr>
        <w:t>井盖主材使用过程中，乙方应</w:t>
      </w:r>
      <w:r>
        <w:rPr>
          <w:rFonts w:hint="eastAsia" w:ascii="仿宋_GB2312" w:hAnsi="仿宋_GB2312" w:eastAsia="仿宋_GB2312" w:cs="仿宋_GB2312"/>
          <w:b w:val="0"/>
          <w:bCs w:val="0"/>
          <w:sz w:val="24"/>
          <w:szCs w:val="24"/>
          <w:highlight w:val="none"/>
        </w:rPr>
        <w:t>按照</w:t>
      </w:r>
      <w:r>
        <w:rPr>
          <w:rFonts w:hint="eastAsia" w:ascii="仿宋_GB2312" w:hAnsi="仿宋_GB2312" w:eastAsia="仿宋_GB2312" w:cs="仿宋_GB2312"/>
          <w:b w:val="0"/>
          <w:bCs w:val="0"/>
          <w:sz w:val="24"/>
          <w:szCs w:val="24"/>
          <w:highlight w:val="none"/>
          <w:lang w:val="en-US" w:eastAsia="zh-CN"/>
        </w:rPr>
        <w:t>甲方</w:t>
      </w:r>
      <w:r>
        <w:rPr>
          <w:rFonts w:hint="eastAsia" w:ascii="仿宋_GB2312" w:hAnsi="仿宋_GB2312" w:eastAsia="仿宋_GB2312" w:cs="仿宋_GB2312"/>
          <w:b w:val="0"/>
          <w:bCs w:val="0"/>
          <w:sz w:val="24"/>
          <w:szCs w:val="24"/>
          <w:highlight w:val="none"/>
        </w:rPr>
        <w:t>要求制作井盖更换维修台账，台账应包括</w:t>
      </w:r>
      <w:r>
        <w:rPr>
          <w:rFonts w:hint="eastAsia" w:ascii="仿宋_GB2312" w:hAnsi="仿宋_GB2312" w:eastAsia="仿宋_GB2312" w:cs="仿宋_GB2312"/>
          <w:b w:val="0"/>
          <w:bCs w:val="0"/>
          <w:sz w:val="24"/>
          <w:szCs w:val="24"/>
          <w:highlight w:val="none"/>
          <w:lang w:val="en-US" w:eastAsia="zh-CN"/>
        </w:rPr>
        <w:t>子项目名称、</w:t>
      </w:r>
      <w:r>
        <w:rPr>
          <w:rFonts w:hint="eastAsia" w:ascii="仿宋_GB2312" w:hAnsi="仿宋_GB2312" w:eastAsia="仿宋_GB2312" w:cs="仿宋_GB2312"/>
          <w:b w:val="0"/>
          <w:bCs w:val="0"/>
          <w:sz w:val="24"/>
          <w:szCs w:val="24"/>
          <w:highlight w:val="none"/>
        </w:rPr>
        <w:t>井盖位置、施工日期、</w:t>
      </w:r>
      <w:r>
        <w:rPr>
          <w:rFonts w:hint="eastAsia" w:ascii="仿宋_GB2312" w:hAnsi="仿宋_GB2312" w:eastAsia="仿宋_GB2312" w:cs="仿宋_GB2312"/>
          <w:b w:val="0"/>
          <w:bCs w:val="0"/>
          <w:sz w:val="24"/>
          <w:szCs w:val="24"/>
          <w:highlight w:val="none"/>
          <w:lang w:val="en-US" w:eastAsia="zh-CN"/>
        </w:rPr>
        <w:t>项目建设</w:t>
      </w:r>
      <w:r>
        <w:rPr>
          <w:rFonts w:hint="eastAsia" w:ascii="仿宋_GB2312" w:hAnsi="仿宋_GB2312" w:eastAsia="仿宋_GB2312" w:cs="仿宋_GB2312"/>
          <w:b w:val="0"/>
          <w:bCs w:val="0"/>
          <w:sz w:val="24"/>
          <w:szCs w:val="24"/>
          <w:highlight w:val="none"/>
        </w:rPr>
        <w:t>单位名称、</w:t>
      </w:r>
      <w:r>
        <w:rPr>
          <w:rFonts w:hint="eastAsia" w:ascii="仿宋_GB2312" w:hAnsi="仿宋_GB2312" w:eastAsia="仿宋_GB2312" w:cs="仿宋_GB2312"/>
          <w:b w:val="0"/>
          <w:bCs w:val="0"/>
          <w:sz w:val="24"/>
          <w:szCs w:val="24"/>
          <w:highlight w:val="none"/>
          <w:lang w:val="en-US" w:eastAsia="zh-CN"/>
        </w:rPr>
        <w:t>项目建设</w:t>
      </w:r>
      <w:r>
        <w:rPr>
          <w:rFonts w:hint="eastAsia" w:ascii="仿宋_GB2312" w:hAnsi="仿宋_GB2312" w:eastAsia="仿宋_GB2312" w:cs="仿宋_GB2312"/>
          <w:b w:val="0"/>
          <w:bCs w:val="0"/>
          <w:sz w:val="24"/>
          <w:szCs w:val="24"/>
          <w:highlight w:val="none"/>
        </w:rPr>
        <w:t>单位负责人及电话、施工前照片、施工中照片、施工后照片</w:t>
      </w:r>
      <w:r>
        <w:rPr>
          <w:rFonts w:hint="eastAsia" w:ascii="仿宋_GB2312" w:hAnsi="仿宋_GB2312" w:eastAsia="仿宋_GB2312" w:cs="仿宋_GB2312"/>
          <w:b w:val="0"/>
          <w:bCs w:val="0"/>
          <w:sz w:val="24"/>
          <w:szCs w:val="24"/>
          <w:highlight w:val="none"/>
          <w:lang w:eastAsia="zh-CN"/>
        </w:rPr>
        <w:t>、</w:t>
      </w:r>
      <w:r>
        <w:rPr>
          <w:rFonts w:hint="eastAsia" w:ascii="仿宋_GB2312" w:hAnsi="仿宋_GB2312" w:eastAsia="仿宋_GB2312" w:cs="仿宋_GB2312"/>
          <w:b w:val="0"/>
          <w:bCs w:val="0"/>
          <w:sz w:val="24"/>
          <w:szCs w:val="24"/>
          <w:highlight w:val="none"/>
          <w:lang w:val="en-US" w:eastAsia="zh-CN"/>
        </w:rPr>
        <w:t>使用井盖主材类型规格及数量</w:t>
      </w:r>
      <w:r>
        <w:rPr>
          <w:rFonts w:hint="eastAsia" w:ascii="仿宋_GB2312" w:hAnsi="仿宋_GB2312" w:eastAsia="仿宋_GB2312" w:cs="仿宋_GB2312"/>
          <w:b w:val="0"/>
          <w:bCs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2.项目期间，乙方应定期反馈井盖更换维修进度台账给甲方，甲方有权要求乙方定期报送井盖更换维修台账，乙方应予以配合。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lang w:val="en-US" w:eastAsia="zh-CN"/>
        </w:rPr>
        <w:t>3</w:t>
      </w:r>
      <w:r>
        <w:rPr>
          <w:rFonts w:hint="eastAsia" w:ascii="仿宋_GB2312" w:hAnsi="仿宋_GB2312" w:eastAsia="仿宋_GB2312" w:cs="仿宋_GB2312"/>
          <w:b w:val="0"/>
          <w:bCs w:val="0"/>
          <w:sz w:val="24"/>
          <w:szCs w:val="24"/>
          <w:highlight w:val="none"/>
        </w:rPr>
        <w:t>. 在</w:t>
      </w:r>
      <w:r>
        <w:rPr>
          <w:rFonts w:hint="eastAsia" w:ascii="仿宋_GB2312" w:hAnsi="仿宋_GB2312" w:eastAsia="仿宋_GB2312" w:cs="仿宋_GB2312"/>
          <w:b w:val="0"/>
          <w:bCs w:val="0"/>
          <w:sz w:val="24"/>
          <w:szCs w:val="24"/>
          <w:highlight w:val="none"/>
          <w:lang w:val="en-US" w:eastAsia="zh-CN"/>
        </w:rPr>
        <w:t>井盖更换维修</w:t>
      </w:r>
      <w:r>
        <w:rPr>
          <w:rFonts w:hint="eastAsia" w:ascii="仿宋_GB2312" w:hAnsi="仿宋_GB2312" w:eastAsia="仿宋_GB2312" w:cs="仿宋_GB2312"/>
          <w:b w:val="0"/>
          <w:bCs w:val="0"/>
          <w:sz w:val="24"/>
          <w:szCs w:val="24"/>
          <w:highlight w:val="none"/>
        </w:rPr>
        <w:t>施工完成后，</w:t>
      </w:r>
      <w:r>
        <w:rPr>
          <w:rFonts w:hint="eastAsia" w:ascii="仿宋_GB2312" w:hAnsi="仿宋_GB2312" w:eastAsia="仿宋_GB2312" w:cs="仿宋_GB2312"/>
          <w:b w:val="0"/>
          <w:bCs w:val="0"/>
          <w:sz w:val="24"/>
          <w:szCs w:val="24"/>
          <w:highlight w:val="none"/>
          <w:lang w:val="en-US" w:eastAsia="zh-CN"/>
        </w:rPr>
        <w:t>乙方</w:t>
      </w:r>
      <w:r>
        <w:rPr>
          <w:rFonts w:hint="eastAsia" w:ascii="仿宋_GB2312" w:hAnsi="仿宋_GB2312" w:eastAsia="仿宋_GB2312" w:cs="仿宋_GB2312"/>
          <w:b w:val="0"/>
          <w:bCs w:val="0"/>
          <w:sz w:val="24"/>
          <w:szCs w:val="24"/>
          <w:highlight w:val="none"/>
        </w:rPr>
        <w:t>应在 3 日内将台账报</w:t>
      </w:r>
      <w:r>
        <w:rPr>
          <w:rFonts w:hint="eastAsia" w:ascii="仿宋_GB2312" w:hAnsi="仿宋_GB2312" w:eastAsia="仿宋_GB2312" w:cs="仿宋_GB2312"/>
          <w:b w:val="0"/>
          <w:bCs w:val="0"/>
          <w:sz w:val="24"/>
          <w:szCs w:val="24"/>
          <w:highlight w:val="none"/>
          <w:lang w:val="en-US" w:eastAsia="zh-CN"/>
        </w:rPr>
        <w:t>甲方，以便于甲方现场完工核验</w:t>
      </w:r>
      <w:r>
        <w:rPr>
          <w:rFonts w:hint="eastAsia" w:ascii="仿宋_GB2312" w:hAnsi="仿宋_GB2312" w:eastAsia="仿宋_GB2312" w:cs="仿宋_GB2312"/>
          <w:b w:val="0"/>
          <w:bCs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lang w:val="en-US" w:eastAsia="zh-CN"/>
        </w:rPr>
        <w:t>六</w:t>
      </w:r>
      <w:r>
        <w:rPr>
          <w:rFonts w:hint="eastAsia" w:ascii="仿宋_GB2312" w:hAnsi="仿宋_GB2312" w:eastAsia="仿宋_GB2312" w:cs="仿宋_GB2312"/>
          <w:b/>
          <w:bCs/>
          <w:sz w:val="24"/>
          <w:szCs w:val="24"/>
          <w:highlight w:val="none"/>
        </w:rPr>
        <w:t>、</w:t>
      </w:r>
      <w:r>
        <w:rPr>
          <w:rFonts w:hint="eastAsia" w:ascii="仿宋_GB2312" w:hAnsi="仿宋_GB2312" w:eastAsia="仿宋_GB2312" w:cs="仿宋_GB2312"/>
          <w:b/>
          <w:bCs/>
          <w:sz w:val="24"/>
          <w:szCs w:val="24"/>
          <w:highlight w:val="none"/>
          <w:lang w:val="en-US" w:eastAsia="zh-CN"/>
        </w:rPr>
        <w:t>完工核验</w:t>
      </w:r>
      <w:r>
        <w:rPr>
          <w:rFonts w:hint="eastAsia" w:ascii="仿宋_GB2312" w:hAnsi="仿宋_GB2312" w:eastAsia="仿宋_GB2312" w:cs="仿宋_GB2312"/>
          <w:b/>
          <w:bCs/>
          <w:sz w:val="24"/>
          <w:szCs w:val="24"/>
          <w:highlight w:val="none"/>
        </w:rPr>
        <w:t>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 甲方根据乙方提供的台账，逐个井盖现场完工核验，甲方于完工核验合格后在台账新增验收照片。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2.甲方根据《广州市井盖设施管理办法》（广州市人民政府令第180号）、《井盖设施技术规范》（DB4401/T 215—2023）、</w:t>
      </w:r>
      <w:r>
        <w:rPr>
          <w:rFonts w:hint="eastAsia" w:ascii="仿宋_GB2312" w:hAnsi="仿宋_GB2312" w:eastAsia="仿宋_GB2312" w:cs="仿宋_GB2312"/>
          <w:b w:val="0"/>
          <w:bCs w:val="0"/>
          <w:sz w:val="24"/>
          <w:szCs w:val="24"/>
          <w:highlight w:val="none"/>
          <w:lang w:val="zh-CN" w:eastAsia="zh-CN"/>
        </w:rPr>
        <w:t>《</w:t>
      </w:r>
      <w:r>
        <w:rPr>
          <w:rFonts w:hint="eastAsia" w:ascii="仿宋_GB2312" w:hAnsi="仿宋_GB2312" w:eastAsia="仿宋_GB2312" w:cs="仿宋_GB2312"/>
          <w:b w:val="0"/>
          <w:bCs w:val="0"/>
          <w:sz w:val="24"/>
          <w:szCs w:val="24"/>
          <w:highlight w:val="none"/>
          <w:lang w:val="en-GB" w:eastAsia="zh-CN"/>
        </w:rPr>
        <w:t>广州市交通运输局关于印发车行道井盖施工及修复技术指引（试行）的通知</w:t>
      </w:r>
      <w:r>
        <w:rPr>
          <w:rFonts w:hint="eastAsia" w:ascii="仿宋_GB2312" w:hAnsi="仿宋_GB2312" w:eastAsia="仿宋_GB2312" w:cs="仿宋_GB2312"/>
          <w:b w:val="0"/>
          <w:bCs w:val="0"/>
          <w:sz w:val="24"/>
          <w:szCs w:val="24"/>
          <w:highlight w:val="none"/>
          <w:lang w:val="zh-CN" w:eastAsia="zh-CN"/>
        </w:rPr>
        <w:t>》</w:t>
      </w:r>
      <w:r>
        <w:rPr>
          <w:rFonts w:hint="eastAsia" w:ascii="仿宋_GB2312" w:hAnsi="仿宋_GB2312" w:eastAsia="仿宋_GB2312" w:cs="仿宋_GB2312"/>
          <w:b w:val="0"/>
          <w:bCs w:val="0"/>
          <w:sz w:val="24"/>
          <w:szCs w:val="24"/>
          <w:highlight w:val="none"/>
          <w:lang w:val="en-GB" w:eastAsia="zh-CN"/>
        </w:rPr>
        <w:t>（穗交运函〔2022〕354号）</w:t>
      </w:r>
      <w:r>
        <w:rPr>
          <w:rFonts w:hint="eastAsia" w:ascii="仿宋_GB2312" w:hAnsi="仿宋_GB2312" w:eastAsia="仿宋_GB2312" w:cs="仿宋_GB2312"/>
          <w:b w:val="0"/>
          <w:bCs w:val="0"/>
          <w:sz w:val="24"/>
          <w:szCs w:val="24"/>
          <w:highlight w:val="none"/>
          <w:lang w:val="en-US" w:eastAsia="zh-CN"/>
        </w:rPr>
        <w:t>等国家或行业有关工程施工质量验收标准开展现场完工核验工作。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 如出现完工核验不合格的井盖，甲方通知乙方整改，乙方接收到甲方的整改通知后，应立即组织整改，直至甲方现场完工核验合格为止。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lang w:val="en-US" w:eastAsia="zh-CN"/>
        </w:rPr>
        <w:t>七</w:t>
      </w:r>
      <w:r>
        <w:rPr>
          <w:rFonts w:hint="eastAsia" w:ascii="仿宋_GB2312" w:hAnsi="仿宋_GB2312" w:eastAsia="仿宋_GB2312" w:cs="仿宋_GB2312"/>
          <w:b/>
          <w:bCs/>
          <w:sz w:val="24"/>
          <w:szCs w:val="24"/>
          <w:highlight w:val="none"/>
        </w:rPr>
        <w:t>、责任划分管理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1.项目期间，甲方向乙方提供项目需求的井盖主材，甲方有权安排专人对乙方每次井盖更换维修施工全过程进行旁站、检查和监督工作，乙方应予以配合。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w:t>
      </w:r>
      <w:r>
        <w:rPr>
          <w:rFonts w:hint="eastAsia" w:ascii="仿宋_GB2312" w:hAnsi="仿宋_GB2312" w:eastAsia="仿宋_GB2312" w:cs="仿宋_GB2312"/>
          <w:b w:val="0"/>
          <w:bCs w:val="0"/>
          <w:sz w:val="24"/>
          <w:szCs w:val="24"/>
          <w:highlight w:val="none"/>
        </w:rPr>
        <w:t xml:space="preserve">. </w:t>
      </w:r>
      <w:r>
        <w:rPr>
          <w:rFonts w:hint="eastAsia" w:ascii="仿宋_GB2312" w:hAnsi="仿宋_GB2312" w:eastAsia="仿宋_GB2312" w:cs="仿宋_GB2312"/>
          <w:b w:val="0"/>
          <w:bCs w:val="0"/>
          <w:sz w:val="24"/>
          <w:szCs w:val="24"/>
          <w:highlight w:val="none"/>
          <w:lang w:val="en-US" w:eastAsia="zh-CN"/>
        </w:rPr>
        <w:t>项目期间，乙方</w:t>
      </w:r>
      <w:r>
        <w:rPr>
          <w:rFonts w:hint="eastAsia" w:ascii="仿宋_GB2312" w:hAnsi="仿宋_GB2312" w:eastAsia="仿宋_GB2312" w:cs="仿宋_GB2312"/>
          <w:b w:val="0"/>
          <w:bCs w:val="0"/>
          <w:sz w:val="24"/>
          <w:szCs w:val="24"/>
          <w:highlight w:val="none"/>
        </w:rPr>
        <w:t>应按照</w:t>
      </w:r>
      <w:r>
        <w:rPr>
          <w:rFonts w:hint="eastAsia" w:ascii="仿宋_GB2312" w:hAnsi="仿宋_GB2312" w:eastAsia="仿宋_GB2312" w:cs="仿宋_GB2312"/>
          <w:b w:val="0"/>
          <w:bCs w:val="0"/>
          <w:sz w:val="24"/>
          <w:szCs w:val="24"/>
          <w:highlight w:val="none"/>
          <w:lang w:val="en-US" w:eastAsia="zh-CN"/>
        </w:rPr>
        <w:t>国家或行业有关工程施工质量</w:t>
      </w:r>
      <w:r>
        <w:rPr>
          <w:rFonts w:hint="eastAsia" w:ascii="仿宋_GB2312" w:hAnsi="仿宋_GB2312" w:eastAsia="仿宋_GB2312" w:cs="仿宋_GB2312"/>
          <w:b w:val="0"/>
          <w:bCs w:val="0"/>
          <w:sz w:val="24"/>
          <w:szCs w:val="24"/>
          <w:highlight w:val="none"/>
        </w:rPr>
        <w:t>规范进行井盖更换维修工作，</w:t>
      </w:r>
      <w:r>
        <w:rPr>
          <w:rFonts w:hint="eastAsia" w:ascii="仿宋_GB2312" w:hAnsi="仿宋_GB2312" w:eastAsia="仿宋_GB2312" w:cs="仿宋_GB2312"/>
          <w:b w:val="0"/>
          <w:bCs w:val="0"/>
          <w:sz w:val="24"/>
          <w:szCs w:val="24"/>
          <w:highlight w:val="none"/>
          <w:lang w:val="en-US" w:eastAsia="zh-CN"/>
        </w:rPr>
        <w:t>施工过程及施工后井盖出现的任何问题和责任</w:t>
      </w:r>
      <w:r>
        <w:rPr>
          <w:rFonts w:hint="eastAsia" w:ascii="仿宋_GB2312" w:hAnsi="仿宋_GB2312" w:eastAsia="仿宋_GB2312" w:cs="仿宋_GB2312"/>
          <w:b w:val="0"/>
          <w:bCs w:val="0"/>
          <w:sz w:val="24"/>
          <w:szCs w:val="24"/>
          <w:highlight w:val="none"/>
        </w:rPr>
        <w:t>，</w:t>
      </w:r>
      <w:r>
        <w:rPr>
          <w:rFonts w:hint="eastAsia" w:ascii="仿宋_GB2312" w:hAnsi="仿宋_GB2312" w:eastAsia="仿宋_GB2312" w:cs="仿宋_GB2312"/>
          <w:b w:val="0"/>
          <w:bCs w:val="0"/>
          <w:sz w:val="24"/>
          <w:szCs w:val="24"/>
          <w:highlight w:val="none"/>
          <w:lang w:val="en-US" w:eastAsia="zh-CN"/>
        </w:rPr>
        <w:t>均由乙方承担，</w:t>
      </w:r>
      <w:r>
        <w:rPr>
          <w:rFonts w:hint="eastAsia" w:ascii="仿宋_GB2312" w:hAnsi="仿宋_GB2312" w:eastAsia="仿宋_GB2312" w:cs="仿宋_GB2312"/>
          <w:b w:val="0"/>
          <w:bCs w:val="0"/>
          <w:sz w:val="24"/>
          <w:szCs w:val="24"/>
          <w:highlight w:val="none"/>
        </w:rPr>
        <w:t>与</w:t>
      </w:r>
      <w:r>
        <w:rPr>
          <w:rFonts w:hint="eastAsia" w:ascii="仿宋_GB2312" w:hAnsi="仿宋_GB2312" w:eastAsia="仿宋_GB2312" w:cs="仿宋_GB2312"/>
          <w:b w:val="0"/>
          <w:bCs w:val="0"/>
          <w:sz w:val="24"/>
          <w:szCs w:val="24"/>
          <w:highlight w:val="none"/>
          <w:lang w:val="en-US" w:eastAsia="zh-CN"/>
        </w:rPr>
        <w:t>甲方</w:t>
      </w:r>
      <w:r>
        <w:rPr>
          <w:rFonts w:hint="eastAsia" w:ascii="仿宋_GB2312" w:hAnsi="仿宋_GB2312" w:eastAsia="仿宋_GB2312" w:cs="仿宋_GB2312"/>
          <w:b w:val="0"/>
          <w:bCs w:val="0"/>
          <w:sz w:val="24"/>
          <w:szCs w:val="24"/>
          <w:highlight w:val="none"/>
        </w:rPr>
        <w:t>无关。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lang w:val="en-US" w:eastAsia="zh-CN"/>
        </w:rPr>
        <w:t>3.项目期间，乙方负责</w:t>
      </w:r>
      <w:r>
        <w:rPr>
          <w:rFonts w:hint="eastAsia" w:ascii="仿宋_GB2312" w:hAnsi="仿宋_GB2312" w:eastAsia="仿宋_GB2312" w:cs="仿宋_GB2312"/>
          <w:b w:val="0"/>
          <w:bCs w:val="0"/>
          <w:color w:val="000000"/>
          <w:sz w:val="24"/>
          <w:szCs w:val="24"/>
          <w:highlight w:val="none"/>
        </w:rPr>
        <w:t>废旧井盖及施工废料</w:t>
      </w:r>
      <w:r>
        <w:rPr>
          <w:rFonts w:hint="eastAsia" w:ascii="仿宋_GB2312" w:hAnsi="仿宋_GB2312" w:eastAsia="仿宋_GB2312" w:cs="仿宋_GB2312"/>
          <w:b w:val="0"/>
          <w:bCs w:val="0"/>
          <w:color w:val="000000"/>
          <w:sz w:val="24"/>
          <w:szCs w:val="24"/>
          <w:highlight w:val="none"/>
          <w:lang w:val="en-US" w:eastAsia="zh-CN"/>
        </w:rPr>
        <w:t>的处理，运输或处理施工过程产生的废料及垃圾等物品的过程中，发生包括但不限于跌落、泄漏、另地倾倒和丢弃、已到场废料或垃圾不按相关工艺要求标准处理等情形，由此造成的各项法律责任及经济损失，或导致任何第三方对甲方提出索赔，其法律责任、经济损失和费用均由乙方承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八</w:t>
      </w:r>
      <w:r>
        <w:rPr>
          <w:rFonts w:hint="eastAsia" w:ascii="仿宋_GB2312" w:hAnsi="仿宋_GB2312" w:eastAsia="仿宋_GB2312" w:cs="仿宋_GB2312"/>
          <w:b/>
          <w:bCs/>
          <w:sz w:val="24"/>
          <w:szCs w:val="24"/>
          <w:highlight w:val="none"/>
        </w:rPr>
        <w:t>、</w:t>
      </w:r>
      <w:r>
        <w:rPr>
          <w:rFonts w:hint="eastAsia" w:ascii="仿宋_GB2312" w:hAnsi="仿宋_GB2312" w:eastAsia="仿宋_GB2312" w:cs="仿宋_GB2312"/>
          <w:b/>
          <w:bCs/>
          <w:sz w:val="24"/>
          <w:szCs w:val="24"/>
          <w:highlight w:val="none"/>
          <w:lang w:val="en-US" w:eastAsia="zh-CN"/>
        </w:rPr>
        <w:t>井盖主材归还管理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1. 项目期间或项目结束后，</w:t>
      </w:r>
      <w:r>
        <w:rPr>
          <w:rFonts w:hint="eastAsia" w:ascii="仿宋_GB2312" w:hAnsi="仿宋_GB2312" w:eastAsia="仿宋_GB2312" w:cs="仿宋_GB2312"/>
          <w:b w:val="0"/>
          <w:bCs w:val="0"/>
          <w:sz w:val="24"/>
          <w:szCs w:val="24"/>
          <w:highlight w:val="none"/>
          <w:lang w:val="en-US" w:eastAsia="zh-CN"/>
        </w:rPr>
        <w:t>乙方</w:t>
      </w:r>
      <w:r>
        <w:rPr>
          <w:rFonts w:hint="eastAsia" w:ascii="仿宋_GB2312" w:hAnsi="仿宋_GB2312" w:eastAsia="仿宋_GB2312" w:cs="仿宋_GB2312"/>
          <w:b w:val="0"/>
          <w:bCs w:val="0"/>
          <w:sz w:val="24"/>
          <w:szCs w:val="24"/>
          <w:highlight w:val="none"/>
        </w:rPr>
        <w:t>应</w:t>
      </w:r>
      <w:r>
        <w:rPr>
          <w:rFonts w:hint="eastAsia" w:ascii="仿宋_GB2312" w:hAnsi="仿宋_GB2312" w:eastAsia="仿宋_GB2312" w:cs="仿宋_GB2312"/>
          <w:b w:val="0"/>
          <w:bCs w:val="0"/>
          <w:sz w:val="24"/>
          <w:szCs w:val="24"/>
          <w:highlight w:val="none"/>
          <w:lang w:val="en-US" w:eastAsia="zh-CN"/>
        </w:rPr>
        <w:t>盘点库存井盖主材类型、数量及完好性，通知甲方共同现场复核井盖主材类型、数量及完好性，双方确认井盖主材类型、规格、数量及完好性无误后，乙方将未使用的井盖主材归还甲方，在《井盖归还单》签字盖章确认</w:t>
      </w:r>
      <w:r>
        <w:rPr>
          <w:rFonts w:hint="eastAsia" w:ascii="仿宋_GB2312" w:hAnsi="仿宋_GB2312" w:eastAsia="仿宋_GB2312" w:cs="仿宋_GB2312"/>
          <w:b w:val="0"/>
          <w:bCs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 xml:space="preserve">2. </w:t>
      </w:r>
      <w:r>
        <w:rPr>
          <w:rFonts w:hint="eastAsia" w:ascii="仿宋_GB2312" w:hAnsi="仿宋_GB2312" w:eastAsia="仿宋_GB2312" w:cs="仿宋_GB2312"/>
          <w:b w:val="0"/>
          <w:bCs w:val="0"/>
          <w:sz w:val="24"/>
          <w:szCs w:val="24"/>
          <w:highlight w:val="none"/>
          <w:lang w:val="en-US" w:eastAsia="zh-CN"/>
        </w:rPr>
        <w:t>项目期间或项目结束后，乙方无法提供缺额未使用井盖主材的，或乙方库存井盖主材出现缺失损毁无法投入使用情况的</w:t>
      </w:r>
      <w:r>
        <w:rPr>
          <w:rFonts w:hint="eastAsia" w:ascii="仿宋_GB2312" w:hAnsi="仿宋_GB2312" w:eastAsia="仿宋_GB2312" w:cs="仿宋_GB2312"/>
          <w:b w:val="0"/>
          <w:bCs w:val="0"/>
          <w:sz w:val="24"/>
          <w:szCs w:val="24"/>
          <w:highlight w:val="none"/>
        </w:rPr>
        <w:t>，</w:t>
      </w:r>
      <w:r>
        <w:rPr>
          <w:rFonts w:hint="eastAsia" w:ascii="仿宋_GB2312" w:hAnsi="仿宋_GB2312" w:eastAsia="仿宋_GB2312" w:cs="仿宋_GB2312"/>
          <w:b w:val="0"/>
          <w:bCs w:val="0"/>
          <w:sz w:val="24"/>
          <w:szCs w:val="24"/>
          <w:highlight w:val="none"/>
          <w:lang w:val="en-US" w:eastAsia="zh-CN"/>
        </w:rPr>
        <w:t>甲方在项目应付工程费中扣除相应井盖主材费用</w:t>
      </w:r>
      <w:r>
        <w:rPr>
          <w:rFonts w:hint="eastAsia" w:ascii="仿宋_GB2312" w:hAnsi="仿宋_GB2312" w:eastAsia="仿宋_GB2312" w:cs="仿宋_GB2312"/>
          <w:b w:val="0"/>
          <w:bCs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b/>
          <w:bCs/>
          <w:sz w:val="24"/>
          <w:szCs w:val="24"/>
          <w:highlight w:val="none"/>
          <w:lang w:val="en-US" w:eastAsia="zh-CN"/>
        </w:rPr>
        <w:t>九</w:t>
      </w:r>
      <w:r>
        <w:rPr>
          <w:rFonts w:hint="eastAsia" w:ascii="仿宋_GB2312" w:hAnsi="仿宋_GB2312" w:eastAsia="仿宋_GB2312" w:cs="仿宋_GB2312"/>
          <w:b/>
          <w:bCs/>
          <w:sz w:val="24"/>
          <w:szCs w:val="24"/>
          <w:highlight w:val="none"/>
        </w:rPr>
        <w:t>、其他</w:t>
      </w:r>
      <w:r>
        <w:rPr>
          <w:rFonts w:hint="eastAsia" w:ascii="仿宋_GB2312" w:hAnsi="仿宋_GB2312" w:eastAsia="仿宋_GB2312" w:cs="仿宋_GB2312"/>
          <w:b/>
          <w:bCs/>
          <w:sz w:val="24"/>
          <w:szCs w:val="24"/>
          <w:highlight w:val="none"/>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1. 本协议自双方签字盖章之日起生效，至</w:t>
      </w:r>
      <w:r>
        <w:rPr>
          <w:rFonts w:hint="eastAsia" w:ascii="仿宋_GB2312" w:hAnsi="仿宋_GB2312" w:eastAsia="仿宋_GB2312" w:cs="仿宋_GB2312"/>
          <w:b w:val="0"/>
          <w:bCs w:val="0"/>
          <w:sz w:val="24"/>
          <w:szCs w:val="24"/>
          <w:highlight w:val="none"/>
          <w:u w:val="single"/>
          <w:lang w:val="en-US" w:eastAsia="zh-CN"/>
        </w:rPr>
        <w:t xml:space="preserve">           </w:t>
      </w:r>
      <w:r>
        <w:rPr>
          <w:rFonts w:hint="eastAsia" w:ascii="仿宋_GB2312" w:hAnsi="仿宋_GB2312" w:eastAsia="仿宋_GB2312" w:cs="仿宋_GB2312"/>
          <w:b w:val="0"/>
          <w:bCs w:val="0"/>
          <w:sz w:val="24"/>
          <w:szCs w:val="24"/>
          <w:highlight w:val="none"/>
        </w:rPr>
        <w:t>项目结束并履行完所有义务后终止。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2. 本协议一式两份，双方各执一份，具有同等法律效力。</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sz w:val="24"/>
          <w:szCs w:val="24"/>
          <w:highlight w:val="none"/>
        </w:rPr>
        <w:t>本协议未尽事宜，可由双方另行协商补充，并以书面形式作为本协议的附件，与本协议具有同等法律效力。</w:t>
      </w:r>
    </w:p>
    <w:p>
      <w:pPr>
        <w:spacing w:line="480" w:lineRule="auto"/>
        <w:ind w:left="6500" w:leftChars="114" w:hanging="6261" w:hangingChars="2609"/>
        <w:jc w:val="left"/>
        <w:rPr>
          <w:rFonts w:hint="eastAsia" w:ascii="宋体" w:hAnsi="宋体"/>
          <w:b w:val="0"/>
          <w:bCs w:val="0"/>
          <w:color w:val="auto"/>
          <w:sz w:val="24"/>
          <w:highlight w:val="none"/>
        </w:rPr>
      </w:pPr>
    </w:p>
    <w:tbl>
      <w:tblPr>
        <w:tblStyle w:val="24"/>
        <w:tblW w:w="90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4536"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sz w:val="24"/>
                <w:highlight w:val="none"/>
              </w:rPr>
            </w:pPr>
            <w:r>
              <w:rPr>
                <w:rFonts w:hint="eastAsia" w:ascii="仿宋_GB2312" w:eastAsia="仿宋_GB2312"/>
                <w:sz w:val="24"/>
                <w:highlight w:val="none"/>
              </w:rPr>
              <w:t>发包人：</w:t>
            </w:r>
            <w:r>
              <w:rPr>
                <w:rFonts w:hint="eastAsia" w:ascii="仿宋_GB2312" w:eastAsia="仿宋_GB2312"/>
                <w:sz w:val="24"/>
                <w:highlight w:val="none"/>
                <w:u w:val="none"/>
              </w:rPr>
              <w:t>广州市城市排水有限公司</w:t>
            </w:r>
            <w:r>
              <w:rPr>
                <w:rFonts w:hint="eastAsia" w:ascii="仿宋_GB2312" w:eastAsia="仿宋_GB2312"/>
                <w:sz w:val="24"/>
                <w:highlight w:val="none"/>
              </w:rPr>
              <w:t xml:space="preserve">（盖章）                    </w:t>
            </w:r>
          </w:p>
        </w:tc>
        <w:tc>
          <w:tcPr>
            <w:tcW w:w="4531"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sz w:val="24"/>
                <w:highlight w:val="none"/>
              </w:rPr>
            </w:pPr>
            <w:r>
              <w:rPr>
                <w:rFonts w:hint="eastAsia" w:ascii="仿宋_GB2312" w:eastAsia="仿宋_GB2312"/>
                <w:sz w:val="24"/>
                <w:highlight w:val="none"/>
              </w:rPr>
              <w:t>承包人：</w:t>
            </w:r>
            <w:r>
              <w:rPr>
                <w:rFonts w:hint="eastAsia" w:ascii="仿宋_GB2312" w:eastAsia="仿宋_GB2312"/>
                <w:sz w:val="24"/>
                <w:highlight w:val="none"/>
                <w:u w:val="none"/>
                <w:lang w:val="en-US" w:eastAsia="zh-CN"/>
              </w:rPr>
              <w:t xml:space="preserve">     </w:t>
            </w:r>
            <w:r>
              <w:rPr>
                <w:rFonts w:hint="eastAsia" w:ascii="仿宋_GB2312" w:eastAsia="仿宋_GB2312"/>
                <w:sz w:val="24"/>
                <w:highlight w:val="none"/>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4536"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sz w:val="24"/>
                <w:highlight w:val="none"/>
              </w:rPr>
            </w:pPr>
            <w:r>
              <w:rPr>
                <w:rFonts w:hint="eastAsia" w:ascii="仿宋_GB2312" w:eastAsia="仿宋_GB2312"/>
                <w:sz w:val="24"/>
                <w:highlight w:val="none"/>
              </w:rPr>
              <w:t>签订日期：</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年 </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月 </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日</w:t>
            </w:r>
          </w:p>
        </w:tc>
        <w:tc>
          <w:tcPr>
            <w:tcW w:w="4531" w:type="dxa"/>
          </w:tcPr>
          <w:p>
            <w:pPr>
              <w:keepNext w:val="0"/>
              <w:keepLines w:val="0"/>
              <w:widowControl/>
              <w:suppressLineNumbers w:val="0"/>
              <w:spacing w:before="0" w:beforeAutospacing="0" w:after="0" w:afterAutospacing="0" w:line="360" w:lineRule="auto"/>
              <w:ind w:left="0" w:right="0"/>
              <w:jc w:val="left"/>
              <w:rPr>
                <w:rFonts w:hint="default" w:ascii="仿宋_GB2312" w:eastAsia="仿宋_GB2312"/>
                <w:sz w:val="24"/>
                <w:highlight w:val="none"/>
              </w:rPr>
            </w:pPr>
            <w:r>
              <w:rPr>
                <w:rFonts w:hint="eastAsia" w:ascii="仿宋_GB2312" w:eastAsia="仿宋_GB2312"/>
                <w:sz w:val="24"/>
                <w:highlight w:val="none"/>
              </w:rPr>
              <w:t>签订日期：</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年 </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月 </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 xml:space="preserve"> 日</w:t>
            </w:r>
          </w:p>
        </w:tc>
      </w:tr>
    </w:tbl>
    <w:p>
      <w:pPr>
        <w:widowControl/>
        <w:spacing w:line="240" w:lineRule="auto"/>
        <w:jc w:val="left"/>
        <w:rPr>
          <w:rFonts w:hint="eastAsia" w:ascii="方正小标宋简体" w:hAnsi="黑体" w:eastAsia="方正小标宋简体"/>
          <w:color w:val="auto"/>
          <w:sz w:val="36"/>
          <w:szCs w:val="36"/>
          <w:highlight w:val="none"/>
          <w:lang w:val="en-US" w:eastAsia="zh-CN"/>
        </w:rPr>
      </w:pPr>
      <w:r>
        <w:rPr>
          <w:rFonts w:hint="eastAsia" w:ascii="方正小标宋简体" w:hAnsi="黑体" w:eastAsia="方正小标宋简体"/>
          <w:color w:val="auto"/>
          <w:sz w:val="36"/>
          <w:szCs w:val="36"/>
          <w:highlight w:val="none"/>
          <w:lang w:val="en-US" w:eastAsia="zh-CN"/>
        </w:rPr>
        <w:br w:type="page"/>
      </w:r>
    </w:p>
    <w:p>
      <w:pPr>
        <w:widowControl/>
        <w:spacing w:line="500" w:lineRule="exact"/>
        <w:jc w:val="center"/>
        <w:rPr>
          <w:rFonts w:ascii="方正小标宋简体" w:hAnsi="??" w:eastAsia="方正小标宋简体"/>
          <w:color w:val="auto"/>
          <w:kern w:val="0"/>
          <w:sz w:val="36"/>
          <w:szCs w:val="36"/>
          <w:highlight w:val="none"/>
        </w:rPr>
      </w:pPr>
      <w:r>
        <w:rPr>
          <w:rFonts w:ascii="方正小标宋简体" w:hAnsi="黑体" w:eastAsia="方正小标宋简体"/>
          <w:color w:val="auto"/>
          <w:sz w:val="44"/>
          <w:szCs w:val="44"/>
          <w:highlight w:val="none"/>
        </w:rPr>
        <mc:AlternateContent>
          <mc:Choice Requires="wps">
            <w:drawing>
              <wp:anchor distT="0" distB="0" distL="114300" distR="114300" simplePos="0" relativeHeight="251661312" behindDoc="0" locked="0" layoutInCell="1" allowOverlap="1">
                <wp:simplePos x="0" y="0"/>
                <wp:positionH relativeFrom="leftMargin">
                  <wp:posOffset>904875</wp:posOffset>
                </wp:positionH>
                <wp:positionV relativeFrom="paragraph">
                  <wp:posOffset>-389255</wp:posOffset>
                </wp:positionV>
                <wp:extent cx="800100" cy="4762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pPr>
                              <w:rPr>
                                <w:rFonts w:hint="eastAsia" w:ascii="黑体" w:hAnsi="黑体" w:eastAsia="黑体"/>
                                <w:sz w:val="30"/>
                                <w:szCs w:val="30"/>
                                <w:lang w:eastAsia="zh-CN"/>
                              </w:rPr>
                            </w:pPr>
                            <w:r>
                              <w:rPr>
                                <w:rFonts w:hint="eastAsia" w:ascii="黑体" w:hAnsi="黑体" w:eastAsia="黑体"/>
                                <w:sz w:val="30"/>
                                <w:szCs w:val="30"/>
                              </w:rPr>
                              <w:t>附件</w:t>
                            </w:r>
                            <w:r>
                              <w:rPr>
                                <w:rFonts w:hint="eastAsia" w:ascii="黑体" w:hAnsi="黑体" w:eastAsia="黑体"/>
                                <w:sz w:val="30"/>
                                <w:szCs w:val="30"/>
                                <w:lang w:val="en-US" w:eastAsia="zh-CN"/>
                              </w:rPr>
                              <w:t>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25pt;margin-top:59.2pt;height:37.5pt;width:63pt;mso-position-horizontal-relative:page;mso-position-vertical-relative:page;z-index:251661312;mso-width-relative:page;mso-height-relative:page;" filled="f" stroked="f" coordsize="21600,21600" o:gfxdata="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z17hdoAAAAKAQAADwAAAAAAAAABACAAAAAiAAAAZHJzL2Rv&#10;d25yZXYueG1sUEsBAhQAFAAAAAgAh07iQDxieuA4AgAAZQQAAA4AAAAAAAAAAQAgAAAAKQEAAGRy&#10;cy9lMm9Eb2MueG1sUEsFBgAAAAAGAAYAWQEAANMFAAAAAA==&#10;">
                <v:fill on="f" focussize="0,0"/>
                <v:stroke on="f" weight="0.5pt"/>
                <v:imagedata o:title=""/>
                <o:lock v:ext="edit" aspectratio="f"/>
                <v:textbox>
                  <w:txbxContent>
                    <w:p>
                      <w:pPr>
                        <w:rPr>
                          <w:rFonts w:hint="eastAsia" w:ascii="黑体" w:hAnsi="黑体" w:eastAsia="黑体"/>
                          <w:sz w:val="30"/>
                          <w:szCs w:val="30"/>
                          <w:lang w:eastAsia="zh-CN"/>
                        </w:rPr>
                      </w:pPr>
                      <w:r>
                        <w:rPr>
                          <w:rFonts w:hint="eastAsia" w:ascii="黑体" w:hAnsi="黑体" w:eastAsia="黑体"/>
                          <w:sz w:val="30"/>
                          <w:szCs w:val="30"/>
                        </w:rPr>
                        <w:t>附件</w:t>
                      </w:r>
                      <w:r>
                        <w:rPr>
                          <w:rFonts w:hint="eastAsia" w:ascii="黑体" w:hAnsi="黑体" w:eastAsia="黑体"/>
                          <w:sz w:val="30"/>
                          <w:szCs w:val="30"/>
                          <w:lang w:val="en-US" w:eastAsia="zh-CN"/>
                        </w:rPr>
                        <w:t>5</w:t>
                      </w:r>
                    </w:p>
                    <w:p/>
                  </w:txbxContent>
                </v:textbox>
              </v:shape>
            </w:pict>
          </mc:Fallback>
        </mc:AlternateContent>
      </w:r>
      <w:r>
        <w:rPr>
          <w:rFonts w:hint="eastAsia" w:ascii="方正小标宋简体" w:hAnsi="黑体" w:eastAsia="方正小标宋简体"/>
          <w:color w:val="auto"/>
          <w:sz w:val="36"/>
          <w:szCs w:val="36"/>
          <w:highlight w:val="none"/>
          <w:lang w:val="en-US" w:eastAsia="zh-CN"/>
        </w:rPr>
        <w:t>承包人投入主要施工管理及技术人员汇总表</w:t>
      </w:r>
    </w:p>
    <w:tbl>
      <w:tblPr>
        <w:tblStyle w:val="23"/>
        <w:tblpPr w:leftFromText="180" w:rightFromText="180" w:vertAnchor="text" w:horzAnchor="page" w:tblpX="932" w:tblpY="108"/>
        <w:tblOverlap w:val="never"/>
        <w:tblW w:w="9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95"/>
        <w:gridCol w:w="1238"/>
        <w:gridCol w:w="1481"/>
        <w:gridCol w:w="1875"/>
        <w:gridCol w:w="2362"/>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2" w:type="dxa"/>
            <w:vAlign w:val="center"/>
          </w:tcPr>
          <w:p>
            <w:pPr>
              <w:keepNext w:val="0"/>
              <w:keepLines w:val="0"/>
              <w:suppressLineNumbers w:val="0"/>
              <w:spacing w:before="0" w:beforeAutospacing="0" w:after="0" w:afterAutospacing="0" w:line="400" w:lineRule="exact"/>
              <w:ind w:left="0" w:right="0"/>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序号</w:t>
            </w:r>
          </w:p>
        </w:tc>
        <w:tc>
          <w:tcPr>
            <w:tcW w:w="995" w:type="dxa"/>
            <w:vAlign w:val="center"/>
          </w:tcPr>
          <w:p>
            <w:pPr>
              <w:keepNext w:val="0"/>
              <w:keepLines w:val="0"/>
              <w:suppressLineNumbers w:val="0"/>
              <w:spacing w:before="0" w:beforeAutospacing="0" w:after="0" w:afterAutospacing="0" w:line="400" w:lineRule="exact"/>
              <w:ind w:left="0" w:right="0"/>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姓名</w:t>
            </w:r>
          </w:p>
        </w:tc>
        <w:tc>
          <w:tcPr>
            <w:tcW w:w="1238" w:type="dxa"/>
            <w:vAlign w:val="center"/>
          </w:tcPr>
          <w:p>
            <w:pPr>
              <w:keepNext w:val="0"/>
              <w:keepLines w:val="0"/>
              <w:suppressLineNumbers w:val="0"/>
              <w:spacing w:before="0" w:beforeAutospacing="0" w:after="0" w:afterAutospacing="0" w:line="400" w:lineRule="exact"/>
              <w:ind w:left="0" w:right="0"/>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职称</w:t>
            </w:r>
          </w:p>
        </w:tc>
        <w:tc>
          <w:tcPr>
            <w:tcW w:w="1481" w:type="dxa"/>
            <w:vAlign w:val="center"/>
          </w:tcPr>
          <w:p>
            <w:pPr>
              <w:keepNext w:val="0"/>
              <w:keepLines w:val="0"/>
              <w:suppressLineNumbers w:val="0"/>
              <w:spacing w:before="0" w:beforeAutospacing="0" w:after="0" w:afterAutospacing="0" w:line="400" w:lineRule="exact"/>
              <w:ind w:left="0" w:right="0"/>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职务</w:t>
            </w:r>
          </w:p>
        </w:tc>
        <w:tc>
          <w:tcPr>
            <w:tcW w:w="1875" w:type="dxa"/>
            <w:vAlign w:val="center"/>
          </w:tcPr>
          <w:p>
            <w:pPr>
              <w:keepNext w:val="0"/>
              <w:keepLines w:val="0"/>
              <w:suppressLineNumbers w:val="0"/>
              <w:spacing w:before="0" w:beforeAutospacing="0" w:after="0" w:afterAutospacing="0" w:line="400" w:lineRule="exact"/>
              <w:ind w:left="0" w:right="0"/>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在本项目任职</w:t>
            </w:r>
          </w:p>
        </w:tc>
        <w:tc>
          <w:tcPr>
            <w:tcW w:w="2362" w:type="dxa"/>
            <w:vAlign w:val="center"/>
          </w:tcPr>
          <w:p>
            <w:pPr>
              <w:keepNext w:val="0"/>
              <w:keepLines w:val="0"/>
              <w:suppressLineNumbers w:val="0"/>
              <w:spacing w:before="0" w:beforeAutospacing="0" w:after="0" w:afterAutospacing="0" w:line="400" w:lineRule="exact"/>
              <w:ind w:left="0" w:right="0"/>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职称或执业或上岗（或岗位）证号</w:t>
            </w:r>
          </w:p>
        </w:tc>
        <w:tc>
          <w:tcPr>
            <w:tcW w:w="1294" w:type="dxa"/>
            <w:vAlign w:val="center"/>
          </w:tcPr>
          <w:p>
            <w:pPr>
              <w:keepNext w:val="0"/>
              <w:keepLines w:val="0"/>
              <w:suppressLineNumbers w:val="0"/>
              <w:spacing w:before="0" w:beforeAutospacing="0" w:after="0" w:afterAutospacing="0" w:line="400" w:lineRule="exact"/>
              <w:ind w:left="0" w:right="0"/>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
              </w:rPr>
              <w:t>项目负责人</w:t>
            </w:r>
          </w:p>
        </w:tc>
        <w:tc>
          <w:tcPr>
            <w:tcW w:w="2362"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294" w:type="dxa"/>
            <w:vAlign w:val="center"/>
          </w:tcPr>
          <w:p>
            <w:pPr>
              <w:keepNext w:val="0"/>
              <w:keepLines w:val="0"/>
              <w:suppressLineNumbers w:val="0"/>
              <w:spacing w:before="0" w:beforeAutospacing="0" w:after="0" w:afterAutospacing="0"/>
              <w:ind w:left="0" w:right="0"/>
              <w:jc w:val="left"/>
              <w:rPr>
                <w:rFonts w:hint="eastAsia" w:ascii="仿宋_GB2312" w:hAnsi="仿宋_GB2312" w:eastAsia="仿宋_GB2312" w:cs="仿宋_GB2312"/>
                <w:bCs/>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2</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
              </w:rPr>
              <w:t>技术负责人</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294" w:type="dxa"/>
            <w:vAlign w:val="center"/>
          </w:tcPr>
          <w:p>
            <w:pPr>
              <w:keepNext w:val="0"/>
              <w:keepLines w:val="0"/>
              <w:suppressLineNumbers w:val="0"/>
              <w:spacing w:before="0" w:beforeAutospacing="0" w:after="0" w:afterAutospacing="0"/>
              <w:ind w:left="0" w:right="0"/>
              <w:jc w:val="left"/>
              <w:rPr>
                <w:rFonts w:hint="eastAsia" w:ascii="仿宋_GB2312" w:hAnsi="仿宋_GB2312" w:eastAsia="仿宋_GB2312" w:cs="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3</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
              </w:rPr>
              <w:t>专职安全员</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p>
        </w:tc>
        <w:tc>
          <w:tcPr>
            <w:tcW w:w="1294" w:type="dxa"/>
            <w:vAlign w:val="center"/>
          </w:tcPr>
          <w:p>
            <w:pPr>
              <w:keepNext w:val="0"/>
              <w:keepLines w:val="0"/>
              <w:suppressLineNumbers w:val="0"/>
              <w:spacing w:before="0" w:beforeAutospacing="0" w:after="0" w:afterAutospacing="0"/>
              <w:ind w:left="0" w:right="0"/>
              <w:jc w:val="left"/>
              <w:rPr>
                <w:rFonts w:hint="eastAsia" w:ascii="仿宋_GB2312" w:hAnsi="仿宋_GB2312" w:eastAsia="仿宋_GB2312" w:cs="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4</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排水专业技术负责人</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班组1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5</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安全员</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6</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排水专业技术负责人</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班组2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7</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安全员</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8</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排水专业技术负责人</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班组3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9</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安全员</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10</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排水专业技术负责人</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班组4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11</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安全员</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12</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排水专业技术负责人</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班组5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13</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安全员</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14</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排水专业技术负责人</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班组6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15</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安全员</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16</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排水专业技术负责人</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班组7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17</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安全员</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18</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排水专业技术负责人</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班组8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732"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19</w:t>
            </w:r>
          </w:p>
        </w:tc>
        <w:tc>
          <w:tcPr>
            <w:tcW w:w="99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38"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481"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875"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r>
              <w:rPr>
                <w:rFonts w:hint="eastAsia" w:ascii="仿宋_GB2312" w:hAnsi="仿宋_GB2312" w:eastAsia="仿宋_GB2312" w:cs="仿宋_GB2312"/>
                <w:bCs/>
                <w:color w:val="auto"/>
                <w:kern w:val="2"/>
                <w:sz w:val="24"/>
                <w:szCs w:val="24"/>
                <w:highlight w:val="none"/>
                <w:lang w:val="en-US" w:eastAsia="zh-CN" w:bidi="ar"/>
              </w:rPr>
              <w:t>安全员</w:t>
            </w:r>
          </w:p>
        </w:tc>
        <w:tc>
          <w:tcPr>
            <w:tcW w:w="2362" w:type="dxa"/>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
              </w:rPr>
            </w:pPr>
          </w:p>
        </w:tc>
        <w:tc>
          <w:tcPr>
            <w:tcW w:w="1294"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4"/>
                <w:highlight w:val="none"/>
              </w:rPr>
            </w:pPr>
          </w:p>
        </w:tc>
      </w:tr>
    </w:tbl>
    <w:p>
      <w:pPr>
        <w:widowControl/>
        <w:spacing w:line="360" w:lineRule="auto"/>
        <w:jc w:val="left"/>
        <w:rPr>
          <w:rFonts w:hint="eastAsia" w:ascii="宋体" w:hAnsi="宋体" w:eastAsia="宋体" w:cs="Times New Roman"/>
          <w:color w:val="auto"/>
          <w:kern w:val="2"/>
          <w:sz w:val="21"/>
          <w:szCs w:val="21"/>
          <w:highlight w:val="none"/>
          <w:lang w:val="en-US" w:eastAsia="zh-CN"/>
        </w:rPr>
      </w:pPr>
      <w:r>
        <w:rPr>
          <w:rFonts w:hint="eastAsia" w:ascii="宋体" w:hAnsi="宋体" w:eastAsia="宋体"/>
          <w:color w:val="auto"/>
          <w:kern w:val="2"/>
          <w:sz w:val="21"/>
          <w:szCs w:val="21"/>
          <w:highlight w:val="none"/>
          <w:lang w:val="en-US" w:eastAsia="zh-CN"/>
        </w:rPr>
        <w:t>注：</w:t>
      </w:r>
      <w:r>
        <w:rPr>
          <w:rFonts w:hint="eastAsia" w:ascii="宋体" w:hAnsi="宋体" w:eastAsia="宋体" w:cs="Times New Roman"/>
          <w:color w:val="auto"/>
          <w:kern w:val="2"/>
          <w:sz w:val="21"/>
          <w:szCs w:val="21"/>
          <w:highlight w:val="none"/>
          <w:lang w:val="en-US" w:eastAsia="zh-CN"/>
        </w:rPr>
        <w:t>1、</w:t>
      </w:r>
      <w:r>
        <w:rPr>
          <w:rFonts w:hint="eastAsia" w:ascii="宋体" w:hAnsi="宋体" w:eastAsia="宋体" w:cs="Times New Roman"/>
          <w:bCs w:val="0"/>
          <w:color w:val="auto"/>
          <w:sz w:val="21"/>
          <w:szCs w:val="21"/>
          <w:highlight w:val="none"/>
        </w:rPr>
        <w:t>项目负责人</w:t>
      </w:r>
      <w:r>
        <w:rPr>
          <w:rFonts w:hint="eastAsia" w:ascii="宋体" w:hAnsi="宋体" w:eastAsia="宋体" w:cs="Times New Roman"/>
          <w:bCs w:val="0"/>
          <w:color w:val="auto"/>
          <w:sz w:val="21"/>
          <w:szCs w:val="21"/>
          <w:highlight w:val="none"/>
          <w:lang w:eastAsia="zh-CN"/>
        </w:rPr>
        <w:t>、</w:t>
      </w:r>
      <w:r>
        <w:rPr>
          <w:rFonts w:hint="eastAsia" w:ascii="宋体" w:hAnsi="宋体" w:eastAsia="宋体" w:cs="Times New Roman"/>
          <w:bCs w:val="0"/>
          <w:color w:val="auto"/>
          <w:sz w:val="21"/>
          <w:szCs w:val="21"/>
          <w:highlight w:val="none"/>
        </w:rPr>
        <w:t>技术负责人</w:t>
      </w:r>
      <w:r>
        <w:rPr>
          <w:rFonts w:hint="eastAsia" w:ascii="宋体" w:hAnsi="宋体" w:eastAsia="宋体" w:cs="Times New Roman"/>
          <w:bCs w:val="0"/>
          <w:color w:val="auto"/>
          <w:sz w:val="21"/>
          <w:szCs w:val="21"/>
          <w:highlight w:val="none"/>
          <w:lang w:eastAsia="zh-CN"/>
        </w:rPr>
        <w:t>、</w:t>
      </w:r>
      <w:r>
        <w:rPr>
          <w:rFonts w:hint="eastAsia" w:ascii="宋体" w:hAnsi="宋体" w:eastAsia="宋体" w:cs="Times New Roman"/>
          <w:bCs w:val="0"/>
          <w:color w:val="auto"/>
          <w:sz w:val="21"/>
          <w:szCs w:val="21"/>
          <w:highlight w:val="none"/>
        </w:rPr>
        <w:t>专职安全员</w:t>
      </w:r>
      <w:r>
        <w:rPr>
          <w:rFonts w:hint="eastAsia" w:ascii="宋体" w:hAnsi="宋体" w:cs="Times New Roman"/>
          <w:bCs w:val="0"/>
          <w:color w:val="auto"/>
          <w:sz w:val="21"/>
          <w:szCs w:val="21"/>
          <w:highlight w:val="none"/>
          <w:lang w:val="en-US" w:eastAsia="zh-CN"/>
        </w:rPr>
        <w:t>原则上</w:t>
      </w:r>
      <w:r>
        <w:rPr>
          <w:rFonts w:hint="eastAsia" w:ascii="宋体" w:hAnsi="宋体" w:eastAsia="宋体" w:cs="Times New Roman"/>
          <w:bCs w:val="0"/>
          <w:color w:val="auto"/>
          <w:sz w:val="21"/>
          <w:szCs w:val="21"/>
          <w:highlight w:val="none"/>
          <w:lang w:val="en-US" w:eastAsia="zh-CN"/>
        </w:rPr>
        <w:t>应与投标文件一致。</w:t>
      </w:r>
    </w:p>
    <w:p>
      <w:pPr>
        <w:widowControl/>
        <w:spacing w:line="360" w:lineRule="auto"/>
        <w:ind w:firstLine="420"/>
        <w:jc w:val="left"/>
        <w:rPr>
          <w:rFonts w:hint="eastAsia" w:ascii="宋体" w:hAnsi="宋体" w:eastAsia="宋体" w:cs="Times New Roman"/>
          <w:bCs w:val="0"/>
          <w:color w:val="auto"/>
          <w:sz w:val="21"/>
          <w:szCs w:val="21"/>
          <w:highlight w:val="none"/>
          <w:lang w:val="en-US" w:eastAsia="zh-CN"/>
        </w:rPr>
      </w:pPr>
      <w:r>
        <w:rPr>
          <w:rFonts w:hint="eastAsia" w:ascii="宋体" w:hAnsi="宋体" w:eastAsia="宋体" w:cs="Times New Roman"/>
          <w:i w:val="0"/>
          <w:iCs w:val="0"/>
          <w:caps w:val="0"/>
          <w:color w:val="auto"/>
          <w:spacing w:val="0"/>
          <w:sz w:val="21"/>
          <w:szCs w:val="21"/>
          <w:highlight w:val="none"/>
          <w:shd w:val="clear"/>
          <w:lang w:val="en-US" w:eastAsia="zh-CN"/>
        </w:rPr>
        <w:t>2、班组投入</w:t>
      </w:r>
      <w:r>
        <w:rPr>
          <w:rFonts w:hint="eastAsia" w:ascii="宋体" w:hAnsi="宋体" w:eastAsia="宋体" w:cs="Times New Roman"/>
          <w:bCs w:val="0"/>
          <w:color w:val="auto"/>
          <w:kern w:val="2"/>
          <w:sz w:val="21"/>
          <w:szCs w:val="21"/>
          <w:highlight w:val="none"/>
          <w:lang w:val="en-US" w:eastAsia="zh-CN" w:bidi="ar-SA"/>
        </w:rPr>
        <w:t>排水专业技术负责人、</w:t>
      </w:r>
      <w:r>
        <w:rPr>
          <w:rFonts w:hint="eastAsia" w:ascii="宋体" w:hAnsi="宋体" w:eastAsia="宋体" w:cs="Times New Roman"/>
          <w:i w:val="0"/>
          <w:iCs w:val="0"/>
          <w:caps w:val="0"/>
          <w:color w:val="auto"/>
          <w:spacing w:val="0"/>
          <w:sz w:val="21"/>
          <w:szCs w:val="21"/>
          <w:highlight w:val="none"/>
          <w:shd w:val="clear"/>
          <w:lang w:val="en-US" w:eastAsia="zh-CN"/>
        </w:rPr>
        <w:t>安全员应具备与本项目职务匹配的有效职称或</w:t>
      </w:r>
      <w:r>
        <w:rPr>
          <w:rFonts w:hint="eastAsia" w:ascii="宋体" w:hAnsi="宋体" w:eastAsia="宋体" w:cs="Times New Roman"/>
          <w:bCs w:val="0"/>
          <w:color w:val="auto"/>
          <w:sz w:val="21"/>
          <w:szCs w:val="21"/>
          <w:highlight w:val="none"/>
        </w:rPr>
        <w:t>执业或上岗</w:t>
      </w:r>
      <w:r>
        <w:rPr>
          <w:rFonts w:hint="eastAsia" w:ascii="宋体" w:hAnsi="宋体" w:eastAsia="宋体" w:cs="Times New Roman"/>
          <w:bCs w:val="0"/>
          <w:color w:val="auto"/>
          <w:sz w:val="21"/>
          <w:szCs w:val="21"/>
          <w:highlight w:val="none"/>
          <w:lang w:val="en-US" w:eastAsia="zh-CN"/>
        </w:rPr>
        <w:tab/>
      </w:r>
      <w:r>
        <w:rPr>
          <w:rFonts w:hint="eastAsia" w:ascii="宋体" w:hAnsi="宋体" w:eastAsia="宋体" w:cs="Times New Roman"/>
          <w:bCs w:val="0"/>
          <w:color w:val="auto"/>
          <w:sz w:val="21"/>
          <w:szCs w:val="21"/>
          <w:highlight w:val="none"/>
          <w:lang w:val="en-US" w:eastAsia="zh-CN"/>
        </w:rPr>
        <w:t>证书。</w:t>
      </w:r>
    </w:p>
    <w:p>
      <w:pPr>
        <w:widowControl/>
        <w:spacing w:line="360" w:lineRule="auto"/>
        <w:ind w:firstLine="420"/>
        <w:jc w:val="left"/>
        <w:rPr>
          <w:rFonts w:hint="eastAsia" w:ascii="宋体" w:hAnsi="宋体" w:eastAsia="宋体"/>
          <w:color w:val="auto"/>
          <w:kern w:val="2"/>
          <w:sz w:val="21"/>
          <w:szCs w:val="21"/>
          <w:highlight w:val="none"/>
          <w:lang w:val="en-US" w:eastAsia="zh-CN"/>
        </w:rPr>
      </w:pPr>
      <w:r>
        <w:rPr>
          <w:rFonts w:hint="eastAsia" w:ascii="宋体" w:hAnsi="宋体" w:eastAsia="宋体" w:cs="Times New Roman"/>
          <w:bCs w:val="0"/>
          <w:color w:val="auto"/>
          <w:kern w:val="2"/>
          <w:sz w:val="21"/>
          <w:szCs w:val="21"/>
          <w:highlight w:val="none"/>
          <w:lang w:val="en-US" w:eastAsia="zh-CN"/>
        </w:rPr>
        <w:t>3、项目实际投入人员应与</w:t>
      </w:r>
      <w:r>
        <w:rPr>
          <w:rFonts w:hint="eastAsia" w:ascii="宋体" w:hAnsi="宋体" w:cs="Times New Roman"/>
          <w:bCs w:val="0"/>
          <w:color w:val="auto"/>
          <w:kern w:val="2"/>
          <w:sz w:val="21"/>
          <w:szCs w:val="21"/>
          <w:highlight w:val="none"/>
          <w:lang w:val="en-US" w:eastAsia="zh-CN"/>
        </w:rPr>
        <w:t>本表</w:t>
      </w:r>
      <w:r>
        <w:rPr>
          <w:rFonts w:hint="eastAsia" w:ascii="宋体" w:hAnsi="宋体" w:eastAsia="宋体" w:cs="Times New Roman"/>
          <w:bCs w:val="0"/>
          <w:color w:val="auto"/>
          <w:kern w:val="2"/>
          <w:sz w:val="21"/>
          <w:szCs w:val="21"/>
          <w:highlight w:val="none"/>
          <w:lang w:val="en-US" w:eastAsia="zh-CN"/>
        </w:rPr>
        <w:t>一致</w:t>
      </w:r>
      <w:r>
        <w:rPr>
          <w:rFonts w:hint="eastAsia" w:ascii="宋体" w:hAnsi="宋体" w:cs="Times New Roman"/>
          <w:bCs w:val="0"/>
          <w:color w:val="auto"/>
          <w:kern w:val="2"/>
          <w:sz w:val="21"/>
          <w:szCs w:val="21"/>
          <w:highlight w:val="none"/>
          <w:lang w:val="en-US" w:eastAsia="zh-CN"/>
        </w:rPr>
        <w:t>，如需调整，应提前向发包人备案</w:t>
      </w:r>
      <w:r>
        <w:rPr>
          <w:rFonts w:hint="eastAsia" w:ascii="宋体" w:hAnsi="宋体" w:eastAsia="宋体" w:cs="Times New Roman"/>
          <w:bCs w:val="0"/>
          <w:color w:val="auto"/>
          <w:kern w:val="2"/>
          <w:sz w:val="21"/>
          <w:szCs w:val="21"/>
          <w:highlight w:val="none"/>
          <w:lang w:val="en-US" w:eastAsia="zh-CN"/>
        </w:rPr>
        <w:t>。</w:t>
      </w:r>
    </w:p>
    <w:p>
      <w:pPr>
        <w:widowControl/>
        <w:jc w:val="left"/>
        <w:rPr>
          <w:color w:val="auto"/>
          <w:highlight w:val="none"/>
        </w:rPr>
      </w:pPr>
      <w:r>
        <w:rPr>
          <w:color w:val="auto"/>
          <w:highlight w:val="none"/>
        </w:rPr>
        <w:br w:type="page"/>
      </w:r>
    </w:p>
    <w:p>
      <w:pPr>
        <w:widowControl/>
        <w:spacing w:before="0" w:beforeLines="-2147483648" w:line="240" w:lineRule="auto"/>
        <w:jc w:val="center"/>
        <w:rPr>
          <w:rFonts w:ascii="方正小标宋简体" w:hAnsi="华文中宋" w:eastAsia="方正小标宋简体"/>
          <w:color w:val="auto"/>
          <w:sz w:val="36"/>
          <w:szCs w:val="36"/>
          <w:highlight w:val="none"/>
        </w:rPr>
      </w:pPr>
      <w:r>
        <w:rPr>
          <w:rFonts w:hint="eastAsia" w:ascii="方正小标宋简体" w:hAnsi="黑体" w:eastAsia="方正小标宋简体"/>
          <w:color w:val="auto"/>
          <w:sz w:val="30"/>
          <w:szCs w:val="30"/>
          <w:highlight w:val="none"/>
        </w:rPr>
        <mc:AlternateContent>
          <mc:Choice Requires="wps">
            <w:drawing>
              <wp:anchor distT="0" distB="0" distL="114300" distR="114300" simplePos="0" relativeHeight="251662336" behindDoc="0" locked="0" layoutInCell="1" allowOverlap="1">
                <wp:simplePos x="0" y="0"/>
                <wp:positionH relativeFrom="leftMargin">
                  <wp:posOffset>904875</wp:posOffset>
                </wp:positionH>
                <wp:positionV relativeFrom="paragraph">
                  <wp:posOffset>-414020</wp:posOffset>
                </wp:positionV>
                <wp:extent cx="800100" cy="4762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25pt;margin-top:57.25pt;height:37.5pt;width:63pt;mso-position-horizontal-relative:page;mso-position-vertical-relative:page;z-index:251662336;mso-width-relative:page;mso-height-relative:page;" filled="f" stroked="f" coordsize="21600,21600" o:gfxdata="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Ap019kAAAAJAQAADwAAAAAAAAABACAAAAAiAAAAZHJzL2Rv&#10;d25yZXYueG1sUEsBAhQAFAAAAAgAh07iQKTSfKM5AgAAZQQAAA4AAAAAAAAAAQAgAAAAKAEAAGRy&#10;cy9lMm9Eb2MueG1sUEsFBgAAAAAGAAYAWQEAANMFAAAAAA==&#10;">
                <v:fill on="f" focussize="0,0"/>
                <v:stroke on="f" weight="0.5pt"/>
                <v:imagedata o:title=""/>
                <o:lock v:ext="edit" aspectratio="f"/>
                <v:textbox>
                  <w:txbxContent>
                    <w:p>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6</w:t>
                      </w:r>
                    </w:p>
                  </w:txbxContent>
                </v:textbox>
              </v:shape>
            </w:pict>
          </mc:Fallback>
        </mc:AlternateContent>
      </w:r>
      <w:r>
        <w:rPr>
          <w:rFonts w:hint="eastAsia" w:ascii="方正小标宋简体" w:hAnsi="华文中宋" w:eastAsia="方正小标宋简体"/>
          <w:color w:val="auto"/>
          <w:sz w:val="36"/>
          <w:szCs w:val="36"/>
          <w:highlight w:val="none"/>
        </w:rPr>
        <w:t>法定代表人（负责人）证明书</w:t>
      </w:r>
    </w:p>
    <w:p>
      <w:pPr>
        <w:tabs>
          <w:tab w:val="left" w:pos="7020"/>
        </w:tabs>
        <w:spacing w:line="460" w:lineRule="exact"/>
        <w:ind w:firstLine="2835" w:firstLineChars="1350"/>
        <w:rPr>
          <w:rFonts w:ascii="方正小标宋简体" w:hAnsi="宋体" w:eastAsia="方正小标宋简体"/>
          <w:color w:val="auto"/>
          <w:szCs w:val="21"/>
          <w:highlight w:val="none"/>
        </w:rPr>
      </w:pPr>
      <w:r>
        <w:rPr>
          <w:rFonts w:hint="eastAsia" w:ascii="方正小标宋简体" w:hAnsi="宋体" w:eastAsia="方正小标宋简体"/>
          <w:color w:val="auto"/>
          <w:szCs w:val="21"/>
          <w:highlight w:val="none"/>
          <w:lang w:eastAsia="zh-CN"/>
        </w:rPr>
        <w:t>（</w:t>
      </w:r>
      <w:r>
        <w:rPr>
          <w:rFonts w:hint="eastAsia" w:ascii="方正小标宋简体" w:hAnsi="宋体" w:eastAsia="方正小标宋简体"/>
          <w:color w:val="auto"/>
          <w:szCs w:val="21"/>
          <w:highlight w:val="none"/>
        </w:rPr>
        <w:t>法人或其他组织及个体工商户用</w:t>
      </w:r>
      <w:r>
        <w:rPr>
          <w:rFonts w:hint="eastAsia" w:ascii="方正小标宋简体" w:hAnsi="宋体" w:eastAsia="方正小标宋简体"/>
          <w:color w:val="auto"/>
          <w:szCs w:val="21"/>
          <w:highlight w:val="none"/>
          <w:lang w:eastAsia="zh-CN"/>
        </w:rPr>
        <w:t>）</w:t>
      </w:r>
      <w:r>
        <w:rPr>
          <w:rFonts w:hint="eastAsia" w:ascii="方正小标宋简体" w:hAnsi="宋体" w:eastAsia="方正小标宋简体"/>
          <w:color w:val="auto"/>
          <w:szCs w:val="21"/>
          <w:highlight w:val="none"/>
        </w:rPr>
        <w:t xml:space="preserve">      </w:t>
      </w:r>
      <w:r>
        <w:rPr>
          <w:rFonts w:hint="eastAsia" w:ascii="方正小标宋简体" w:eastAsia="方正小标宋简体"/>
          <w:color w:val="auto"/>
          <w:sz w:val="28"/>
          <w:szCs w:val="28"/>
          <w:highlight w:val="none"/>
        </w:rPr>
        <w:t>№:</w:t>
      </w:r>
      <w:r>
        <w:rPr>
          <w:rFonts w:hint="eastAsia" w:ascii="方正小标宋简体" w:eastAsia="方正小标宋简体"/>
          <w:color w:val="auto"/>
          <w:szCs w:val="21"/>
          <w:highlight w:val="none"/>
        </w:rPr>
        <w:t>（   ） 号</w:t>
      </w:r>
    </w:p>
    <w:p>
      <w:pPr>
        <w:spacing w:before="312" w:beforeLines="100" w:line="560" w:lineRule="exact"/>
        <w:ind w:firstLine="630" w:firstLineChars="300"/>
        <w:rPr>
          <w:rFonts w:ascii="方正小标宋简体" w:hAnsi="宋体" w:eastAsia="方正小标宋简体"/>
          <w:color w:val="auto"/>
          <w:sz w:val="24"/>
          <w:highlight w:val="none"/>
          <w:u w:val="dotted"/>
        </w:rPr>
      </w:pPr>
      <w:r>
        <w:rPr>
          <w:rFonts w:hint="eastAsia" w:ascii="方正小标宋简体" w:eastAsia="方正小标宋简体"/>
          <w:color w:val="auto"/>
          <w:highlight w:val="none"/>
        </w:rPr>
        <mc:AlternateContent>
          <mc:Choice Requires="wps">
            <w:drawing>
              <wp:anchor distT="0" distB="0" distL="114300" distR="114300" simplePos="0" relativeHeight="251668480" behindDoc="1" locked="0" layoutInCell="1" allowOverlap="1">
                <wp:simplePos x="0" y="0"/>
                <wp:positionH relativeFrom="column">
                  <wp:posOffset>-114300</wp:posOffset>
                </wp:positionH>
                <wp:positionV relativeFrom="paragraph">
                  <wp:posOffset>62865</wp:posOffset>
                </wp:positionV>
                <wp:extent cx="5857240" cy="3227070"/>
                <wp:effectExtent l="4445" t="4445" r="5715" b="6985"/>
                <wp:wrapNone/>
                <wp:docPr id="12" name="矩形 12"/>
                <wp:cNvGraphicFramePr/>
                <a:graphic xmlns:a="http://schemas.openxmlformats.org/drawingml/2006/main">
                  <a:graphicData uri="http://schemas.microsoft.com/office/word/2010/wordprocessingShape">
                    <wps:wsp>
                      <wps:cNvSpPr>
                        <a:spLocks noChangeArrowheads="1"/>
                      </wps:cNvSpPr>
                      <wps:spPr bwMode="auto">
                        <a:xfrm>
                          <a:off x="0" y="0"/>
                          <a:ext cx="5857240" cy="3227070"/>
                        </a:xfrm>
                        <a:prstGeom prst="rect">
                          <a:avLst/>
                        </a:prstGeom>
                        <a:solidFill>
                          <a:srgbClr val="FFFFFF"/>
                        </a:solidFill>
                        <a:ln w="9525">
                          <a:solidFill>
                            <a:srgbClr val="000000"/>
                          </a:solidFill>
                          <a:miter lim="800000"/>
                        </a:ln>
                      </wps:spPr>
                      <wps:txbx>
                        <w:txbxContent>
                          <w:p>
                            <w:pPr>
                              <w:jc w:val="center"/>
                              <w:rPr>
                                <w:color w:val="auto"/>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pt;margin-top:4.95pt;height:254.1pt;width:461.2pt;z-index:-251648000;mso-width-relative:page;mso-height-relative:page;" fillcolor="#FFFFFF" filled="t" stroked="t" coordsize="21600,21600" o:gfxdata="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a0v19gAAAAJAQAADwAAAAAAAAABACAAAAAiAAAAZHJzL2Rv&#10;d25yZXYueG1sUEsBAhQAFAAAAAgAh07iQGznteE6AgAAfQQAAA4AAAAAAAAAAQAgAAAAJwEAAGRy&#10;cy9lMm9Eb2MueG1sUEsFBgAAAAAGAAYAWQEAANMFAAAAAA==&#10;">
                <v:fill on="t" focussize="0,0"/>
                <v:stroke color="#000000" miterlimit="8" joinstyle="miter"/>
                <v:imagedata o:title=""/>
                <o:lock v:ext="edit" aspectratio="f"/>
                <v:textbox>
                  <w:txbxContent>
                    <w:p>
                      <w:pPr>
                        <w:jc w:val="center"/>
                        <w:rPr>
                          <w:color w:val="auto"/>
                        </w:rPr>
                      </w:pPr>
                    </w:p>
                  </w:txbxContent>
                </v:textbox>
              </v:rect>
            </w:pict>
          </mc:Fallback>
        </mc:AlternateConten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rPr>
        <w:t>现任我单位</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rPr>
        <w:t>职务，为法定代表人（负责人），特此证明。</w:t>
      </w:r>
    </w:p>
    <w:p>
      <w:pPr>
        <w:spacing w:line="560" w:lineRule="exact"/>
        <w:rPr>
          <w:rFonts w:ascii="方正小标宋简体" w:hAnsi="宋体" w:eastAsia="方正小标宋简体"/>
          <w:color w:val="auto"/>
          <w:sz w:val="24"/>
          <w:highlight w:val="none"/>
        </w:rPr>
      </w:pPr>
      <w:r>
        <w:rPr>
          <w:rFonts w:hint="eastAsia" w:ascii="方正小标宋简体" w:hAnsi="宋体" w:eastAsia="方正小标宋简体"/>
          <w:color w:val="auto"/>
          <w:sz w:val="24"/>
          <w:highlight w:val="none"/>
        </w:rPr>
        <w:t>有效期限</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年</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月</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日至</w:t>
      </w:r>
      <w:r>
        <w:rPr>
          <w:rFonts w:hint="eastAsia" w:ascii="方正小标宋简体" w:hAnsi="宋体" w:eastAsia="方正小标宋简体"/>
          <w:color w:val="auto"/>
          <w:sz w:val="24"/>
          <w:highlight w:val="none"/>
          <w:u w:val="single"/>
          <w:lang w:val="en-US" w:eastAsia="zh-CN"/>
        </w:rPr>
        <w:t>长期</w:t>
      </w:r>
      <w:r>
        <w:rPr>
          <w:rFonts w:hint="eastAsia" w:ascii="方正小标宋简体" w:hAnsi="宋体" w:eastAsia="方正小标宋简体"/>
          <w:color w:val="auto"/>
          <w:sz w:val="24"/>
          <w:highlight w:val="none"/>
          <w:u w:val="single"/>
        </w:rPr>
        <w:t xml:space="preserve"> </w:t>
      </w:r>
    </w:p>
    <w:p>
      <w:pPr>
        <w:spacing w:line="560" w:lineRule="exact"/>
        <w:rPr>
          <w:rFonts w:ascii="方正小标宋简体" w:hAnsi="宋体" w:eastAsia="方正小标宋简体"/>
          <w:color w:val="auto"/>
          <w:sz w:val="24"/>
          <w:highlight w:val="none"/>
        </w:rPr>
      </w:pPr>
      <w:r>
        <w:rPr>
          <w:rFonts w:hint="eastAsia" w:ascii="方正小标宋简体" w:hAnsi="宋体" w:eastAsia="方正小标宋简体"/>
          <w:color w:val="auto"/>
          <w:sz w:val="24"/>
          <w:highlight w:val="none"/>
        </w:rPr>
        <w:t>附：法定代表人</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rPr>
        <w:t>负责人</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rPr>
        <w:t>性别</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rPr>
        <w:t>年龄</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rPr>
        <w:t>身份证号码</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p>
    <w:p>
      <w:pPr>
        <w:spacing w:line="560" w:lineRule="exact"/>
        <w:ind w:firstLine="480" w:firstLineChars="200"/>
        <w:rPr>
          <w:rFonts w:ascii="方正小标宋简体" w:hAnsi="宋体" w:eastAsia="方正小标宋简体"/>
          <w:color w:val="auto"/>
          <w:sz w:val="24"/>
          <w:highlight w:val="none"/>
          <w:u w:val="dotted"/>
        </w:rPr>
      </w:pPr>
      <w:r>
        <w:rPr>
          <w:rFonts w:hint="eastAsia" w:ascii="方正小标宋简体" w:hAnsi="宋体" w:eastAsia="方正小标宋简体"/>
          <w:color w:val="auto"/>
          <w:sz w:val="24"/>
          <w:highlight w:val="none"/>
        </w:rPr>
        <w:t>注册号码</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rPr>
        <w:t>企业类型</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p>
    <w:p>
      <w:pPr>
        <w:snapToGrid w:val="0"/>
        <w:spacing w:line="480" w:lineRule="exact"/>
        <w:ind w:firstLine="480" w:firstLineChars="200"/>
        <w:rPr>
          <w:rFonts w:hint="eastAsia" w:ascii="方正小标宋简体" w:hAnsi="方正小标宋简体" w:eastAsia="方正小标宋简体" w:cs="方正小标宋简体"/>
          <w:b w:val="0"/>
          <w:bCs/>
          <w:color w:val="auto"/>
          <w:sz w:val="24"/>
          <w:highlight w:val="none"/>
          <w:u w:val="single"/>
          <w:lang w:val="en-US" w:eastAsia="zh-CN"/>
        </w:rPr>
      </w:pPr>
      <w:r>
        <w:rPr>
          <w:rFonts w:hint="eastAsia" w:ascii="方正小标宋简体" w:hAnsi="宋体" w:eastAsia="方正小标宋简体"/>
          <w:color w:val="auto"/>
          <w:sz w:val="24"/>
          <w:highlight w:val="none"/>
        </w:rPr>
        <w:t>经营范围</w:t>
      </w:r>
      <w:r>
        <w:rPr>
          <w:rFonts w:hint="eastAsia" w:ascii="方正小标宋简体" w:hAnsi="宋体" w:eastAsia="方正小标宋简体"/>
          <w:color w:val="auto"/>
          <w:sz w:val="24"/>
          <w:highlight w:val="none"/>
          <w:lang w:eastAsia="zh-CN"/>
        </w:rPr>
        <w:t>：</w:t>
      </w:r>
      <w:r>
        <w:rPr>
          <w:rFonts w:hint="eastAsia" w:ascii="方正小标宋简体" w:hAnsi="方正小标宋简体" w:eastAsia="方正小标宋简体" w:cs="方正小标宋简体"/>
          <w:b w:val="0"/>
          <w:bCs/>
          <w:color w:val="auto"/>
          <w:sz w:val="24"/>
          <w:highlight w:val="none"/>
          <w:u w:val="single"/>
          <w:lang w:val="en-US" w:eastAsia="zh-CN"/>
        </w:rPr>
        <w:t xml:space="preserve">                                                            </w:t>
      </w:r>
    </w:p>
    <w:p>
      <w:pPr>
        <w:snapToGrid w:val="0"/>
        <w:spacing w:line="480" w:lineRule="exact"/>
        <w:ind w:firstLine="480" w:firstLineChars="200"/>
        <w:rPr>
          <w:rFonts w:hint="eastAsia" w:ascii="方正小标宋简体" w:hAnsi="方正小标宋简体" w:eastAsia="方正小标宋简体" w:cs="方正小标宋简体"/>
          <w:b w:val="0"/>
          <w:bCs/>
          <w:color w:val="auto"/>
          <w:sz w:val="24"/>
          <w:highlight w:val="none"/>
          <w:u w:val="single"/>
          <w:lang w:val="en-US" w:eastAsia="zh-CN"/>
        </w:rPr>
      </w:pPr>
      <w:r>
        <w:rPr>
          <w:rFonts w:hint="eastAsia" w:ascii="方正小标宋简体" w:hAnsi="方正小标宋简体" w:eastAsia="方正小标宋简体" w:cs="方正小标宋简体"/>
          <w:b w:val="0"/>
          <w:bCs/>
          <w:color w:val="auto"/>
          <w:sz w:val="24"/>
          <w:highlight w:val="none"/>
          <w:u w:val="single"/>
          <w:lang w:val="en-US" w:eastAsia="zh-CN"/>
        </w:rPr>
        <w:t xml:space="preserve">                                                                      </w:t>
      </w:r>
    </w:p>
    <w:p>
      <w:pPr>
        <w:snapToGrid w:val="0"/>
        <w:spacing w:line="480" w:lineRule="exact"/>
        <w:ind w:firstLine="480" w:firstLineChars="200"/>
        <w:rPr>
          <w:rFonts w:hint="default" w:ascii="方正小标宋简体" w:hAnsi="方正小标宋简体" w:eastAsia="方正小标宋简体" w:cs="方正小标宋简体"/>
          <w:b w:val="0"/>
          <w:bCs/>
          <w:color w:val="auto"/>
          <w:sz w:val="24"/>
          <w:highlight w:val="none"/>
          <w:u w:val="single"/>
          <w:lang w:val="en-US" w:eastAsia="zh-CN"/>
        </w:rPr>
      </w:pPr>
    </w:p>
    <w:p>
      <w:pPr>
        <w:spacing w:line="560" w:lineRule="exact"/>
        <w:rPr>
          <w:rFonts w:ascii="方正小标宋简体" w:hAnsi="宋体" w:eastAsia="方正小标宋简体"/>
          <w:sz w:val="24"/>
          <w:highlight w:val="none"/>
          <w:u w:val="dotted"/>
        </w:rPr>
      </w:pPr>
      <w:r>
        <w:rPr>
          <w:rFonts w:hint="eastAsia" w:ascii="方正小标宋简体" w:hAnsi="宋体" w:eastAsia="方正小标宋简体"/>
          <w:sz w:val="24"/>
          <w:highlight w:val="none"/>
        </w:rPr>
        <w:t xml:space="preserve">    单位：</w:t>
      </w:r>
      <w:r>
        <w:rPr>
          <w:rFonts w:hint="eastAsia" w:ascii="方正小标宋简体" w:hAnsi="宋体" w:eastAsia="方正小标宋简体"/>
          <w:sz w:val="24"/>
          <w:highlight w:val="none"/>
          <w:lang w:val="en-US" w:eastAsia="zh-CN"/>
        </w:rPr>
        <w:t xml:space="preserve">            </w:t>
      </w:r>
      <w:r>
        <w:rPr>
          <w:rFonts w:hint="eastAsia" w:ascii="方正小标宋简体" w:hAnsi="宋体" w:eastAsia="方正小标宋简体"/>
          <w:sz w:val="24"/>
          <w:highlight w:val="none"/>
        </w:rPr>
        <w:t>（盖章）</w:t>
      </w:r>
    </w:p>
    <w:p>
      <w:pPr>
        <w:spacing w:line="560" w:lineRule="exact"/>
        <w:ind w:left="7140" w:firstLine="420"/>
        <w:jc w:val="center"/>
        <w:rPr>
          <w:rFonts w:ascii="方正小标宋简体" w:hAnsi="宋体" w:eastAsia="方正小标宋简体"/>
          <w:sz w:val="24"/>
          <w:highlight w:val="none"/>
        </w:rPr>
      </w:pPr>
      <w:r>
        <w:rPr>
          <w:rFonts w:hint="eastAsia" w:ascii="方正小标宋简体" w:hAnsi="方正小标宋简体" w:eastAsia="方正小标宋简体" w:cs="方正小标宋简体"/>
          <w:b w:val="0"/>
          <w:bCs/>
          <w:sz w:val="24"/>
          <w:highlight w:val="none"/>
        </w:rPr>
        <w:t>年  月  日</w:t>
      </w:r>
    </w:p>
    <w:p>
      <w:pPr>
        <w:spacing w:line="400" w:lineRule="exact"/>
        <w:jc w:val="center"/>
        <w:rPr>
          <w:rFonts w:ascii="方正小标宋简体" w:eastAsia="方正小标宋简体"/>
          <w:color w:val="auto"/>
          <w:spacing w:val="20"/>
          <w:sz w:val="28"/>
          <w:szCs w:val="28"/>
          <w:highlight w:val="none"/>
        </w:rPr>
      </w:pPr>
    </w:p>
    <w:p>
      <w:pPr>
        <w:spacing w:before="84" w:beforeLines="26" w:line="400" w:lineRule="exact"/>
        <w:jc w:val="center"/>
        <w:rPr>
          <w:rFonts w:ascii="方正小标宋简体" w:eastAsia="方正小标宋简体"/>
          <w:color w:val="auto"/>
          <w:spacing w:val="20"/>
          <w:sz w:val="36"/>
          <w:szCs w:val="36"/>
          <w:highlight w:val="none"/>
        </w:rPr>
      </w:pPr>
      <w:r>
        <w:rPr>
          <w:rFonts w:hint="eastAsia" w:ascii="方正小标宋简体" w:eastAsia="方正小标宋简体"/>
          <w:color w:val="auto"/>
          <w:spacing w:val="20"/>
          <w:sz w:val="36"/>
          <w:szCs w:val="36"/>
          <w:highlight w:val="none"/>
        </w:rPr>
        <w:t>授权委托证明书</w:t>
      </w:r>
    </w:p>
    <w:p>
      <w:pPr>
        <w:spacing w:line="400" w:lineRule="exact"/>
        <w:jc w:val="center"/>
        <w:rPr>
          <w:rFonts w:ascii="方正小标宋简体" w:eastAsia="方正小标宋简体"/>
          <w:color w:val="auto"/>
          <w:spacing w:val="20"/>
          <w:sz w:val="28"/>
          <w:szCs w:val="28"/>
          <w:highlight w:val="none"/>
        </w:rPr>
      </w:pPr>
      <w:r>
        <w:rPr>
          <w:rFonts w:hint="eastAsia" w:ascii="方正小标宋简体" w:eastAsia="方正小标宋简体"/>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90805</wp:posOffset>
                </wp:positionV>
                <wp:extent cx="5857240" cy="3291840"/>
                <wp:effectExtent l="0" t="0" r="10160" b="2286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857240" cy="3291840"/>
                        </a:xfrm>
                        <a:prstGeom prst="rect">
                          <a:avLst/>
                        </a:prstGeom>
                        <a:solidFill>
                          <a:srgbClr val="FFFFFF"/>
                        </a:solidFill>
                        <a:ln w="9525">
                          <a:solidFill>
                            <a:srgbClr val="000000"/>
                          </a:solidFill>
                          <a:miter lim="800000"/>
                        </a:ln>
                      </wps:spPr>
                      <wps:txbx>
                        <w:txbxContent>
                          <w:p>
                            <w:pPr>
                              <w:spacing w:line="360" w:lineRule="auto"/>
                              <w:ind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兹授权在下面签字的</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现任我单位</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职务，为我方委托代理人，其权限是：</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pPr>
                              <w:snapToGrid w:val="0"/>
                              <w:spacing w:line="480" w:lineRule="exact"/>
                              <w:ind w:firstLine="0" w:firstLineChars="0"/>
                              <w:rPr>
                                <w:rFonts w:hint="default" w:ascii="方正小标宋简体" w:hAnsi="方正小标宋简体" w:eastAsia="方正小标宋简体" w:cs="方正小标宋简体"/>
                                <w:b w:val="0"/>
                                <w:bCs/>
                                <w:sz w:val="24"/>
                                <w:u w:val="single"/>
                                <w:lang w:val="en-US" w:eastAsia="zh-CN"/>
                              </w:rPr>
                            </w:pPr>
                            <w:r>
                              <w:rPr>
                                <w:rFonts w:hint="eastAsia" w:ascii="方正小标宋简体" w:hAnsi="方正小标宋简体" w:eastAsia="方正小标宋简体" w:cs="方正小标宋简体"/>
                                <w:b w:val="0"/>
                                <w:bCs/>
                                <w:sz w:val="24"/>
                              </w:rPr>
                              <w:t>有效期限：</w:t>
                            </w:r>
                            <w:r>
                              <w:rPr>
                                <w:rFonts w:hint="eastAsia" w:ascii="方正小标宋简体" w:hAnsi="方正小标宋简体" w:eastAsia="方正小标宋简体" w:cs="方正小标宋简体"/>
                                <w:b w:val="0"/>
                                <w:bCs/>
                                <w:sz w:val="24"/>
                                <w:u w:val="single"/>
                              </w:rPr>
                              <w:t xml:space="preserve">自    年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月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日至    年    月    日</w:t>
                            </w:r>
                            <w:r>
                              <w:rPr>
                                <w:rFonts w:hint="eastAsia" w:ascii="方正小标宋简体" w:hAnsi="方正小标宋简体" w:eastAsia="方正小标宋简体" w:cs="方正小标宋简体"/>
                                <w:b w:val="0"/>
                                <w:bCs/>
                                <w:sz w:val="24"/>
                                <w:u w:val="single"/>
                                <w:lang w:val="en-US" w:eastAsia="zh-CN"/>
                              </w:rPr>
                              <w:t xml:space="preserve">                       </w:t>
                            </w:r>
                          </w:p>
                          <w:p>
                            <w:pPr>
                              <w:snapToGrid w:val="0"/>
                              <w:spacing w:line="480" w:lineRule="exact"/>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附：代理人性别：</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年龄：</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身份证号码：</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pPr>
                              <w:snapToGrid w:val="0"/>
                              <w:spacing w:line="480" w:lineRule="exact"/>
                              <w:ind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注册号码：</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企业类型：</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pPr>
                              <w:snapToGrid w:val="0"/>
                              <w:spacing w:line="480" w:lineRule="exact"/>
                              <w:ind w:left="0" w:leftChars="0"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经营范围：</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w:t>
                            </w:r>
                          </w:p>
                          <w:p>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法定代表人（负责人）：</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highlight w:val="none"/>
                                <w:u w:val="single"/>
                              </w:rPr>
                              <w:t xml:space="preserve"> </w:t>
                            </w:r>
                            <w:r>
                              <w:rPr>
                                <w:rFonts w:hint="eastAsia" w:ascii="方正小标宋简体" w:hAnsi="方正小标宋简体" w:eastAsia="方正小标宋简体" w:cs="方正小标宋简体"/>
                                <w:b w:val="0"/>
                                <w:bCs/>
                                <w:sz w:val="24"/>
                              </w:rPr>
                              <w:t>（</w:t>
                            </w:r>
                            <w:r>
                              <w:rPr>
                                <w:rFonts w:hint="eastAsia" w:ascii="方正小标宋简体" w:hAnsi="方正小标宋简体" w:eastAsia="方正小标宋简体" w:cs="方正小标宋简体"/>
                                <w:b w:val="0"/>
                                <w:bCs/>
                                <w:sz w:val="24"/>
                                <w:shd w:val="clear"/>
                                <w:lang w:val="en-US" w:eastAsia="zh-CN"/>
                              </w:rPr>
                              <w:t>签章或签字</w:t>
                            </w:r>
                            <w:r>
                              <w:rPr>
                                <w:rFonts w:hint="eastAsia" w:ascii="方正小标宋简体" w:hAnsi="方正小标宋简体" w:eastAsia="方正小标宋简体" w:cs="方正小标宋简体"/>
                                <w:b w:val="0"/>
                                <w:bCs/>
                                <w:sz w:val="24"/>
                              </w:rPr>
                              <w:t>）</w:t>
                            </w:r>
                          </w:p>
                          <w:p>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被授权人（委托代理人）：</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（签</w:t>
                            </w:r>
                            <w:r>
                              <w:rPr>
                                <w:rFonts w:hint="eastAsia" w:ascii="方正小标宋简体" w:hAnsi="方正小标宋简体" w:eastAsia="方正小标宋简体" w:cs="方正小标宋简体"/>
                                <w:b w:val="0"/>
                                <w:bCs/>
                                <w:sz w:val="24"/>
                                <w:lang w:val="en-US" w:eastAsia="zh-CN"/>
                              </w:rPr>
                              <w:t>字</w:t>
                            </w:r>
                            <w:r>
                              <w:rPr>
                                <w:rFonts w:hint="eastAsia" w:ascii="方正小标宋简体" w:hAnsi="方正小标宋简体" w:eastAsia="方正小标宋简体" w:cs="方正小标宋简体"/>
                                <w:b w:val="0"/>
                                <w:bCs/>
                                <w:sz w:val="24"/>
                              </w:rPr>
                              <w:t>）</w:t>
                            </w:r>
                          </w:p>
                          <w:p>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授权单位：（盖章）</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 xml:space="preserve"> </w:t>
                            </w:r>
                          </w:p>
                          <w:p>
                            <w:pPr>
                              <w:ind w:firstLine="7680" w:firstLineChars="3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年  月  日</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7.15pt;height:259.2pt;width:461.2pt;z-index:251663360;mso-width-relative:page;mso-height-relative:page;" fillcolor="#FFFFFF" filled="t" stroked="t" coordsize="21600,21600" o:gfxdata="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auih2gAAAAoBAAAPAAAAAAAAAAEAIAAAACIA&#10;AABkcnMvZG93bnJldi54bWxQSwECFAAUAAAACACHTuJAN7l1AkACAACIBAAADgAAAAAAAAABACAA&#10;AAApAQAAZHJzL2Uyb0RvYy54bWxQSwUGAAAAAAYABgBZAQAA2wUAAAAA&#10;">
                <v:fill on="t" focussize="0,0"/>
                <v:stroke color="#000000" miterlimit="8" joinstyle="miter"/>
                <v:imagedata o:title=""/>
                <o:lock v:ext="edit" aspectratio="f"/>
                <v:textbox>
                  <w:txbxContent>
                    <w:p>
                      <w:pPr>
                        <w:spacing w:line="360" w:lineRule="auto"/>
                        <w:ind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兹授权在下面签字的</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现任我单位</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职务，为我方委托代理人，其权限是：</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pPr>
                        <w:snapToGrid w:val="0"/>
                        <w:spacing w:line="480" w:lineRule="exact"/>
                        <w:ind w:firstLine="0" w:firstLineChars="0"/>
                        <w:rPr>
                          <w:rFonts w:hint="default" w:ascii="方正小标宋简体" w:hAnsi="方正小标宋简体" w:eastAsia="方正小标宋简体" w:cs="方正小标宋简体"/>
                          <w:b w:val="0"/>
                          <w:bCs/>
                          <w:sz w:val="24"/>
                          <w:u w:val="single"/>
                          <w:lang w:val="en-US" w:eastAsia="zh-CN"/>
                        </w:rPr>
                      </w:pPr>
                      <w:r>
                        <w:rPr>
                          <w:rFonts w:hint="eastAsia" w:ascii="方正小标宋简体" w:hAnsi="方正小标宋简体" w:eastAsia="方正小标宋简体" w:cs="方正小标宋简体"/>
                          <w:b w:val="0"/>
                          <w:bCs/>
                          <w:sz w:val="24"/>
                        </w:rPr>
                        <w:t>有效期限：</w:t>
                      </w:r>
                      <w:r>
                        <w:rPr>
                          <w:rFonts w:hint="eastAsia" w:ascii="方正小标宋简体" w:hAnsi="方正小标宋简体" w:eastAsia="方正小标宋简体" w:cs="方正小标宋简体"/>
                          <w:b w:val="0"/>
                          <w:bCs/>
                          <w:sz w:val="24"/>
                          <w:u w:val="single"/>
                        </w:rPr>
                        <w:t xml:space="preserve">自    年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月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日至    年    月    日</w:t>
                      </w:r>
                      <w:r>
                        <w:rPr>
                          <w:rFonts w:hint="eastAsia" w:ascii="方正小标宋简体" w:hAnsi="方正小标宋简体" w:eastAsia="方正小标宋简体" w:cs="方正小标宋简体"/>
                          <w:b w:val="0"/>
                          <w:bCs/>
                          <w:sz w:val="24"/>
                          <w:u w:val="single"/>
                          <w:lang w:val="en-US" w:eastAsia="zh-CN"/>
                        </w:rPr>
                        <w:t xml:space="preserve">                       </w:t>
                      </w:r>
                    </w:p>
                    <w:p>
                      <w:pPr>
                        <w:snapToGrid w:val="0"/>
                        <w:spacing w:line="480" w:lineRule="exact"/>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附：代理人性别：</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年龄：</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身份证号码：</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pPr>
                        <w:snapToGrid w:val="0"/>
                        <w:spacing w:line="480" w:lineRule="exact"/>
                        <w:ind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注册号码：</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企业类型：</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pPr>
                        <w:snapToGrid w:val="0"/>
                        <w:spacing w:line="480" w:lineRule="exact"/>
                        <w:ind w:left="0" w:leftChars="0"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经营范围：</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w:t>
                      </w:r>
                    </w:p>
                    <w:p>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法定代表人（负责人）：</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highlight w:val="none"/>
                          <w:u w:val="single"/>
                        </w:rPr>
                        <w:t xml:space="preserve"> </w:t>
                      </w:r>
                      <w:r>
                        <w:rPr>
                          <w:rFonts w:hint="eastAsia" w:ascii="方正小标宋简体" w:hAnsi="方正小标宋简体" w:eastAsia="方正小标宋简体" w:cs="方正小标宋简体"/>
                          <w:b w:val="0"/>
                          <w:bCs/>
                          <w:sz w:val="24"/>
                        </w:rPr>
                        <w:t>（</w:t>
                      </w:r>
                      <w:r>
                        <w:rPr>
                          <w:rFonts w:hint="eastAsia" w:ascii="方正小标宋简体" w:hAnsi="方正小标宋简体" w:eastAsia="方正小标宋简体" w:cs="方正小标宋简体"/>
                          <w:b w:val="0"/>
                          <w:bCs/>
                          <w:sz w:val="24"/>
                          <w:shd w:val="clear"/>
                          <w:lang w:val="en-US" w:eastAsia="zh-CN"/>
                        </w:rPr>
                        <w:t>签章或签字</w:t>
                      </w:r>
                      <w:r>
                        <w:rPr>
                          <w:rFonts w:hint="eastAsia" w:ascii="方正小标宋简体" w:hAnsi="方正小标宋简体" w:eastAsia="方正小标宋简体" w:cs="方正小标宋简体"/>
                          <w:b w:val="0"/>
                          <w:bCs/>
                          <w:sz w:val="24"/>
                        </w:rPr>
                        <w:t>）</w:t>
                      </w:r>
                    </w:p>
                    <w:p>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被授权人（委托代理人）：</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（签</w:t>
                      </w:r>
                      <w:r>
                        <w:rPr>
                          <w:rFonts w:hint="eastAsia" w:ascii="方正小标宋简体" w:hAnsi="方正小标宋简体" w:eastAsia="方正小标宋简体" w:cs="方正小标宋简体"/>
                          <w:b w:val="0"/>
                          <w:bCs/>
                          <w:sz w:val="24"/>
                          <w:lang w:val="en-US" w:eastAsia="zh-CN"/>
                        </w:rPr>
                        <w:t>字</w:t>
                      </w:r>
                      <w:r>
                        <w:rPr>
                          <w:rFonts w:hint="eastAsia" w:ascii="方正小标宋简体" w:hAnsi="方正小标宋简体" w:eastAsia="方正小标宋简体" w:cs="方正小标宋简体"/>
                          <w:b w:val="0"/>
                          <w:bCs/>
                          <w:sz w:val="24"/>
                        </w:rPr>
                        <w:t>）</w:t>
                      </w:r>
                    </w:p>
                    <w:p>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授权单位：（盖章）</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 xml:space="preserve"> </w:t>
                      </w:r>
                    </w:p>
                    <w:p>
                      <w:pPr>
                        <w:ind w:firstLine="7680" w:firstLineChars="3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年  月  日</w:t>
                      </w:r>
                    </w:p>
                    <w:p/>
                  </w:txbxContent>
                </v:textbox>
              </v:shape>
            </w:pict>
          </mc:Fallback>
        </mc:AlternateContent>
      </w:r>
    </w:p>
    <w:p>
      <w:pPr>
        <w:spacing w:line="360" w:lineRule="auto"/>
        <w:ind w:left="1080" w:hanging="1080" w:hangingChars="450"/>
        <w:rPr>
          <w:rFonts w:ascii="方正小标宋简体" w:eastAsia="方正小标宋简体"/>
          <w:bCs/>
          <w:color w:val="auto"/>
          <w:sz w:val="24"/>
          <w:highlight w:val="none"/>
        </w:rPr>
      </w:pPr>
    </w:p>
    <w:p>
      <w:pPr>
        <w:spacing w:line="360" w:lineRule="auto"/>
        <w:ind w:left="1080" w:hanging="1080" w:hangingChars="450"/>
        <w:rPr>
          <w:rFonts w:ascii="方正小标宋简体" w:eastAsia="方正小标宋简体"/>
          <w:bCs/>
          <w:color w:val="auto"/>
          <w:sz w:val="24"/>
          <w:highlight w:val="none"/>
        </w:rPr>
      </w:pPr>
    </w:p>
    <w:p>
      <w:pPr>
        <w:spacing w:line="360" w:lineRule="auto"/>
        <w:ind w:left="1080" w:hanging="1080" w:hangingChars="450"/>
        <w:rPr>
          <w:rFonts w:ascii="方正小标宋简体" w:eastAsia="方正小标宋简体"/>
          <w:bCs/>
          <w:color w:val="auto"/>
          <w:sz w:val="24"/>
          <w:highlight w:val="none"/>
        </w:rPr>
      </w:pPr>
    </w:p>
    <w:p>
      <w:pPr>
        <w:spacing w:line="360" w:lineRule="auto"/>
        <w:ind w:left="1080" w:hanging="1080" w:hangingChars="450"/>
        <w:rPr>
          <w:rFonts w:ascii="方正小标宋简体" w:eastAsia="方正小标宋简体"/>
          <w:bCs/>
          <w:color w:val="auto"/>
          <w:sz w:val="24"/>
          <w:highlight w:val="none"/>
        </w:rPr>
      </w:pPr>
    </w:p>
    <w:p>
      <w:pPr>
        <w:spacing w:line="360" w:lineRule="auto"/>
        <w:ind w:left="1080" w:hanging="1080" w:hangingChars="450"/>
        <w:rPr>
          <w:rFonts w:ascii="方正小标宋简体" w:eastAsia="方正小标宋简体"/>
          <w:bCs/>
          <w:color w:val="auto"/>
          <w:sz w:val="24"/>
          <w:highlight w:val="none"/>
        </w:rPr>
      </w:pPr>
    </w:p>
    <w:p>
      <w:pPr>
        <w:spacing w:line="360" w:lineRule="auto"/>
        <w:ind w:left="1080" w:hanging="1080" w:hangingChars="450"/>
        <w:rPr>
          <w:rFonts w:ascii="方正小标宋简体" w:eastAsia="方正小标宋简体"/>
          <w:bCs/>
          <w:color w:val="auto"/>
          <w:sz w:val="24"/>
          <w:highlight w:val="none"/>
        </w:rPr>
      </w:pPr>
    </w:p>
    <w:p>
      <w:pPr>
        <w:spacing w:line="360" w:lineRule="auto"/>
        <w:ind w:left="1080" w:hanging="1080" w:hangingChars="450"/>
        <w:rPr>
          <w:rFonts w:ascii="方正小标宋简体" w:eastAsia="方正小标宋简体"/>
          <w:bCs/>
          <w:color w:val="auto"/>
          <w:sz w:val="24"/>
          <w:highlight w:val="none"/>
        </w:rPr>
      </w:pPr>
    </w:p>
    <w:p>
      <w:pPr>
        <w:spacing w:line="560" w:lineRule="exact"/>
        <w:rPr>
          <w:rFonts w:ascii="方正小标宋简体" w:eastAsia="方正小标宋简体"/>
          <w:bCs/>
          <w:color w:val="auto"/>
          <w:sz w:val="24"/>
          <w:highlight w:val="none"/>
        </w:rPr>
      </w:pPr>
    </w:p>
    <w:p>
      <w:pPr>
        <w:jc w:val="right"/>
        <w:rPr>
          <w:rFonts w:ascii="方正小标宋简体" w:eastAsia="方正小标宋简体"/>
          <w:color w:val="auto"/>
          <w:highlight w:val="none"/>
        </w:rPr>
      </w:pPr>
      <w:r>
        <w:rPr>
          <w:rFonts w:hint="eastAsia" w:ascii="方正小标宋简体" w:eastAsia="方正小标宋简体"/>
          <w:color w:val="auto"/>
          <w:highlight w:val="none"/>
        </w:rPr>
        <w:t>广州市工商行政管理局监制</w:t>
      </w:r>
    </w:p>
    <w:p>
      <w:pPr>
        <w:jc w:val="center"/>
        <w:rPr>
          <w:rFonts w:hint="eastAsia" w:ascii="方正小标宋简体" w:eastAsia="方正小标宋简体"/>
          <w:color w:val="auto"/>
          <w:sz w:val="36"/>
          <w:szCs w:val="36"/>
          <w:highlight w:val="none"/>
        </w:rPr>
      </w:pPr>
      <w:r>
        <w:rPr>
          <w:rFonts w:hint="eastAsia" w:ascii="方正小标宋简体" w:hAnsi="黑体" w:eastAsia="方正小标宋简体"/>
          <w:color w:val="auto"/>
          <w:sz w:val="36"/>
          <w:szCs w:val="36"/>
          <w:highlight w:val="none"/>
        </w:rPr>
        <mc:AlternateContent>
          <mc:Choice Requires="wps">
            <w:drawing>
              <wp:anchor distT="0" distB="0" distL="114300" distR="114300" simplePos="0" relativeHeight="251664384" behindDoc="0" locked="0" layoutInCell="1" allowOverlap="1">
                <wp:simplePos x="0" y="0"/>
                <wp:positionH relativeFrom="leftMargin">
                  <wp:posOffset>914400</wp:posOffset>
                </wp:positionH>
                <wp:positionV relativeFrom="paragraph">
                  <wp:posOffset>-389890</wp:posOffset>
                </wp:positionV>
                <wp:extent cx="800100" cy="476250"/>
                <wp:effectExtent l="0" t="0" r="0" b="0"/>
                <wp:wrapNone/>
                <wp:docPr id="7" name="文本框 7"/>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59.15pt;height:37.5pt;width:63pt;mso-position-horizontal-relative:page;mso-position-vertical-relative:page;z-index:251664384;mso-width-relative:page;mso-height-relative:page;" filled="f" stroked="f" coordsize="21600,21600" o:gfxdata="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ID1fTaAAAACgEAAA8AAAAAAAAAAQAgAAAAIgAAAGRycy9k&#10;b3ducmV2LnhtbFBLAQIUABQAAAAIAIdO4kCLD1doOQIAAGUEAAAOAAAAAAAAAAEAIAAAACkBAABk&#10;cnMvZTJvRG9jLnhtbFBLBQYAAAAABgAGAFkBAADUBQAAAAA=&#10;">
                <v:fill on="f" focussize="0,0"/>
                <v:stroke on="f" weight="0.5pt"/>
                <v:imagedata o:title=""/>
                <o:lock v:ext="edit" aspectratio="f"/>
                <v:textbox>
                  <w:txbxContent>
                    <w:p>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7</w:t>
                      </w:r>
                    </w:p>
                  </w:txbxContent>
                </v:textbox>
              </v:shape>
            </w:pict>
          </mc:Fallback>
        </mc:AlternateContent>
      </w:r>
      <w:r>
        <w:rPr>
          <w:rFonts w:hint="eastAsia" w:ascii="方正小标宋简体" w:eastAsia="方正小标宋简体"/>
          <w:color w:val="auto"/>
          <w:sz w:val="36"/>
          <w:szCs w:val="36"/>
          <w:highlight w:val="none"/>
        </w:rPr>
        <w:t>中标通知书</w:t>
      </w:r>
    </w:p>
    <w:p>
      <w:pPr>
        <w:pStyle w:val="2"/>
        <w:jc w:val="left"/>
        <w:rPr>
          <w:rFonts w:hint="eastAsia" w:ascii="方正小标宋简体" w:eastAsia="方正小标宋简体"/>
          <w:color w:val="auto"/>
          <w:sz w:val="36"/>
          <w:szCs w:val="36"/>
          <w:highlight w:val="none"/>
          <w:lang w:val="en-US" w:eastAsia="zh-CN"/>
        </w:rPr>
      </w:pPr>
    </w:p>
    <w:sectPr>
      <w:headerReference r:id="rId4" w:type="default"/>
      <w:pgSz w:w="11906" w:h="16838"/>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74039BF-B473-4507-BBBB-476A410EEB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78C30187-25AA-4CFF-BC72-E32B3CA818B1}"/>
  </w:font>
  <w:font w:name="等线">
    <w:panose1 w:val="02010600030101010101"/>
    <w:charset w:val="86"/>
    <w:family w:val="auto"/>
    <w:pitch w:val="default"/>
    <w:sig w:usb0="A00002BF" w:usb1="38CF7CFA" w:usb2="00000016" w:usb3="00000000" w:csb0="0004000F" w:csb1="00000000"/>
    <w:embedRegular r:id="rId3" w:fontKey="{38F6454A-4C15-4B33-B5CE-D70A7A818E95}"/>
  </w:font>
  <w:font w:name="方正小标宋简体">
    <w:panose1 w:val="03000509000000000000"/>
    <w:charset w:val="86"/>
    <w:family w:val="auto"/>
    <w:pitch w:val="default"/>
    <w:sig w:usb0="00000001" w:usb1="080E0000" w:usb2="00000000" w:usb3="00000000" w:csb0="00040000" w:csb1="00000000"/>
    <w:embedRegular r:id="rId4" w:fontKey="{F8DED9DD-6989-4EC4-BB8D-1CE9EC654478}"/>
  </w:font>
  <w:font w:name="仿宋">
    <w:panose1 w:val="02010609060101010101"/>
    <w:charset w:val="86"/>
    <w:family w:val="auto"/>
    <w:pitch w:val="default"/>
    <w:sig w:usb0="800002BF" w:usb1="38CF7CFA" w:usb2="00000016" w:usb3="00000000" w:csb0="00040001" w:csb1="00000000"/>
    <w:embedRegular r:id="rId5" w:fontKey="{98235F65-86E8-49C5-8A1F-D1D5A993B160}"/>
  </w:font>
  <w:font w:name="??">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embedRegular r:id="rId6" w:fontKey="{D5F79D4E-B46D-4E4A-8A20-AFBC156CEF3F}"/>
  </w:font>
  <w:font w:name="Segoe UI Emoji">
    <w:panose1 w:val="020B0502040204020203"/>
    <w:charset w:val="00"/>
    <w:family w:val="swiss"/>
    <w:pitch w:val="default"/>
    <w:sig w:usb0="00000001" w:usb1="02000000" w:usb2="00000000" w:usb3="00000000" w:csb0="00000001" w:csb1="00000000"/>
    <w:embedRegular r:id="rId7" w:fontKey="{D4431A28-CD93-46A9-90E5-B2F067FD3110}"/>
  </w:font>
  <w:font w:name="Segoe UI Symbol">
    <w:panose1 w:val="020B0502040204020203"/>
    <w:charset w:val="00"/>
    <w:family w:val="swiss"/>
    <w:pitch w:val="default"/>
    <w:sig w:usb0="800001E3" w:usb1="1200FFEF" w:usb2="00040000" w:usb3="04000000" w:csb0="00000001" w:csb1="40000000"/>
    <w:embedRegular r:id="rId8" w:fontKey="{812D1007-5D90-42E7-B07E-2F9A5CFE67CC}"/>
  </w:font>
  <w:font w:name="华文中宋">
    <w:panose1 w:val="02010600040101010101"/>
    <w:charset w:val="86"/>
    <w:family w:val="auto"/>
    <w:pitch w:val="default"/>
    <w:sig w:usb0="00000287" w:usb1="080F0000" w:usb2="00000000" w:usb3="00000000" w:csb0="0004009F" w:csb1="DFD70000"/>
    <w:embedRegular r:id="rId9" w:fontKey="{3203B866-1792-45E3-ABAD-A14761199E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PAGE  \* MERGEFORMAT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PAGE  \* MERGEFORMAT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2A9FE4"/>
    <w:multiLevelType w:val="singleLevel"/>
    <w:tmpl w:val="AE2A9FE4"/>
    <w:lvl w:ilvl="0" w:tentative="0">
      <w:start w:val="3"/>
      <w:numFmt w:val="decimal"/>
      <w:suff w:val="space"/>
      <w:lvlText w:val="%1."/>
      <w:lvlJc w:val="left"/>
    </w:lvl>
  </w:abstractNum>
  <w:abstractNum w:abstractNumId="1">
    <w:nsid w:val="E9B8429B"/>
    <w:multiLevelType w:val="multilevel"/>
    <w:tmpl w:val="E9B8429B"/>
    <w:lvl w:ilvl="0" w:tentative="0">
      <w:start w:val="1"/>
      <w:numFmt w:val="decimal"/>
      <w:lvlText w:val="%1."/>
      <w:lvlJc w:val="left"/>
      <w:pPr>
        <w:ind w:left="0" w:firstLine="0"/>
      </w:pPr>
      <w:rPr>
        <w:rFonts w:hint="eastAsia"/>
      </w:rPr>
    </w:lvl>
    <w:lvl w:ilvl="1" w:tentative="0">
      <w:start w:val="1"/>
      <w:numFmt w:val="decimal"/>
      <w:isLgl/>
      <w:lvlText w:val="%1.%2"/>
      <w:lvlJc w:val="left"/>
      <w:pPr>
        <w:tabs>
          <w:tab w:val="left" w:pos="420"/>
        </w:tabs>
        <w:ind w:left="0" w:leftChars="0" w:firstLine="0" w:firstLineChars="0"/>
      </w:pPr>
      <w:rPr>
        <w:rFonts w:hint="eastAsia"/>
      </w:rPr>
    </w:lvl>
    <w:lvl w:ilvl="2" w:tentative="0">
      <w:start w:val="1"/>
      <w:numFmt w:val="decimal"/>
      <w:isLg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F0C098C4"/>
    <w:multiLevelType w:val="multilevel"/>
    <w:tmpl w:val="F0C098C4"/>
    <w:lvl w:ilvl="0" w:tentative="0">
      <w:start w:val="1"/>
      <w:numFmt w:val="decimal"/>
      <w:lvlText w:val="%1."/>
      <w:lvlJc w:val="left"/>
      <w:pPr>
        <w:tabs>
          <w:tab w:val="left" w:pos="420"/>
        </w:tabs>
        <w:ind w:left="425" w:hanging="425"/>
      </w:pPr>
      <w:rPr>
        <w:rFonts w:hint="default"/>
      </w:rPr>
    </w:lvl>
    <w:lvl w:ilvl="1" w:tentative="0">
      <w:start w:val="1"/>
      <w:numFmt w:val="decimal"/>
      <w:lvlRestart w:val="0"/>
      <w:pStyle w:val="30"/>
      <w:suff w:val="space"/>
      <w:lvlText w:val="%1.%2"/>
      <w:lvlJc w:val="left"/>
      <w:pPr>
        <w:tabs>
          <w:tab w:val="left" w:pos="0"/>
        </w:tabs>
        <w:ind w:left="567" w:hanging="567"/>
      </w:pPr>
      <w:rPr>
        <w:rFonts w:hint="default"/>
        <w:b w:val="0"/>
      </w:rPr>
    </w:lvl>
    <w:lvl w:ilvl="2" w:tentative="0">
      <w:start w:val="1"/>
      <w:numFmt w:val="decimal"/>
      <w:pStyle w:val="33"/>
      <w:suff w:val="space"/>
      <w:lvlText w:val="%1.%2.%3"/>
      <w:lvlJc w:val="left"/>
      <w:pPr>
        <w:tabs>
          <w:tab w:val="left" w:pos="0"/>
        </w:tabs>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tabs>
          <w:tab w:val="left" w:pos="420"/>
        </w:tabs>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F9E22177"/>
    <w:multiLevelType w:val="multilevel"/>
    <w:tmpl w:val="F9E22177"/>
    <w:lvl w:ilvl="0" w:tentative="0">
      <w:start w:val="1"/>
      <w:numFmt w:val="decimal"/>
      <w:lvlText w:val="%1."/>
      <w:lvlJc w:val="left"/>
      <w:pPr>
        <w:tabs>
          <w:tab w:val="left" w:pos="420"/>
        </w:tabs>
        <w:ind w:left="425" w:hanging="425"/>
      </w:pPr>
      <w:rPr>
        <w:rFonts w:hint="default"/>
      </w:rPr>
    </w:lvl>
    <w:lvl w:ilvl="1" w:tentative="0">
      <w:start w:val="1"/>
      <w:numFmt w:val="decimal"/>
      <w:suff w:val="space"/>
      <w:lvlText w:val="%1.%2"/>
      <w:lvlJc w:val="left"/>
      <w:pPr>
        <w:tabs>
          <w:tab w:val="left" w:pos="0"/>
        </w:tabs>
        <w:ind w:left="567" w:hanging="567"/>
      </w:pPr>
      <w:rPr>
        <w:rFonts w:hint="default"/>
        <w:b w:val="0"/>
        <w:color w:val="auto"/>
      </w:rPr>
    </w:lvl>
    <w:lvl w:ilvl="2" w:tentative="0">
      <w:start w:val="1"/>
      <w:numFmt w:val="decimal"/>
      <w:suff w:val="space"/>
      <w:lvlText w:val="%1.%2.%3"/>
      <w:lvlJc w:val="left"/>
      <w:pPr>
        <w:tabs>
          <w:tab w:val="left" w:pos="0"/>
        </w:tabs>
        <w:ind w:left="709" w:hanging="709"/>
      </w:pPr>
      <w:rPr>
        <w:rFonts w:hint="default" w:ascii="仿宋_GB2312" w:hAnsi="仿宋_GB2312" w:eastAsia="仿宋_GB2312" w:cs="仿宋_GB2312"/>
        <w:b w:val="0"/>
        <w:bCs w:val="0"/>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079F1AEF"/>
    <w:multiLevelType w:val="multilevel"/>
    <w:tmpl w:val="079F1AEF"/>
    <w:lvl w:ilvl="0" w:tentative="0">
      <w:start w:val="3"/>
      <w:numFmt w:val="decimal"/>
      <w:lvlText w:val="%1."/>
      <w:lvlJc w:val="left"/>
      <w:pPr>
        <w:ind w:left="0" w:firstLine="0"/>
      </w:pPr>
      <w:rPr>
        <w:rFonts w:hint="eastAsia"/>
      </w:rPr>
    </w:lvl>
    <w:lvl w:ilvl="1" w:tentative="0">
      <w:start w:val="1"/>
      <w:numFmt w:val="decimal"/>
      <w:isLgl/>
      <w:suff w:val="space"/>
      <w:lvlText w:val="%1.%2."/>
      <w:lvlJc w:val="left"/>
      <w:pPr>
        <w:ind w:left="567"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2" w:tentative="0">
      <w:start w:val="1"/>
      <w:numFmt w:val="decimal"/>
      <w:lvlText w:val="%1.%2.%3."/>
      <w:lvlJc w:val="left"/>
      <w:pPr>
        <w:ind w:left="737" w:hanging="737"/>
      </w:pPr>
      <w:rPr>
        <w:rFonts w:hint="eastAsia"/>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09773E84"/>
    <w:multiLevelType w:val="multilevel"/>
    <w:tmpl w:val="09773E84"/>
    <w:lvl w:ilvl="0" w:tentative="0">
      <w:start w:val="1"/>
      <w:numFmt w:val="decimal"/>
      <w:lvlText w:val="%1."/>
      <w:lvlJc w:val="left"/>
      <w:pPr>
        <w:ind w:left="0" w:firstLine="0"/>
      </w:pPr>
      <w:rPr>
        <w:rFonts w:hint="eastAsia"/>
      </w:rPr>
    </w:lvl>
    <w:lvl w:ilvl="1" w:tentative="0">
      <w:start w:val="1"/>
      <w:numFmt w:val="decimal"/>
      <w:isLgl/>
      <w:suff w:val="space"/>
      <w:lvlText w:val="%1.%2."/>
      <w:lvlJc w:val="left"/>
      <w:pPr>
        <w:ind w:left="567" w:hanging="567"/>
      </w:pPr>
      <w:rPr>
        <w:rFonts w:hint="eastAsia" w:ascii="仿宋_GB2312" w:eastAsia="仿宋_GB2312"/>
        <w:b w:val="0"/>
        <w:bCs w:val="0"/>
        <w:i w:val="0"/>
        <w:iCs w:val="0"/>
        <w:caps w:val="0"/>
        <w:smallCaps w:val="0"/>
        <w:strike w:val="0"/>
        <w:dstrike w:val="0"/>
        <w:vanish w:val="0"/>
        <w:color w:val="000000"/>
        <w:spacing w:val="0"/>
        <w:position w:val="0"/>
        <w:sz w:val="24"/>
        <w:szCs w:val="24"/>
        <w:u w:val="none"/>
        <w:vertAlign w:val="baseline"/>
        <w14:shadow w14:blurRad="0" w14:dist="0" w14:dir="0" w14:sx="0" w14:sy="0" w14:kx="0" w14:ky="0" w14:algn="none">
          <w14:srgbClr w14:val="000000"/>
        </w14:shadow>
      </w:rPr>
    </w:lvl>
    <w:lvl w:ilvl="2" w:tentative="0">
      <w:start w:val="1"/>
      <w:numFmt w:val="decimal"/>
      <w:lvlText w:val="%1.%2.%3."/>
      <w:lvlJc w:val="left"/>
      <w:pPr>
        <w:ind w:left="737" w:hanging="737"/>
      </w:pPr>
      <w:rPr>
        <w:rFonts w:hint="eastAsia"/>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2B8836C3"/>
    <w:multiLevelType w:val="multilevel"/>
    <w:tmpl w:val="2B8836C3"/>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7">
    <w:nsid w:val="32220664"/>
    <w:multiLevelType w:val="multilevel"/>
    <w:tmpl w:val="32220664"/>
    <w:lvl w:ilvl="0" w:tentative="0">
      <w:start w:val="1"/>
      <w:numFmt w:val="decimal"/>
      <w:lvlText w:val="%1."/>
      <w:lvlJc w:val="left"/>
      <w:pPr>
        <w:ind w:left="0" w:firstLine="0"/>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32CA27E1"/>
    <w:multiLevelType w:val="multilevel"/>
    <w:tmpl w:val="32CA27E1"/>
    <w:lvl w:ilvl="0" w:tentative="0">
      <w:start w:val="1"/>
      <w:numFmt w:val="decimal"/>
      <w:pStyle w:val="32"/>
      <w:lvlText w:val="%1"/>
      <w:lvlJc w:val="left"/>
      <w:pPr>
        <w:ind w:left="0" w:firstLine="0"/>
      </w:pPr>
      <w:rPr>
        <w:rFonts w:hint="eastAsia" w:eastAsia="黑体"/>
        <w:b/>
        <w:i w:val="0"/>
        <w:sz w:val="24"/>
      </w:rPr>
    </w:lvl>
    <w:lvl w:ilvl="1" w:tentative="0">
      <w:start w:val="1"/>
      <w:numFmt w:val="decimal"/>
      <w:lvlRestart w:val="0"/>
      <w:pStyle w:val="44"/>
      <w:isLgl/>
      <w:lvlText w:val="%1.%2"/>
      <w:lvlJc w:val="left"/>
      <w:pPr>
        <w:tabs>
          <w:tab w:val="left" w:pos="510"/>
        </w:tabs>
        <w:ind w:left="420" w:hanging="210"/>
      </w:pPr>
      <w:rPr>
        <w:rFonts w:hint="eastAsia"/>
      </w:rPr>
    </w:lvl>
    <w:lvl w:ilvl="2" w:tentative="0">
      <w:start w:val="1"/>
      <w:numFmt w:val="decimal"/>
      <w:isLgl/>
      <w:lvlText w:val="%1.%2.%3"/>
      <w:lvlJc w:val="left"/>
      <w:pPr>
        <w:ind w:left="397" w:firstLine="103"/>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33C40462"/>
    <w:multiLevelType w:val="multilevel"/>
    <w:tmpl w:val="33C40462"/>
    <w:lvl w:ilvl="0" w:tentative="0">
      <w:start w:val="1"/>
      <w:numFmt w:val="decimal"/>
      <w:pStyle w:val="31"/>
      <w:lvlText w:val="%1."/>
      <w:lvlJc w:val="left"/>
      <w:pPr>
        <w:ind w:left="0" w:firstLine="0"/>
      </w:pPr>
      <w:rPr>
        <w:rFonts w:hint="eastAsia"/>
      </w:rPr>
    </w:lvl>
    <w:lvl w:ilvl="1" w:tentative="0">
      <w:start w:val="1"/>
      <w:numFmt w:val="decimal"/>
      <w:lvlRestart w:val="0"/>
      <w:isLgl/>
      <w:suff w:val="space"/>
      <w:lvlText w:val="%1.%2"/>
      <w:lvlJc w:val="left"/>
      <w:pPr>
        <w:tabs>
          <w:tab w:val="left" w:pos="0"/>
        </w:tabs>
        <w:ind w:left="567"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ind w:left="737" w:hanging="737"/>
      </w:pPr>
      <w:rPr>
        <w:rFonts w:hint="eastAsia"/>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
    <w:nsid w:val="36634056"/>
    <w:multiLevelType w:val="multilevel"/>
    <w:tmpl w:val="36634056"/>
    <w:lvl w:ilvl="0" w:tentative="0">
      <w:start w:val="1"/>
      <w:numFmt w:val="decimal"/>
      <w:lvlText w:val="%1."/>
      <w:lvlJc w:val="left"/>
      <w:pPr>
        <w:ind w:left="0" w:firstLine="0"/>
      </w:pPr>
      <w:rPr>
        <w:rFonts w:hint="eastAsia"/>
      </w:rPr>
    </w:lvl>
    <w:lvl w:ilvl="1" w:tentative="0">
      <w:start w:val="1"/>
      <w:numFmt w:val="decimal"/>
      <w:isLgl/>
      <w:suff w:val="space"/>
      <w:lvlText w:val="%1.%2."/>
      <w:lvlJc w:val="left"/>
      <w:pPr>
        <w:ind w:left="567"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nothing"/>
      <w:lvlText w:val="（%3）"/>
      <w:lvlJc w:val="left"/>
      <w:pPr>
        <w:ind w:left="873" w:hanging="737"/>
      </w:pPr>
      <w:rPr>
        <w:rFonts w:hint="eastAsia"/>
        <w:lang w:val="en-US"/>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3CAC0A4C"/>
    <w:multiLevelType w:val="singleLevel"/>
    <w:tmpl w:val="3CAC0A4C"/>
    <w:lvl w:ilvl="0" w:tentative="0">
      <w:start w:val="1"/>
      <w:numFmt w:val="decimal"/>
      <w:lvlText w:val="(%1)"/>
      <w:lvlJc w:val="left"/>
      <w:pPr>
        <w:tabs>
          <w:tab w:val="left" w:pos="420"/>
        </w:tabs>
        <w:ind w:left="425" w:leftChars="0" w:hanging="425" w:firstLineChars="0"/>
      </w:pPr>
      <w:rPr>
        <w:rFonts w:hint="default"/>
      </w:rPr>
    </w:lvl>
  </w:abstractNum>
  <w:abstractNum w:abstractNumId="12">
    <w:nsid w:val="461D073B"/>
    <w:multiLevelType w:val="singleLevel"/>
    <w:tmpl w:val="461D073B"/>
    <w:lvl w:ilvl="0" w:tentative="0">
      <w:start w:val="1"/>
      <w:numFmt w:val="decimal"/>
      <w:lvlText w:val="(%1)"/>
      <w:lvlJc w:val="left"/>
      <w:pPr>
        <w:ind w:left="425" w:hanging="425"/>
      </w:pPr>
      <w:rPr>
        <w:rFonts w:hint="default"/>
      </w:rPr>
    </w:lvl>
  </w:abstractNum>
  <w:abstractNum w:abstractNumId="13">
    <w:nsid w:val="463A5B55"/>
    <w:multiLevelType w:val="multilevel"/>
    <w:tmpl w:val="463A5B55"/>
    <w:lvl w:ilvl="0" w:tentative="0">
      <w:start w:val="1"/>
      <w:numFmt w:val="decimal"/>
      <w:lvlText w:val="%1."/>
      <w:lvlJc w:val="left"/>
      <w:pPr>
        <w:ind w:left="0" w:firstLine="0"/>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
    <w:nsid w:val="4E264C24"/>
    <w:multiLevelType w:val="multilevel"/>
    <w:tmpl w:val="4E264C24"/>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15">
    <w:nsid w:val="600F654C"/>
    <w:multiLevelType w:val="multilevel"/>
    <w:tmpl w:val="600F654C"/>
    <w:lvl w:ilvl="0" w:tentative="0">
      <w:start w:val="1"/>
      <w:numFmt w:val="decimal"/>
      <w:lvlText w:val="%1."/>
      <w:lvlJc w:val="left"/>
      <w:pPr>
        <w:ind w:left="0" w:firstLine="0"/>
      </w:pPr>
      <w:rPr>
        <w:rFonts w:hint="eastAsia"/>
      </w:rPr>
    </w:lvl>
    <w:lvl w:ilvl="1" w:tentative="0">
      <w:start w:val="1"/>
      <w:numFmt w:val="decimal"/>
      <w:isLgl/>
      <w:suff w:val="space"/>
      <w:lvlText w:val="%1.%2."/>
      <w:lvlJc w:val="left"/>
      <w:pPr>
        <w:ind w:left="567"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ind w:left="737" w:hanging="737"/>
      </w:pPr>
      <w:rPr>
        <w:rFonts w:hint="eastAsia"/>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6">
    <w:nsid w:val="74081613"/>
    <w:multiLevelType w:val="multilevel"/>
    <w:tmpl w:val="74081613"/>
    <w:lvl w:ilvl="0" w:tentative="0">
      <w:start w:val="1"/>
      <w:numFmt w:val="decimal"/>
      <w:lvlText w:val="%1."/>
      <w:lvlJc w:val="left"/>
      <w:pPr>
        <w:ind w:left="0" w:firstLine="0"/>
      </w:pPr>
      <w:rPr>
        <w:rFonts w:hint="eastAsia"/>
      </w:rPr>
    </w:lvl>
    <w:lvl w:ilvl="1" w:tentative="0">
      <w:start w:val="1"/>
      <w:numFmt w:val="decimal"/>
      <w:isLgl/>
      <w:suff w:val="space"/>
      <w:lvlText w:val="%1.%2"/>
      <w:lvlJc w:val="left"/>
      <w:pPr>
        <w:tabs>
          <w:tab w:val="left" w:pos="0"/>
        </w:tabs>
        <w:ind w:left="567"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ind w:left="737" w:hanging="737"/>
      </w:pPr>
      <w:rPr>
        <w:rFonts w:hint="eastAsia"/>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7">
    <w:nsid w:val="75D001AD"/>
    <w:multiLevelType w:val="multilevel"/>
    <w:tmpl w:val="75D001AD"/>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18">
    <w:nsid w:val="7F57E69F"/>
    <w:multiLevelType w:val="multilevel"/>
    <w:tmpl w:val="7F57E69F"/>
    <w:lvl w:ilvl="0" w:tentative="0">
      <w:start w:val="1"/>
      <w:numFmt w:val="decimal"/>
      <w:lvlText w:val="%1."/>
      <w:lvlJc w:val="left"/>
      <w:pPr>
        <w:ind w:left="0" w:firstLine="0"/>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2"/>
  </w:num>
  <w:num w:numId="2">
    <w:abstractNumId w:val="9"/>
  </w:num>
  <w:num w:numId="3">
    <w:abstractNumId w:val="8"/>
  </w:num>
  <w:num w:numId="4">
    <w:abstractNumId w:val="3"/>
  </w:num>
  <w:num w:numId="5">
    <w:abstractNumId w:val="11"/>
  </w:num>
  <w:num w:numId="6">
    <w:abstractNumId w:val="1"/>
  </w:num>
  <w:num w:numId="7">
    <w:abstractNumId w:val="12"/>
  </w:num>
  <w:num w:numId="8">
    <w:abstractNumId w:val="6"/>
  </w:num>
  <w:num w:numId="9">
    <w:abstractNumId w:val="10"/>
  </w:num>
  <w:num w:numId="10">
    <w:abstractNumId w:val="7"/>
  </w:num>
  <w:num w:numId="11">
    <w:abstractNumId w:val="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17"/>
  </w:num>
  <w:num w:numId="18">
    <w:abstractNumId w:val="1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cxMTgzNDE3ZTE3NzkxZjM2OTFhNDM0ZDEwMDg0ZjYifQ=="/>
    <w:docVar w:name="KSO_WPS_MARK_KEY" w:val="e2c1fc43-782c-4833-be12-1c145b75e865"/>
  </w:docVars>
  <w:rsids>
    <w:rsidRoot w:val="001E5C07"/>
    <w:rsid w:val="00003739"/>
    <w:rsid w:val="00007003"/>
    <w:rsid w:val="00036D8B"/>
    <w:rsid w:val="00042102"/>
    <w:rsid w:val="000631AF"/>
    <w:rsid w:val="00076E42"/>
    <w:rsid w:val="000916C9"/>
    <w:rsid w:val="000B1809"/>
    <w:rsid w:val="000C3C81"/>
    <w:rsid w:val="000D5AE4"/>
    <w:rsid w:val="000E1350"/>
    <w:rsid w:val="000E4160"/>
    <w:rsid w:val="000E5D49"/>
    <w:rsid w:val="000F5CA3"/>
    <w:rsid w:val="0010370E"/>
    <w:rsid w:val="00107BB5"/>
    <w:rsid w:val="00113A23"/>
    <w:rsid w:val="00114303"/>
    <w:rsid w:val="001179A9"/>
    <w:rsid w:val="00126910"/>
    <w:rsid w:val="001314CA"/>
    <w:rsid w:val="00135DB4"/>
    <w:rsid w:val="00147D7F"/>
    <w:rsid w:val="00147F41"/>
    <w:rsid w:val="00151C1D"/>
    <w:rsid w:val="0015656D"/>
    <w:rsid w:val="00162870"/>
    <w:rsid w:val="001713E7"/>
    <w:rsid w:val="00182363"/>
    <w:rsid w:val="00196586"/>
    <w:rsid w:val="001A2F44"/>
    <w:rsid w:val="001B379B"/>
    <w:rsid w:val="001C4C1E"/>
    <w:rsid w:val="001C5866"/>
    <w:rsid w:val="001D0C50"/>
    <w:rsid w:val="001D5EDC"/>
    <w:rsid w:val="001E1862"/>
    <w:rsid w:val="001E3D2F"/>
    <w:rsid w:val="001E5C07"/>
    <w:rsid w:val="001E6829"/>
    <w:rsid w:val="001F142B"/>
    <w:rsid w:val="0020210F"/>
    <w:rsid w:val="002044BC"/>
    <w:rsid w:val="002050DE"/>
    <w:rsid w:val="00206439"/>
    <w:rsid w:val="00215487"/>
    <w:rsid w:val="00220EB1"/>
    <w:rsid w:val="00221F25"/>
    <w:rsid w:val="002300D7"/>
    <w:rsid w:val="0023214F"/>
    <w:rsid w:val="0023646A"/>
    <w:rsid w:val="00250132"/>
    <w:rsid w:val="002512D6"/>
    <w:rsid w:val="00254C7D"/>
    <w:rsid w:val="00261230"/>
    <w:rsid w:val="00262004"/>
    <w:rsid w:val="00262E4E"/>
    <w:rsid w:val="00266001"/>
    <w:rsid w:val="00274E16"/>
    <w:rsid w:val="0028491C"/>
    <w:rsid w:val="00284E46"/>
    <w:rsid w:val="002857AA"/>
    <w:rsid w:val="002977DA"/>
    <w:rsid w:val="002A18D8"/>
    <w:rsid w:val="002A68B8"/>
    <w:rsid w:val="002B2F72"/>
    <w:rsid w:val="002C6726"/>
    <w:rsid w:val="002C78BA"/>
    <w:rsid w:val="002C7CBB"/>
    <w:rsid w:val="002D357F"/>
    <w:rsid w:val="002E024B"/>
    <w:rsid w:val="002E0F30"/>
    <w:rsid w:val="002F3DA6"/>
    <w:rsid w:val="002F53FE"/>
    <w:rsid w:val="002F7E0E"/>
    <w:rsid w:val="00306F22"/>
    <w:rsid w:val="00311674"/>
    <w:rsid w:val="00314D01"/>
    <w:rsid w:val="0031619B"/>
    <w:rsid w:val="00320E5A"/>
    <w:rsid w:val="0032338C"/>
    <w:rsid w:val="0032512D"/>
    <w:rsid w:val="00330182"/>
    <w:rsid w:val="0033301B"/>
    <w:rsid w:val="003350E6"/>
    <w:rsid w:val="0034079E"/>
    <w:rsid w:val="00350FA5"/>
    <w:rsid w:val="00363407"/>
    <w:rsid w:val="00374DD2"/>
    <w:rsid w:val="00381B0C"/>
    <w:rsid w:val="00384910"/>
    <w:rsid w:val="003914F0"/>
    <w:rsid w:val="003B137C"/>
    <w:rsid w:val="003C31A5"/>
    <w:rsid w:val="003C6F86"/>
    <w:rsid w:val="003D37A0"/>
    <w:rsid w:val="003D4EDA"/>
    <w:rsid w:val="003D7A17"/>
    <w:rsid w:val="003E050F"/>
    <w:rsid w:val="003E1C21"/>
    <w:rsid w:val="003E5048"/>
    <w:rsid w:val="003E75A5"/>
    <w:rsid w:val="003F23B9"/>
    <w:rsid w:val="004219DB"/>
    <w:rsid w:val="00422B05"/>
    <w:rsid w:val="00427A45"/>
    <w:rsid w:val="00427B64"/>
    <w:rsid w:val="00431F01"/>
    <w:rsid w:val="004436EC"/>
    <w:rsid w:val="00443BE5"/>
    <w:rsid w:val="004520AA"/>
    <w:rsid w:val="00452306"/>
    <w:rsid w:val="00457108"/>
    <w:rsid w:val="004633A1"/>
    <w:rsid w:val="00472A26"/>
    <w:rsid w:val="00472A90"/>
    <w:rsid w:val="00472AB1"/>
    <w:rsid w:val="00484744"/>
    <w:rsid w:val="004878C6"/>
    <w:rsid w:val="00487E4A"/>
    <w:rsid w:val="004975DD"/>
    <w:rsid w:val="004B4046"/>
    <w:rsid w:val="004B4C29"/>
    <w:rsid w:val="004C5354"/>
    <w:rsid w:val="004C5846"/>
    <w:rsid w:val="004D67D7"/>
    <w:rsid w:val="004E2861"/>
    <w:rsid w:val="004E2A9B"/>
    <w:rsid w:val="004F7718"/>
    <w:rsid w:val="00501574"/>
    <w:rsid w:val="00502F9C"/>
    <w:rsid w:val="005047D5"/>
    <w:rsid w:val="00512DE7"/>
    <w:rsid w:val="00515336"/>
    <w:rsid w:val="00516256"/>
    <w:rsid w:val="005227A8"/>
    <w:rsid w:val="0052620F"/>
    <w:rsid w:val="00541C56"/>
    <w:rsid w:val="005828CA"/>
    <w:rsid w:val="005A1B3E"/>
    <w:rsid w:val="005A331A"/>
    <w:rsid w:val="005B2249"/>
    <w:rsid w:val="005B4DAE"/>
    <w:rsid w:val="005B68CF"/>
    <w:rsid w:val="005C39D2"/>
    <w:rsid w:val="005C7F21"/>
    <w:rsid w:val="005D2EAE"/>
    <w:rsid w:val="005D3CB6"/>
    <w:rsid w:val="005D6A61"/>
    <w:rsid w:val="005D7C96"/>
    <w:rsid w:val="005E0D81"/>
    <w:rsid w:val="005E3E0A"/>
    <w:rsid w:val="005E5EBA"/>
    <w:rsid w:val="005E63C2"/>
    <w:rsid w:val="005E75AF"/>
    <w:rsid w:val="005F49DE"/>
    <w:rsid w:val="005F695A"/>
    <w:rsid w:val="005F7ED3"/>
    <w:rsid w:val="0060205E"/>
    <w:rsid w:val="00604149"/>
    <w:rsid w:val="0060545A"/>
    <w:rsid w:val="00606103"/>
    <w:rsid w:val="00610B54"/>
    <w:rsid w:val="006148BF"/>
    <w:rsid w:val="00616AC4"/>
    <w:rsid w:val="00623174"/>
    <w:rsid w:val="0062547D"/>
    <w:rsid w:val="00645742"/>
    <w:rsid w:val="00650B8D"/>
    <w:rsid w:val="006645E6"/>
    <w:rsid w:val="006746E2"/>
    <w:rsid w:val="00677370"/>
    <w:rsid w:val="00684367"/>
    <w:rsid w:val="00693F4D"/>
    <w:rsid w:val="00695B39"/>
    <w:rsid w:val="006A0372"/>
    <w:rsid w:val="006A7A8F"/>
    <w:rsid w:val="006B10FC"/>
    <w:rsid w:val="006B2470"/>
    <w:rsid w:val="006B2EB6"/>
    <w:rsid w:val="006B3310"/>
    <w:rsid w:val="006B4DD3"/>
    <w:rsid w:val="006C1339"/>
    <w:rsid w:val="006C2E97"/>
    <w:rsid w:val="006C6531"/>
    <w:rsid w:val="006C75FE"/>
    <w:rsid w:val="006C7815"/>
    <w:rsid w:val="006D0568"/>
    <w:rsid w:val="006D2BEF"/>
    <w:rsid w:val="006D439B"/>
    <w:rsid w:val="006E155D"/>
    <w:rsid w:val="006F21CC"/>
    <w:rsid w:val="006F430C"/>
    <w:rsid w:val="007055AE"/>
    <w:rsid w:val="00714697"/>
    <w:rsid w:val="0071747E"/>
    <w:rsid w:val="007310AF"/>
    <w:rsid w:val="0073692D"/>
    <w:rsid w:val="00746B32"/>
    <w:rsid w:val="007531DF"/>
    <w:rsid w:val="007603D9"/>
    <w:rsid w:val="00776933"/>
    <w:rsid w:val="00781C08"/>
    <w:rsid w:val="0078290B"/>
    <w:rsid w:val="0078539C"/>
    <w:rsid w:val="00790FF2"/>
    <w:rsid w:val="00796AE5"/>
    <w:rsid w:val="007B3B7F"/>
    <w:rsid w:val="007C4027"/>
    <w:rsid w:val="007C4C56"/>
    <w:rsid w:val="007D34D1"/>
    <w:rsid w:val="007D4A1F"/>
    <w:rsid w:val="007D676F"/>
    <w:rsid w:val="007E4685"/>
    <w:rsid w:val="007E4BE2"/>
    <w:rsid w:val="007E57C7"/>
    <w:rsid w:val="007F7410"/>
    <w:rsid w:val="00800789"/>
    <w:rsid w:val="0080304C"/>
    <w:rsid w:val="00804BE2"/>
    <w:rsid w:val="00804E30"/>
    <w:rsid w:val="008054B5"/>
    <w:rsid w:val="0080669F"/>
    <w:rsid w:val="008109BE"/>
    <w:rsid w:val="008119C6"/>
    <w:rsid w:val="00814E9E"/>
    <w:rsid w:val="00815315"/>
    <w:rsid w:val="008238C0"/>
    <w:rsid w:val="00857F06"/>
    <w:rsid w:val="00877F53"/>
    <w:rsid w:val="00881389"/>
    <w:rsid w:val="00890ADC"/>
    <w:rsid w:val="008942D5"/>
    <w:rsid w:val="00895377"/>
    <w:rsid w:val="008B4A03"/>
    <w:rsid w:val="008B68C2"/>
    <w:rsid w:val="008C33E9"/>
    <w:rsid w:val="008C5746"/>
    <w:rsid w:val="008D20B4"/>
    <w:rsid w:val="008E107C"/>
    <w:rsid w:val="008E2449"/>
    <w:rsid w:val="008E50D5"/>
    <w:rsid w:val="009158E4"/>
    <w:rsid w:val="00923DAC"/>
    <w:rsid w:val="00925A47"/>
    <w:rsid w:val="00925ECB"/>
    <w:rsid w:val="00930942"/>
    <w:rsid w:val="00931243"/>
    <w:rsid w:val="009339EA"/>
    <w:rsid w:val="0093691D"/>
    <w:rsid w:val="00937286"/>
    <w:rsid w:val="00944CD5"/>
    <w:rsid w:val="009458DA"/>
    <w:rsid w:val="00946B49"/>
    <w:rsid w:val="009952BF"/>
    <w:rsid w:val="0099642C"/>
    <w:rsid w:val="00997814"/>
    <w:rsid w:val="009A37E5"/>
    <w:rsid w:val="009A3E44"/>
    <w:rsid w:val="009B0459"/>
    <w:rsid w:val="009B1AB0"/>
    <w:rsid w:val="009B30AB"/>
    <w:rsid w:val="009B4A7D"/>
    <w:rsid w:val="009B52BF"/>
    <w:rsid w:val="009E205E"/>
    <w:rsid w:val="009E2515"/>
    <w:rsid w:val="009F7F85"/>
    <w:rsid w:val="00A0180E"/>
    <w:rsid w:val="00A03D4E"/>
    <w:rsid w:val="00A102E4"/>
    <w:rsid w:val="00A151B1"/>
    <w:rsid w:val="00A16841"/>
    <w:rsid w:val="00A204E5"/>
    <w:rsid w:val="00A21487"/>
    <w:rsid w:val="00A22819"/>
    <w:rsid w:val="00A335EA"/>
    <w:rsid w:val="00A511B8"/>
    <w:rsid w:val="00A562E0"/>
    <w:rsid w:val="00A5746D"/>
    <w:rsid w:val="00A71690"/>
    <w:rsid w:val="00A734F4"/>
    <w:rsid w:val="00A7421D"/>
    <w:rsid w:val="00A744DF"/>
    <w:rsid w:val="00A849A6"/>
    <w:rsid w:val="00A853BE"/>
    <w:rsid w:val="00A86F20"/>
    <w:rsid w:val="00A8736B"/>
    <w:rsid w:val="00A928FF"/>
    <w:rsid w:val="00AA7C21"/>
    <w:rsid w:val="00AB27EB"/>
    <w:rsid w:val="00AD2CAF"/>
    <w:rsid w:val="00AD2E9F"/>
    <w:rsid w:val="00AD3B1B"/>
    <w:rsid w:val="00AD53D3"/>
    <w:rsid w:val="00AD6B44"/>
    <w:rsid w:val="00AD70B8"/>
    <w:rsid w:val="00AE0DA9"/>
    <w:rsid w:val="00AE3ACD"/>
    <w:rsid w:val="00AE5F8B"/>
    <w:rsid w:val="00AF0F7E"/>
    <w:rsid w:val="00AF2175"/>
    <w:rsid w:val="00AF2C06"/>
    <w:rsid w:val="00AF78F0"/>
    <w:rsid w:val="00B01484"/>
    <w:rsid w:val="00B10CDF"/>
    <w:rsid w:val="00B118A0"/>
    <w:rsid w:val="00B152DE"/>
    <w:rsid w:val="00B16610"/>
    <w:rsid w:val="00B26042"/>
    <w:rsid w:val="00B36586"/>
    <w:rsid w:val="00B5721D"/>
    <w:rsid w:val="00B57E9C"/>
    <w:rsid w:val="00B6600D"/>
    <w:rsid w:val="00B80206"/>
    <w:rsid w:val="00B80A2D"/>
    <w:rsid w:val="00B80F27"/>
    <w:rsid w:val="00B818DD"/>
    <w:rsid w:val="00B83F34"/>
    <w:rsid w:val="00B90490"/>
    <w:rsid w:val="00B94D59"/>
    <w:rsid w:val="00BA3ABC"/>
    <w:rsid w:val="00BC3F15"/>
    <w:rsid w:val="00BC4881"/>
    <w:rsid w:val="00BC5060"/>
    <w:rsid w:val="00BC5B46"/>
    <w:rsid w:val="00BD0620"/>
    <w:rsid w:val="00BD209C"/>
    <w:rsid w:val="00BE58C9"/>
    <w:rsid w:val="00BF7E81"/>
    <w:rsid w:val="00C062A4"/>
    <w:rsid w:val="00C070EC"/>
    <w:rsid w:val="00C21725"/>
    <w:rsid w:val="00C36DFD"/>
    <w:rsid w:val="00C4719B"/>
    <w:rsid w:val="00C47834"/>
    <w:rsid w:val="00C52EFC"/>
    <w:rsid w:val="00C52FC5"/>
    <w:rsid w:val="00C62B0B"/>
    <w:rsid w:val="00C74B07"/>
    <w:rsid w:val="00C77F6B"/>
    <w:rsid w:val="00C81D22"/>
    <w:rsid w:val="00C903D3"/>
    <w:rsid w:val="00CA0626"/>
    <w:rsid w:val="00CB540E"/>
    <w:rsid w:val="00CB6A6D"/>
    <w:rsid w:val="00CB6FDC"/>
    <w:rsid w:val="00CC3BF9"/>
    <w:rsid w:val="00CC61CC"/>
    <w:rsid w:val="00CC6DAC"/>
    <w:rsid w:val="00CC721F"/>
    <w:rsid w:val="00CD4A71"/>
    <w:rsid w:val="00CD5816"/>
    <w:rsid w:val="00CE4BFA"/>
    <w:rsid w:val="00D00AE4"/>
    <w:rsid w:val="00D13505"/>
    <w:rsid w:val="00D13E80"/>
    <w:rsid w:val="00D14B58"/>
    <w:rsid w:val="00D17DB5"/>
    <w:rsid w:val="00D2157E"/>
    <w:rsid w:val="00D2328D"/>
    <w:rsid w:val="00D306F4"/>
    <w:rsid w:val="00D3120E"/>
    <w:rsid w:val="00D37C0E"/>
    <w:rsid w:val="00D43D0D"/>
    <w:rsid w:val="00D44DDE"/>
    <w:rsid w:val="00D679AE"/>
    <w:rsid w:val="00D70756"/>
    <w:rsid w:val="00D736FC"/>
    <w:rsid w:val="00D87BF5"/>
    <w:rsid w:val="00D921C8"/>
    <w:rsid w:val="00D945CE"/>
    <w:rsid w:val="00DA265B"/>
    <w:rsid w:val="00DA56F0"/>
    <w:rsid w:val="00DB6A6A"/>
    <w:rsid w:val="00DB7E15"/>
    <w:rsid w:val="00DC0E23"/>
    <w:rsid w:val="00DC49D7"/>
    <w:rsid w:val="00DC644D"/>
    <w:rsid w:val="00DE3B5C"/>
    <w:rsid w:val="00DE5754"/>
    <w:rsid w:val="00DE59D8"/>
    <w:rsid w:val="00DF0D5D"/>
    <w:rsid w:val="00DF30EA"/>
    <w:rsid w:val="00DF3582"/>
    <w:rsid w:val="00DF7CE3"/>
    <w:rsid w:val="00E0651C"/>
    <w:rsid w:val="00E0662C"/>
    <w:rsid w:val="00E207AE"/>
    <w:rsid w:val="00E24C47"/>
    <w:rsid w:val="00E30B83"/>
    <w:rsid w:val="00E317D5"/>
    <w:rsid w:val="00E32A38"/>
    <w:rsid w:val="00E34A53"/>
    <w:rsid w:val="00E376B9"/>
    <w:rsid w:val="00E41118"/>
    <w:rsid w:val="00E43354"/>
    <w:rsid w:val="00E43A6B"/>
    <w:rsid w:val="00E54070"/>
    <w:rsid w:val="00E55C40"/>
    <w:rsid w:val="00E642B8"/>
    <w:rsid w:val="00E6441E"/>
    <w:rsid w:val="00E737D3"/>
    <w:rsid w:val="00E742A5"/>
    <w:rsid w:val="00E74B4E"/>
    <w:rsid w:val="00E823E5"/>
    <w:rsid w:val="00E903D6"/>
    <w:rsid w:val="00E90427"/>
    <w:rsid w:val="00EA5802"/>
    <w:rsid w:val="00EA784E"/>
    <w:rsid w:val="00EB4428"/>
    <w:rsid w:val="00EB5067"/>
    <w:rsid w:val="00EB5BB5"/>
    <w:rsid w:val="00EB7024"/>
    <w:rsid w:val="00EB7D1D"/>
    <w:rsid w:val="00ED069C"/>
    <w:rsid w:val="00ED5FE9"/>
    <w:rsid w:val="00EE7697"/>
    <w:rsid w:val="00EE7EC5"/>
    <w:rsid w:val="00EF0082"/>
    <w:rsid w:val="00F05B9B"/>
    <w:rsid w:val="00F05E6B"/>
    <w:rsid w:val="00F20A14"/>
    <w:rsid w:val="00F25EA9"/>
    <w:rsid w:val="00F33343"/>
    <w:rsid w:val="00F33BEA"/>
    <w:rsid w:val="00F34D9B"/>
    <w:rsid w:val="00F449F2"/>
    <w:rsid w:val="00F45D91"/>
    <w:rsid w:val="00F53DAF"/>
    <w:rsid w:val="00F55906"/>
    <w:rsid w:val="00F61434"/>
    <w:rsid w:val="00F62167"/>
    <w:rsid w:val="00F74ABB"/>
    <w:rsid w:val="00F761E8"/>
    <w:rsid w:val="00F76A42"/>
    <w:rsid w:val="00F83CAE"/>
    <w:rsid w:val="00F84166"/>
    <w:rsid w:val="00F86431"/>
    <w:rsid w:val="00F92C31"/>
    <w:rsid w:val="00F93EC9"/>
    <w:rsid w:val="00F94AEF"/>
    <w:rsid w:val="00F96CDE"/>
    <w:rsid w:val="00FA047B"/>
    <w:rsid w:val="00FA1CA4"/>
    <w:rsid w:val="00FB0BEB"/>
    <w:rsid w:val="00FB0FB6"/>
    <w:rsid w:val="00FC1187"/>
    <w:rsid w:val="00FC283B"/>
    <w:rsid w:val="00FD0F2E"/>
    <w:rsid w:val="00FD1368"/>
    <w:rsid w:val="00FD4D2B"/>
    <w:rsid w:val="00FE4D64"/>
    <w:rsid w:val="00FF003F"/>
    <w:rsid w:val="00FF1199"/>
    <w:rsid w:val="011B4459"/>
    <w:rsid w:val="011D0BA5"/>
    <w:rsid w:val="0159126E"/>
    <w:rsid w:val="015C2B0C"/>
    <w:rsid w:val="017165B7"/>
    <w:rsid w:val="017240DE"/>
    <w:rsid w:val="017B5047"/>
    <w:rsid w:val="01C455FE"/>
    <w:rsid w:val="01E4322D"/>
    <w:rsid w:val="021F7E23"/>
    <w:rsid w:val="02306473"/>
    <w:rsid w:val="02597332"/>
    <w:rsid w:val="02613B2C"/>
    <w:rsid w:val="0263637C"/>
    <w:rsid w:val="02816CCE"/>
    <w:rsid w:val="02853754"/>
    <w:rsid w:val="02D908B8"/>
    <w:rsid w:val="03132608"/>
    <w:rsid w:val="03443858"/>
    <w:rsid w:val="034D470E"/>
    <w:rsid w:val="038607CD"/>
    <w:rsid w:val="038A7E04"/>
    <w:rsid w:val="038D3451"/>
    <w:rsid w:val="03904575"/>
    <w:rsid w:val="039667A9"/>
    <w:rsid w:val="03CE7CF1"/>
    <w:rsid w:val="03DF1EFE"/>
    <w:rsid w:val="04842AA6"/>
    <w:rsid w:val="04934A97"/>
    <w:rsid w:val="049B4186"/>
    <w:rsid w:val="051011F7"/>
    <w:rsid w:val="0534627A"/>
    <w:rsid w:val="058223F1"/>
    <w:rsid w:val="058D4FF7"/>
    <w:rsid w:val="059211F2"/>
    <w:rsid w:val="05B44CC5"/>
    <w:rsid w:val="05C80770"/>
    <w:rsid w:val="05DE1F98"/>
    <w:rsid w:val="06127C3D"/>
    <w:rsid w:val="063876A4"/>
    <w:rsid w:val="065024BD"/>
    <w:rsid w:val="06652DAB"/>
    <w:rsid w:val="067D155B"/>
    <w:rsid w:val="0687062B"/>
    <w:rsid w:val="06974509"/>
    <w:rsid w:val="06B74DDB"/>
    <w:rsid w:val="06DC2725"/>
    <w:rsid w:val="07235006"/>
    <w:rsid w:val="072378F0"/>
    <w:rsid w:val="07451E23"/>
    <w:rsid w:val="074B1659"/>
    <w:rsid w:val="07A34038"/>
    <w:rsid w:val="07A50D69"/>
    <w:rsid w:val="07D20DBB"/>
    <w:rsid w:val="07E01DA1"/>
    <w:rsid w:val="07E31891"/>
    <w:rsid w:val="08541867"/>
    <w:rsid w:val="08752E31"/>
    <w:rsid w:val="08DD4532"/>
    <w:rsid w:val="09173EE8"/>
    <w:rsid w:val="094B3B92"/>
    <w:rsid w:val="09A339CE"/>
    <w:rsid w:val="09A934F4"/>
    <w:rsid w:val="09D65B51"/>
    <w:rsid w:val="0A4E393A"/>
    <w:rsid w:val="0A60366D"/>
    <w:rsid w:val="0A792960"/>
    <w:rsid w:val="0A80786B"/>
    <w:rsid w:val="0AA97B86"/>
    <w:rsid w:val="0AE41BA8"/>
    <w:rsid w:val="0AE533DD"/>
    <w:rsid w:val="0B0D09D9"/>
    <w:rsid w:val="0B6373B4"/>
    <w:rsid w:val="0B672570"/>
    <w:rsid w:val="0B6D6824"/>
    <w:rsid w:val="0BA63302"/>
    <w:rsid w:val="0BD444EE"/>
    <w:rsid w:val="0C2402FF"/>
    <w:rsid w:val="0C30706F"/>
    <w:rsid w:val="0C396BCF"/>
    <w:rsid w:val="0C4B5C57"/>
    <w:rsid w:val="0C706DB8"/>
    <w:rsid w:val="0CC40F12"/>
    <w:rsid w:val="0D166396"/>
    <w:rsid w:val="0D3C46F6"/>
    <w:rsid w:val="0D485D1E"/>
    <w:rsid w:val="0D6B76F2"/>
    <w:rsid w:val="0D701E19"/>
    <w:rsid w:val="0D703943"/>
    <w:rsid w:val="0DD516A3"/>
    <w:rsid w:val="0E0C2717"/>
    <w:rsid w:val="0E57149C"/>
    <w:rsid w:val="0E5721EA"/>
    <w:rsid w:val="0EA316CB"/>
    <w:rsid w:val="0EC6275B"/>
    <w:rsid w:val="0EDB6D38"/>
    <w:rsid w:val="0EFD18CC"/>
    <w:rsid w:val="0F032F64"/>
    <w:rsid w:val="0F121ECD"/>
    <w:rsid w:val="0F546FED"/>
    <w:rsid w:val="0F804122"/>
    <w:rsid w:val="0F8C06CF"/>
    <w:rsid w:val="0FC95811"/>
    <w:rsid w:val="0FCD6BA8"/>
    <w:rsid w:val="108368F1"/>
    <w:rsid w:val="10CD59EE"/>
    <w:rsid w:val="10EA2B53"/>
    <w:rsid w:val="10F34D0A"/>
    <w:rsid w:val="10FB5E9E"/>
    <w:rsid w:val="110C1E59"/>
    <w:rsid w:val="11650EF3"/>
    <w:rsid w:val="11691AF2"/>
    <w:rsid w:val="1184215F"/>
    <w:rsid w:val="11EB3237"/>
    <w:rsid w:val="11EC57E6"/>
    <w:rsid w:val="11FF7C6D"/>
    <w:rsid w:val="12266F4A"/>
    <w:rsid w:val="124666C8"/>
    <w:rsid w:val="1299596E"/>
    <w:rsid w:val="12BE387A"/>
    <w:rsid w:val="12E017EF"/>
    <w:rsid w:val="130A7EAC"/>
    <w:rsid w:val="132F41A6"/>
    <w:rsid w:val="133C238B"/>
    <w:rsid w:val="136E6944"/>
    <w:rsid w:val="141832FF"/>
    <w:rsid w:val="14215C1B"/>
    <w:rsid w:val="14455576"/>
    <w:rsid w:val="145F4995"/>
    <w:rsid w:val="1467558B"/>
    <w:rsid w:val="14765E81"/>
    <w:rsid w:val="14786413"/>
    <w:rsid w:val="147A6C86"/>
    <w:rsid w:val="14DE3B0C"/>
    <w:rsid w:val="14E742D0"/>
    <w:rsid w:val="14F52C04"/>
    <w:rsid w:val="14FF1B26"/>
    <w:rsid w:val="150A4645"/>
    <w:rsid w:val="150E1320"/>
    <w:rsid w:val="15187987"/>
    <w:rsid w:val="151C4634"/>
    <w:rsid w:val="155C70D9"/>
    <w:rsid w:val="15706D8F"/>
    <w:rsid w:val="157D1577"/>
    <w:rsid w:val="15883A78"/>
    <w:rsid w:val="15977F8D"/>
    <w:rsid w:val="15BF4EE8"/>
    <w:rsid w:val="15FF3D3A"/>
    <w:rsid w:val="162F20FD"/>
    <w:rsid w:val="163836F0"/>
    <w:rsid w:val="16491459"/>
    <w:rsid w:val="164B51D1"/>
    <w:rsid w:val="16557DFE"/>
    <w:rsid w:val="168E10C0"/>
    <w:rsid w:val="175A6A79"/>
    <w:rsid w:val="177021D4"/>
    <w:rsid w:val="1780534F"/>
    <w:rsid w:val="17B9795A"/>
    <w:rsid w:val="18293082"/>
    <w:rsid w:val="182C2DE0"/>
    <w:rsid w:val="18591450"/>
    <w:rsid w:val="186E4A67"/>
    <w:rsid w:val="18BD40BD"/>
    <w:rsid w:val="18C15C46"/>
    <w:rsid w:val="18ED4079"/>
    <w:rsid w:val="19034F7E"/>
    <w:rsid w:val="19087294"/>
    <w:rsid w:val="192F2B88"/>
    <w:rsid w:val="19306900"/>
    <w:rsid w:val="196C263C"/>
    <w:rsid w:val="197E74EA"/>
    <w:rsid w:val="199C138C"/>
    <w:rsid w:val="19A31D7C"/>
    <w:rsid w:val="19AF70EE"/>
    <w:rsid w:val="19C01A32"/>
    <w:rsid w:val="19F17277"/>
    <w:rsid w:val="19F33BB6"/>
    <w:rsid w:val="1A0C60B3"/>
    <w:rsid w:val="1A204BC7"/>
    <w:rsid w:val="1A3D12D5"/>
    <w:rsid w:val="1A7441AD"/>
    <w:rsid w:val="1A9101D1"/>
    <w:rsid w:val="1AA650CC"/>
    <w:rsid w:val="1AE45BF4"/>
    <w:rsid w:val="1AEE5CB3"/>
    <w:rsid w:val="1B121860"/>
    <w:rsid w:val="1B1D2863"/>
    <w:rsid w:val="1BAA299A"/>
    <w:rsid w:val="1BAC6712"/>
    <w:rsid w:val="1BD712B5"/>
    <w:rsid w:val="1BE77570"/>
    <w:rsid w:val="1BF90433"/>
    <w:rsid w:val="1C2C1601"/>
    <w:rsid w:val="1C3A5983"/>
    <w:rsid w:val="1C6568C1"/>
    <w:rsid w:val="1C750AFD"/>
    <w:rsid w:val="1C7C27C5"/>
    <w:rsid w:val="1C9C1004"/>
    <w:rsid w:val="1CCC570F"/>
    <w:rsid w:val="1CE715BF"/>
    <w:rsid w:val="1CFFFA8C"/>
    <w:rsid w:val="1D1207F7"/>
    <w:rsid w:val="1D463A32"/>
    <w:rsid w:val="1D596426"/>
    <w:rsid w:val="1DBD435F"/>
    <w:rsid w:val="1E0438CC"/>
    <w:rsid w:val="1E5B3AD5"/>
    <w:rsid w:val="1E6B23BF"/>
    <w:rsid w:val="1EBA1146"/>
    <w:rsid w:val="1EE73122"/>
    <w:rsid w:val="1EE95587"/>
    <w:rsid w:val="1EEC32CA"/>
    <w:rsid w:val="1EFF3AD1"/>
    <w:rsid w:val="1F010B23"/>
    <w:rsid w:val="1F5350F7"/>
    <w:rsid w:val="1F58270D"/>
    <w:rsid w:val="1F607EB4"/>
    <w:rsid w:val="1FED6A52"/>
    <w:rsid w:val="2031368A"/>
    <w:rsid w:val="203B1E13"/>
    <w:rsid w:val="204F6F7C"/>
    <w:rsid w:val="20663C07"/>
    <w:rsid w:val="206E3366"/>
    <w:rsid w:val="20B41958"/>
    <w:rsid w:val="20D12777"/>
    <w:rsid w:val="20D43A63"/>
    <w:rsid w:val="20FB77F4"/>
    <w:rsid w:val="214371CC"/>
    <w:rsid w:val="215E4D33"/>
    <w:rsid w:val="219502AF"/>
    <w:rsid w:val="21E029B7"/>
    <w:rsid w:val="22150277"/>
    <w:rsid w:val="22327245"/>
    <w:rsid w:val="223905D4"/>
    <w:rsid w:val="22BF31CF"/>
    <w:rsid w:val="22CF0F38"/>
    <w:rsid w:val="22DA5598"/>
    <w:rsid w:val="22F87D85"/>
    <w:rsid w:val="22F90F51"/>
    <w:rsid w:val="231C24C2"/>
    <w:rsid w:val="231E77CA"/>
    <w:rsid w:val="2354103D"/>
    <w:rsid w:val="237E2A86"/>
    <w:rsid w:val="239857CE"/>
    <w:rsid w:val="239A4948"/>
    <w:rsid w:val="23A73284"/>
    <w:rsid w:val="241412F8"/>
    <w:rsid w:val="24183CB8"/>
    <w:rsid w:val="24270486"/>
    <w:rsid w:val="246D6C5B"/>
    <w:rsid w:val="24745962"/>
    <w:rsid w:val="24B27BFF"/>
    <w:rsid w:val="25166F06"/>
    <w:rsid w:val="252C2926"/>
    <w:rsid w:val="25510055"/>
    <w:rsid w:val="25616D1E"/>
    <w:rsid w:val="25647C5C"/>
    <w:rsid w:val="257B28C0"/>
    <w:rsid w:val="25853B30"/>
    <w:rsid w:val="258E2019"/>
    <w:rsid w:val="259326F1"/>
    <w:rsid w:val="26234ED3"/>
    <w:rsid w:val="262B0B7B"/>
    <w:rsid w:val="264C52DD"/>
    <w:rsid w:val="26C012C4"/>
    <w:rsid w:val="26DD4C90"/>
    <w:rsid w:val="26EF0346"/>
    <w:rsid w:val="27007912"/>
    <w:rsid w:val="270C4509"/>
    <w:rsid w:val="27127318"/>
    <w:rsid w:val="271E423C"/>
    <w:rsid w:val="27767642"/>
    <w:rsid w:val="277F2F2D"/>
    <w:rsid w:val="2793306D"/>
    <w:rsid w:val="279F537D"/>
    <w:rsid w:val="27E85793"/>
    <w:rsid w:val="27FB5F98"/>
    <w:rsid w:val="28152FE3"/>
    <w:rsid w:val="281F201A"/>
    <w:rsid w:val="28292E99"/>
    <w:rsid w:val="28333D17"/>
    <w:rsid w:val="2849209E"/>
    <w:rsid w:val="285C5A5E"/>
    <w:rsid w:val="28610A9E"/>
    <w:rsid w:val="286B1703"/>
    <w:rsid w:val="28936564"/>
    <w:rsid w:val="28A6098D"/>
    <w:rsid w:val="29090806"/>
    <w:rsid w:val="296A3B2A"/>
    <w:rsid w:val="299B6018"/>
    <w:rsid w:val="299D58EC"/>
    <w:rsid w:val="29B21A1B"/>
    <w:rsid w:val="29C72969"/>
    <w:rsid w:val="29C74587"/>
    <w:rsid w:val="29F86FC6"/>
    <w:rsid w:val="2A200085"/>
    <w:rsid w:val="2A2B1CB1"/>
    <w:rsid w:val="2A452502"/>
    <w:rsid w:val="2A7A44C4"/>
    <w:rsid w:val="2A9A57EE"/>
    <w:rsid w:val="2AE72708"/>
    <w:rsid w:val="2AEA2DB3"/>
    <w:rsid w:val="2AEC2197"/>
    <w:rsid w:val="2AEF03C9"/>
    <w:rsid w:val="2B1157C8"/>
    <w:rsid w:val="2BA77B9F"/>
    <w:rsid w:val="2BBE006B"/>
    <w:rsid w:val="2BC37160"/>
    <w:rsid w:val="2BD55811"/>
    <w:rsid w:val="2BE315B0"/>
    <w:rsid w:val="2C053AC3"/>
    <w:rsid w:val="2C33078A"/>
    <w:rsid w:val="2C484235"/>
    <w:rsid w:val="2C5D75B5"/>
    <w:rsid w:val="2C622E1D"/>
    <w:rsid w:val="2C7C3EDF"/>
    <w:rsid w:val="2C88076A"/>
    <w:rsid w:val="2CB45888"/>
    <w:rsid w:val="2CB91F25"/>
    <w:rsid w:val="2CDC0040"/>
    <w:rsid w:val="2D0A3299"/>
    <w:rsid w:val="2D204B12"/>
    <w:rsid w:val="2D6A3D37"/>
    <w:rsid w:val="2D74105A"/>
    <w:rsid w:val="2D8F19F0"/>
    <w:rsid w:val="2DA70F60"/>
    <w:rsid w:val="2DC72BC8"/>
    <w:rsid w:val="2DFA4274"/>
    <w:rsid w:val="2E460BEA"/>
    <w:rsid w:val="2E57173C"/>
    <w:rsid w:val="2E5F264E"/>
    <w:rsid w:val="2E5F5866"/>
    <w:rsid w:val="2E6E0D7A"/>
    <w:rsid w:val="2E8243C7"/>
    <w:rsid w:val="2EA00200"/>
    <w:rsid w:val="2EB415D1"/>
    <w:rsid w:val="2EDC7780"/>
    <w:rsid w:val="2EE1627B"/>
    <w:rsid w:val="2F3850C6"/>
    <w:rsid w:val="2F542EF1"/>
    <w:rsid w:val="2F9842B2"/>
    <w:rsid w:val="300C0055"/>
    <w:rsid w:val="30662EDC"/>
    <w:rsid w:val="30A77050"/>
    <w:rsid w:val="30CD6C03"/>
    <w:rsid w:val="313F6440"/>
    <w:rsid w:val="314B20D2"/>
    <w:rsid w:val="31771119"/>
    <w:rsid w:val="31952AA2"/>
    <w:rsid w:val="31BD4550"/>
    <w:rsid w:val="31D220FA"/>
    <w:rsid w:val="320C360F"/>
    <w:rsid w:val="322C64D7"/>
    <w:rsid w:val="324A0412"/>
    <w:rsid w:val="32896D68"/>
    <w:rsid w:val="328E04C8"/>
    <w:rsid w:val="32950EC6"/>
    <w:rsid w:val="32953F89"/>
    <w:rsid w:val="32A945C3"/>
    <w:rsid w:val="32D16607"/>
    <w:rsid w:val="32E0684A"/>
    <w:rsid w:val="32E53E60"/>
    <w:rsid w:val="32F01183"/>
    <w:rsid w:val="331D43A6"/>
    <w:rsid w:val="331E22B4"/>
    <w:rsid w:val="33320889"/>
    <w:rsid w:val="3374651C"/>
    <w:rsid w:val="337B5011"/>
    <w:rsid w:val="337F3CB0"/>
    <w:rsid w:val="33C82EA2"/>
    <w:rsid w:val="33D53ED4"/>
    <w:rsid w:val="33DD1D36"/>
    <w:rsid w:val="33F20F2A"/>
    <w:rsid w:val="341D2191"/>
    <w:rsid w:val="34275495"/>
    <w:rsid w:val="34384B8F"/>
    <w:rsid w:val="34557407"/>
    <w:rsid w:val="34610B80"/>
    <w:rsid w:val="34796F56"/>
    <w:rsid w:val="34A87EF5"/>
    <w:rsid w:val="34BB756E"/>
    <w:rsid w:val="34BD5094"/>
    <w:rsid w:val="34ED108D"/>
    <w:rsid w:val="350902DA"/>
    <w:rsid w:val="350E769E"/>
    <w:rsid w:val="35123FE1"/>
    <w:rsid w:val="35442FA1"/>
    <w:rsid w:val="35584DBD"/>
    <w:rsid w:val="359D0A22"/>
    <w:rsid w:val="359E26DA"/>
    <w:rsid w:val="35EB5C31"/>
    <w:rsid w:val="365D08DD"/>
    <w:rsid w:val="366710C5"/>
    <w:rsid w:val="367125DA"/>
    <w:rsid w:val="3679148F"/>
    <w:rsid w:val="36826596"/>
    <w:rsid w:val="36A63327"/>
    <w:rsid w:val="36C80535"/>
    <w:rsid w:val="36FC481D"/>
    <w:rsid w:val="37081803"/>
    <w:rsid w:val="371F2036"/>
    <w:rsid w:val="37386C54"/>
    <w:rsid w:val="375021F0"/>
    <w:rsid w:val="379231B9"/>
    <w:rsid w:val="379308C3"/>
    <w:rsid w:val="379A7E45"/>
    <w:rsid w:val="37BD47AB"/>
    <w:rsid w:val="380C28C3"/>
    <w:rsid w:val="384A0B60"/>
    <w:rsid w:val="385E40B6"/>
    <w:rsid w:val="38641F79"/>
    <w:rsid w:val="38651CCB"/>
    <w:rsid w:val="38710CCE"/>
    <w:rsid w:val="38BB59B1"/>
    <w:rsid w:val="38CF2341"/>
    <w:rsid w:val="38D94467"/>
    <w:rsid w:val="38E805C4"/>
    <w:rsid w:val="3911109D"/>
    <w:rsid w:val="39190B80"/>
    <w:rsid w:val="391C4E77"/>
    <w:rsid w:val="3951224F"/>
    <w:rsid w:val="39516BB2"/>
    <w:rsid w:val="396A4F11"/>
    <w:rsid w:val="39B76556"/>
    <w:rsid w:val="39BC1DBE"/>
    <w:rsid w:val="3A032A1E"/>
    <w:rsid w:val="3A1C460B"/>
    <w:rsid w:val="3A2C1F37"/>
    <w:rsid w:val="3A55270B"/>
    <w:rsid w:val="3A555D6F"/>
    <w:rsid w:val="3A864561"/>
    <w:rsid w:val="3A95616C"/>
    <w:rsid w:val="3AF235BE"/>
    <w:rsid w:val="3AF6044F"/>
    <w:rsid w:val="3B456345"/>
    <w:rsid w:val="3B5E1178"/>
    <w:rsid w:val="3B97690F"/>
    <w:rsid w:val="3B9C14C5"/>
    <w:rsid w:val="3BF53366"/>
    <w:rsid w:val="3C795D45"/>
    <w:rsid w:val="3C8B5A78"/>
    <w:rsid w:val="3CE27D8E"/>
    <w:rsid w:val="3CF3606D"/>
    <w:rsid w:val="3D404AB5"/>
    <w:rsid w:val="3D9B1718"/>
    <w:rsid w:val="3DBF1E8C"/>
    <w:rsid w:val="3DDB643E"/>
    <w:rsid w:val="3E256231"/>
    <w:rsid w:val="3EDE6333"/>
    <w:rsid w:val="3EEA36B4"/>
    <w:rsid w:val="3F0B4C4E"/>
    <w:rsid w:val="3F12066A"/>
    <w:rsid w:val="3F3D74FE"/>
    <w:rsid w:val="3F4E44F6"/>
    <w:rsid w:val="3F655995"/>
    <w:rsid w:val="3F746C97"/>
    <w:rsid w:val="3F8F78FC"/>
    <w:rsid w:val="3F984734"/>
    <w:rsid w:val="3FC03C8B"/>
    <w:rsid w:val="3FC27A03"/>
    <w:rsid w:val="402E6E46"/>
    <w:rsid w:val="403C77B5"/>
    <w:rsid w:val="403E177F"/>
    <w:rsid w:val="40577EEB"/>
    <w:rsid w:val="407C7CEC"/>
    <w:rsid w:val="408D1DBF"/>
    <w:rsid w:val="408F1D8F"/>
    <w:rsid w:val="40A65EC4"/>
    <w:rsid w:val="40AF5701"/>
    <w:rsid w:val="40CB28E7"/>
    <w:rsid w:val="40E37C31"/>
    <w:rsid w:val="4112079B"/>
    <w:rsid w:val="413B60C1"/>
    <w:rsid w:val="4148218A"/>
    <w:rsid w:val="418A27A2"/>
    <w:rsid w:val="41A17F76"/>
    <w:rsid w:val="41C7776B"/>
    <w:rsid w:val="41F52311"/>
    <w:rsid w:val="42436F6E"/>
    <w:rsid w:val="425D23F3"/>
    <w:rsid w:val="4266393E"/>
    <w:rsid w:val="4292190E"/>
    <w:rsid w:val="42A866EA"/>
    <w:rsid w:val="42AE361E"/>
    <w:rsid w:val="42B04A1B"/>
    <w:rsid w:val="42B37BFF"/>
    <w:rsid w:val="42B75819"/>
    <w:rsid w:val="42F00D2B"/>
    <w:rsid w:val="42FE0D52"/>
    <w:rsid w:val="43030A5E"/>
    <w:rsid w:val="431B5DA8"/>
    <w:rsid w:val="433B6B09"/>
    <w:rsid w:val="43655F7F"/>
    <w:rsid w:val="43C024AB"/>
    <w:rsid w:val="43C8346A"/>
    <w:rsid w:val="43E537D8"/>
    <w:rsid w:val="43F6411F"/>
    <w:rsid w:val="441E71D2"/>
    <w:rsid w:val="444422D5"/>
    <w:rsid w:val="44470AE4"/>
    <w:rsid w:val="44581507"/>
    <w:rsid w:val="44AE681A"/>
    <w:rsid w:val="44D10AE2"/>
    <w:rsid w:val="451A5BEB"/>
    <w:rsid w:val="454B049A"/>
    <w:rsid w:val="45763262"/>
    <w:rsid w:val="458F3808"/>
    <w:rsid w:val="45961716"/>
    <w:rsid w:val="45A45451"/>
    <w:rsid w:val="45D73ADC"/>
    <w:rsid w:val="462809E1"/>
    <w:rsid w:val="463902F3"/>
    <w:rsid w:val="463A74DF"/>
    <w:rsid w:val="464E0242"/>
    <w:rsid w:val="466435C2"/>
    <w:rsid w:val="46752E26"/>
    <w:rsid w:val="46BC1650"/>
    <w:rsid w:val="46C41D6B"/>
    <w:rsid w:val="46D36999"/>
    <w:rsid w:val="46DF0E9A"/>
    <w:rsid w:val="471A3FC1"/>
    <w:rsid w:val="47240FA3"/>
    <w:rsid w:val="47364A9F"/>
    <w:rsid w:val="476A56EF"/>
    <w:rsid w:val="47941C85"/>
    <w:rsid w:val="479B1265"/>
    <w:rsid w:val="47B76491"/>
    <w:rsid w:val="47B9793D"/>
    <w:rsid w:val="47CD5197"/>
    <w:rsid w:val="47D34BBE"/>
    <w:rsid w:val="47DE73A4"/>
    <w:rsid w:val="484D62D8"/>
    <w:rsid w:val="487D096B"/>
    <w:rsid w:val="48895876"/>
    <w:rsid w:val="48897310"/>
    <w:rsid w:val="48BC175E"/>
    <w:rsid w:val="48BF08A0"/>
    <w:rsid w:val="48CC709B"/>
    <w:rsid w:val="493D5210"/>
    <w:rsid w:val="496B2EB9"/>
    <w:rsid w:val="496B43C5"/>
    <w:rsid w:val="498E306C"/>
    <w:rsid w:val="49B81345"/>
    <w:rsid w:val="49EA6FAD"/>
    <w:rsid w:val="4A3542FA"/>
    <w:rsid w:val="4AA30032"/>
    <w:rsid w:val="4ACC6C52"/>
    <w:rsid w:val="4B0C61BC"/>
    <w:rsid w:val="4B3F153A"/>
    <w:rsid w:val="4B531E57"/>
    <w:rsid w:val="4B863FDA"/>
    <w:rsid w:val="4B976B29"/>
    <w:rsid w:val="4BCA3049"/>
    <w:rsid w:val="4C1E2465"/>
    <w:rsid w:val="4C5916EF"/>
    <w:rsid w:val="4C866D40"/>
    <w:rsid w:val="4CDB17E4"/>
    <w:rsid w:val="4CEF4C08"/>
    <w:rsid w:val="4CFB09F8"/>
    <w:rsid w:val="4D0149BF"/>
    <w:rsid w:val="4D1D3184"/>
    <w:rsid w:val="4D312DA3"/>
    <w:rsid w:val="4D3161C8"/>
    <w:rsid w:val="4D32283B"/>
    <w:rsid w:val="4D370C96"/>
    <w:rsid w:val="4D4B54DB"/>
    <w:rsid w:val="4D6833B6"/>
    <w:rsid w:val="4DA92F44"/>
    <w:rsid w:val="4DBC1F35"/>
    <w:rsid w:val="4DE8242F"/>
    <w:rsid w:val="4E1F3515"/>
    <w:rsid w:val="4E612ADD"/>
    <w:rsid w:val="4E9A3DAE"/>
    <w:rsid w:val="4EA0307A"/>
    <w:rsid w:val="4EB061E8"/>
    <w:rsid w:val="4EB31914"/>
    <w:rsid w:val="4EC45545"/>
    <w:rsid w:val="4EDA2158"/>
    <w:rsid w:val="4EED4D26"/>
    <w:rsid w:val="4F624D5E"/>
    <w:rsid w:val="4F7A41B0"/>
    <w:rsid w:val="501616DE"/>
    <w:rsid w:val="50306B37"/>
    <w:rsid w:val="504B4E5C"/>
    <w:rsid w:val="5051105B"/>
    <w:rsid w:val="508E3A73"/>
    <w:rsid w:val="509F2C53"/>
    <w:rsid w:val="50E60A07"/>
    <w:rsid w:val="5107796B"/>
    <w:rsid w:val="51AC70AA"/>
    <w:rsid w:val="51B03E18"/>
    <w:rsid w:val="51DF7FEC"/>
    <w:rsid w:val="51F7178E"/>
    <w:rsid w:val="51F81F67"/>
    <w:rsid w:val="521204A8"/>
    <w:rsid w:val="521340EE"/>
    <w:rsid w:val="52171422"/>
    <w:rsid w:val="523F1387"/>
    <w:rsid w:val="524209CA"/>
    <w:rsid w:val="524A4DA8"/>
    <w:rsid w:val="52FB52AE"/>
    <w:rsid w:val="52FD7871"/>
    <w:rsid w:val="534327B1"/>
    <w:rsid w:val="53487DC7"/>
    <w:rsid w:val="535E7729"/>
    <w:rsid w:val="536270DB"/>
    <w:rsid w:val="53D17DBD"/>
    <w:rsid w:val="53E21FCA"/>
    <w:rsid w:val="549A0AF6"/>
    <w:rsid w:val="549A35B5"/>
    <w:rsid w:val="54B310BB"/>
    <w:rsid w:val="54BB317D"/>
    <w:rsid w:val="54BF230B"/>
    <w:rsid w:val="54DE4E87"/>
    <w:rsid w:val="551E5284"/>
    <w:rsid w:val="5537488B"/>
    <w:rsid w:val="55450A62"/>
    <w:rsid w:val="5546406F"/>
    <w:rsid w:val="55534BC4"/>
    <w:rsid w:val="558742BD"/>
    <w:rsid w:val="55B470C4"/>
    <w:rsid w:val="55D22423"/>
    <w:rsid w:val="56031FB4"/>
    <w:rsid w:val="560C4F41"/>
    <w:rsid w:val="5632548A"/>
    <w:rsid w:val="568151FE"/>
    <w:rsid w:val="568832FC"/>
    <w:rsid w:val="569A3030"/>
    <w:rsid w:val="56BF4844"/>
    <w:rsid w:val="56BF65F2"/>
    <w:rsid w:val="56E04EE6"/>
    <w:rsid w:val="56EB3BFE"/>
    <w:rsid w:val="56F82725"/>
    <w:rsid w:val="570861A5"/>
    <w:rsid w:val="572548D0"/>
    <w:rsid w:val="57413D03"/>
    <w:rsid w:val="57753D56"/>
    <w:rsid w:val="577B076B"/>
    <w:rsid w:val="579D2DD8"/>
    <w:rsid w:val="57BF7749"/>
    <w:rsid w:val="57D31F00"/>
    <w:rsid w:val="57E21165"/>
    <w:rsid w:val="57E7641B"/>
    <w:rsid w:val="58093434"/>
    <w:rsid w:val="581666E6"/>
    <w:rsid w:val="584639B0"/>
    <w:rsid w:val="584A3B35"/>
    <w:rsid w:val="58614E0C"/>
    <w:rsid w:val="586966E0"/>
    <w:rsid w:val="58727DC0"/>
    <w:rsid w:val="58BF0B2C"/>
    <w:rsid w:val="58F60952"/>
    <w:rsid w:val="58FA4690"/>
    <w:rsid w:val="590C068C"/>
    <w:rsid w:val="5919023C"/>
    <w:rsid w:val="595169C5"/>
    <w:rsid w:val="597162CA"/>
    <w:rsid w:val="597E6F14"/>
    <w:rsid w:val="5A1924BD"/>
    <w:rsid w:val="5A2E5F69"/>
    <w:rsid w:val="5A442E0C"/>
    <w:rsid w:val="5A667854"/>
    <w:rsid w:val="5A867B53"/>
    <w:rsid w:val="5A925980"/>
    <w:rsid w:val="5ADC6D95"/>
    <w:rsid w:val="5ADC7773"/>
    <w:rsid w:val="5B6DD82C"/>
    <w:rsid w:val="5B8A3DF6"/>
    <w:rsid w:val="5B8B64D9"/>
    <w:rsid w:val="5BAC35E9"/>
    <w:rsid w:val="5BE04E7C"/>
    <w:rsid w:val="5C055EC8"/>
    <w:rsid w:val="5C6A5252"/>
    <w:rsid w:val="5CDD6749"/>
    <w:rsid w:val="5CF8460C"/>
    <w:rsid w:val="5D1B16E2"/>
    <w:rsid w:val="5D6E4AE7"/>
    <w:rsid w:val="5D752101"/>
    <w:rsid w:val="5D8A0596"/>
    <w:rsid w:val="5D9979C3"/>
    <w:rsid w:val="5DC751A5"/>
    <w:rsid w:val="5DC77EA6"/>
    <w:rsid w:val="5E5873B9"/>
    <w:rsid w:val="5E6C52B2"/>
    <w:rsid w:val="5E824AD5"/>
    <w:rsid w:val="5E89726E"/>
    <w:rsid w:val="5EB40887"/>
    <w:rsid w:val="5EC51DD2"/>
    <w:rsid w:val="5ED74E21"/>
    <w:rsid w:val="5EE17A4E"/>
    <w:rsid w:val="5FD21144"/>
    <w:rsid w:val="601479AF"/>
    <w:rsid w:val="60234096"/>
    <w:rsid w:val="605C4D38"/>
    <w:rsid w:val="60A800F7"/>
    <w:rsid w:val="60C2509A"/>
    <w:rsid w:val="60C92C1E"/>
    <w:rsid w:val="61121898"/>
    <w:rsid w:val="6118527D"/>
    <w:rsid w:val="614147D4"/>
    <w:rsid w:val="615C33BC"/>
    <w:rsid w:val="616C7377"/>
    <w:rsid w:val="61AD62F2"/>
    <w:rsid w:val="61F779C1"/>
    <w:rsid w:val="62205B69"/>
    <w:rsid w:val="624A76B8"/>
    <w:rsid w:val="625F615A"/>
    <w:rsid w:val="626525E2"/>
    <w:rsid w:val="626D1BCA"/>
    <w:rsid w:val="62824A04"/>
    <w:rsid w:val="62BB36B8"/>
    <w:rsid w:val="62D507AB"/>
    <w:rsid w:val="6315416A"/>
    <w:rsid w:val="63365E8E"/>
    <w:rsid w:val="63516408"/>
    <w:rsid w:val="63711334"/>
    <w:rsid w:val="63B21468"/>
    <w:rsid w:val="63CF77F4"/>
    <w:rsid w:val="63D7121C"/>
    <w:rsid w:val="63F85CD2"/>
    <w:rsid w:val="640070F8"/>
    <w:rsid w:val="640A35A3"/>
    <w:rsid w:val="642B3519"/>
    <w:rsid w:val="64420E85"/>
    <w:rsid w:val="6442421E"/>
    <w:rsid w:val="645508D7"/>
    <w:rsid w:val="64593E09"/>
    <w:rsid w:val="645A5BAC"/>
    <w:rsid w:val="64B10789"/>
    <w:rsid w:val="64BB489D"/>
    <w:rsid w:val="64DF38D6"/>
    <w:rsid w:val="64E87929"/>
    <w:rsid w:val="65006754"/>
    <w:rsid w:val="65044543"/>
    <w:rsid w:val="65337FC1"/>
    <w:rsid w:val="654B5FB4"/>
    <w:rsid w:val="65815AE7"/>
    <w:rsid w:val="6593581A"/>
    <w:rsid w:val="65A17F37"/>
    <w:rsid w:val="65B732B6"/>
    <w:rsid w:val="65DF45BB"/>
    <w:rsid w:val="66124991"/>
    <w:rsid w:val="66244B1C"/>
    <w:rsid w:val="66347FF5"/>
    <w:rsid w:val="66442670"/>
    <w:rsid w:val="665723A3"/>
    <w:rsid w:val="66EF73A1"/>
    <w:rsid w:val="67136507"/>
    <w:rsid w:val="674E19F8"/>
    <w:rsid w:val="6760797E"/>
    <w:rsid w:val="67825B46"/>
    <w:rsid w:val="679B2764"/>
    <w:rsid w:val="679D64DC"/>
    <w:rsid w:val="67D31EFE"/>
    <w:rsid w:val="67FF2CF3"/>
    <w:rsid w:val="68381CE4"/>
    <w:rsid w:val="683975A7"/>
    <w:rsid w:val="685079F2"/>
    <w:rsid w:val="68662D35"/>
    <w:rsid w:val="68925915"/>
    <w:rsid w:val="689A0C6D"/>
    <w:rsid w:val="69110F2F"/>
    <w:rsid w:val="696A5EED"/>
    <w:rsid w:val="696C46E8"/>
    <w:rsid w:val="6983259D"/>
    <w:rsid w:val="69BE5E6F"/>
    <w:rsid w:val="69DB3767"/>
    <w:rsid w:val="6A1C4030"/>
    <w:rsid w:val="6A5135AE"/>
    <w:rsid w:val="6A5D139E"/>
    <w:rsid w:val="6A7F45BF"/>
    <w:rsid w:val="6AAE1477"/>
    <w:rsid w:val="6AF01525"/>
    <w:rsid w:val="6B264A3A"/>
    <w:rsid w:val="6B431148"/>
    <w:rsid w:val="6B5A7F00"/>
    <w:rsid w:val="6B921CA5"/>
    <w:rsid w:val="6B96396E"/>
    <w:rsid w:val="6BC32289"/>
    <w:rsid w:val="6C5E0930"/>
    <w:rsid w:val="6C6B04C1"/>
    <w:rsid w:val="6CB94ED5"/>
    <w:rsid w:val="6CCC54C8"/>
    <w:rsid w:val="6D56472D"/>
    <w:rsid w:val="6D8A5754"/>
    <w:rsid w:val="6E1200BD"/>
    <w:rsid w:val="6E322654"/>
    <w:rsid w:val="6E3440BB"/>
    <w:rsid w:val="6E3618EC"/>
    <w:rsid w:val="6E470334"/>
    <w:rsid w:val="6E8E4DD0"/>
    <w:rsid w:val="6E971ED7"/>
    <w:rsid w:val="6F1E6154"/>
    <w:rsid w:val="6F5C4ECE"/>
    <w:rsid w:val="6F901890"/>
    <w:rsid w:val="6FB246F9"/>
    <w:rsid w:val="6FEE746D"/>
    <w:rsid w:val="70013F75"/>
    <w:rsid w:val="70196C8B"/>
    <w:rsid w:val="701A2DBF"/>
    <w:rsid w:val="70221C74"/>
    <w:rsid w:val="702C623B"/>
    <w:rsid w:val="70326F5B"/>
    <w:rsid w:val="70B375C7"/>
    <w:rsid w:val="70BC3E77"/>
    <w:rsid w:val="70E02B82"/>
    <w:rsid w:val="712E54BC"/>
    <w:rsid w:val="71463740"/>
    <w:rsid w:val="718A7AD1"/>
    <w:rsid w:val="71A768D5"/>
    <w:rsid w:val="71AB5C99"/>
    <w:rsid w:val="71B26AD7"/>
    <w:rsid w:val="71E93A03"/>
    <w:rsid w:val="72033D5D"/>
    <w:rsid w:val="72127AC6"/>
    <w:rsid w:val="725E5E52"/>
    <w:rsid w:val="7278201F"/>
    <w:rsid w:val="72D473FA"/>
    <w:rsid w:val="72F5541E"/>
    <w:rsid w:val="72FC67AC"/>
    <w:rsid w:val="732F3B99"/>
    <w:rsid w:val="73695125"/>
    <w:rsid w:val="73B52110"/>
    <w:rsid w:val="73C848E1"/>
    <w:rsid w:val="74074763"/>
    <w:rsid w:val="741A09E2"/>
    <w:rsid w:val="74251D33"/>
    <w:rsid w:val="74253884"/>
    <w:rsid w:val="74257F85"/>
    <w:rsid w:val="74B61BE5"/>
    <w:rsid w:val="74BC30CE"/>
    <w:rsid w:val="74C636AF"/>
    <w:rsid w:val="74F231E6"/>
    <w:rsid w:val="75226272"/>
    <w:rsid w:val="75593C97"/>
    <w:rsid w:val="75686015"/>
    <w:rsid w:val="758D62A2"/>
    <w:rsid w:val="7601232C"/>
    <w:rsid w:val="763D7808"/>
    <w:rsid w:val="764F2BD5"/>
    <w:rsid w:val="765E6664"/>
    <w:rsid w:val="766D79C1"/>
    <w:rsid w:val="768C484A"/>
    <w:rsid w:val="76FA3B7A"/>
    <w:rsid w:val="77075720"/>
    <w:rsid w:val="77205969"/>
    <w:rsid w:val="772C5186"/>
    <w:rsid w:val="773E0434"/>
    <w:rsid w:val="7760272F"/>
    <w:rsid w:val="7771226C"/>
    <w:rsid w:val="77787FE4"/>
    <w:rsid w:val="77AB07A1"/>
    <w:rsid w:val="77E83BD2"/>
    <w:rsid w:val="77EA19D9"/>
    <w:rsid w:val="77ED700C"/>
    <w:rsid w:val="77FF5201"/>
    <w:rsid w:val="780D320A"/>
    <w:rsid w:val="7847160A"/>
    <w:rsid w:val="788479B5"/>
    <w:rsid w:val="788D60F9"/>
    <w:rsid w:val="788E68B2"/>
    <w:rsid w:val="78B63DE1"/>
    <w:rsid w:val="78D62D55"/>
    <w:rsid w:val="790317D1"/>
    <w:rsid w:val="7912455C"/>
    <w:rsid w:val="792261F1"/>
    <w:rsid w:val="79923313"/>
    <w:rsid w:val="79A11E5C"/>
    <w:rsid w:val="79C421B0"/>
    <w:rsid w:val="7A6154FF"/>
    <w:rsid w:val="7A9F1102"/>
    <w:rsid w:val="7B193D89"/>
    <w:rsid w:val="7B3E36DA"/>
    <w:rsid w:val="7B780783"/>
    <w:rsid w:val="7B7D06A6"/>
    <w:rsid w:val="7BBA7205"/>
    <w:rsid w:val="7BF17C0D"/>
    <w:rsid w:val="7C142DB9"/>
    <w:rsid w:val="7C4A519E"/>
    <w:rsid w:val="7C5B2F2E"/>
    <w:rsid w:val="7C707B9F"/>
    <w:rsid w:val="7C864326"/>
    <w:rsid w:val="7C8B294F"/>
    <w:rsid w:val="7CA103C5"/>
    <w:rsid w:val="7CB023B6"/>
    <w:rsid w:val="7CB46FF4"/>
    <w:rsid w:val="7CD73DE6"/>
    <w:rsid w:val="7D2232B3"/>
    <w:rsid w:val="7D3B6123"/>
    <w:rsid w:val="7D3D142C"/>
    <w:rsid w:val="7D5D078F"/>
    <w:rsid w:val="7DDD367E"/>
    <w:rsid w:val="7E01780E"/>
    <w:rsid w:val="7E0F44BF"/>
    <w:rsid w:val="7E2225E7"/>
    <w:rsid w:val="7E5439E4"/>
    <w:rsid w:val="7E843AFA"/>
    <w:rsid w:val="7EB54EFB"/>
    <w:rsid w:val="7EEF71C5"/>
    <w:rsid w:val="7F4A7735"/>
    <w:rsid w:val="7FA77AA0"/>
    <w:rsid w:val="7FB37AA7"/>
    <w:rsid w:val="7FDFAF94"/>
    <w:rsid w:val="7FFB603E"/>
    <w:rsid w:val="BDEA0C87"/>
    <w:rsid w:val="BF7F2E73"/>
    <w:rsid w:val="DBEFBB49"/>
    <w:rsid w:val="DD7E95AE"/>
    <w:rsid w:val="F57DE581"/>
    <w:rsid w:val="F5E7220A"/>
    <w:rsid w:val="F8DBCA08"/>
    <w:rsid w:val="FD75A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0"/>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59"/>
    <w:qFormat/>
    <w:uiPriority w:val="0"/>
    <w:pPr>
      <w:keepNext/>
      <w:keepLines/>
      <w:spacing w:before="260" w:after="260" w:line="413" w:lineRule="auto"/>
      <w:outlineLvl w:val="1"/>
    </w:pPr>
    <w:rPr>
      <w:rFonts w:ascii="Cambria" w:hAnsi="Cambria"/>
      <w:b/>
      <w:bCs/>
      <w:sz w:val="32"/>
      <w:szCs w:val="32"/>
    </w:rPr>
  </w:style>
  <w:style w:type="paragraph" w:styleId="6">
    <w:name w:val="heading 3"/>
    <w:basedOn w:val="1"/>
    <w:next w:val="1"/>
    <w:link w:val="52"/>
    <w:qFormat/>
    <w:uiPriority w:val="0"/>
    <w:pPr>
      <w:keepNext/>
      <w:keepLines/>
      <w:spacing w:before="260" w:after="260" w:line="413" w:lineRule="auto"/>
      <w:outlineLvl w:val="2"/>
    </w:pPr>
    <w:rPr>
      <w:rFonts w:ascii="Calibri" w:hAnsi="Calibri"/>
      <w:b/>
      <w:bCs/>
      <w:sz w:val="32"/>
      <w:szCs w:val="32"/>
    </w:rPr>
  </w:style>
  <w:style w:type="paragraph" w:styleId="7">
    <w:name w:val="heading 4"/>
    <w:basedOn w:val="1"/>
    <w:next w:val="1"/>
    <w:link w:val="53"/>
    <w:qFormat/>
    <w:uiPriority w:val="0"/>
    <w:pPr>
      <w:keepNext/>
      <w:keepLines/>
      <w:spacing w:before="280" w:after="290" w:line="372" w:lineRule="auto"/>
      <w:outlineLvl w:val="3"/>
    </w:pPr>
    <w:rPr>
      <w:rFonts w:ascii="Cambria" w:hAnsi="Cambria"/>
      <w:b/>
      <w:bCs/>
      <w:sz w:val="28"/>
      <w:szCs w:val="28"/>
    </w:rPr>
  </w:style>
  <w:style w:type="paragraph" w:styleId="8">
    <w:name w:val="heading 5"/>
    <w:basedOn w:val="1"/>
    <w:next w:val="1"/>
    <w:link w:val="54"/>
    <w:qFormat/>
    <w:uiPriority w:val="0"/>
    <w:pPr>
      <w:keepNext/>
      <w:keepLines/>
      <w:spacing w:before="280" w:after="290" w:line="372" w:lineRule="auto"/>
      <w:outlineLvl w:val="4"/>
    </w:pPr>
    <w:rPr>
      <w:rFonts w:ascii="Calibri" w:hAnsi="Calibri"/>
      <w:b/>
      <w:bCs/>
      <w:sz w:val="28"/>
      <w:szCs w:val="28"/>
    </w:rPr>
  </w:style>
  <w:style w:type="paragraph" w:styleId="9">
    <w:name w:val="heading 6"/>
    <w:basedOn w:val="1"/>
    <w:next w:val="1"/>
    <w:link w:val="55"/>
    <w:qFormat/>
    <w:uiPriority w:val="0"/>
    <w:pPr>
      <w:keepNext/>
      <w:keepLines/>
      <w:spacing w:before="240" w:after="64" w:line="317" w:lineRule="auto"/>
      <w:outlineLvl w:val="5"/>
    </w:pPr>
    <w:rPr>
      <w:rFonts w:ascii="Cambria" w:hAnsi="Cambria"/>
      <w:b/>
      <w:bCs/>
      <w:sz w:val="24"/>
    </w:rPr>
  </w:style>
  <w:style w:type="paragraph" w:styleId="10">
    <w:name w:val="heading 7"/>
    <w:basedOn w:val="1"/>
    <w:next w:val="1"/>
    <w:link w:val="56"/>
    <w:qFormat/>
    <w:uiPriority w:val="0"/>
    <w:pPr>
      <w:keepNext/>
      <w:keepLines/>
      <w:spacing w:before="240" w:after="64" w:line="317" w:lineRule="auto"/>
      <w:outlineLvl w:val="6"/>
    </w:pPr>
    <w:rPr>
      <w:rFonts w:ascii="Calibri" w:hAnsi="Calibri"/>
      <w:b/>
      <w:bCs/>
      <w:sz w:val="24"/>
    </w:rPr>
  </w:style>
  <w:style w:type="paragraph" w:styleId="11">
    <w:name w:val="heading 8"/>
    <w:basedOn w:val="1"/>
    <w:next w:val="1"/>
    <w:link w:val="57"/>
    <w:qFormat/>
    <w:uiPriority w:val="0"/>
    <w:pPr>
      <w:keepNext/>
      <w:keepLines/>
      <w:spacing w:before="240" w:after="64" w:line="317" w:lineRule="auto"/>
      <w:outlineLvl w:val="7"/>
    </w:pPr>
    <w:rPr>
      <w:rFonts w:ascii="Cambria" w:hAnsi="Cambria"/>
      <w:sz w:val="24"/>
    </w:rPr>
  </w:style>
  <w:style w:type="paragraph" w:styleId="12">
    <w:name w:val="heading 9"/>
    <w:basedOn w:val="1"/>
    <w:next w:val="1"/>
    <w:link w:val="58"/>
    <w:qFormat/>
    <w:uiPriority w:val="0"/>
    <w:pPr>
      <w:keepNext/>
      <w:keepLines/>
      <w:spacing w:before="240" w:after="64" w:line="317" w:lineRule="auto"/>
      <w:outlineLvl w:val="8"/>
    </w:pPr>
    <w:rPr>
      <w:rFonts w:ascii="Cambria" w:hAnsi="Cambria"/>
      <w:szCs w:val="21"/>
    </w:rPr>
  </w:style>
  <w:style w:type="character" w:default="1" w:styleId="25">
    <w:name w:val="Default Paragraph Font"/>
    <w:semiHidden/>
    <w:unhideWhenUsed/>
    <w:qFormat/>
    <w:uiPriority w:val="1"/>
  </w:style>
  <w:style w:type="table" w:default="1" w:styleId="2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13">
    <w:name w:val="Normal Indent"/>
    <w:basedOn w:val="1"/>
    <w:next w:val="1"/>
    <w:qFormat/>
    <w:uiPriority w:val="99"/>
    <w:pPr>
      <w:ind w:firstLine="420"/>
    </w:pPr>
    <w:rPr>
      <w:szCs w:val="20"/>
    </w:rPr>
  </w:style>
  <w:style w:type="paragraph" w:styleId="14">
    <w:name w:val="annotation text"/>
    <w:basedOn w:val="1"/>
    <w:link w:val="41"/>
    <w:semiHidden/>
    <w:unhideWhenUsed/>
    <w:qFormat/>
    <w:uiPriority w:val="99"/>
    <w:pPr>
      <w:jc w:val="left"/>
    </w:pPr>
  </w:style>
  <w:style w:type="paragraph" w:styleId="15">
    <w:name w:val="Plain Text"/>
    <w:basedOn w:val="1"/>
    <w:link w:val="35"/>
    <w:qFormat/>
    <w:uiPriority w:val="0"/>
    <w:rPr>
      <w:rFonts w:ascii="宋体" w:hAnsi="Courier New" w:cs="Courier New"/>
      <w:szCs w:val="21"/>
    </w:rPr>
  </w:style>
  <w:style w:type="paragraph" w:styleId="16">
    <w:name w:val="Balloon Text"/>
    <w:basedOn w:val="1"/>
    <w:link w:val="43"/>
    <w:semiHidden/>
    <w:unhideWhenUsed/>
    <w:qFormat/>
    <w:uiPriority w:val="99"/>
    <w:rPr>
      <w:sz w:val="18"/>
      <w:szCs w:val="18"/>
    </w:rPr>
  </w:style>
  <w:style w:type="paragraph" w:styleId="17">
    <w:name w:val="footer"/>
    <w:basedOn w:val="1"/>
    <w:link w:val="40"/>
    <w:unhideWhenUsed/>
    <w:qFormat/>
    <w:uiPriority w:val="99"/>
    <w:pPr>
      <w:tabs>
        <w:tab w:val="center" w:pos="4153"/>
        <w:tab w:val="right" w:pos="8306"/>
      </w:tabs>
      <w:snapToGrid w:val="0"/>
      <w:jc w:val="left"/>
    </w:pPr>
    <w:rPr>
      <w:sz w:val="18"/>
      <w:szCs w:val="18"/>
    </w:rPr>
  </w:style>
  <w:style w:type="paragraph" w:styleId="18">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List"/>
    <w:basedOn w:val="1"/>
    <w:next w:val="1"/>
    <w:qFormat/>
    <w:uiPriority w:val="0"/>
    <w:pPr>
      <w:snapToGrid w:val="0"/>
    </w:pPr>
  </w:style>
  <w:style w:type="paragraph" w:styleId="20">
    <w:name w:val="Normal (Web)"/>
    <w:basedOn w:val="1"/>
    <w:qFormat/>
    <w:uiPriority w:val="0"/>
    <w:rPr>
      <w:sz w:val="24"/>
    </w:rPr>
  </w:style>
  <w:style w:type="paragraph" w:styleId="21">
    <w:name w:val="Title"/>
    <w:basedOn w:val="1"/>
    <w:next w:val="1"/>
    <w:link w:val="64"/>
    <w:qFormat/>
    <w:uiPriority w:val="10"/>
    <w:pPr>
      <w:spacing w:before="240" w:after="60"/>
      <w:jc w:val="center"/>
      <w:outlineLvl w:val="0"/>
    </w:pPr>
    <w:rPr>
      <w:rFonts w:asciiTheme="majorHAnsi" w:hAnsiTheme="majorHAnsi" w:eastAsiaTheme="majorEastAsia" w:cstheme="majorBidi"/>
      <w:b/>
      <w:bCs/>
      <w:sz w:val="32"/>
      <w:szCs w:val="32"/>
    </w:rPr>
  </w:style>
  <w:style w:type="paragraph" w:styleId="22">
    <w:name w:val="annotation subject"/>
    <w:basedOn w:val="14"/>
    <w:next w:val="14"/>
    <w:link w:val="42"/>
    <w:semiHidden/>
    <w:unhideWhenUsed/>
    <w:qFormat/>
    <w:uiPriority w:val="99"/>
    <w:rPr>
      <w:b/>
      <w:bCs/>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Hyperlink"/>
    <w:unhideWhenUsed/>
    <w:qFormat/>
    <w:uiPriority w:val="99"/>
    <w:rPr>
      <w:color w:val="0000FF"/>
      <w:u w:val="single"/>
    </w:rPr>
  </w:style>
  <w:style w:type="character" w:styleId="28">
    <w:name w:val="annotation reference"/>
    <w:basedOn w:val="25"/>
    <w:semiHidden/>
    <w:unhideWhenUsed/>
    <w:qFormat/>
    <w:uiPriority w:val="99"/>
    <w:rPr>
      <w:sz w:val="21"/>
      <w:szCs w:val="21"/>
    </w:rPr>
  </w:style>
  <w:style w:type="paragraph" w:customStyle="1" w:styleId="29">
    <w:name w:val="Default"/>
    <w:next w:val="1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
    <w:name w:val="合同1.2标题"/>
    <w:basedOn w:val="31"/>
    <w:next w:val="33"/>
    <w:link w:val="34"/>
    <w:qFormat/>
    <w:uiPriority w:val="0"/>
    <w:pPr>
      <w:numPr>
        <w:ilvl w:val="1"/>
        <w:numId w:val="1"/>
      </w:numPr>
    </w:pPr>
    <w:rPr>
      <w:rFonts w:hAnsi="仿宋_GB2312" w:eastAsia="仿宋_GB2312"/>
      <w:b w:val="0"/>
    </w:rPr>
  </w:style>
  <w:style w:type="paragraph" w:customStyle="1" w:styleId="31">
    <w:name w:val="合同 1.标题"/>
    <w:basedOn w:val="32"/>
    <w:link w:val="60"/>
    <w:qFormat/>
    <w:uiPriority w:val="0"/>
    <w:pPr>
      <w:numPr>
        <w:numId w:val="2"/>
      </w:numPr>
      <w:spacing w:line="360" w:lineRule="auto"/>
    </w:pPr>
    <w:rPr>
      <w:rFonts w:hAnsi="仿宋_GB2312"/>
    </w:rPr>
  </w:style>
  <w:style w:type="paragraph" w:customStyle="1" w:styleId="32">
    <w:name w:val="1.第一级"/>
    <w:basedOn w:val="1"/>
    <w:link w:val="45"/>
    <w:qFormat/>
    <w:uiPriority w:val="0"/>
    <w:pPr>
      <w:numPr>
        <w:ilvl w:val="0"/>
        <w:numId w:val="3"/>
      </w:numPr>
      <w:spacing w:line="480" w:lineRule="auto"/>
      <w:jc w:val="left"/>
    </w:pPr>
    <w:rPr>
      <w:rFonts w:ascii="仿宋_GB2312" w:eastAsia="黑体"/>
      <w:b/>
      <w:sz w:val="24"/>
    </w:rPr>
  </w:style>
  <w:style w:type="paragraph" w:customStyle="1" w:styleId="33">
    <w:name w:val="合同1.3标题"/>
    <w:basedOn w:val="30"/>
    <w:link w:val="62"/>
    <w:qFormat/>
    <w:uiPriority w:val="0"/>
    <w:pPr>
      <w:numPr>
        <w:ilvl w:val="2"/>
      </w:numPr>
    </w:pPr>
  </w:style>
  <w:style w:type="character" w:customStyle="1" w:styleId="34">
    <w:name w:val="合同1.2标题 字符"/>
    <w:basedOn w:val="25"/>
    <w:link w:val="30"/>
    <w:qFormat/>
    <w:uiPriority w:val="0"/>
    <w:rPr>
      <w:rFonts w:ascii="仿宋_GB2312" w:hAnsi="仿宋_GB2312" w:eastAsia="仿宋_GB2312" w:cs="Times New Roman"/>
      <w:kern w:val="2"/>
      <w:sz w:val="24"/>
      <w:szCs w:val="24"/>
    </w:rPr>
  </w:style>
  <w:style w:type="character" w:customStyle="1" w:styleId="35">
    <w:name w:val="纯文本 字符1"/>
    <w:link w:val="15"/>
    <w:qFormat/>
    <w:uiPriority w:val="0"/>
    <w:rPr>
      <w:rFonts w:ascii="宋体" w:hAnsi="Courier New" w:eastAsia="宋体" w:cs="Courier New"/>
      <w:szCs w:val="21"/>
    </w:rPr>
  </w:style>
  <w:style w:type="character" w:customStyle="1" w:styleId="36">
    <w:name w:val="纯文本 字符"/>
    <w:basedOn w:val="25"/>
    <w:semiHidden/>
    <w:qFormat/>
    <w:uiPriority w:val="99"/>
    <w:rPr>
      <w:rFonts w:hAnsi="Courier New" w:cs="Courier New" w:asciiTheme="minorEastAsia"/>
      <w:szCs w:val="24"/>
    </w:rPr>
  </w:style>
  <w:style w:type="paragraph" w:customStyle="1" w:styleId="37">
    <w:name w:val="Blockquote"/>
    <w:basedOn w:val="1"/>
    <w:qFormat/>
    <w:uiPriority w:val="0"/>
    <w:pPr>
      <w:autoSpaceDE w:val="0"/>
      <w:autoSpaceDN w:val="0"/>
      <w:adjustRightInd w:val="0"/>
      <w:spacing w:before="100" w:after="100"/>
      <w:ind w:left="360" w:right="360"/>
      <w:jc w:val="left"/>
    </w:pPr>
    <w:rPr>
      <w:kern w:val="0"/>
      <w:sz w:val="24"/>
      <w:szCs w:val="20"/>
    </w:rPr>
  </w:style>
  <w:style w:type="paragraph" w:styleId="38">
    <w:name w:val="List Paragraph"/>
    <w:basedOn w:val="1"/>
    <w:qFormat/>
    <w:uiPriority w:val="34"/>
    <w:pPr>
      <w:ind w:firstLine="420" w:firstLineChars="200"/>
    </w:pPr>
  </w:style>
  <w:style w:type="character" w:customStyle="1" w:styleId="39">
    <w:name w:val="页眉 字符"/>
    <w:basedOn w:val="25"/>
    <w:link w:val="18"/>
    <w:qFormat/>
    <w:uiPriority w:val="99"/>
    <w:rPr>
      <w:rFonts w:ascii="Times New Roman" w:hAnsi="Times New Roman" w:eastAsia="宋体" w:cs="Times New Roman"/>
      <w:sz w:val="18"/>
      <w:szCs w:val="18"/>
    </w:rPr>
  </w:style>
  <w:style w:type="character" w:customStyle="1" w:styleId="40">
    <w:name w:val="页脚 字符"/>
    <w:basedOn w:val="25"/>
    <w:link w:val="17"/>
    <w:qFormat/>
    <w:uiPriority w:val="99"/>
    <w:rPr>
      <w:rFonts w:ascii="Times New Roman" w:hAnsi="Times New Roman" w:eastAsia="宋体" w:cs="Times New Roman"/>
      <w:sz w:val="18"/>
      <w:szCs w:val="18"/>
    </w:rPr>
  </w:style>
  <w:style w:type="character" w:customStyle="1" w:styleId="41">
    <w:name w:val="批注文字 字符"/>
    <w:basedOn w:val="25"/>
    <w:link w:val="14"/>
    <w:semiHidden/>
    <w:qFormat/>
    <w:uiPriority w:val="99"/>
    <w:rPr>
      <w:rFonts w:ascii="Times New Roman" w:hAnsi="Times New Roman" w:eastAsia="宋体" w:cs="Times New Roman"/>
      <w:szCs w:val="24"/>
    </w:rPr>
  </w:style>
  <w:style w:type="character" w:customStyle="1" w:styleId="42">
    <w:name w:val="批注主题 字符"/>
    <w:basedOn w:val="41"/>
    <w:link w:val="22"/>
    <w:semiHidden/>
    <w:qFormat/>
    <w:uiPriority w:val="99"/>
    <w:rPr>
      <w:rFonts w:ascii="Times New Roman" w:hAnsi="Times New Roman" w:eastAsia="宋体" w:cs="Times New Roman"/>
      <w:b/>
      <w:bCs/>
      <w:szCs w:val="24"/>
    </w:rPr>
  </w:style>
  <w:style w:type="character" w:customStyle="1" w:styleId="43">
    <w:name w:val="批注框文本 字符"/>
    <w:basedOn w:val="25"/>
    <w:link w:val="16"/>
    <w:semiHidden/>
    <w:qFormat/>
    <w:uiPriority w:val="99"/>
    <w:rPr>
      <w:rFonts w:ascii="Times New Roman" w:hAnsi="Times New Roman" w:eastAsia="宋体" w:cs="Times New Roman"/>
      <w:sz w:val="18"/>
      <w:szCs w:val="18"/>
    </w:rPr>
  </w:style>
  <w:style w:type="paragraph" w:customStyle="1" w:styleId="44">
    <w:name w:val="第二级"/>
    <w:basedOn w:val="1"/>
    <w:link w:val="47"/>
    <w:qFormat/>
    <w:uiPriority w:val="0"/>
    <w:pPr>
      <w:numPr>
        <w:ilvl w:val="1"/>
        <w:numId w:val="3"/>
      </w:numPr>
      <w:spacing w:after="120" w:line="360" w:lineRule="auto"/>
      <w:jc w:val="left"/>
    </w:pPr>
    <w:rPr>
      <w:rFonts w:ascii="仿宋_GB2312" w:eastAsia="仿宋_GB2312"/>
      <w:sz w:val="24"/>
    </w:rPr>
  </w:style>
  <w:style w:type="character" w:customStyle="1" w:styleId="45">
    <w:name w:val="1.第一级 字符"/>
    <w:basedOn w:val="25"/>
    <w:link w:val="32"/>
    <w:qFormat/>
    <w:uiPriority w:val="0"/>
    <w:rPr>
      <w:rFonts w:ascii="仿宋_GB2312" w:hAnsi="Times New Roman" w:eastAsia="黑体" w:cs="Times New Roman"/>
      <w:b/>
      <w:kern w:val="2"/>
      <w:sz w:val="24"/>
      <w:szCs w:val="24"/>
    </w:rPr>
  </w:style>
  <w:style w:type="paragraph" w:customStyle="1" w:styleId="46">
    <w:name w:val="第三级"/>
    <w:basedOn w:val="44"/>
    <w:link w:val="49"/>
    <w:qFormat/>
    <w:uiPriority w:val="0"/>
  </w:style>
  <w:style w:type="character" w:customStyle="1" w:styleId="47">
    <w:name w:val="第二级 字符"/>
    <w:basedOn w:val="25"/>
    <w:link w:val="44"/>
    <w:qFormat/>
    <w:uiPriority w:val="0"/>
    <w:rPr>
      <w:rFonts w:ascii="仿宋_GB2312" w:hAnsi="Times New Roman" w:eastAsia="仿宋_GB2312" w:cs="Times New Roman"/>
      <w:kern w:val="2"/>
      <w:sz w:val="24"/>
      <w:szCs w:val="24"/>
    </w:rPr>
  </w:style>
  <w:style w:type="paragraph" w:customStyle="1" w:styleId="48">
    <w:name w:val="仿宋GB正文小四"/>
    <w:basedOn w:val="1"/>
    <w:link w:val="51"/>
    <w:qFormat/>
    <w:uiPriority w:val="0"/>
    <w:pPr>
      <w:spacing w:line="360" w:lineRule="auto"/>
      <w:ind w:firstLine="200" w:firstLineChars="200"/>
    </w:pPr>
    <w:rPr>
      <w:rFonts w:eastAsia="仿宋_GB2312"/>
      <w:sz w:val="24"/>
    </w:rPr>
  </w:style>
  <w:style w:type="character" w:customStyle="1" w:styleId="49">
    <w:name w:val="第三级 字符"/>
    <w:basedOn w:val="47"/>
    <w:link w:val="46"/>
    <w:qFormat/>
    <w:uiPriority w:val="0"/>
    <w:rPr>
      <w:rFonts w:ascii="仿宋_GB2312" w:hAnsi="Times New Roman" w:eastAsia="仿宋_GB2312" w:cs="Times New Roman"/>
      <w:kern w:val="2"/>
      <w:sz w:val="24"/>
      <w:szCs w:val="24"/>
    </w:rPr>
  </w:style>
  <w:style w:type="character" w:customStyle="1" w:styleId="50">
    <w:name w:val="标题 1 字符"/>
    <w:basedOn w:val="25"/>
    <w:link w:val="4"/>
    <w:qFormat/>
    <w:uiPriority w:val="9"/>
    <w:rPr>
      <w:rFonts w:ascii="Times New Roman" w:hAnsi="Times New Roman" w:eastAsia="宋体" w:cs="Times New Roman"/>
      <w:b/>
      <w:bCs/>
      <w:kern w:val="44"/>
      <w:sz w:val="44"/>
      <w:szCs w:val="44"/>
    </w:rPr>
  </w:style>
  <w:style w:type="character" w:customStyle="1" w:styleId="51">
    <w:name w:val="仿宋GB正文小四 字符"/>
    <w:basedOn w:val="25"/>
    <w:link w:val="48"/>
    <w:qFormat/>
    <w:uiPriority w:val="0"/>
    <w:rPr>
      <w:rFonts w:ascii="Times New Roman" w:hAnsi="Times New Roman" w:eastAsia="仿宋_GB2312" w:cs="Times New Roman"/>
      <w:kern w:val="2"/>
      <w:sz w:val="24"/>
      <w:szCs w:val="24"/>
    </w:rPr>
  </w:style>
  <w:style w:type="character" w:customStyle="1" w:styleId="52">
    <w:name w:val="标题 3 字符"/>
    <w:link w:val="6"/>
    <w:qFormat/>
    <w:uiPriority w:val="0"/>
    <w:rPr>
      <w:rFonts w:ascii="Calibri" w:hAnsi="Calibri" w:eastAsia="宋体" w:cs="Times New Roman"/>
      <w:b/>
      <w:bCs/>
      <w:kern w:val="2"/>
      <w:sz w:val="32"/>
      <w:szCs w:val="32"/>
    </w:rPr>
  </w:style>
  <w:style w:type="character" w:customStyle="1" w:styleId="53">
    <w:name w:val="标题 4 字符"/>
    <w:link w:val="7"/>
    <w:qFormat/>
    <w:uiPriority w:val="0"/>
    <w:rPr>
      <w:rFonts w:ascii="Cambria" w:hAnsi="Cambria" w:eastAsia="宋体" w:cs="Times New Roman"/>
      <w:b/>
      <w:bCs/>
      <w:kern w:val="2"/>
      <w:sz w:val="28"/>
      <w:szCs w:val="28"/>
    </w:rPr>
  </w:style>
  <w:style w:type="character" w:customStyle="1" w:styleId="54">
    <w:name w:val="标题 5 字符"/>
    <w:link w:val="8"/>
    <w:qFormat/>
    <w:uiPriority w:val="0"/>
    <w:rPr>
      <w:rFonts w:ascii="Calibri" w:hAnsi="Calibri" w:eastAsia="宋体" w:cs="Times New Roman"/>
      <w:b/>
      <w:bCs/>
      <w:kern w:val="2"/>
      <w:sz w:val="28"/>
      <w:szCs w:val="28"/>
    </w:rPr>
  </w:style>
  <w:style w:type="character" w:customStyle="1" w:styleId="55">
    <w:name w:val="标题 6 字符"/>
    <w:link w:val="9"/>
    <w:qFormat/>
    <w:uiPriority w:val="0"/>
    <w:rPr>
      <w:rFonts w:ascii="Cambria" w:hAnsi="Cambria" w:eastAsia="宋体" w:cs="Times New Roman"/>
      <w:b/>
      <w:bCs/>
      <w:kern w:val="2"/>
      <w:sz w:val="24"/>
      <w:szCs w:val="24"/>
    </w:rPr>
  </w:style>
  <w:style w:type="character" w:customStyle="1" w:styleId="56">
    <w:name w:val="标题 7 字符"/>
    <w:link w:val="10"/>
    <w:qFormat/>
    <w:uiPriority w:val="0"/>
    <w:rPr>
      <w:rFonts w:ascii="Calibri" w:hAnsi="Calibri" w:eastAsia="宋体" w:cs="Times New Roman"/>
      <w:b/>
      <w:bCs/>
      <w:kern w:val="2"/>
      <w:sz w:val="24"/>
      <w:szCs w:val="24"/>
    </w:rPr>
  </w:style>
  <w:style w:type="character" w:customStyle="1" w:styleId="57">
    <w:name w:val="标题 8 字符"/>
    <w:link w:val="11"/>
    <w:qFormat/>
    <w:uiPriority w:val="0"/>
    <w:rPr>
      <w:rFonts w:ascii="Cambria" w:hAnsi="Cambria" w:eastAsia="宋体" w:cs="Times New Roman"/>
      <w:kern w:val="2"/>
      <w:sz w:val="24"/>
      <w:szCs w:val="24"/>
    </w:rPr>
  </w:style>
  <w:style w:type="character" w:customStyle="1" w:styleId="58">
    <w:name w:val="标题 9 字符"/>
    <w:link w:val="12"/>
    <w:qFormat/>
    <w:uiPriority w:val="0"/>
    <w:rPr>
      <w:rFonts w:ascii="Cambria" w:hAnsi="Cambria" w:eastAsia="宋体" w:cs="Times New Roman"/>
      <w:kern w:val="2"/>
      <w:sz w:val="21"/>
      <w:szCs w:val="21"/>
    </w:rPr>
  </w:style>
  <w:style w:type="character" w:customStyle="1" w:styleId="59">
    <w:name w:val="标题 2 字符"/>
    <w:link w:val="5"/>
    <w:qFormat/>
    <w:uiPriority w:val="0"/>
    <w:rPr>
      <w:rFonts w:ascii="Cambria" w:hAnsi="Cambria" w:eastAsia="宋体" w:cs="Times New Roman"/>
      <w:b/>
      <w:bCs/>
      <w:kern w:val="2"/>
      <w:sz w:val="32"/>
      <w:szCs w:val="32"/>
    </w:rPr>
  </w:style>
  <w:style w:type="character" w:customStyle="1" w:styleId="60">
    <w:name w:val="合同 1.标题 字符"/>
    <w:basedOn w:val="45"/>
    <w:link w:val="31"/>
    <w:qFormat/>
    <w:uiPriority w:val="0"/>
    <w:rPr>
      <w:rFonts w:ascii="仿宋_GB2312" w:hAnsi="仿宋_GB2312" w:eastAsia="黑体" w:cs="Times New Roman"/>
      <w:kern w:val="2"/>
      <w:sz w:val="24"/>
      <w:szCs w:val="24"/>
    </w:rPr>
  </w:style>
  <w:style w:type="paragraph" w:customStyle="1" w:styleId="61">
    <w:name w:val="选项样式"/>
    <w:basedOn w:val="48"/>
    <w:link w:val="63"/>
    <w:qFormat/>
    <w:uiPriority w:val="0"/>
    <w:pPr>
      <w:ind w:left="555" w:leftChars="150" w:hanging="240" w:hangingChars="100"/>
    </w:pPr>
  </w:style>
  <w:style w:type="character" w:customStyle="1" w:styleId="62">
    <w:name w:val="合同1.3标题 字符"/>
    <w:basedOn w:val="34"/>
    <w:link w:val="33"/>
    <w:qFormat/>
    <w:uiPriority w:val="0"/>
    <w:rPr>
      <w:rFonts w:ascii="仿宋_GB2312" w:hAnsi="Times New Roman" w:eastAsia="仿宋_GB2312" w:cs="Times New Roman"/>
      <w:kern w:val="2"/>
      <w:sz w:val="24"/>
      <w:szCs w:val="24"/>
    </w:rPr>
  </w:style>
  <w:style w:type="character" w:customStyle="1" w:styleId="63">
    <w:name w:val="选项样式 字符"/>
    <w:basedOn w:val="51"/>
    <w:link w:val="61"/>
    <w:qFormat/>
    <w:uiPriority w:val="0"/>
    <w:rPr>
      <w:rFonts w:ascii="Times New Roman" w:hAnsi="Times New Roman" w:eastAsia="仿宋_GB2312" w:cs="Times New Roman"/>
      <w:kern w:val="2"/>
      <w:sz w:val="24"/>
      <w:szCs w:val="24"/>
    </w:rPr>
  </w:style>
  <w:style w:type="character" w:customStyle="1" w:styleId="64">
    <w:name w:val="标题 字符"/>
    <w:basedOn w:val="25"/>
    <w:link w:val="21"/>
    <w:qFormat/>
    <w:uiPriority w:val="10"/>
    <w:rPr>
      <w:rFonts w:asciiTheme="majorHAnsi" w:hAnsiTheme="majorHAnsi" w:eastAsiaTheme="majorEastAsia" w:cstheme="majorBidi"/>
      <w:b/>
      <w:bCs/>
      <w:kern w:val="2"/>
      <w:sz w:val="32"/>
      <w:szCs w:val="32"/>
    </w:rPr>
  </w:style>
  <w:style w:type="paragraph" w:customStyle="1" w:styleId="65">
    <w:name w:val="合同1.4标题"/>
    <w:basedOn w:val="33"/>
    <w:link w:val="66"/>
    <w:qFormat/>
    <w:uiPriority w:val="0"/>
    <w:pPr>
      <w:ind w:left="851" w:firstLine="0"/>
    </w:pPr>
  </w:style>
  <w:style w:type="character" w:customStyle="1" w:styleId="66">
    <w:name w:val="合同1.4标题 字符"/>
    <w:basedOn w:val="62"/>
    <w:link w:val="65"/>
    <w:qFormat/>
    <w:uiPriority w:val="0"/>
    <w:rPr>
      <w:rFonts w:ascii="仿宋_GB2312" w:hAnsi="Times New Roman" w:eastAsia="仿宋_GB2312" w:cs="Times New Roman"/>
      <w:kern w:val="2"/>
      <w:sz w:val="24"/>
      <w:szCs w:val="24"/>
    </w:rPr>
  </w:style>
  <w:style w:type="paragraph" w:customStyle="1" w:styleId="67">
    <w:name w:val="修订1"/>
    <w:hidden/>
    <w:semiHidden/>
    <w:qFormat/>
    <w:uiPriority w:val="99"/>
    <w:rPr>
      <w:rFonts w:ascii="Times New Roman" w:hAnsi="Times New Roman" w:eastAsia="宋体" w:cs="Times New Roman"/>
      <w:kern w:val="2"/>
      <w:sz w:val="21"/>
      <w:szCs w:val="24"/>
      <w:lang w:val="en-US" w:eastAsia="zh-CN" w:bidi="ar-SA"/>
    </w:rPr>
  </w:style>
  <w:style w:type="character" w:styleId="68">
    <w:name w:val="Placeholder Text"/>
    <w:basedOn w:val="25"/>
    <w:semiHidden/>
    <w:qFormat/>
    <w:uiPriority w:val="99"/>
    <w:rPr>
      <w:color w:val="808080"/>
    </w:rPr>
  </w:style>
  <w:style w:type="paragraph" w:customStyle="1" w:styleId="69">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70">
    <w:name w:val="15"/>
    <w:basedOn w:val="25"/>
    <w:qFormat/>
    <w:uiPriority w:val="0"/>
    <w:rPr>
      <w:rFonts w:hint="eastAsia" w:ascii="仿宋_GB2312" w:eastAsia="仿宋_GB2312"/>
    </w:rPr>
  </w:style>
  <w:style w:type="character" w:customStyle="1" w:styleId="71">
    <w:name w:val="NormalCharacter"/>
    <w:qFormat/>
    <w:uiPriority w:val="0"/>
  </w:style>
  <w:style w:type="paragraph" w:customStyle="1" w:styleId="72">
    <w:name w:val="7"/>
    <w:basedOn w:val="1"/>
    <w:next w:val="15"/>
    <w:qFormat/>
    <w:uiPriority w:val="99"/>
    <w:rPr>
      <w:rFonts w:ascii="宋体" w:hAnsi="Courier New"/>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9447</Words>
  <Characters>9711</Characters>
  <Lines>1</Lines>
  <Paragraphs>1</Paragraphs>
  <TotalTime>6</TotalTime>
  <ScaleCrop>false</ScaleCrop>
  <LinksUpToDate>false</LinksUpToDate>
  <CharactersWithSpaces>10181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2022-11-09T08:29:00Z</dcterms:created>
  <dc:creator>16825</dc:creator>
  <cp:lastModifiedBy>黄丽怡</cp:lastModifiedBy>
  <cp:lastPrinted>2024-09-14T08:34:00Z</cp:lastPrinted>
  <dcterms:modified xsi:type="dcterms:W3CDTF">2025-03-26T00:46:55Z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F012B32ACAD84F80A11D3FFB21DBA80E_13</vt:lpwstr>
  </property>
  <property fmtid="{D5CDD505-2E9C-101B-9397-08002B2CF9AE}" pid="4" name="KSOTemplateDocerSaveRecord">
    <vt:lpwstr>eyJoZGlkIjoiZTFlMzIxOGQ4MTc4YTAyYWRlNGEzMjBhZjMzNTViNTEiLCJ1c2VySWQiOiIxNjY2MjA0MTEyIn0=</vt:lpwstr>
  </property>
</Properties>
</file>