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EF5DD">
      <w:pPr>
        <w:ind w:firstLine="883"/>
        <w:jc w:val="center"/>
        <w:rPr>
          <w:rFonts w:ascii="宋体" w:hAnsi="宋体"/>
          <w:b/>
          <w:color w:val="auto"/>
          <w:sz w:val="44"/>
          <w:szCs w:val="44"/>
        </w:rPr>
      </w:pPr>
    </w:p>
    <w:p w14:paraId="64818B41">
      <w:pPr>
        <w:ind w:firstLine="883"/>
        <w:jc w:val="center"/>
        <w:rPr>
          <w:rFonts w:ascii="宋体" w:hAnsi="宋体"/>
          <w:b/>
          <w:color w:val="auto"/>
          <w:sz w:val="44"/>
          <w:szCs w:val="44"/>
        </w:rPr>
      </w:pPr>
    </w:p>
    <w:p w14:paraId="674046D1">
      <w:pPr>
        <w:ind w:firstLine="883"/>
        <w:jc w:val="center"/>
        <w:rPr>
          <w:rFonts w:ascii="宋体" w:hAnsi="宋体" w:eastAsia="宋体" w:cs="宋体"/>
          <w:b/>
          <w:color w:val="auto"/>
          <w:sz w:val="44"/>
          <w:szCs w:val="44"/>
        </w:rPr>
      </w:pPr>
    </w:p>
    <w:p w14:paraId="0FE9DD2F">
      <w:pPr>
        <w:ind w:firstLine="0" w:firstLineChars="0"/>
        <w:jc w:val="center"/>
        <w:rPr>
          <w:rFonts w:ascii="宋体" w:hAnsi="宋体" w:eastAsia="宋体" w:cs="宋体"/>
          <w:b/>
          <w:bCs/>
          <w:color w:val="auto"/>
          <w:spacing w:val="51"/>
          <w:w w:val="94"/>
          <w:sz w:val="52"/>
          <w:szCs w:val="52"/>
        </w:rPr>
      </w:pPr>
      <w:bookmarkStart w:id="0" w:name="_Hlk163461238"/>
      <w:bookmarkStart w:id="1" w:name="_Hlk167377557"/>
      <w:r>
        <w:rPr>
          <w:rFonts w:hint="eastAsia" w:ascii="宋体" w:hAnsi="宋体" w:eastAsia="宋体" w:cs="宋体"/>
          <w:b/>
          <w:bCs/>
          <w:color w:val="auto"/>
          <w:spacing w:val="51"/>
          <w:w w:val="94"/>
          <w:sz w:val="52"/>
          <w:szCs w:val="52"/>
        </w:rPr>
        <w:t>广州市白云区潭村城中村</w:t>
      </w:r>
      <w:bookmarkEnd w:id="0"/>
      <w:r>
        <w:rPr>
          <w:rFonts w:hint="eastAsia" w:ascii="宋体" w:hAnsi="宋体" w:eastAsia="宋体" w:cs="宋体"/>
          <w:b/>
          <w:bCs/>
          <w:color w:val="auto"/>
          <w:spacing w:val="51"/>
          <w:w w:val="94"/>
          <w:sz w:val="52"/>
          <w:szCs w:val="52"/>
        </w:rPr>
        <w:t>改造项目首开区</w:t>
      </w:r>
      <w:r>
        <w:rPr>
          <w:rFonts w:ascii="宋体" w:hAnsi="宋体" w:eastAsia="宋体" w:cs="宋体"/>
          <w:b/>
          <w:bCs/>
          <w:color w:val="auto"/>
          <w:spacing w:val="51"/>
          <w:w w:val="94"/>
          <w:sz w:val="52"/>
          <w:szCs w:val="52"/>
        </w:rPr>
        <w:t>安置地块项目</w:t>
      </w:r>
    </w:p>
    <w:p w14:paraId="277FB07E">
      <w:pPr>
        <w:ind w:firstLine="1191"/>
        <w:jc w:val="center"/>
        <w:rPr>
          <w:rFonts w:ascii="宋体" w:hAnsi="宋体" w:eastAsia="宋体" w:cs="宋体"/>
          <w:b/>
          <w:bCs/>
          <w:color w:val="auto"/>
          <w:spacing w:val="51"/>
          <w:w w:val="94"/>
          <w:sz w:val="52"/>
          <w:szCs w:val="52"/>
        </w:rPr>
      </w:pPr>
    </w:p>
    <w:p w14:paraId="162881EA">
      <w:pPr>
        <w:ind w:firstLine="1044"/>
        <w:jc w:val="center"/>
        <w:rPr>
          <w:rFonts w:ascii="宋体" w:hAnsi="宋体" w:eastAsia="宋体" w:cs="宋体"/>
          <w:b/>
          <w:color w:val="auto"/>
          <w:sz w:val="52"/>
          <w:szCs w:val="52"/>
        </w:rPr>
      </w:pPr>
      <w:bookmarkStart w:id="6" w:name="_GoBack"/>
      <w:bookmarkEnd w:id="6"/>
    </w:p>
    <w:p w14:paraId="35C3D3B5">
      <w:pPr>
        <w:ind w:firstLine="1044"/>
        <w:jc w:val="center"/>
        <w:rPr>
          <w:rFonts w:ascii="宋体" w:hAnsi="宋体" w:eastAsia="宋体" w:cs="宋体"/>
          <w:b/>
          <w:color w:val="auto"/>
          <w:sz w:val="52"/>
          <w:szCs w:val="52"/>
        </w:rPr>
      </w:pPr>
    </w:p>
    <w:p w14:paraId="163B9ABC">
      <w:pPr>
        <w:ind w:firstLine="0" w:firstLineChars="0"/>
        <w:jc w:val="center"/>
        <w:rPr>
          <w:rFonts w:ascii="宋体" w:hAnsi="宋体" w:eastAsia="宋体" w:cs="宋体"/>
          <w:b/>
          <w:color w:val="auto"/>
          <w:sz w:val="52"/>
          <w:szCs w:val="52"/>
        </w:rPr>
      </w:pPr>
      <w:r>
        <w:rPr>
          <w:rFonts w:hint="eastAsia" w:ascii="宋体" w:hAnsi="宋体" w:eastAsia="宋体" w:cs="宋体"/>
          <w:b/>
          <w:bCs w:val="0"/>
          <w:color w:val="auto"/>
          <w:kern w:val="2"/>
          <w:sz w:val="52"/>
          <w:szCs w:val="52"/>
        </w:rPr>
        <w:t>全过程造价咨询服务</w:t>
      </w:r>
      <w:r>
        <w:rPr>
          <w:rFonts w:hint="eastAsia" w:ascii="宋体" w:hAnsi="宋体" w:eastAsia="宋体" w:cs="宋体"/>
          <w:b/>
          <w:color w:val="auto"/>
          <w:sz w:val="52"/>
          <w:szCs w:val="52"/>
        </w:rPr>
        <w:t>任务书</w:t>
      </w:r>
    </w:p>
    <w:p w14:paraId="0378A726">
      <w:pPr>
        <w:ind w:firstLine="883"/>
        <w:jc w:val="center"/>
        <w:rPr>
          <w:rFonts w:ascii="宋体" w:hAnsi="宋体" w:eastAsia="宋体" w:cs="宋体"/>
          <w:b/>
          <w:color w:val="auto"/>
          <w:sz w:val="44"/>
          <w:szCs w:val="44"/>
        </w:rPr>
      </w:pPr>
    </w:p>
    <w:p w14:paraId="33242187">
      <w:pPr>
        <w:ind w:firstLine="883"/>
        <w:jc w:val="center"/>
        <w:rPr>
          <w:rFonts w:ascii="宋体" w:hAnsi="宋体" w:eastAsia="宋体" w:cs="宋体"/>
          <w:b/>
          <w:color w:val="auto"/>
          <w:sz w:val="44"/>
          <w:szCs w:val="44"/>
        </w:rPr>
      </w:pPr>
    </w:p>
    <w:p w14:paraId="739C18EB">
      <w:pPr>
        <w:ind w:firstLine="883"/>
        <w:jc w:val="center"/>
        <w:rPr>
          <w:rFonts w:ascii="宋体" w:hAnsi="宋体" w:eastAsia="宋体" w:cs="宋体"/>
          <w:b/>
          <w:color w:val="auto"/>
          <w:sz w:val="44"/>
          <w:szCs w:val="44"/>
        </w:rPr>
      </w:pPr>
    </w:p>
    <w:p w14:paraId="08F5CF2F">
      <w:pPr>
        <w:ind w:firstLine="883"/>
        <w:jc w:val="center"/>
        <w:rPr>
          <w:rFonts w:ascii="宋体" w:hAnsi="宋体" w:eastAsia="宋体" w:cs="宋体"/>
          <w:b/>
          <w:color w:val="auto"/>
          <w:sz w:val="44"/>
          <w:szCs w:val="44"/>
        </w:rPr>
      </w:pPr>
    </w:p>
    <w:p w14:paraId="06EEE897">
      <w:pPr>
        <w:ind w:firstLine="883"/>
        <w:jc w:val="center"/>
        <w:rPr>
          <w:rFonts w:ascii="宋体" w:hAnsi="宋体" w:eastAsia="宋体" w:cs="宋体"/>
          <w:b/>
          <w:color w:val="auto"/>
          <w:sz w:val="44"/>
          <w:szCs w:val="44"/>
        </w:rPr>
      </w:pPr>
    </w:p>
    <w:p w14:paraId="62ED9119">
      <w:pPr>
        <w:ind w:firstLine="883"/>
        <w:jc w:val="center"/>
        <w:rPr>
          <w:rFonts w:ascii="宋体" w:hAnsi="宋体" w:eastAsia="宋体" w:cs="宋体"/>
          <w:b/>
          <w:color w:val="auto"/>
          <w:sz w:val="44"/>
          <w:szCs w:val="44"/>
        </w:rPr>
      </w:pPr>
    </w:p>
    <w:p w14:paraId="7ED8F910">
      <w:pPr>
        <w:ind w:firstLine="883"/>
        <w:jc w:val="center"/>
        <w:rPr>
          <w:rFonts w:ascii="宋体" w:hAnsi="宋体" w:eastAsia="宋体" w:cs="宋体"/>
          <w:b/>
          <w:color w:val="auto"/>
          <w:sz w:val="44"/>
          <w:szCs w:val="44"/>
        </w:rPr>
      </w:pPr>
    </w:p>
    <w:p w14:paraId="5EAF225B">
      <w:pPr>
        <w:ind w:firstLine="883"/>
        <w:jc w:val="center"/>
        <w:rPr>
          <w:rFonts w:ascii="宋体" w:hAnsi="宋体" w:eastAsia="宋体" w:cs="宋体"/>
          <w:b/>
          <w:color w:val="auto"/>
          <w:sz w:val="44"/>
          <w:szCs w:val="44"/>
        </w:rPr>
      </w:pPr>
    </w:p>
    <w:p w14:paraId="065B3113">
      <w:pPr>
        <w:ind w:firstLine="0" w:firstLineChars="0"/>
        <w:jc w:val="center"/>
        <w:rPr>
          <w:rFonts w:ascii="宋体" w:hAnsi="宋体" w:eastAsia="宋体" w:cs="宋体"/>
          <w:b/>
          <w:color w:val="auto"/>
          <w:sz w:val="44"/>
          <w:szCs w:val="44"/>
        </w:rPr>
      </w:pPr>
      <w:r>
        <w:rPr>
          <w:rFonts w:hint="eastAsia" w:ascii="宋体" w:hAnsi="宋体" w:eastAsia="宋体" w:cs="宋体"/>
          <w:b/>
          <w:color w:val="auto"/>
          <w:sz w:val="44"/>
          <w:szCs w:val="44"/>
        </w:rPr>
        <w:t>202</w:t>
      </w:r>
      <w:r>
        <w:rPr>
          <w:rFonts w:hint="eastAsia" w:ascii="宋体" w:hAnsi="宋体" w:eastAsia="宋体" w:cs="宋体"/>
          <w:b/>
          <w:color w:val="auto"/>
          <w:sz w:val="44"/>
          <w:szCs w:val="44"/>
          <w:lang w:val="en-US" w:eastAsia="zh-CN"/>
        </w:rPr>
        <w:t>5</w:t>
      </w:r>
      <w:r>
        <w:rPr>
          <w:rFonts w:hint="eastAsia" w:ascii="宋体" w:hAnsi="宋体" w:eastAsia="宋体" w:cs="宋体"/>
          <w:b/>
          <w:color w:val="auto"/>
          <w:sz w:val="44"/>
          <w:szCs w:val="44"/>
        </w:rPr>
        <w:t>年</w:t>
      </w:r>
      <w:r>
        <w:rPr>
          <w:rFonts w:hint="eastAsia" w:ascii="宋体" w:hAnsi="宋体" w:eastAsia="宋体" w:cs="宋体"/>
          <w:b/>
          <w:color w:val="auto"/>
          <w:sz w:val="44"/>
          <w:szCs w:val="44"/>
          <w:lang w:val="en-US" w:eastAsia="zh-CN"/>
        </w:rPr>
        <w:t>3</w:t>
      </w:r>
      <w:r>
        <w:rPr>
          <w:rFonts w:hint="eastAsia" w:ascii="宋体" w:hAnsi="宋体" w:eastAsia="宋体" w:cs="宋体"/>
          <w:b/>
          <w:color w:val="auto"/>
          <w:sz w:val="44"/>
          <w:szCs w:val="44"/>
        </w:rPr>
        <w:t>月</w:t>
      </w:r>
    </w:p>
    <w:bookmarkEnd w:id="1"/>
    <w:p w14:paraId="743B9193">
      <w:pPr>
        <w:ind w:firstLine="480"/>
        <w:rPr>
          <w:rFonts w:ascii="宋体" w:hAnsi="宋体" w:eastAsia="宋体" w:cs="宋体"/>
          <w:color w:val="auto"/>
          <w:sz w:val="24"/>
          <w:szCs w:val="24"/>
        </w:rPr>
      </w:pPr>
    </w:p>
    <w:p w14:paraId="2B5A92BE">
      <w:pPr>
        <w:pStyle w:val="5"/>
        <w:spacing w:after="0" w:line="560" w:lineRule="exact"/>
        <w:rPr>
          <w:rFonts w:hint="eastAsia" w:cs="宋体"/>
          <w:bCs/>
          <w:color w:val="auto"/>
          <w:kern w:val="2"/>
          <w:sz w:val="36"/>
          <w:szCs w:val="36"/>
        </w:rPr>
      </w:pPr>
      <w:r>
        <w:rPr>
          <w:rFonts w:hint="eastAsia" w:cs="宋体"/>
          <w:bCs/>
          <w:color w:val="auto"/>
          <w:kern w:val="2"/>
          <w:sz w:val="36"/>
          <w:szCs w:val="36"/>
        </w:rPr>
        <w:t>广州市白云区</w:t>
      </w:r>
      <w:r>
        <w:rPr>
          <w:rFonts w:hint="eastAsia" w:ascii="宋体" w:hAnsi="宋体" w:eastAsia="宋体" w:cs="宋体"/>
          <w:b/>
          <w:bCs/>
          <w:color w:val="auto"/>
          <w:spacing w:val="0"/>
          <w:w w:val="100"/>
          <w:kern w:val="2"/>
          <w:sz w:val="36"/>
          <w:szCs w:val="36"/>
        </w:rPr>
        <w:t>潭村城中村改造项目首开区</w:t>
      </w:r>
      <w:r>
        <w:rPr>
          <w:rFonts w:ascii="宋体" w:hAnsi="宋体" w:eastAsia="宋体" w:cs="宋体"/>
          <w:b/>
          <w:bCs/>
          <w:color w:val="auto"/>
          <w:spacing w:val="0"/>
          <w:w w:val="100"/>
          <w:kern w:val="2"/>
          <w:sz w:val="36"/>
          <w:szCs w:val="36"/>
        </w:rPr>
        <w:t>安置地块</w:t>
      </w:r>
      <w:r>
        <w:rPr>
          <w:rFonts w:hint="eastAsia" w:cs="宋体"/>
          <w:b/>
          <w:bCs/>
          <w:color w:val="auto"/>
          <w:spacing w:val="0"/>
          <w:w w:val="100"/>
          <w:kern w:val="2"/>
          <w:sz w:val="36"/>
          <w:szCs w:val="36"/>
        </w:rPr>
        <w:t>项目</w:t>
      </w:r>
      <w:r>
        <w:rPr>
          <w:rFonts w:hint="eastAsia" w:cs="宋体"/>
          <w:bCs/>
          <w:color w:val="auto"/>
          <w:kern w:val="2"/>
          <w:sz w:val="36"/>
          <w:szCs w:val="36"/>
        </w:rPr>
        <w:t>全过程造价咨询服务任务书</w:t>
      </w:r>
    </w:p>
    <w:p w14:paraId="5B3C86F8">
      <w:pPr>
        <w:spacing w:line="480" w:lineRule="exact"/>
        <w:ind w:firstLine="482" w:firstLineChars="200"/>
        <w:jc w:val="left"/>
        <w:outlineLvl w:val="1"/>
        <w:rPr>
          <w:rFonts w:hint="eastAsia" w:ascii="宋体" w:hAnsi="宋体" w:eastAsia="宋体" w:cs="宋体"/>
          <w:b/>
          <w:bCs/>
          <w:color w:val="auto"/>
          <w:sz w:val="24"/>
        </w:rPr>
      </w:pPr>
    </w:p>
    <w:p w14:paraId="766D279B">
      <w:pPr>
        <w:spacing w:line="480" w:lineRule="exact"/>
        <w:jc w:val="left"/>
        <w:outlineLvl w:val="1"/>
        <w:rPr>
          <w:rFonts w:hint="eastAsia" w:ascii="宋体" w:hAnsi="宋体" w:eastAsia="宋体" w:cs="宋体"/>
          <w:b/>
          <w:bCs/>
          <w:color w:val="auto"/>
          <w:sz w:val="24"/>
        </w:rPr>
      </w:pPr>
      <w:r>
        <w:rPr>
          <w:rFonts w:hint="eastAsia" w:ascii="宋体" w:hAnsi="宋体" w:eastAsia="宋体" w:cs="宋体"/>
          <w:b/>
          <w:bCs/>
          <w:color w:val="auto"/>
          <w:sz w:val="24"/>
        </w:rPr>
        <w:t>一、项目概况</w:t>
      </w:r>
    </w:p>
    <w:p w14:paraId="320562ED">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罗冲围片区西临珠江西航道，东邻广州白云站，北承白云湖数字科技城，南接白鹅潭商务区。项目总占地面积22.8平方公里，现状建设总量2641万平方米，现状人口约60万人。项目先行启动松溪、潭村两个片区，涉及改造范围约573公顷，改造后预计新增产业建设面积260万平方米。作为广州市城中村改造四大重点片区之一，罗冲围片区今年将抓紧首开区开工建设，首期潭村改造项目实施，补齐白云站西片配套设施，提升核心枢纽及周边区域产业能级</w:t>
      </w:r>
      <w:r>
        <w:rPr>
          <w:rFonts w:hint="eastAsia" w:ascii="宋体" w:hAnsi="宋体" w:eastAsia="宋体" w:cs="宋体"/>
          <w:color w:val="auto"/>
          <w:sz w:val="24"/>
          <w:szCs w:val="24"/>
          <w:lang w:eastAsia="zh-CN"/>
        </w:rPr>
        <w:t>。</w:t>
      </w:r>
    </w:p>
    <w:p w14:paraId="4BA3817B">
      <w:pPr>
        <w:spacing w:line="360" w:lineRule="auto"/>
        <w:ind w:firstLine="566" w:firstLineChars="236"/>
        <w:jc w:val="left"/>
        <w:rPr>
          <w:rFonts w:hint="eastAsia" w:ascii="宋体" w:hAnsi="宋体" w:eastAsia="宋体" w:cs="宋体"/>
          <w:color w:val="auto"/>
          <w:sz w:val="24"/>
          <w:highlight w:val="none"/>
        </w:rPr>
      </w:pPr>
      <w:r>
        <w:rPr>
          <w:rFonts w:hint="eastAsia" w:ascii="宋体" w:hAnsi="宋体" w:eastAsia="宋体"/>
          <w:color w:val="auto"/>
          <w:kern w:val="2"/>
          <w:sz w:val="24"/>
          <w:szCs w:val="24"/>
          <w:lang w:bidi="ar"/>
        </w:rPr>
        <w:t>广州市白云区潭村城中村改造项目首开区安置地块项目</w:t>
      </w:r>
      <w:r>
        <w:rPr>
          <w:rFonts w:hint="eastAsia" w:ascii="宋体" w:hAnsi="宋体" w:eastAsia="宋体"/>
          <w:color w:val="auto"/>
          <w:kern w:val="2"/>
          <w:sz w:val="24"/>
          <w:szCs w:val="24"/>
          <w:lang w:val="en-US" w:eastAsia="zh-CN" w:bidi="ar"/>
        </w:rPr>
        <w:t>房建部分内容为</w:t>
      </w:r>
      <w:r>
        <w:rPr>
          <w:rFonts w:hint="eastAsia" w:ascii="宋体" w:eastAsia="宋体" w:cs="宋体"/>
          <w:color w:val="auto"/>
          <w:sz w:val="24"/>
          <w:szCs w:val="24"/>
          <w:highlight w:val="none"/>
        </w:rPr>
        <w:t>项目对地块</w:t>
      </w:r>
      <w:r>
        <w:rPr>
          <w:rFonts w:ascii="宋体" w:eastAsia="宋体" w:cs="宋体"/>
          <w:color w:val="auto"/>
          <w:sz w:val="24"/>
          <w:szCs w:val="24"/>
          <w:highlight w:val="none"/>
        </w:rPr>
        <w:t>1</w:t>
      </w:r>
      <w:r>
        <w:rPr>
          <w:rFonts w:hint="eastAsia" w:ascii="宋体" w:eastAsia="宋体" w:cs="宋体"/>
          <w:color w:val="auto"/>
          <w:sz w:val="24"/>
          <w:szCs w:val="24"/>
          <w:highlight w:val="none"/>
        </w:rPr>
        <w:t>（</w:t>
      </w:r>
      <w:r>
        <w:rPr>
          <w:rFonts w:ascii="宋体" w:eastAsia="宋体" w:cs="宋体"/>
          <w:color w:val="auto"/>
          <w:sz w:val="24"/>
          <w:szCs w:val="24"/>
          <w:highlight w:val="none"/>
        </w:rPr>
        <w:t xml:space="preserve">AB27150004 </w:t>
      </w:r>
      <w:r>
        <w:rPr>
          <w:rFonts w:hint="eastAsia" w:ascii="宋体" w:eastAsia="宋体" w:cs="宋体"/>
          <w:color w:val="auto"/>
          <w:sz w:val="24"/>
          <w:szCs w:val="24"/>
          <w:highlight w:val="none"/>
        </w:rPr>
        <w:t>地块）和地块</w:t>
      </w:r>
      <w:r>
        <w:rPr>
          <w:rFonts w:ascii="宋体" w:eastAsia="宋体" w:cs="宋体"/>
          <w:color w:val="auto"/>
          <w:sz w:val="24"/>
          <w:szCs w:val="24"/>
          <w:highlight w:val="none"/>
        </w:rPr>
        <w:t>2</w:t>
      </w:r>
      <w:r>
        <w:rPr>
          <w:rFonts w:hint="eastAsia" w:ascii="宋体" w:eastAsia="宋体" w:cs="宋体"/>
          <w:color w:val="auto"/>
          <w:sz w:val="24"/>
          <w:szCs w:val="24"/>
          <w:highlight w:val="none"/>
        </w:rPr>
        <w:t>（</w:t>
      </w:r>
      <w:r>
        <w:rPr>
          <w:rFonts w:ascii="宋体" w:eastAsia="宋体" w:cs="宋体"/>
          <w:color w:val="auto"/>
          <w:sz w:val="24"/>
          <w:szCs w:val="24"/>
          <w:highlight w:val="none"/>
        </w:rPr>
        <w:t xml:space="preserve">AB2715016 </w:t>
      </w:r>
      <w:r>
        <w:rPr>
          <w:rFonts w:hint="eastAsia" w:ascii="宋体" w:eastAsia="宋体" w:cs="宋体"/>
          <w:color w:val="auto"/>
          <w:sz w:val="24"/>
          <w:szCs w:val="24"/>
          <w:highlight w:val="none"/>
        </w:rPr>
        <w:t>地块）两个地块的做地红线范围内的安置房、公共服务配套设施等房屋建筑工程。项目总建筑面积3</w:t>
      </w:r>
      <w:r>
        <w:rPr>
          <w:rFonts w:ascii="宋体" w:eastAsia="宋体" w:cs="宋体"/>
          <w:color w:val="auto"/>
          <w:sz w:val="24"/>
          <w:szCs w:val="24"/>
          <w:highlight w:val="none"/>
        </w:rPr>
        <w:t>01354.26</w:t>
      </w:r>
      <w:r>
        <w:rPr>
          <w:rFonts w:hint="eastAsia" w:ascii="宋体" w:eastAsia="宋体" w:cs="宋体"/>
          <w:color w:val="auto"/>
          <w:sz w:val="24"/>
          <w:szCs w:val="24"/>
          <w:highlight w:val="none"/>
        </w:rPr>
        <w:t>㎡，其中地块1规划用地面积为14116.7㎡，总建筑面积81472.34㎡；计容面积56466.8㎡，不计容面积为25005.54㎡，容积率为4.0；建筑密度28%，绿地率38%；地块1规划总户数504户，规划人数为1613人，设机动车位571个，非机动车位565个。地块2规划用地面积为37863.6㎡，总建筑面积219881.92㎡；计容面积为153347.58㎡，不计容面积为66534.34㎡，容积率为4.5；建筑密度30%，绿地率38%；地块规划总户数1414户，规划人数为4525人，机动车位1532个，非机动车位1517个。</w:t>
      </w:r>
    </w:p>
    <w:p w14:paraId="7C42DE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kern w:val="2"/>
          <w:sz w:val="24"/>
          <w:szCs w:val="24"/>
          <w:lang w:val="en-US" w:eastAsia="zh-CN" w:bidi="ar"/>
        </w:rPr>
      </w:pPr>
      <w:r>
        <w:rPr>
          <w:rFonts w:hint="eastAsia" w:ascii="宋体" w:hAnsi="宋体" w:eastAsia="宋体"/>
          <w:color w:val="auto"/>
          <w:kern w:val="2"/>
          <w:sz w:val="24"/>
          <w:szCs w:val="24"/>
          <w:lang w:val="en-US" w:eastAsia="zh-CN" w:bidi="ar"/>
        </w:rPr>
        <w:t>项目市政部分建设内容为市政基础设施包括一条次干路、五条支路。次干路为：石潭东路（白云二线——规划横三路），次干路总长约603m，设计速度为40km/h；支路为：横一路、横二路东（石潭东路——石槎路）、纵八路、纵九路（横二路东——规划横三路）、纵十路（横二路东——规划横三路），支路总长约1311m，设计速度为30km/h。主要建设内容为道路工程、排水工程、给水工程、交通工程、照明工程、电力缆沟、通信工程、绿化景观工程等。</w:t>
      </w:r>
    </w:p>
    <w:p w14:paraId="0708C3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theme="minorBidi"/>
          <w:color w:val="auto"/>
          <w:sz w:val="24"/>
          <w:szCs w:val="24"/>
          <w:lang w:bidi="ar"/>
        </w:rPr>
        <w:t>最终建设规模及指标以控规批复方案为准</w:t>
      </w:r>
      <w:r>
        <w:rPr>
          <w:rFonts w:hint="eastAsia" w:ascii="宋体" w:hAnsi="宋体" w:eastAsia="宋体"/>
          <w:color w:val="auto"/>
          <w:kern w:val="2"/>
          <w:sz w:val="24"/>
          <w:szCs w:val="24"/>
          <w:lang w:val="en-US" w:eastAsia="zh-CN" w:bidi="ar"/>
        </w:rPr>
        <w:t>。</w:t>
      </w:r>
      <w:r>
        <w:rPr>
          <w:rFonts w:hint="eastAsia" w:ascii="宋体" w:hAnsi="宋体" w:eastAsia="宋体" w:cs="宋体"/>
          <w:color w:val="auto"/>
          <w:sz w:val="24"/>
        </w:rPr>
        <w:t xml:space="preserve">              </w:t>
      </w:r>
    </w:p>
    <w:p w14:paraId="38932BD6">
      <w:pPr>
        <w:pStyle w:val="18"/>
        <w:rPr>
          <w:rFonts w:hint="eastAsia" w:ascii="宋体" w:hAnsi="宋体" w:eastAsia="宋体" w:cs="宋体"/>
          <w:color w:val="auto"/>
        </w:rPr>
      </w:pPr>
      <w:r>
        <w:rPr>
          <w:color w:val="auto"/>
        </w:rPr>
        <w:t xml:space="preserve"> </w:t>
      </w:r>
    </w:p>
    <w:p w14:paraId="573E1C0E">
      <w:pPr>
        <w:adjustRightInd w:val="0"/>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二、服务范围</w:t>
      </w:r>
    </w:p>
    <w:p w14:paraId="3F65AA4C">
      <w:pPr>
        <w:spacing w:line="360" w:lineRule="auto"/>
        <w:ind w:firstLine="480" w:firstLineChars="200"/>
        <w:rPr>
          <w:rFonts w:hint="eastAsia" w:ascii="宋体" w:hAnsi="宋体" w:eastAsia="宋体" w:cs="宋体"/>
          <w:color w:val="auto"/>
          <w:sz w:val="24"/>
        </w:rPr>
      </w:pPr>
      <w:r>
        <w:rPr>
          <w:rFonts w:hint="eastAsia" w:ascii="宋体" w:hAnsi="宋体" w:eastAsia="宋体"/>
          <w:color w:val="auto"/>
          <w:kern w:val="2"/>
          <w:sz w:val="24"/>
          <w:szCs w:val="24"/>
          <w:lang w:bidi="ar"/>
        </w:rPr>
        <w:t>本项目</w:t>
      </w:r>
      <w:r>
        <w:rPr>
          <w:rFonts w:ascii="宋体" w:hAnsi="宋体" w:eastAsia="宋体"/>
          <w:color w:val="auto"/>
          <w:kern w:val="2"/>
          <w:sz w:val="24"/>
          <w:szCs w:val="24"/>
          <w:lang w:bidi="ar"/>
        </w:rPr>
        <w:t>建设范围，包括</w:t>
      </w:r>
      <w:r>
        <w:rPr>
          <w:rFonts w:hint="eastAsia" w:ascii="宋体" w:hAnsi="宋体" w:eastAsia="宋体"/>
          <w:color w:val="auto"/>
          <w:kern w:val="2"/>
          <w:sz w:val="24"/>
          <w:szCs w:val="24"/>
          <w:lang w:bidi="ar"/>
        </w:rPr>
        <w:t>首开区</w:t>
      </w:r>
      <w:r>
        <w:rPr>
          <w:rFonts w:ascii="宋体" w:hAnsi="宋体" w:eastAsia="宋体"/>
          <w:color w:val="auto"/>
          <w:kern w:val="2"/>
          <w:sz w:val="24"/>
          <w:szCs w:val="24"/>
          <w:lang w:bidi="ar"/>
        </w:rPr>
        <w:t>地块</w:t>
      </w:r>
      <w:r>
        <w:rPr>
          <w:rFonts w:hint="eastAsia" w:ascii="宋体" w:hAnsi="宋体" w:eastAsia="宋体"/>
          <w:color w:val="auto"/>
          <w:kern w:val="2"/>
          <w:sz w:val="24"/>
          <w:szCs w:val="24"/>
          <w:lang w:bidi="ar"/>
        </w:rPr>
        <w:t>1和</w:t>
      </w:r>
      <w:r>
        <w:rPr>
          <w:rFonts w:ascii="宋体" w:hAnsi="宋体" w:eastAsia="宋体"/>
          <w:color w:val="auto"/>
          <w:kern w:val="2"/>
          <w:sz w:val="24"/>
          <w:szCs w:val="24"/>
          <w:lang w:bidi="ar"/>
        </w:rPr>
        <w:t>地块</w:t>
      </w:r>
      <w:r>
        <w:rPr>
          <w:rFonts w:hint="eastAsia" w:ascii="宋体" w:hAnsi="宋体" w:eastAsia="宋体"/>
          <w:color w:val="auto"/>
          <w:kern w:val="2"/>
          <w:sz w:val="24"/>
          <w:szCs w:val="24"/>
          <w:lang w:bidi="ar"/>
        </w:rPr>
        <w:t>2，</w:t>
      </w:r>
      <w:r>
        <w:rPr>
          <w:rFonts w:hint="eastAsia" w:ascii="宋体" w:hAnsi="宋体" w:eastAsia="宋体"/>
          <w:color w:val="auto"/>
          <w:kern w:val="2"/>
          <w:sz w:val="24"/>
          <w:szCs w:val="24"/>
          <w:lang w:val="en-US" w:eastAsia="zh-CN" w:bidi="ar"/>
        </w:rPr>
        <w:t>项目总</w:t>
      </w:r>
      <w:r>
        <w:rPr>
          <w:rFonts w:ascii="宋体" w:hAnsi="宋体" w:eastAsia="宋体"/>
          <w:color w:val="auto"/>
          <w:kern w:val="2"/>
          <w:sz w:val="24"/>
          <w:szCs w:val="24"/>
          <w:lang w:bidi="ar"/>
        </w:rPr>
        <w:t>建筑面积约</w:t>
      </w:r>
      <w:r>
        <w:rPr>
          <w:rFonts w:hint="eastAsia" w:ascii="宋体" w:hAnsi="宋体" w:eastAsia="宋体"/>
          <w:color w:val="auto"/>
          <w:kern w:val="2"/>
          <w:sz w:val="24"/>
          <w:szCs w:val="24"/>
          <w:lang w:val="en-US" w:eastAsia="zh-CN" w:bidi="ar"/>
        </w:rPr>
        <w:t>301354.26㎡</w:t>
      </w:r>
      <w:r>
        <w:rPr>
          <w:rFonts w:hint="eastAsia" w:ascii="宋体" w:hAnsi="宋体" w:eastAsia="宋体"/>
          <w:color w:val="auto"/>
          <w:kern w:val="2"/>
          <w:sz w:val="24"/>
          <w:szCs w:val="24"/>
          <w:lang w:bidi="ar"/>
        </w:rPr>
        <w:t>。同步建设</w:t>
      </w:r>
      <w:r>
        <w:rPr>
          <w:rFonts w:hint="eastAsia" w:ascii="宋体" w:hAnsi="宋体" w:eastAsia="宋体"/>
          <w:color w:val="auto"/>
          <w:kern w:val="2"/>
          <w:sz w:val="24"/>
          <w:szCs w:val="24"/>
          <w:lang w:val="en-US" w:eastAsia="zh-CN" w:bidi="ar"/>
        </w:rPr>
        <w:t>6</w:t>
      </w:r>
      <w:r>
        <w:rPr>
          <w:rFonts w:hint="eastAsia" w:ascii="宋体" w:hAnsi="宋体" w:eastAsia="宋体"/>
          <w:color w:val="auto"/>
          <w:kern w:val="2"/>
          <w:sz w:val="24"/>
          <w:szCs w:val="24"/>
          <w:lang w:bidi="ar"/>
        </w:rPr>
        <w:t>条市政道路</w:t>
      </w:r>
      <w:r>
        <w:rPr>
          <w:rFonts w:hint="eastAsia" w:ascii="宋体" w:hAnsi="宋体" w:eastAsia="宋体" w:cs="宋体"/>
          <w:color w:val="auto"/>
          <w:sz w:val="24"/>
          <w:szCs w:val="24"/>
          <w:lang w:bidi="ar"/>
        </w:rPr>
        <w:t>，规划</w:t>
      </w:r>
      <w:r>
        <w:rPr>
          <w:rFonts w:ascii="宋体" w:hAnsi="宋体" w:eastAsia="宋体" w:cs="宋体"/>
          <w:color w:val="auto"/>
          <w:sz w:val="24"/>
          <w:szCs w:val="24"/>
          <w:lang w:bidi="ar"/>
        </w:rPr>
        <w:t>道路总长约</w:t>
      </w:r>
      <w:r>
        <w:rPr>
          <w:rFonts w:hint="eastAsia" w:ascii="宋体" w:hAnsi="宋体" w:eastAsia="宋体" w:cs="宋体"/>
          <w:color w:val="auto"/>
          <w:sz w:val="24"/>
          <w:szCs w:val="24"/>
          <w:lang w:val="en-US" w:eastAsia="zh-CN" w:bidi="ar"/>
        </w:rPr>
        <w:t>1914</w:t>
      </w:r>
      <w:r>
        <w:rPr>
          <w:rFonts w:ascii="宋体" w:hAnsi="宋体" w:eastAsia="宋体" w:cs="宋体"/>
          <w:color w:val="auto"/>
          <w:sz w:val="24"/>
          <w:szCs w:val="24"/>
          <w:lang w:bidi="ar"/>
        </w:rPr>
        <w:t>m</w:t>
      </w:r>
      <w:r>
        <w:rPr>
          <w:rFonts w:hint="eastAsia" w:ascii="宋体" w:hAnsi="宋体" w:eastAsia="宋体" w:cs="宋体"/>
          <w:color w:val="auto"/>
          <w:sz w:val="24"/>
          <w:szCs w:val="24"/>
          <w:lang w:bidi="ar"/>
        </w:rPr>
        <w:t>，</w:t>
      </w:r>
      <w:r>
        <w:rPr>
          <w:rFonts w:hint="eastAsia" w:ascii="宋体" w:hAnsi="宋体" w:eastAsia="宋体"/>
          <w:color w:val="auto"/>
          <w:kern w:val="2"/>
          <w:sz w:val="24"/>
          <w:szCs w:val="24"/>
          <w:lang w:bidi="ar"/>
        </w:rPr>
        <w:t>均为新建道路。（详见</w:t>
      </w:r>
      <w:r>
        <w:rPr>
          <w:rFonts w:ascii="宋体" w:hAnsi="宋体" w:eastAsia="宋体"/>
          <w:color w:val="auto"/>
          <w:kern w:val="2"/>
          <w:sz w:val="24"/>
          <w:szCs w:val="24"/>
          <w:lang w:bidi="ar"/>
        </w:rPr>
        <w:t>附图</w:t>
      </w:r>
      <w:r>
        <w:rPr>
          <w:rFonts w:hint="eastAsia" w:ascii="宋体" w:hAnsi="宋体" w:eastAsia="宋体"/>
          <w:color w:val="auto"/>
          <w:kern w:val="2"/>
          <w:sz w:val="24"/>
          <w:szCs w:val="24"/>
          <w:lang w:bidi="ar"/>
        </w:rPr>
        <w:t>）</w:t>
      </w:r>
    </w:p>
    <w:p w14:paraId="1F1C6D3C">
      <w:pPr>
        <w:spacing w:line="360" w:lineRule="auto"/>
        <w:jc w:val="center"/>
        <w:rPr>
          <w:rFonts w:hint="eastAsia"/>
          <w:color w:val="auto"/>
        </w:rPr>
      </w:pPr>
      <w:r>
        <w:rPr>
          <w:color w:val="auto"/>
        </w:rPr>
        <w:drawing>
          <wp:inline distT="0" distB="0" distL="114300" distR="114300">
            <wp:extent cx="2206625" cy="2688590"/>
            <wp:effectExtent l="0" t="0" r="3175" b="165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2206625" cy="2688590"/>
                    </a:xfrm>
                    <a:prstGeom prst="rect">
                      <a:avLst/>
                    </a:prstGeom>
                    <a:noFill/>
                    <a:ln>
                      <a:noFill/>
                    </a:ln>
                  </pic:spPr>
                </pic:pic>
              </a:graphicData>
            </a:graphic>
          </wp:inline>
        </w:drawing>
      </w:r>
    </w:p>
    <w:p w14:paraId="2439A4B5">
      <w:pPr>
        <w:spacing w:line="360" w:lineRule="auto"/>
        <w:jc w:val="center"/>
        <w:rPr>
          <w:rFonts w:hint="eastAsia"/>
          <w:color w:val="auto"/>
        </w:rPr>
      </w:pPr>
      <w:r>
        <w:rPr>
          <w:rFonts w:hint="eastAsia" w:ascii="宋体" w:hAnsi="宋体" w:eastAsia="宋体" w:cs="宋体"/>
          <w:color w:val="auto"/>
          <w:sz w:val="24"/>
          <w:szCs w:val="24"/>
          <w:lang w:bidi="ar"/>
        </w:rPr>
        <w:t>本项目用地地块及市政道路建设范围示意图</w:t>
      </w:r>
    </w:p>
    <w:p w14:paraId="16201744">
      <w:pPr>
        <w:rPr>
          <w:rFonts w:hint="eastAsia"/>
          <w:color w:val="auto"/>
          <w:lang w:bidi="ar"/>
        </w:rPr>
      </w:pPr>
    </w:p>
    <w:p w14:paraId="22B0E8E3">
      <w:pPr>
        <w:adjustRightInd w:val="0"/>
        <w:spacing w:line="360" w:lineRule="auto"/>
        <w:rPr>
          <w:rFonts w:hint="eastAsia" w:ascii="宋体" w:hAnsi="宋体" w:eastAsia="宋体" w:cs="宋体"/>
          <w:b/>
          <w:bCs/>
          <w:color w:val="auto"/>
          <w:sz w:val="24"/>
        </w:rPr>
      </w:pPr>
      <w:bookmarkStart w:id="2" w:name="_Toc68851840"/>
      <w:r>
        <w:rPr>
          <w:rFonts w:hint="eastAsia" w:ascii="宋体" w:hAnsi="宋体" w:eastAsia="宋体" w:cs="宋体"/>
          <w:b/>
          <w:bCs/>
          <w:color w:val="auto"/>
          <w:sz w:val="24"/>
        </w:rPr>
        <w:t>三、服务</w:t>
      </w:r>
      <w:bookmarkEnd w:id="2"/>
      <w:r>
        <w:rPr>
          <w:rFonts w:hint="eastAsia" w:ascii="宋体" w:hAnsi="宋体" w:eastAsia="宋体" w:cs="宋体"/>
          <w:b/>
          <w:bCs/>
          <w:color w:val="auto"/>
          <w:sz w:val="24"/>
        </w:rPr>
        <w:t>内容</w:t>
      </w:r>
    </w:p>
    <w:p w14:paraId="4BF22D42">
      <w:pPr>
        <w:spacing w:line="360" w:lineRule="auto"/>
        <w:ind w:firstLine="480" w:firstLineChars="200"/>
        <w:rPr>
          <w:rFonts w:hint="eastAsia" w:ascii="宋体" w:hAnsi="宋体" w:eastAsia="宋体" w:cs="宋体"/>
          <w:color w:val="auto"/>
          <w:sz w:val="24"/>
        </w:rPr>
      </w:pPr>
      <w:bookmarkStart w:id="3" w:name="_Hlk165323266"/>
      <w:r>
        <w:rPr>
          <w:rFonts w:hint="eastAsia" w:ascii="宋体" w:hAnsi="宋体" w:eastAsia="宋体" w:cs="宋体"/>
          <w:color w:val="auto"/>
          <w:sz w:val="24"/>
        </w:rPr>
        <w:t>全过程造价咨询服务，包括但不限于以下内容：本项目的工程范围所述的一切工程从</w:t>
      </w:r>
      <w:r>
        <w:rPr>
          <w:rFonts w:hint="eastAsia" w:ascii="宋体" w:hAnsi="宋体" w:eastAsia="宋体" w:cs="宋体"/>
          <w:color w:val="auto"/>
          <w:sz w:val="24"/>
          <w:lang w:val="en-US" w:eastAsia="zh-CN"/>
        </w:rPr>
        <w:t>编审</w:t>
      </w:r>
      <w:r>
        <w:rPr>
          <w:rFonts w:hint="eastAsia" w:ascii="宋体" w:hAnsi="宋体" w:eastAsia="宋体" w:cs="宋体"/>
          <w:color w:val="auto"/>
          <w:sz w:val="24"/>
        </w:rPr>
        <w:t>概预算、招标清单、标底、付款、审核变更签证及索赔、竣工结算及保修阶段尾款支付工作、项目后评估等全面全过程造价咨询服务；具体可分为以下阶段服务内容：前期阶段和设计阶段造价咨询、项目招标阶段和施工图预算阶段造价咨询、施工阶段造价咨询、项目竣工结算阶段造价咨询、项目决算阶段造价咨询及委托人要求的本工程其他全过程投资控制服务事项等。</w:t>
      </w:r>
    </w:p>
    <w:p w14:paraId="61126EAA">
      <w:pPr>
        <w:rPr>
          <w:rFonts w:hint="eastAsia"/>
          <w:color w:val="auto"/>
        </w:rPr>
      </w:pPr>
    </w:p>
    <w:bookmarkEnd w:id="3"/>
    <w:tbl>
      <w:tblPr>
        <w:tblStyle w:val="12"/>
        <w:tblW w:w="8821"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55"/>
        <w:gridCol w:w="1337"/>
        <w:gridCol w:w="6729"/>
      </w:tblGrid>
      <w:tr w14:paraId="75A2C47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5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DA889D2">
            <w:pPr>
              <w:widowControl/>
              <w:shd w:val="solid" w:color="FFFFFF" w:fill="auto"/>
              <w:autoSpaceDN w:val="0"/>
              <w:adjustRightInd w:val="0"/>
              <w:snapToGrid w:val="0"/>
              <w:jc w:val="center"/>
              <w:rPr>
                <w:rFonts w:hint="eastAsia" w:ascii="宋体" w:hAnsi="宋体" w:eastAsia="宋体" w:cs="仿宋"/>
                <w:color w:val="auto"/>
                <w:shd w:val="clear" w:color="auto" w:fill="FFFFFF"/>
              </w:rPr>
            </w:pPr>
            <w:r>
              <w:rPr>
                <w:rFonts w:hint="eastAsia" w:ascii="宋体" w:hAnsi="宋体" w:eastAsia="宋体" w:cs="仿宋"/>
                <w:color w:val="auto"/>
                <w:kern w:val="0"/>
                <w:shd w:val="clear" w:color="auto" w:fill="FFFFFF"/>
              </w:rPr>
              <w:t>序号</w:t>
            </w:r>
          </w:p>
        </w:tc>
        <w:tc>
          <w:tcPr>
            <w:tcW w:w="13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4A92531">
            <w:pPr>
              <w:widowControl/>
              <w:shd w:val="solid" w:color="FFFFFF" w:fill="auto"/>
              <w:autoSpaceDN w:val="0"/>
              <w:adjustRightInd w:val="0"/>
              <w:snapToGrid w:val="0"/>
              <w:jc w:val="center"/>
              <w:rPr>
                <w:rFonts w:hint="eastAsia" w:ascii="宋体" w:hAnsi="宋体" w:eastAsia="宋体" w:cs="仿宋"/>
                <w:color w:val="auto"/>
                <w:shd w:val="clear" w:color="auto" w:fill="FFFFFF"/>
              </w:rPr>
            </w:pPr>
            <w:r>
              <w:rPr>
                <w:rFonts w:hint="eastAsia" w:ascii="宋体" w:hAnsi="宋体" w:eastAsia="宋体" w:cs="仿宋"/>
                <w:color w:val="auto"/>
                <w:kern w:val="0"/>
                <w:shd w:val="clear" w:color="auto" w:fill="FFFFFF"/>
              </w:rPr>
              <w:t>阶段</w:t>
            </w:r>
          </w:p>
        </w:tc>
        <w:tc>
          <w:tcPr>
            <w:tcW w:w="6729"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55CF692">
            <w:pPr>
              <w:widowControl/>
              <w:shd w:val="solid" w:color="FFFFFF" w:fill="auto"/>
              <w:autoSpaceDN w:val="0"/>
              <w:adjustRightInd w:val="0"/>
              <w:snapToGrid w:val="0"/>
              <w:ind w:firstLine="420"/>
              <w:jc w:val="center"/>
              <w:rPr>
                <w:rFonts w:hint="eastAsia" w:ascii="宋体" w:hAnsi="宋体" w:eastAsia="宋体" w:cs="仿宋"/>
                <w:color w:val="auto"/>
                <w:shd w:val="clear" w:color="auto" w:fill="FFFFFF"/>
              </w:rPr>
            </w:pPr>
            <w:r>
              <w:rPr>
                <w:rFonts w:hint="eastAsia" w:ascii="宋体" w:hAnsi="宋体" w:eastAsia="宋体" w:cs="仿宋"/>
                <w:color w:val="auto"/>
                <w:kern w:val="0"/>
                <w:shd w:val="clear" w:color="auto" w:fill="FFFFFF"/>
              </w:rPr>
              <w:t>工作内容</w:t>
            </w:r>
          </w:p>
        </w:tc>
      </w:tr>
      <w:tr w14:paraId="21E7EEE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75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3DF8509">
            <w:pPr>
              <w:widowControl/>
              <w:shd w:val="solid" w:color="FFFFFF" w:fill="auto"/>
              <w:autoSpaceDN w:val="0"/>
              <w:adjustRightInd w:val="0"/>
              <w:snapToGrid w:val="0"/>
              <w:jc w:val="center"/>
              <w:rPr>
                <w:rFonts w:hint="eastAsia" w:ascii="宋体" w:hAnsi="宋体" w:eastAsia="宋体" w:cs="仿宋"/>
                <w:color w:val="auto"/>
                <w:shd w:val="clear" w:color="auto" w:fill="FFFFFF"/>
              </w:rPr>
            </w:pPr>
            <w:r>
              <w:rPr>
                <w:rFonts w:hint="eastAsia" w:ascii="宋体" w:hAnsi="宋体" w:eastAsia="宋体" w:cs="仿宋"/>
                <w:color w:val="auto"/>
                <w:szCs w:val="21"/>
                <w:shd w:val="clear" w:color="auto" w:fill="FFFFFF"/>
              </w:rPr>
              <w:t>1</w:t>
            </w:r>
          </w:p>
        </w:tc>
        <w:tc>
          <w:tcPr>
            <w:tcW w:w="13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59A3DAB">
            <w:pPr>
              <w:widowControl/>
              <w:shd w:val="solid" w:color="FFFFFF" w:fill="auto"/>
              <w:autoSpaceDN w:val="0"/>
              <w:adjustRightInd w:val="0"/>
              <w:snapToGrid w:val="0"/>
              <w:rPr>
                <w:rFonts w:hint="eastAsia" w:ascii="宋体" w:hAnsi="宋体" w:eastAsia="宋体" w:cs="仿宋"/>
                <w:color w:val="auto"/>
                <w:shd w:val="clear" w:color="auto" w:fill="FFFFFF"/>
              </w:rPr>
            </w:pPr>
            <w:r>
              <w:rPr>
                <w:rFonts w:hint="eastAsia" w:ascii="宋体" w:hAnsi="宋体" w:eastAsia="宋体" w:cs="仿宋"/>
                <w:color w:val="auto"/>
                <w:kern w:val="0"/>
                <w:szCs w:val="21"/>
              </w:rPr>
              <w:t>前期阶段和设计阶段</w:t>
            </w:r>
          </w:p>
        </w:tc>
        <w:tc>
          <w:tcPr>
            <w:tcW w:w="6729"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3951CC9">
            <w:pPr>
              <w:widowControl/>
              <w:ind w:left="27" w:leftChars="13" w:firstLine="210" w:firstLineChars="100"/>
              <w:rPr>
                <w:rFonts w:hint="eastAsia" w:ascii="宋体" w:hAnsi="宋体" w:eastAsia="宋体" w:cs="仿宋"/>
                <w:color w:val="auto"/>
                <w:kern w:val="0"/>
                <w:szCs w:val="21"/>
              </w:rPr>
            </w:pPr>
            <w:r>
              <w:rPr>
                <w:rFonts w:hint="eastAsia" w:ascii="宋体" w:hAnsi="宋体" w:eastAsia="宋体" w:cs="仿宋"/>
                <w:color w:val="auto"/>
                <w:kern w:val="0"/>
                <w:szCs w:val="21"/>
              </w:rPr>
              <w:t>（1）根据委托人提供的资料审核初步设计概算，给出专业意见及合理化建议</w:t>
            </w:r>
            <w:r>
              <w:rPr>
                <w:rFonts w:hint="eastAsia" w:ascii="宋体" w:hAnsi="宋体" w:eastAsia="宋体" w:cs="仿宋"/>
                <w:color w:val="auto"/>
                <w:kern w:val="0"/>
                <w:szCs w:val="21"/>
                <w:lang w:eastAsia="zh-CN"/>
              </w:rPr>
              <w:t>；</w:t>
            </w:r>
            <w:r>
              <w:rPr>
                <w:rFonts w:hint="eastAsia" w:ascii="宋体" w:hAnsi="宋体" w:eastAsia="宋体" w:cs="仿宋"/>
                <w:color w:val="auto"/>
                <w:kern w:val="0"/>
                <w:szCs w:val="21"/>
              </w:rPr>
              <w:t>根据批准的设计概算，提出工程项目的各专业工程和各阶段造价限额指标</w:t>
            </w:r>
            <w:r>
              <w:rPr>
                <w:rFonts w:hint="eastAsia" w:ascii="宋体" w:hAnsi="宋体" w:eastAsia="宋体" w:cs="仿宋"/>
                <w:color w:val="auto"/>
                <w:kern w:val="0"/>
                <w:szCs w:val="21"/>
                <w:lang w:eastAsia="zh-CN"/>
              </w:rPr>
              <w:t>。</w:t>
            </w:r>
          </w:p>
          <w:p w14:paraId="7C54ABFA">
            <w:pPr>
              <w:widowControl/>
              <w:ind w:left="27" w:leftChars="13" w:firstLine="210" w:firstLineChars="100"/>
              <w:rPr>
                <w:rFonts w:hint="eastAsia" w:ascii="宋体" w:hAnsi="宋体" w:eastAsia="宋体" w:cs="仿宋"/>
                <w:color w:val="auto"/>
                <w:kern w:val="0"/>
                <w:szCs w:val="21"/>
              </w:rPr>
            </w:pPr>
            <w:r>
              <w:rPr>
                <w:rFonts w:hint="eastAsia" w:ascii="宋体" w:hAnsi="宋体" w:eastAsia="宋体" w:cs="仿宋"/>
                <w:color w:val="auto"/>
                <w:kern w:val="0"/>
                <w:szCs w:val="21"/>
              </w:rPr>
              <w:t>（2）负责对设计中采用的主材、设备等提供市场信息，进行方案比较，提出优化建议。</w:t>
            </w:r>
          </w:p>
          <w:p w14:paraId="6ABAEE4A">
            <w:pPr>
              <w:widowControl/>
              <w:ind w:left="27" w:leftChars="13" w:firstLine="210" w:firstLineChars="100"/>
              <w:rPr>
                <w:rFonts w:hint="eastAsia" w:ascii="宋体" w:hAnsi="宋体" w:eastAsia="宋体" w:cs="仿宋"/>
                <w:color w:val="auto"/>
                <w:kern w:val="0"/>
                <w:szCs w:val="21"/>
              </w:rPr>
            </w:pPr>
            <w:r>
              <w:rPr>
                <w:rFonts w:hint="eastAsia" w:ascii="宋体" w:hAnsi="宋体" w:eastAsia="宋体" w:cs="仿宋"/>
                <w:color w:val="auto"/>
                <w:kern w:val="0"/>
                <w:szCs w:val="21"/>
              </w:rPr>
              <w:t>（3）负责参加设计方案论证会议、工程图纸会审、变更论证等专题会，提出造价专业意见。</w:t>
            </w:r>
          </w:p>
          <w:p w14:paraId="4DB41789">
            <w:pPr>
              <w:widowControl/>
              <w:ind w:left="27" w:leftChars="13" w:firstLine="210" w:firstLineChars="100"/>
              <w:rPr>
                <w:rFonts w:hint="eastAsia" w:ascii="宋体" w:hAnsi="宋体" w:eastAsia="宋体" w:cs="仿宋"/>
                <w:color w:val="auto"/>
                <w:kern w:val="0"/>
                <w:szCs w:val="21"/>
              </w:rPr>
            </w:pPr>
            <w:r>
              <w:rPr>
                <w:rFonts w:hint="eastAsia" w:ascii="宋体" w:hAnsi="宋体" w:eastAsia="宋体" w:cs="仿宋"/>
                <w:color w:val="auto"/>
                <w:kern w:val="0"/>
                <w:szCs w:val="21"/>
              </w:rPr>
              <w:t>（4）根据确定的设计方案编（审）详细的工程成本预测和资金流量预测分析，以作为进度和成本控制的目标；随设计的深入定期分析修正工程成本和资金流量预测。</w:t>
            </w:r>
          </w:p>
          <w:p w14:paraId="025D917B">
            <w:pPr>
              <w:widowControl/>
              <w:ind w:left="27" w:leftChars="13" w:firstLine="210" w:firstLineChars="100"/>
              <w:rPr>
                <w:rFonts w:hint="eastAsia" w:ascii="宋体" w:hAnsi="宋体" w:eastAsia="宋体" w:cs="仿宋"/>
                <w:color w:val="auto"/>
                <w:kern w:val="0"/>
                <w:szCs w:val="21"/>
              </w:rPr>
            </w:pPr>
            <w:r>
              <w:rPr>
                <w:rFonts w:hint="eastAsia" w:ascii="宋体" w:hAnsi="宋体" w:eastAsia="宋体" w:cs="仿宋"/>
                <w:color w:val="auto"/>
                <w:kern w:val="0"/>
                <w:szCs w:val="21"/>
              </w:rPr>
              <w:t>（5）负责按委托人要求编（审）各类造价管理文件。</w:t>
            </w:r>
          </w:p>
          <w:p w14:paraId="21704DA5">
            <w:pPr>
              <w:widowControl/>
              <w:ind w:left="27" w:leftChars="13" w:firstLine="210" w:firstLineChars="100"/>
              <w:rPr>
                <w:rFonts w:hint="eastAsia" w:ascii="宋体" w:hAnsi="宋体" w:eastAsia="宋体" w:cs="仿宋"/>
                <w:color w:val="auto"/>
                <w:kern w:val="0"/>
              </w:rPr>
            </w:pPr>
            <w:r>
              <w:rPr>
                <w:rFonts w:hint="eastAsia" w:ascii="宋体" w:hAnsi="宋体" w:eastAsia="宋体" w:cs="仿宋"/>
                <w:color w:val="auto"/>
                <w:kern w:val="0"/>
                <w:szCs w:val="21"/>
              </w:rPr>
              <w:t>（6）负责为BIM信息模型提供造价信息数据。</w:t>
            </w:r>
          </w:p>
        </w:tc>
      </w:tr>
      <w:tr w14:paraId="0A47699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5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A681BE6">
            <w:pPr>
              <w:widowControl/>
              <w:shd w:val="solid" w:color="FFFFFF" w:fill="auto"/>
              <w:autoSpaceDN w:val="0"/>
              <w:adjustRightInd w:val="0"/>
              <w:snapToGrid w:val="0"/>
              <w:jc w:val="center"/>
              <w:rPr>
                <w:rFonts w:hint="eastAsia" w:ascii="宋体" w:hAnsi="宋体" w:eastAsia="宋体" w:cs="仿宋"/>
                <w:color w:val="auto"/>
                <w:kern w:val="0"/>
                <w:shd w:val="clear" w:color="auto" w:fill="FFFFFF"/>
              </w:rPr>
            </w:pPr>
            <w:r>
              <w:rPr>
                <w:rFonts w:hint="eastAsia" w:ascii="宋体" w:hAnsi="宋体" w:eastAsia="宋体" w:cs="仿宋"/>
                <w:color w:val="auto"/>
                <w:kern w:val="0"/>
                <w:szCs w:val="21"/>
                <w:shd w:val="clear" w:color="auto" w:fill="FFFFFF"/>
              </w:rPr>
              <w:t>2</w:t>
            </w:r>
          </w:p>
        </w:tc>
        <w:tc>
          <w:tcPr>
            <w:tcW w:w="13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E198169">
            <w:pPr>
              <w:widowControl/>
              <w:shd w:val="solid" w:color="FFFFFF" w:fill="auto"/>
              <w:autoSpaceDN w:val="0"/>
              <w:adjustRightInd w:val="0"/>
              <w:snapToGrid w:val="0"/>
              <w:rPr>
                <w:rFonts w:hint="eastAsia" w:ascii="宋体" w:hAnsi="宋体" w:eastAsia="宋体" w:cs="仿宋"/>
                <w:color w:val="auto"/>
                <w:kern w:val="0"/>
              </w:rPr>
            </w:pPr>
            <w:r>
              <w:rPr>
                <w:rFonts w:hint="eastAsia" w:ascii="宋体" w:hAnsi="宋体" w:eastAsia="宋体" w:cs="仿宋"/>
                <w:color w:val="auto"/>
                <w:kern w:val="0"/>
                <w:szCs w:val="21"/>
              </w:rPr>
              <w:t>招标阶段和施工图预算阶段</w:t>
            </w:r>
          </w:p>
        </w:tc>
        <w:tc>
          <w:tcPr>
            <w:tcW w:w="6729"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0926262">
            <w:pPr>
              <w:widowControl/>
              <w:ind w:firstLine="210" w:firstLineChars="100"/>
              <w:rPr>
                <w:rFonts w:hint="eastAsia" w:ascii="宋体" w:hAnsi="宋体" w:eastAsia="宋体" w:cs="仿宋"/>
                <w:color w:val="auto"/>
                <w:kern w:val="0"/>
                <w:szCs w:val="21"/>
              </w:rPr>
            </w:pPr>
            <w:r>
              <w:rPr>
                <w:rFonts w:hint="eastAsia" w:ascii="宋体" w:hAnsi="宋体" w:eastAsia="宋体" w:cs="仿宋"/>
                <w:color w:val="auto"/>
                <w:kern w:val="0"/>
                <w:szCs w:val="21"/>
              </w:rPr>
              <w:t>（1）负责按委托人要求编制招标工程量清单及招标控制价；负责进行市场调查、询价，在委托人指定地点进行工程量、定额、主材的对数等。</w:t>
            </w:r>
          </w:p>
          <w:p w14:paraId="2FFE5461">
            <w:pPr>
              <w:widowControl/>
              <w:ind w:firstLine="210" w:firstLineChars="100"/>
              <w:rPr>
                <w:rFonts w:hint="eastAsia" w:ascii="宋体" w:hAnsi="宋体" w:eastAsia="宋体" w:cs="仿宋"/>
                <w:color w:val="auto"/>
                <w:kern w:val="0"/>
                <w:szCs w:val="21"/>
              </w:rPr>
            </w:pPr>
            <w:r>
              <w:rPr>
                <w:rFonts w:hint="eastAsia" w:ascii="宋体" w:hAnsi="宋体" w:eastAsia="宋体" w:cs="仿宋"/>
                <w:color w:val="auto"/>
                <w:kern w:val="0"/>
                <w:szCs w:val="21"/>
              </w:rPr>
              <w:t>（2）负责根据设计单位的图纸及技术规范、用户需求书，编制设备、材料询价或采购清单。</w:t>
            </w:r>
          </w:p>
          <w:p w14:paraId="6328ECE6">
            <w:pPr>
              <w:widowControl/>
              <w:ind w:firstLine="210" w:firstLineChars="100"/>
              <w:rPr>
                <w:rFonts w:hint="eastAsia" w:ascii="宋体" w:hAnsi="宋体" w:eastAsia="宋体" w:cs="仿宋"/>
                <w:color w:val="auto"/>
                <w:kern w:val="0"/>
                <w:szCs w:val="21"/>
              </w:rPr>
            </w:pPr>
            <w:r>
              <w:rPr>
                <w:rFonts w:hint="eastAsia" w:ascii="宋体" w:hAnsi="宋体" w:eastAsia="宋体" w:cs="仿宋"/>
                <w:color w:val="auto"/>
                <w:kern w:val="0"/>
                <w:szCs w:val="21"/>
              </w:rPr>
              <w:t>（3）负责答疑阶段造价问题的解答。按广州市建设工程造价管理站招标控制价备案要求提供造价文件（含编制说明、招标控制价公布函、招标控制价软件版、EXCEL版、XML版、指标分析表等），负责对投标人提出的工程量清单问题进行回复，并会同招标代理完成招标控制价备案工作。</w:t>
            </w:r>
          </w:p>
          <w:p w14:paraId="5C7E98C0">
            <w:pPr>
              <w:widowControl/>
              <w:ind w:firstLine="210" w:firstLineChars="100"/>
              <w:rPr>
                <w:rFonts w:hint="eastAsia" w:ascii="宋体" w:hAnsi="宋体" w:eastAsia="宋体" w:cs="仿宋"/>
                <w:color w:val="auto"/>
                <w:kern w:val="0"/>
                <w:szCs w:val="21"/>
              </w:rPr>
            </w:pPr>
            <w:r>
              <w:rPr>
                <w:rFonts w:hint="eastAsia" w:ascii="宋体" w:hAnsi="宋体" w:eastAsia="宋体" w:cs="仿宋"/>
                <w:color w:val="auto"/>
                <w:kern w:val="0"/>
                <w:szCs w:val="21"/>
              </w:rPr>
              <w:t>（4）负责对中标人的经济标文件或报价书等进行分析和汇总，提出造价控制建议，并形成清标报告。</w:t>
            </w:r>
          </w:p>
          <w:p w14:paraId="0B7CE6DC">
            <w:pPr>
              <w:widowControl/>
              <w:ind w:firstLine="210" w:firstLineChars="100"/>
              <w:rPr>
                <w:rFonts w:hint="eastAsia" w:ascii="宋体" w:hAnsi="宋体" w:eastAsia="宋体" w:cs="仿宋"/>
                <w:color w:val="auto"/>
                <w:kern w:val="0"/>
                <w:szCs w:val="21"/>
              </w:rPr>
            </w:pPr>
            <w:r>
              <w:rPr>
                <w:rFonts w:hint="eastAsia" w:ascii="宋体" w:hAnsi="宋体" w:eastAsia="宋体" w:cs="仿宋"/>
                <w:color w:val="auto"/>
                <w:kern w:val="0"/>
                <w:szCs w:val="21"/>
              </w:rPr>
              <w:t>（5）负责对合同方式和可能的风险因素及解决办法等提出合理化建议，以供委托人参考。</w:t>
            </w:r>
          </w:p>
          <w:p w14:paraId="4758A795">
            <w:pPr>
              <w:widowControl/>
              <w:ind w:firstLine="210" w:firstLineChars="100"/>
              <w:rPr>
                <w:rFonts w:hint="eastAsia" w:ascii="宋体" w:hAnsi="宋体" w:eastAsia="宋体" w:cs="仿宋"/>
                <w:color w:val="auto"/>
                <w:kern w:val="0"/>
              </w:rPr>
            </w:pPr>
            <w:r>
              <w:rPr>
                <w:rFonts w:hint="eastAsia" w:ascii="宋体" w:hAnsi="宋体" w:eastAsia="宋体" w:cs="仿宋"/>
                <w:color w:val="auto"/>
                <w:kern w:val="0"/>
                <w:szCs w:val="21"/>
              </w:rPr>
              <w:t>（6）负责编制和审核施工图预算（含设计图纸修改后调整相应预算）并与承包商完成对数，按委托人要求提交审核报告，协助完成项目补充合同的签订工作。</w:t>
            </w:r>
          </w:p>
        </w:tc>
      </w:tr>
      <w:tr w14:paraId="684A608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251721E">
            <w:pPr>
              <w:widowControl/>
              <w:shd w:val="solid" w:color="FFFFFF" w:fill="auto"/>
              <w:autoSpaceDN w:val="0"/>
              <w:adjustRightInd w:val="0"/>
              <w:snapToGrid w:val="0"/>
              <w:jc w:val="center"/>
              <w:rPr>
                <w:rFonts w:hint="eastAsia" w:ascii="宋体" w:hAnsi="宋体" w:eastAsia="宋体" w:cs="仿宋"/>
                <w:color w:val="auto"/>
                <w:shd w:val="clear" w:color="auto" w:fill="FFFFFF"/>
              </w:rPr>
            </w:pPr>
            <w:r>
              <w:rPr>
                <w:rFonts w:hint="eastAsia" w:ascii="宋体" w:hAnsi="宋体" w:eastAsia="宋体" w:cs="仿宋"/>
                <w:color w:val="auto"/>
                <w:kern w:val="0"/>
                <w:szCs w:val="21"/>
                <w:shd w:val="clear" w:color="auto" w:fill="FFFFFF"/>
              </w:rPr>
              <w:t>3</w:t>
            </w:r>
          </w:p>
        </w:tc>
        <w:tc>
          <w:tcPr>
            <w:tcW w:w="13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9E4B24B">
            <w:pPr>
              <w:widowControl/>
              <w:shd w:val="solid" w:color="FFFFFF" w:fill="auto"/>
              <w:autoSpaceDN w:val="0"/>
              <w:adjustRightInd w:val="0"/>
              <w:snapToGrid w:val="0"/>
              <w:rPr>
                <w:rFonts w:hint="eastAsia" w:ascii="宋体" w:hAnsi="宋体" w:eastAsia="宋体" w:cs="仿宋"/>
                <w:color w:val="auto"/>
                <w:shd w:val="clear" w:color="auto" w:fill="FFFFFF"/>
              </w:rPr>
            </w:pPr>
            <w:r>
              <w:rPr>
                <w:rFonts w:hint="eastAsia" w:ascii="宋体" w:hAnsi="宋体" w:eastAsia="宋体" w:cs="仿宋"/>
                <w:color w:val="auto"/>
                <w:kern w:val="0"/>
                <w:szCs w:val="21"/>
                <w:shd w:val="clear" w:color="auto" w:fill="FFFFFF"/>
              </w:rPr>
              <w:t>施工阶段</w:t>
            </w:r>
          </w:p>
        </w:tc>
        <w:tc>
          <w:tcPr>
            <w:tcW w:w="6729"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D4E0F06">
            <w:pPr>
              <w:widowControl/>
              <w:ind w:firstLine="210" w:firstLineChars="100"/>
              <w:rPr>
                <w:rFonts w:hint="eastAsia" w:ascii="宋体" w:hAnsi="宋体" w:eastAsia="宋体" w:cs="仿宋"/>
                <w:color w:val="auto"/>
                <w:kern w:val="0"/>
                <w:szCs w:val="21"/>
              </w:rPr>
            </w:pPr>
            <w:r>
              <w:rPr>
                <w:rFonts w:hint="eastAsia" w:ascii="宋体" w:hAnsi="宋体" w:eastAsia="宋体" w:cs="仿宋"/>
                <w:color w:val="auto"/>
                <w:kern w:val="0"/>
                <w:szCs w:val="21"/>
              </w:rPr>
              <w:t>（1）负责主材单价、综合单价、变更签证和合同变更等费用的编制或审核；检测监测等工程其他费用编制或审核；图纸设计变更会签、材料设备看样定板会签。</w:t>
            </w:r>
          </w:p>
          <w:p w14:paraId="27DFA4C9">
            <w:pPr>
              <w:widowControl/>
              <w:ind w:firstLine="210" w:firstLineChars="100"/>
              <w:rPr>
                <w:rFonts w:hint="eastAsia" w:ascii="宋体" w:hAnsi="宋体" w:eastAsia="宋体" w:cs="仿宋"/>
                <w:color w:val="auto"/>
                <w:kern w:val="0"/>
                <w:szCs w:val="21"/>
              </w:rPr>
            </w:pPr>
            <w:r>
              <w:rPr>
                <w:rFonts w:hint="eastAsia" w:ascii="宋体" w:hAnsi="宋体" w:eastAsia="宋体" w:cs="仿宋"/>
                <w:color w:val="auto"/>
                <w:kern w:val="0"/>
                <w:szCs w:val="21"/>
              </w:rPr>
              <w:t>（2）负责施工过程造价控制（含编制方案及实施计划），审核工程量与进度款，向委托人发出付款建议（避免超付），由委托人审定后付款。</w:t>
            </w:r>
          </w:p>
          <w:p w14:paraId="0B4B99A2">
            <w:pPr>
              <w:widowControl/>
              <w:ind w:firstLine="210" w:firstLineChars="100"/>
              <w:rPr>
                <w:rFonts w:hint="eastAsia" w:ascii="宋体" w:hAnsi="宋体" w:eastAsia="宋体" w:cs="仿宋"/>
                <w:color w:val="auto"/>
                <w:kern w:val="0"/>
                <w:szCs w:val="21"/>
              </w:rPr>
            </w:pPr>
            <w:r>
              <w:rPr>
                <w:rFonts w:hint="eastAsia" w:ascii="宋体" w:hAnsi="宋体" w:eastAsia="宋体" w:cs="仿宋"/>
                <w:color w:val="auto"/>
                <w:kern w:val="0"/>
                <w:szCs w:val="21"/>
              </w:rPr>
              <w:t>（3）协助委托人定期召开造价控制会议，参与选择技术经济性最佳的方案，控制好技术设计和施工图设计的不合理变更，集中会审工程变更资料及费用，对合同中有关经济方面的条款正确理解和执行，按照合同变更价款的有关管理规定，对工程变更进行计量和计价；</w:t>
            </w:r>
          </w:p>
          <w:p w14:paraId="16A2F191">
            <w:pPr>
              <w:widowControl/>
              <w:ind w:firstLine="210" w:firstLineChars="100"/>
              <w:rPr>
                <w:rFonts w:hint="eastAsia" w:ascii="宋体" w:hAnsi="宋体" w:eastAsia="宋体" w:cs="仿宋"/>
                <w:color w:val="auto"/>
                <w:kern w:val="0"/>
                <w:szCs w:val="21"/>
              </w:rPr>
            </w:pPr>
            <w:r>
              <w:rPr>
                <w:rFonts w:hint="eastAsia" w:ascii="宋体" w:hAnsi="宋体" w:eastAsia="宋体" w:cs="仿宋"/>
                <w:color w:val="auto"/>
                <w:kern w:val="0"/>
                <w:szCs w:val="21"/>
              </w:rPr>
              <w:t>（</w:t>
            </w:r>
            <w:r>
              <w:rPr>
                <w:rFonts w:hint="eastAsia" w:ascii="宋体" w:hAnsi="宋体" w:eastAsia="宋体" w:cs="仿宋"/>
                <w:color w:val="auto"/>
                <w:kern w:val="0"/>
                <w:szCs w:val="21"/>
                <w:lang w:val="en-US" w:eastAsia="zh-CN"/>
              </w:rPr>
              <w:t>4</w:t>
            </w:r>
            <w:r>
              <w:rPr>
                <w:rFonts w:hint="eastAsia" w:ascii="宋体" w:hAnsi="宋体" w:eastAsia="宋体" w:cs="仿宋"/>
                <w:color w:val="auto"/>
                <w:kern w:val="0"/>
                <w:szCs w:val="21"/>
              </w:rPr>
              <w:t>）制定项目总体投资资金计划，对每月实际投资和计划投资作分析比较，分析差异的原因</w:t>
            </w:r>
            <w:r>
              <w:rPr>
                <w:rFonts w:hint="eastAsia" w:ascii="宋体" w:hAnsi="宋体" w:eastAsia="宋体" w:cs="仿宋"/>
                <w:color w:val="auto"/>
                <w:kern w:val="0"/>
                <w:szCs w:val="21"/>
                <w:lang w:eastAsia="zh-CN"/>
              </w:rPr>
              <w:t>，统计分析工程投资情况，定期向</w:t>
            </w:r>
            <w:r>
              <w:rPr>
                <w:rFonts w:hint="eastAsia" w:ascii="宋体" w:hAnsi="宋体" w:eastAsia="宋体" w:cs="仿宋"/>
                <w:color w:val="auto"/>
                <w:kern w:val="0"/>
                <w:szCs w:val="21"/>
              </w:rPr>
              <w:t>委托人</w:t>
            </w:r>
            <w:r>
              <w:rPr>
                <w:rFonts w:hint="eastAsia" w:ascii="宋体" w:hAnsi="宋体" w:eastAsia="宋体" w:cs="仿宋"/>
                <w:color w:val="auto"/>
                <w:kern w:val="0"/>
                <w:szCs w:val="21"/>
                <w:lang w:eastAsia="zh-CN"/>
              </w:rPr>
              <w:t>汇报，为投资控制提供依据，确保工程总投资控制在合理范围内。</w:t>
            </w:r>
          </w:p>
          <w:p w14:paraId="62371C06">
            <w:pPr>
              <w:widowControl/>
              <w:ind w:firstLine="210" w:firstLineChars="100"/>
              <w:rPr>
                <w:rFonts w:hint="eastAsia" w:ascii="宋体" w:hAnsi="宋体" w:eastAsia="宋体" w:cs="仿宋"/>
                <w:color w:val="auto"/>
                <w:kern w:val="0"/>
                <w:szCs w:val="21"/>
              </w:rPr>
            </w:pPr>
            <w:r>
              <w:rPr>
                <w:rFonts w:hint="eastAsia" w:ascii="宋体" w:hAnsi="宋体" w:eastAsia="宋体" w:cs="仿宋"/>
                <w:color w:val="auto"/>
                <w:kern w:val="0"/>
                <w:szCs w:val="21"/>
              </w:rPr>
              <w:t>（</w:t>
            </w:r>
            <w:r>
              <w:rPr>
                <w:rFonts w:hint="eastAsia" w:ascii="宋体" w:hAnsi="宋体" w:eastAsia="宋体" w:cs="仿宋"/>
                <w:color w:val="auto"/>
                <w:kern w:val="0"/>
                <w:szCs w:val="21"/>
                <w:lang w:val="en-US" w:eastAsia="zh-CN"/>
              </w:rPr>
              <w:t>5</w:t>
            </w:r>
            <w:r>
              <w:rPr>
                <w:rFonts w:hint="eastAsia" w:ascii="宋体" w:hAnsi="宋体" w:eastAsia="宋体" w:cs="仿宋"/>
                <w:color w:val="auto"/>
                <w:kern w:val="0"/>
                <w:szCs w:val="21"/>
              </w:rPr>
              <w:t>）负责建立合同台账、支付台账、变更台账（按变更原因分类）、签证台账、动态投资台账。</w:t>
            </w:r>
          </w:p>
          <w:p w14:paraId="673E23C0">
            <w:pPr>
              <w:widowControl/>
              <w:ind w:firstLine="210" w:firstLineChars="100"/>
              <w:rPr>
                <w:rFonts w:hint="eastAsia" w:ascii="宋体" w:hAnsi="宋体" w:eastAsia="宋体" w:cs="仿宋"/>
                <w:color w:val="auto"/>
                <w:kern w:val="0"/>
                <w:szCs w:val="21"/>
              </w:rPr>
            </w:pPr>
            <w:r>
              <w:rPr>
                <w:rFonts w:hint="eastAsia" w:ascii="宋体" w:hAnsi="宋体" w:eastAsia="宋体" w:cs="仿宋"/>
                <w:color w:val="auto"/>
                <w:kern w:val="0"/>
                <w:szCs w:val="21"/>
              </w:rPr>
              <w:t>（</w:t>
            </w:r>
            <w:r>
              <w:rPr>
                <w:rFonts w:hint="eastAsia" w:ascii="宋体" w:hAnsi="宋体" w:eastAsia="宋体" w:cs="仿宋"/>
                <w:color w:val="auto"/>
                <w:kern w:val="0"/>
                <w:szCs w:val="21"/>
                <w:lang w:val="en-US" w:eastAsia="zh-CN"/>
              </w:rPr>
              <w:t>6</w:t>
            </w:r>
            <w:r>
              <w:rPr>
                <w:rFonts w:hint="eastAsia" w:ascii="宋体" w:hAnsi="宋体" w:eastAsia="宋体" w:cs="仿宋"/>
                <w:color w:val="auto"/>
                <w:kern w:val="0"/>
                <w:szCs w:val="21"/>
              </w:rPr>
              <w:t>）负责定期召开造价控制会议，负责每月底提交投资控制报告，含项目整体结算价预估分析、动态成本（须与目标成本对比分析偏差原因及解决方案建议）等。</w:t>
            </w:r>
          </w:p>
          <w:p w14:paraId="0BE583A8">
            <w:pPr>
              <w:widowControl/>
              <w:ind w:firstLine="210" w:firstLineChars="100"/>
              <w:rPr>
                <w:rFonts w:hint="eastAsia" w:ascii="宋体" w:hAnsi="宋体" w:eastAsia="宋体" w:cs="仿宋"/>
                <w:color w:val="auto"/>
                <w:kern w:val="0"/>
                <w:szCs w:val="21"/>
              </w:rPr>
            </w:pPr>
            <w:r>
              <w:rPr>
                <w:rFonts w:hint="eastAsia" w:ascii="宋体" w:hAnsi="宋体" w:eastAsia="宋体" w:cs="仿宋"/>
                <w:color w:val="auto"/>
                <w:kern w:val="0"/>
                <w:szCs w:val="21"/>
              </w:rPr>
              <w:t>（</w:t>
            </w:r>
            <w:r>
              <w:rPr>
                <w:rFonts w:hint="eastAsia" w:ascii="宋体" w:hAnsi="宋体" w:eastAsia="宋体" w:cs="仿宋"/>
                <w:color w:val="auto"/>
                <w:kern w:val="0"/>
                <w:szCs w:val="21"/>
                <w:lang w:val="en-US" w:eastAsia="zh-CN"/>
              </w:rPr>
              <w:t>7</w:t>
            </w:r>
            <w:r>
              <w:rPr>
                <w:rFonts w:hint="eastAsia" w:ascii="宋体" w:hAnsi="宋体" w:eastAsia="宋体" w:cs="仿宋"/>
                <w:color w:val="auto"/>
                <w:kern w:val="0"/>
                <w:szCs w:val="21"/>
              </w:rPr>
              <w:t>）负责定期收集和整理有关设备材料的市场价格动态信息，对施工方案、材料选用提供成本控制建议。每月底提交人工机械主材设备价格造价影响分析。</w:t>
            </w:r>
          </w:p>
          <w:p w14:paraId="4E44D68F">
            <w:pPr>
              <w:widowControl/>
              <w:ind w:firstLine="210" w:firstLineChars="100"/>
              <w:rPr>
                <w:rFonts w:hint="eastAsia" w:ascii="宋体" w:hAnsi="宋体" w:eastAsia="宋体" w:cs="仿宋"/>
                <w:color w:val="auto"/>
                <w:kern w:val="0"/>
              </w:rPr>
            </w:pPr>
            <w:r>
              <w:rPr>
                <w:rFonts w:hint="eastAsia" w:ascii="宋体" w:hAnsi="宋体" w:eastAsia="宋体" w:cs="仿宋"/>
                <w:color w:val="auto"/>
                <w:kern w:val="0"/>
                <w:szCs w:val="21"/>
              </w:rPr>
              <w:t>（</w:t>
            </w:r>
            <w:r>
              <w:rPr>
                <w:rFonts w:hint="eastAsia" w:ascii="宋体" w:hAnsi="宋体" w:eastAsia="宋体" w:cs="仿宋"/>
                <w:color w:val="auto"/>
                <w:kern w:val="0"/>
                <w:szCs w:val="21"/>
                <w:lang w:val="en-US" w:eastAsia="zh-CN"/>
              </w:rPr>
              <w:t>8</w:t>
            </w:r>
            <w:r>
              <w:rPr>
                <w:rFonts w:hint="eastAsia" w:ascii="宋体" w:hAnsi="宋体" w:eastAsia="宋体" w:cs="仿宋"/>
                <w:color w:val="auto"/>
                <w:kern w:val="0"/>
                <w:szCs w:val="21"/>
              </w:rPr>
              <w:t>）</w:t>
            </w:r>
            <w:r>
              <w:rPr>
                <w:rFonts w:hint="eastAsia" w:ascii="宋体" w:hAnsi="宋体" w:eastAsia="宋体" w:cs="仿宋"/>
                <w:color w:val="auto"/>
                <w:kern w:val="0"/>
                <w:szCs w:val="21"/>
              </w:rPr>
              <w:t>根据经验主动地、有预见性地提醒委托人节约费用，防范工期索赔，</w:t>
            </w:r>
            <w:r>
              <w:rPr>
                <w:rFonts w:hint="eastAsia" w:ascii="宋体" w:hAnsi="宋体" w:eastAsia="宋体" w:cs="仿宋"/>
                <w:color w:val="auto"/>
                <w:kern w:val="0"/>
                <w:szCs w:val="21"/>
              </w:rPr>
              <w:t>负责协助第三方的合同索赔处理，参加合同变更谈判、处理合同变更，维护委托人的合法权益。</w:t>
            </w:r>
          </w:p>
        </w:tc>
      </w:tr>
      <w:tr w14:paraId="2C26E46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5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09FBBEB">
            <w:pPr>
              <w:widowControl/>
              <w:shd w:val="solid" w:color="FFFFFF" w:fill="auto"/>
              <w:autoSpaceDN w:val="0"/>
              <w:adjustRightInd w:val="0"/>
              <w:snapToGrid w:val="0"/>
              <w:jc w:val="center"/>
              <w:rPr>
                <w:rFonts w:hint="eastAsia" w:ascii="宋体" w:hAnsi="宋体" w:eastAsia="宋体" w:cs="仿宋"/>
                <w:color w:val="auto"/>
                <w:shd w:val="clear" w:color="auto" w:fill="FFFFFF"/>
              </w:rPr>
            </w:pPr>
            <w:r>
              <w:rPr>
                <w:rFonts w:hint="eastAsia" w:ascii="宋体" w:hAnsi="宋体" w:eastAsia="宋体" w:cs="仿宋"/>
                <w:color w:val="auto"/>
                <w:szCs w:val="21"/>
                <w:shd w:val="clear" w:color="auto" w:fill="FFFFFF"/>
              </w:rPr>
              <w:t>4</w:t>
            </w:r>
          </w:p>
        </w:tc>
        <w:tc>
          <w:tcPr>
            <w:tcW w:w="13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4E2B88B">
            <w:pPr>
              <w:widowControl/>
              <w:shd w:val="solid" w:color="FFFFFF" w:fill="auto"/>
              <w:autoSpaceDN w:val="0"/>
              <w:adjustRightInd w:val="0"/>
              <w:snapToGrid w:val="0"/>
              <w:rPr>
                <w:rFonts w:hint="eastAsia" w:ascii="宋体" w:hAnsi="宋体" w:eastAsia="宋体" w:cs="仿宋"/>
                <w:color w:val="auto"/>
                <w:shd w:val="clear" w:color="auto" w:fill="FFFFFF"/>
              </w:rPr>
            </w:pPr>
            <w:r>
              <w:rPr>
                <w:rFonts w:hint="eastAsia" w:ascii="宋体" w:hAnsi="宋体" w:eastAsia="宋体" w:cs="仿宋"/>
                <w:color w:val="auto"/>
                <w:kern w:val="0"/>
                <w:szCs w:val="21"/>
                <w:shd w:val="clear" w:color="auto" w:fill="FFFFFF"/>
              </w:rPr>
              <w:t>结（决）算阶段</w:t>
            </w:r>
          </w:p>
        </w:tc>
        <w:tc>
          <w:tcPr>
            <w:tcW w:w="6729"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B1B7F27">
            <w:pPr>
              <w:widowControl/>
              <w:numPr>
                <w:ilvl w:val="0"/>
                <w:numId w:val="1"/>
              </w:numPr>
              <w:ind w:firstLine="210" w:firstLineChars="100"/>
              <w:rPr>
                <w:rFonts w:hint="eastAsia" w:ascii="宋体" w:hAnsi="宋体" w:eastAsia="宋体" w:cs="仿宋"/>
                <w:color w:val="auto"/>
                <w:kern w:val="0"/>
                <w:szCs w:val="21"/>
              </w:rPr>
            </w:pPr>
            <w:r>
              <w:rPr>
                <w:rFonts w:hint="eastAsia" w:ascii="宋体" w:hAnsi="宋体" w:eastAsia="宋体" w:cs="仿宋"/>
                <w:color w:val="auto"/>
                <w:kern w:val="0"/>
                <w:szCs w:val="21"/>
              </w:rPr>
              <w:t>负责编（审）结算计划，建立结算台账。</w:t>
            </w:r>
          </w:p>
          <w:p w14:paraId="0883712A">
            <w:pPr>
              <w:widowControl/>
              <w:numPr>
                <w:ilvl w:val="0"/>
                <w:numId w:val="1"/>
              </w:numPr>
              <w:ind w:firstLine="210" w:firstLineChars="100"/>
              <w:rPr>
                <w:rFonts w:hint="eastAsia" w:ascii="宋体" w:hAnsi="宋体" w:eastAsia="宋体" w:cs="仿宋"/>
                <w:color w:val="auto"/>
                <w:kern w:val="0"/>
                <w:szCs w:val="21"/>
              </w:rPr>
            </w:pPr>
            <w:r>
              <w:rPr>
                <w:rFonts w:hint="eastAsia" w:ascii="宋体" w:hAnsi="宋体" w:eastAsia="宋体" w:cs="仿宋"/>
                <w:color w:val="auto"/>
                <w:kern w:val="0"/>
                <w:szCs w:val="21"/>
              </w:rPr>
              <w:t>根据委托人的要求对施工图纸及竣工图纸进行核对。</w:t>
            </w:r>
          </w:p>
          <w:p w14:paraId="2B2144C6">
            <w:pPr>
              <w:widowControl/>
              <w:numPr>
                <w:ilvl w:val="0"/>
                <w:numId w:val="1"/>
              </w:numPr>
              <w:ind w:firstLine="210" w:firstLineChars="100"/>
              <w:rPr>
                <w:rFonts w:hint="eastAsia" w:ascii="宋体" w:hAnsi="宋体" w:eastAsia="宋体" w:cs="仿宋"/>
                <w:color w:val="auto"/>
                <w:kern w:val="0"/>
                <w:szCs w:val="21"/>
              </w:rPr>
            </w:pPr>
            <w:r>
              <w:rPr>
                <w:rFonts w:hint="eastAsia" w:ascii="宋体" w:hAnsi="宋体" w:eastAsia="宋体" w:cs="仿宋"/>
                <w:color w:val="auto"/>
                <w:kern w:val="0"/>
                <w:szCs w:val="21"/>
              </w:rPr>
              <w:t>竣工结算时，根据委托人的结算程序及相关规定审核总包、各分包工程及材料设备的竣工结算书并提供审核报告，审核报告的结果必须以委托人书面确认为准。</w:t>
            </w:r>
          </w:p>
          <w:p w14:paraId="23A00834">
            <w:pPr>
              <w:widowControl/>
              <w:numPr>
                <w:ilvl w:val="0"/>
                <w:numId w:val="1"/>
              </w:numPr>
              <w:ind w:firstLine="210" w:firstLineChars="100"/>
              <w:rPr>
                <w:rFonts w:hint="eastAsia" w:ascii="宋体" w:hAnsi="宋体" w:eastAsia="宋体" w:cs="仿宋"/>
                <w:color w:val="auto"/>
                <w:kern w:val="0"/>
                <w:szCs w:val="21"/>
              </w:rPr>
            </w:pPr>
            <w:r>
              <w:rPr>
                <w:rFonts w:hint="eastAsia" w:ascii="宋体" w:hAnsi="宋体" w:eastAsia="宋体" w:cs="仿宋"/>
                <w:color w:val="auto"/>
                <w:kern w:val="0"/>
                <w:szCs w:val="21"/>
              </w:rPr>
              <w:t>结算后进行资料汇总、提交结算后指标分析，包括对项目及实施过程的描述、估算、概算、预算、合同价及结算价进行比较，编制单体、各项各专业等工程建筑技术经济指标，并与当地同类项目各类经济指标进行对比</w:t>
            </w:r>
            <w:r>
              <w:rPr>
                <w:rFonts w:hint="eastAsia" w:ascii="宋体" w:hAnsi="宋体" w:eastAsia="宋体" w:cs="仿宋"/>
                <w:color w:val="auto"/>
                <w:kern w:val="0"/>
                <w:szCs w:val="21"/>
                <w:lang w:eastAsia="zh-CN"/>
              </w:rPr>
              <w:t>。</w:t>
            </w:r>
            <w:r>
              <w:rPr>
                <w:rFonts w:hint="eastAsia" w:ascii="宋体" w:hAnsi="宋体" w:eastAsia="宋体" w:cs="仿宋"/>
                <w:color w:val="auto"/>
                <w:kern w:val="0"/>
                <w:szCs w:val="21"/>
              </w:rPr>
              <w:t>对产生偏差的原因及投资控制的效果进行分析，提交合同管理及执行情况的专题报告。</w:t>
            </w:r>
          </w:p>
          <w:p w14:paraId="3339713A">
            <w:pPr>
              <w:widowControl/>
              <w:numPr>
                <w:ilvl w:val="0"/>
                <w:numId w:val="1"/>
              </w:numPr>
              <w:ind w:firstLine="210" w:firstLineChars="100"/>
              <w:rPr>
                <w:rFonts w:hint="eastAsia" w:ascii="宋体" w:hAnsi="宋体" w:eastAsia="宋体" w:cs="仿宋"/>
                <w:color w:val="auto"/>
                <w:kern w:val="0"/>
                <w:sz w:val="21"/>
                <w:szCs w:val="21"/>
              </w:rPr>
            </w:pPr>
            <w:r>
              <w:rPr>
                <w:rFonts w:hint="eastAsia" w:ascii="宋体" w:hAnsi="宋体" w:eastAsia="宋体" w:cs="仿宋"/>
                <w:color w:val="auto"/>
                <w:kern w:val="0"/>
                <w:sz w:val="21"/>
                <w:szCs w:val="21"/>
              </w:rPr>
              <w:t>参与重要隐蔽工程、分部分项和单位工程的验收。</w:t>
            </w:r>
          </w:p>
          <w:p w14:paraId="2DACFAAD">
            <w:pPr>
              <w:widowControl/>
              <w:numPr>
                <w:ilvl w:val="0"/>
                <w:numId w:val="1"/>
              </w:numPr>
              <w:ind w:firstLine="210" w:firstLineChars="100"/>
              <w:rPr>
                <w:rFonts w:hint="eastAsia" w:ascii="宋体" w:hAnsi="宋体" w:eastAsia="宋体" w:cs="仿宋"/>
                <w:color w:val="auto"/>
                <w:kern w:val="0"/>
                <w:sz w:val="21"/>
                <w:szCs w:val="21"/>
              </w:rPr>
            </w:pPr>
            <w:r>
              <w:rPr>
                <w:rFonts w:hint="eastAsia" w:ascii="宋体" w:hAnsi="宋体" w:eastAsia="宋体" w:cs="仿宋"/>
                <w:color w:val="auto"/>
                <w:kern w:val="0"/>
                <w:sz w:val="21"/>
                <w:szCs w:val="21"/>
              </w:rPr>
              <w:t>协助甲方处理与承包人的有关结算纠纷</w:t>
            </w:r>
            <w:r>
              <w:rPr>
                <w:rFonts w:hint="eastAsia" w:ascii="宋体" w:hAnsi="宋体" w:eastAsia="宋体" w:cs="仿宋"/>
                <w:color w:val="auto"/>
                <w:kern w:val="0"/>
                <w:sz w:val="21"/>
                <w:szCs w:val="21"/>
                <w:lang w:eastAsia="zh-CN"/>
              </w:rPr>
              <w:t>。</w:t>
            </w:r>
          </w:p>
          <w:p w14:paraId="7CFDBEFB">
            <w:pPr>
              <w:widowControl/>
              <w:numPr>
                <w:ilvl w:val="0"/>
                <w:numId w:val="1"/>
              </w:numPr>
              <w:ind w:firstLine="210" w:firstLineChars="100"/>
              <w:rPr>
                <w:rFonts w:hint="eastAsia" w:ascii="宋体" w:hAnsi="宋体" w:eastAsia="宋体" w:cs="仿宋"/>
                <w:color w:val="auto"/>
                <w:kern w:val="0"/>
              </w:rPr>
            </w:pPr>
            <w:r>
              <w:rPr>
                <w:rFonts w:hint="eastAsia" w:ascii="宋体" w:hAnsi="宋体" w:eastAsia="宋体" w:cs="仿宋"/>
                <w:color w:val="auto"/>
                <w:kern w:val="0"/>
                <w:szCs w:val="21"/>
              </w:rPr>
              <w:t>配合委托人决算工作。</w:t>
            </w:r>
          </w:p>
        </w:tc>
      </w:tr>
      <w:tr w14:paraId="67A7703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5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D4B2F84">
            <w:pPr>
              <w:widowControl/>
              <w:shd w:val="solid" w:color="FFFFFF" w:fill="auto"/>
              <w:autoSpaceDN w:val="0"/>
              <w:adjustRightInd w:val="0"/>
              <w:snapToGrid w:val="0"/>
              <w:jc w:val="center"/>
              <w:rPr>
                <w:rFonts w:hint="eastAsia" w:ascii="宋体" w:hAnsi="宋体" w:eastAsia="宋体" w:cs="仿宋"/>
                <w:color w:val="auto"/>
                <w:shd w:val="clear" w:color="auto" w:fill="FFFFFF"/>
              </w:rPr>
            </w:pPr>
            <w:r>
              <w:rPr>
                <w:rFonts w:hint="eastAsia" w:ascii="宋体" w:hAnsi="宋体" w:eastAsia="宋体" w:cs="仿宋"/>
                <w:color w:val="auto"/>
                <w:szCs w:val="21"/>
                <w:shd w:val="clear" w:color="auto" w:fill="FFFFFF"/>
              </w:rPr>
              <w:t>5</w:t>
            </w:r>
          </w:p>
        </w:tc>
        <w:tc>
          <w:tcPr>
            <w:tcW w:w="13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6D54296">
            <w:pPr>
              <w:widowControl/>
              <w:shd w:val="solid" w:color="FFFFFF" w:fill="auto"/>
              <w:autoSpaceDN w:val="0"/>
              <w:adjustRightInd w:val="0"/>
              <w:snapToGrid w:val="0"/>
              <w:ind w:firstLine="199" w:firstLineChars="95"/>
              <w:rPr>
                <w:rFonts w:hint="eastAsia" w:ascii="宋体" w:hAnsi="宋体" w:eastAsia="宋体" w:cs="仿宋"/>
                <w:color w:val="auto"/>
                <w:shd w:val="clear" w:color="auto" w:fill="FFFFFF"/>
              </w:rPr>
            </w:pPr>
            <w:r>
              <w:rPr>
                <w:rFonts w:hint="eastAsia" w:ascii="宋体" w:hAnsi="宋体" w:eastAsia="宋体" w:cs="仿宋"/>
                <w:color w:val="auto"/>
                <w:kern w:val="0"/>
                <w:szCs w:val="21"/>
                <w:shd w:val="clear" w:color="auto" w:fill="FFFFFF"/>
              </w:rPr>
              <w:t>其他</w:t>
            </w:r>
          </w:p>
        </w:tc>
        <w:tc>
          <w:tcPr>
            <w:tcW w:w="6729"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06780C1">
            <w:pPr>
              <w:widowControl/>
              <w:rPr>
                <w:rFonts w:hint="eastAsia" w:ascii="宋体" w:hAnsi="宋体" w:eastAsia="宋体" w:cs="仿宋"/>
                <w:color w:val="auto"/>
                <w:kern w:val="0"/>
                <w:szCs w:val="21"/>
              </w:rPr>
            </w:pPr>
            <w:r>
              <w:rPr>
                <w:rFonts w:hint="eastAsia" w:ascii="宋体" w:hAnsi="宋体" w:eastAsia="宋体" w:cs="仿宋"/>
                <w:color w:val="auto"/>
                <w:kern w:val="0"/>
                <w:szCs w:val="21"/>
              </w:rPr>
              <w:t>（1）负责按委托人要求编（审）各类造价管理文件。</w:t>
            </w:r>
          </w:p>
          <w:p w14:paraId="56DBB5B1">
            <w:pPr>
              <w:widowControl/>
              <w:rPr>
                <w:rFonts w:hint="eastAsia" w:ascii="宋体" w:hAnsi="宋体" w:eastAsia="宋体" w:cs="仿宋"/>
                <w:color w:val="auto"/>
                <w:kern w:val="0"/>
                <w:szCs w:val="21"/>
              </w:rPr>
            </w:pPr>
            <w:r>
              <w:rPr>
                <w:rFonts w:hint="eastAsia" w:ascii="宋体" w:hAnsi="宋体" w:eastAsia="宋体" w:cs="仿宋"/>
                <w:color w:val="auto"/>
                <w:kern w:val="0"/>
                <w:szCs w:val="21"/>
              </w:rPr>
              <w:t>（2）负责非招标委托合同的价格审核。</w:t>
            </w:r>
          </w:p>
          <w:p w14:paraId="454EB5C2">
            <w:pPr>
              <w:widowControl/>
              <w:rPr>
                <w:rFonts w:hint="eastAsia" w:ascii="宋体" w:hAnsi="宋体" w:eastAsia="宋体" w:cs="仿宋"/>
                <w:color w:val="auto"/>
                <w:kern w:val="0"/>
                <w:szCs w:val="21"/>
              </w:rPr>
            </w:pPr>
            <w:r>
              <w:rPr>
                <w:rFonts w:hint="eastAsia" w:ascii="宋体" w:hAnsi="宋体" w:eastAsia="宋体" w:cs="仿宋"/>
                <w:color w:val="auto"/>
                <w:kern w:val="0"/>
                <w:szCs w:val="21"/>
              </w:rPr>
              <w:t>（3）参与设计方案论证会议、技术经济方案比选、变更论证等专题会，提出造价专业意见；督促落实各阶段、各专业工程造价限额设计量化指标。</w:t>
            </w:r>
          </w:p>
          <w:p w14:paraId="52521623">
            <w:pPr>
              <w:widowControl/>
              <w:rPr>
                <w:rFonts w:hint="eastAsia" w:ascii="宋体" w:hAnsi="宋体" w:eastAsia="宋体" w:cs="仿宋"/>
                <w:color w:val="auto"/>
                <w:kern w:val="0"/>
                <w:szCs w:val="21"/>
              </w:rPr>
            </w:pPr>
            <w:r>
              <w:rPr>
                <w:rFonts w:hint="eastAsia" w:ascii="宋体" w:hAnsi="宋体" w:eastAsia="宋体" w:cs="仿宋"/>
                <w:color w:val="auto"/>
                <w:kern w:val="0"/>
                <w:szCs w:val="21"/>
              </w:rPr>
              <w:t>（4）负责组织相关造价控制评审会议，包括邀请相应的经济专家，视情况邀请高级经济顾问对造价问题进行咨询把关</w:t>
            </w:r>
            <w:r>
              <w:rPr>
                <w:rFonts w:hint="eastAsia" w:ascii="宋体" w:hAnsi="宋体" w:eastAsia="宋体" w:cs="仿宋"/>
                <w:color w:val="auto"/>
                <w:kern w:val="0"/>
                <w:szCs w:val="21"/>
                <w:lang w:eastAsia="zh-CN"/>
              </w:rPr>
              <w:t>，评审的相关费用已包含在合同价款内。</w:t>
            </w:r>
          </w:p>
          <w:p w14:paraId="1972B960">
            <w:pPr>
              <w:widowControl/>
              <w:rPr>
                <w:rFonts w:hint="eastAsia" w:ascii="宋体" w:hAnsi="宋体" w:eastAsia="宋体" w:cs="仿宋"/>
                <w:color w:val="auto"/>
                <w:kern w:val="0"/>
                <w:szCs w:val="21"/>
              </w:rPr>
            </w:pPr>
            <w:r>
              <w:rPr>
                <w:rFonts w:hint="eastAsia" w:ascii="宋体" w:hAnsi="宋体" w:eastAsia="宋体" w:cs="仿宋"/>
                <w:color w:val="auto"/>
                <w:kern w:val="0"/>
                <w:szCs w:val="21"/>
              </w:rPr>
              <w:t>（5）配合委托人编（审）详细的工程成本预测和资金流量预测分析，以作为进度和成本控制的目标；随设计的深入定期分析工程成本、定期修正资金流量预测。</w:t>
            </w:r>
          </w:p>
          <w:p w14:paraId="742D5C94">
            <w:pPr>
              <w:widowControl/>
              <w:rPr>
                <w:rFonts w:hint="eastAsia" w:ascii="宋体" w:hAnsi="宋体" w:eastAsia="宋体" w:cs="仿宋"/>
                <w:color w:val="auto"/>
                <w:kern w:val="0"/>
                <w:szCs w:val="21"/>
              </w:rPr>
            </w:pPr>
            <w:r>
              <w:rPr>
                <w:rFonts w:hint="eastAsia" w:ascii="宋体" w:hAnsi="宋体" w:eastAsia="宋体" w:cs="仿宋"/>
                <w:color w:val="auto"/>
                <w:kern w:val="0"/>
                <w:szCs w:val="21"/>
              </w:rPr>
              <w:t>（6）配合委托人完成财政部门项目合同预算、结算评审工作。</w:t>
            </w:r>
          </w:p>
          <w:p w14:paraId="4EEE19F3">
            <w:pPr>
              <w:widowControl/>
              <w:rPr>
                <w:rFonts w:hint="eastAsia"/>
                <w:color w:val="auto"/>
              </w:rPr>
            </w:pPr>
            <w:r>
              <w:rPr>
                <w:rFonts w:hint="eastAsia" w:ascii="宋体" w:hAnsi="宋体" w:eastAsia="宋体" w:cs="仿宋"/>
                <w:color w:val="auto"/>
                <w:kern w:val="0"/>
                <w:sz w:val="21"/>
                <w:szCs w:val="21"/>
                <w:lang w:eastAsia="zh-CN"/>
              </w:rPr>
              <w:t>（</w:t>
            </w:r>
            <w:r>
              <w:rPr>
                <w:rFonts w:hint="eastAsia" w:ascii="宋体" w:hAnsi="宋体" w:eastAsia="宋体" w:cs="仿宋"/>
                <w:color w:val="auto"/>
                <w:kern w:val="0"/>
                <w:sz w:val="21"/>
                <w:szCs w:val="21"/>
                <w:lang w:val="en-US" w:eastAsia="zh-CN"/>
              </w:rPr>
              <w:t>7</w:t>
            </w:r>
            <w:r>
              <w:rPr>
                <w:rFonts w:hint="eastAsia" w:ascii="宋体" w:hAnsi="宋体" w:eastAsia="宋体" w:cs="仿宋"/>
                <w:color w:val="auto"/>
                <w:kern w:val="0"/>
                <w:sz w:val="21"/>
                <w:szCs w:val="21"/>
                <w:lang w:eastAsia="zh-CN"/>
              </w:rPr>
              <w:t>）协助</w:t>
            </w:r>
            <w:r>
              <w:rPr>
                <w:rFonts w:hint="eastAsia" w:ascii="宋体" w:hAnsi="宋体" w:eastAsia="宋体" w:cs="仿宋"/>
                <w:color w:val="auto"/>
                <w:kern w:val="0"/>
                <w:szCs w:val="21"/>
              </w:rPr>
              <w:t>委托人</w:t>
            </w:r>
            <w:r>
              <w:rPr>
                <w:rFonts w:hint="eastAsia" w:ascii="宋体" w:hAnsi="宋体" w:eastAsia="宋体" w:cs="仿宋"/>
                <w:color w:val="auto"/>
                <w:kern w:val="0"/>
                <w:sz w:val="21"/>
                <w:szCs w:val="21"/>
                <w:lang w:eastAsia="zh-CN"/>
              </w:rPr>
              <w:t>完成审计部门的审计，为项目造价纠纷提供法律支持。</w:t>
            </w:r>
            <w:r>
              <w:rPr>
                <w:rFonts w:hint="eastAsia" w:ascii="宋体" w:hAnsi="宋体" w:eastAsia="宋体" w:cs="仿宋"/>
                <w:color w:val="auto"/>
                <w:kern w:val="0"/>
                <w:sz w:val="21"/>
                <w:szCs w:val="21"/>
                <w:lang w:val="en-US" w:eastAsia="zh-CN"/>
              </w:rPr>
              <w:t>（如有）</w:t>
            </w:r>
          </w:p>
          <w:p w14:paraId="43D9D066">
            <w:pPr>
              <w:widowControl/>
              <w:rPr>
                <w:rFonts w:hint="eastAsia" w:ascii="宋体" w:hAnsi="宋体" w:eastAsia="宋体" w:cs="仿宋"/>
                <w:color w:val="auto"/>
                <w:kern w:val="0"/>
                <w:szCs w:val="21"/>
              </w:rPr>
            </w:pPr>
            <w:r>
              <w:rPr>
                <w:rFonts w:hint="eastAsia" w:ascii="宋体" w:hAnsi="宋体" w:eastAsia="宋体" w:cs="仿宋"/>
                <w:color w:val="auto"/>
                <w:kern w:val="0"/>
                <w:szCs w:val="21"/>
              </w:rPr>
              <w:t>（</w:t>
            </w:r>
            <w:r>
              <w:rPr>
                <w:rFonts w:hint="eastAsia" w:ascii="宋体" w:hAnsi="宋体" w:eastAsia="宋体" w:cs="仿宋"/>
                <w:color w:val="auto"/>
                <w:kern w:val="0"/>
                <w:szCs w:val="21"/>
                <w:lang w:val="en-US" w:eastAsia="zh-CN"/>
              </w:rPr>
              <w:t>8</w:t>
            </w:r>
            <w:r>
              <w:rPr>
                <w:rFonts w:hint="eastAsia" w:ascii="宋体" w:hAnsi="宋体" w:eastAsia="宋体" w:cs="仿宋"/>
                <w:color w:val="auto"/>
                <w:kern w:val="0"/>
                <w:szCs w:val="21"/>
              </w:rPr>
              <w:t>）委托人安排的其他造价管理工作。</w:t>
            </w:r>
          </w:p>
        </w:tc>
      </w:tr>
    </w:tbl>
    <w:p w14:paraId="552569B8">
      <w:pPr>
        <w:rPr>
          <w:rFonts w:hint="eastAsia"/>
          <w:color w:val="auto"/>
        </w:rPr>
      </w:pPr>
    </w:p>
    <w:p w14:paraId="5032DE0B">
      <w:pPr>
        <w:adjustRightInd w:val="0"/>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四、服务要求</w:t>
      </w:r>
    </w:p>
    <w:p w14:paraId="583283A8">
      <w:pPr>
        <w:adjustRightInd w:val="0"/>
        <w:spacing w:line="480" w:lineRule="exact"/>
        <w:rPr>
          <w:rFonts w:hint="eastAsia" w:ascii="宋体" w:hAnsi="宋体" w:eastAsia="宋体" w:cs="宋体"/>
          <w:b/>
          <w:bCs/>
          <w:color w:val="auto"/>
          <w:sz w:val="24"/>
        </w:rPr>
      </w:pPr>
      <w:r>
        <w:rPr>
          <w:rFonts w:hint="eastAsia" w:ascii="宋体" w:hAnsi="宋体" w:eastAsia="宋体" w:cs="宋体"/>
          <w:b/>
          <w:bCs/>
          <w:color w:val="auto"/>
          <w:sz w:val="24"/>
        </w:rPr>
        <w:t>（一）服务期限</w:t>
      </w:r>
    </w:p>
    <w:p w14:paraId="6C58B12F">
      <w:pPr>
        <w:pStyle w:val="25"/>
        <w:spacing w:line="360" w:lineRule="auto"/>
        <w:ind w:left="57" w:leftChars="27" w:right="144" w:firstLine="516" w:firstLineChars="215"/>
        <w:jc w:val="left"/>
        <w:rPr>
          <w:rFonts w:hint="eastAsia" w:cs="宋体"/>
          <w:color w:val="auto"/>
          <w:szCs w:val="22"/>
        </w:rPr>
      </w:pPr>
      <w:bookmarkStart w:id="4" w:name="_Hlk165323819"/>
      <w:r>
        <w:rPr>
          <w:rFonts w:hint="eastAsia" w:cs="宋体"/>
          <w:color w:val="auto"/>
          <w:szCs w:val="22"/>
        </w:rPr>
        <w:t>服务期自本项目合同签订之日起至工程全部竣工结算完毕。驻场人员驻场时间从项目开工开始到项目完成整体竣工验收结束，具体项目开工时间以委托人指令为准，项目整体竣工验收时间以验收报告时间为准，由委托人考勤，未经同意不得离开。因项目建设需要，委托人要求驻场人员延长驻场时间的，双方另行协商。</w:t>
      </w:r>
    </w:p>
    <w:p w14:paraId="67444026">
      <w:pPr>
        <w:adjustRightInd w:val="0"/>
        <w:spacing w:line="480" w:lineRule="exact"/>
        <w:rPr>
          <w:rFonts w:hint="eastAsia" w:ascii="宋体" w:hAnsi="宋体" w:eastAsia="宋体" w:cs="宋体"/>
          <w:b/>
          <w:bCs/>
          <w:color w:val="auto"/>
          <w:sz w:val="24"/>
        </w:rPr>
      </w:pPr>
      <w:r>
        <w:rPr>
          <w:rFonts w:hint="eastAsia" w:ascii="宋体" w:hAnsi="宋体" w:eastAsia="宋体" w:cs="宋体"/>
          <w:b/>
          <w:bCs/>
          <w:color w:val="auto"/>
          <w:sz w:val="24"/>
        </w:rPr>
        <w:t>（二）项目管理</w:t>
      </w:r>
    </w:p>
    <w:p w14:paraId="2A6F30A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咨询人必须针对本项目招标要求，制订具体详细的、可操作性强的项目管理方案，详细列明承诺投入本项目的各专业人员情况。咨询人保证</w:t>
      </w:r>
      <w:r>
        <w:rPr>
          <w:rFonts w:hint="eastAsia" w:ascii="宋体" w:hAnsi="宋体" w:eastAsia="宋体" w:cs="宋体"/>
          <w:color w:val="auto"/>
          <w:sz w:val="24"/>
          <w:u w:val="none"/>
        </w:rPr>
        <w:t>_</w:t>
      </w:r>
      <w:r>
        <w:rPr>
          <w:rFonts w:hint="eastAsia" w:ascii="宋体" w:hAnsi="宋体" w:eastAsia="宋体" w:cs="宋体"/>
          <w:color w:val="auto"/>
          <w:sz w:val="24"/>
          <w:u w:val="none"/>
          <w:lang w:val="en-US" w:eastAsia="zh-CN"/>
        </w:rPr>
        <w:t>3</w:t>
      </w:r>
      <w:r>
        <w:rPr>
          <w:rFonts w:hint="eastAsia" w:ascii="宋体" w:hAnsi="宋体" w:eastAsia="宋体" w:cs="宋体"/>
          <w:color w:val="auto"/>
          <w:sz w:val="24"/>
          <w:u w:val="none"/>
        </w:rPr>
        <w:t>_</w:t>
      </w:r>
      <w:r>
        <w:rPr>
          <w:rFonts w:hint="eastAsia" w:ascii="宋体" w:hAnsi="宋体" w:eastAsia="宋体" w:cs="宋体"/>
          <w:color w:val="auto"/>
          <w:sz w:val="24"/>
        </w:rPr>
        <w:t>名造价工程师驻场，专业为土建类或机电安装类（含工程造价、建筑经济）相关专业，从事造价工作超过3年，委托人有权根据实际情况在造价咨询服务实施的过程中对咨询人的驻场人员进行适当调整（费用不增加）。除因不可抗力、委托人原因等客观影响达不到承诺的要求外，将进行处罚或终止合同。</w:t>
      </w:r>
    </w:p>
    <w:bookmarkEnd w:id="4"/>
    <w:p w14:paraId="645D1950">
      <w:pPr>
        <w:adjustRightInd w:val="0"/>
        <w:spacing w:line="480" w:lineRule="exact"/>
        <w:rPr>
          <w:rFonts w:hint="eastAsia" w:ascii="宋体" w:hAnsi="宋体" w:eastAsia="宋体" w:cs="宋体"/>
          <w:b/>
          <w:bCs/>
          <w:color w:val="auto"/>
          <w:sz w:val="24"/>
        </w:rPr>
      </w:pPr>
      <w:r>
        <w:rPr>
          <w:rFonts w:hint="eastAsia" w:ascii="宋体" w:hAnsi="宋体" w:eastAsia="宋体" w:cs="宋体"/>
          <w:b/>
          <w:bCs/>
          <w:color w:val="auto"/>
          <w:sz w:val="24"/>
        </w:rPr>
        <w:t>（三）质量要求</w:t>
      </w:r>
    </w:p>
    <w:p w14:paraId="680726F9">
      <w:pPr>
        <w:tabs>
          <w:tab w:val="left" w:pos="9100"/>
        </w:tabs>
        <w:autoSpaceDE w:val="0"/>
        <w:autoSpaceDN w:val="0"/>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ascii="宋体" w:hAnsi="宋体" w:eastAsia="宋体" w:cs="宋体"/>
          <w:color w:val="auto"/>
          <w:sz w:val="24"/>
        </w:rPr>
        <w:t>投资控制</w:t>
      </w:r>
      <w:r>
        <w:rPr>
          <w:rFonts w:hint="eastAsia" w:ascii="宋体" w:hAnsi="宋体" w:eastAsia="宋体" w:cs="宋体"/>
          <w:color w:val="auto"/>
          <w:sz w:val="24"/>
        </w:rPr>
        <w:t>目标</w:t>
      </w:r>
      <w:r>
        <w:rPr>
          <w:rFonts w:ascii="宋体" w:hAnsi="宋体" w:eastAsia="宋体" w:cs="宋体"/>
          <w:color w:val="auto"/>
          <w:sz w:val="24"/>
        </w:rPr>
        <w:t>：项目建设实行全过程限额设计和施工。概算金额应低于项目立项批复的估算金额。在不降低勘察设计任务书、初步设计文件、材料设备技术需求书中的主要设计指标（建筑高度、建筑面积等）的前提下，确保施工图预算不</w:t>
      </w:r>
      <w:r>
        <w:rPr>
          <w:rFonts w:hint="eastAsia" w:ascii="宋体" w:hAnsi="宋体" w:eastAsia="宋体" w:cs="宋体"/>
          <w:color w:val="auto"/>
          <w:sz w:val="24"/>
        </w:rPr>
        <w:t>超</w:t>
      </w:r>
      <w:r>
        <w:rPr>
          <w:rFonts w:ascii="宋体" w:hAnsi="宋体" w:eastAsia="宋体" w:cs="宋体"/>
          <w:color w:val="auto"/>
          <w:sz w:val="24"/>
        </w:rPr>
        <w:t>概算中的建安工程费总额。</w:t>
      </w:r>
      <w:r>
        <w:rPr>
          <w:rFonts w:hint="eastAsia" w:ascii="宋体" w:hAnsi="宋体" w:eastAsia="宋体" w:cs="宋体"/>
          <w:color w:val="auto"/>
          <w:sz w:val="24"/>
        </w:rPr>
        <w:t>咨询人</w:t>
      </w:r>
      <w:r>
        <w:rPr>
          <w:rFonts w:ascii="宋体" w:hAnsi="宋体" w:eastAsia="宋体" w:cs="宋体"/>
          <w:color w:val="auto"/>
          <w:sz w:val="24"/>
        </w:rPr>
        <w:t>根据上述投资控制目标开展造价咨询服务各项工作。</w:t>
      </w:r>
    </w:p>
    <w:p w14:paraId="4C02D4B8">
      <w:pPr>
        <w:tabs>
          <w:tab w:val="left" w:pos="9100"/>
        </w:tabs>
        <w:autoSpaceDE w:val="0"/>
        <w:autoSpaceDN w:val="0"/>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咨询人应熟悉并严格按照国家、省、市有关财政、基建、工程造价方面的法律、法规，以及委托人工程造价管理业务制度要求，依据相关合同约定，本着有依有据、合法合规的原则，科学、客观、公正地开展造价咨询工作，要合理体现委托人控制项目投资的要求。</w:t>
      </w:r>
    </w:p>
    <w:p w14:paraId="57893793">
      <w:pPr>
        <w:tabs>
          <w:tab w:val="left" w:pos="9100"/>
        </w:tabs>
        <w:autoSpaceDE w:val="0"/>
        <w:autoSpaceDN w:val="0"/>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 咨询人应建立健全内部控制制度、质量保证体系和档案管理制度，保证工程造价咨询成果文件的质量，对其完整性、真实性、准确性、有效性负责，并负有保密责任。</w:t>
      </w:r>
    </w:p>
    <w:p w14:paraId="4E5D8087">
      <w:pPr>
        <w:tabs>
          <w:tab w:val="left" w:pos="9100"/>
        </w:tabs>
        <w:autoSpaceDE w:val="0"/>
        <w:autoSpaceDN w:val="0"/>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（1）造价成果文件必须文字表达清晰、装订整齐。</w:t>
      </w:r>
    </w:p>
    <w:p w14:paraId="424D76DF">
      <w:pPr>
        <w:tabs>
          <w:tab w:val="left" w:pos="9100"/>
        </w:tabs>
        <w:autoSpaceDE w:val="0"/>
        <w:autoSpaceDN w:val="0"/>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造价成果文件应执行由专业造价师（造价员）编制、技术负责人审核、项目负责人审定的三级审查制度。工程造价咨询成果文件的编制人应具有注册造价工程师执业资格或造价员从业资格，工程造价咨询成果文件的审核人、审定人应具有注册造价工程师执业资格。工程造价咨询成果文件的编制人、审核人、审定人应在工程造价咨询的成果文件上签署执业(或从业)资格专用印章，最终的成果文件需经项目指挥长或法人代表签字并加盖公章。</w:t>
      </w:r>
    </w:p>
    <w:p w14:paraId="577E3038">
      <w:pPr>
        <w:tabs>
          <w:tab w:val="left" w:pos="9100"/>
        </w:tabs>
        <w:autoSpaceDE w:val="0"/>
        <w:autoSpaceDN w:val="0"/>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3）编制人应甄别或质疑委托人提供的书面资料的有效性、合规性，并应对自身所收集的工程计价基础资料和编制依据的全面性、真实性和适用性负责，全面进行工程的计量与计价，按工程造价咨询服务合同的要求，编制工程造价咨询成果文件，并整理好工作过程文件。 </w:t>
      </w:r>
    </w:p>
    <w:p w14:paraId="2AB37A54">
      <w:pPr>
        <w:tabs>
          <w:tab w:val="left" w:pos="9100"/>
        </w:tabs>
        <w:autoSpaceDE w:val="0"/>
        <w:autoSpaceDN w:val="0"/>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审核人应进一步审核委托人提供的书面资料的有效性、合规性，编制人使用工程计价基础资料和编制依据的全面性、真实性和有效性，并应对相关工作做一定比例的复核，对错误的部分提出书面的修改和补充意见，修正、完善工程造价咨询成果文件，并整理好自身的工作过程文件和相关文件。</w:t>
      </w:r>
    </w:p>
    <w:p w14:paraId="080ABFD5">
      <w:pPr>
        <w:tabs>
          <w:tab w:val="left" w:pos="9100"/>
        </w:tabs>
        <w:autoSpaceDE w:val="0"/>
        <w:autoSpaceDN w:val="0"/>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审定人应再次审核委托人提供的书面资料的有效性、合规性，编制人使用工程计价基础资料和编制依据的全面性、真实性和有效性，并应依据工程经济指标进行工程造价的合理性分析，对工程造价咨询质量进行整体控制。</w:t>
      </w:r>
    </w:p>
    <w:p w14:paraId="179D8081">
      <w:pPr>
        <w:pStyle w:val="11"/>
        <w:spacing w:before="0" w:beforeAutospacing="0" w:after="0" w:afterAutospacing="0" w:line="360" w:lineRule="auto"/>
        <w:ind w:firstLine="480" w:firstLineChars="200"/>
        <w:jc w:val="both"/>
        <w:rPr>
          <w:rFonts w:hint="eastAsia"/>
          <w:color w:val="auto"/>
          <w:kern w:val="2"/>
          <w:szCs w:val="22"/>
        </w:rPr>
      </w:pPr>
      <w:r>
        <w:rPr>
          <w:rFonts w:hint="eastAsia"/>
          <w:color w:val="auto"/>
          <w:kern w:val="2"/>
          <w:szCs w:val="22"/>
        </w:rPr>
        <w:t>（6）咨询人应建立工程造价咨询项目档案（含书面原件、电子文档及软件文档），保证项目资料的完整，不得损坏、遗失项目资料。加强项目档案管理，及时做好已完项目的资料移交和归档工作。</w:t>
      </w:r>
    </w:p>
    <w:p w14:paraId="34493099">
      <w:pPr>
        <w:tabs>
          <w:tab w:val="left" w:pos="9100"/>
        </w:tabs>
        <w:autoSpaceDE w:val="0"/>
        <w:autoSpaceDN w:val="0"/>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（7）加强信息系统管理，及时建立电子信息台账；保证在委托人信息系统中录入或审核的工程造价相关信息及时、完整。</w:t>
      </w:r>
    </w:p>
    <w:p w14:paraId="5C5DF9F0">
      <w:pPr>
        <w:tabs>
          <w:tab w:val="left" w:pos="9100"/>
        </w:tabs>
        <w:autoSpaceDE w:val="0"/>
        <w:autoSpaceDN w:val="0"/>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 咨询人应确保本工程初步设计概算文件、施工图预算文件、工程量清单、工程招标控制价的编（审）工作质量，必须做到“开项齐全、数量准确、造价合理”，并满足工程投资控制和相关合同的要求。</w:t>
      </w:r>
    </w:p>
    <w:p w14:paraId="1138A19B">
      <w:pPr>
        <w:adjustRightInd w:val="0"/>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 咨询人</w:t>
      </w:r>
      <w:r>
        <w:rPr>
          <w:rFonts w:ascii="宋体" w:hAnsi="宋体" w:eastAsia="宋体" w:cs="宋体"/>
          <w:color w:val="auto"/>
          <w:sz w:val="24"/>
        </w:rPr>
        <w:t>提供的</w:t>
      </w:r>
      <w:r>
        <w:rPr>
          <w:rFonts w:hint="eastAsia" w:ascii="宋体" w:hAnsi="宋体" w:eastAsia="宋体" w:cs="宋体"/>
          <w:color w:val="auto"/>
          <w:sz w:val="24"/>
        </w:rPr>
        <w:t>造价成果</w:t>
      </w:r>
      <w:r>
        <w:rPr>
          <w:rFonts w:ascii="宋体" w:hAnsi="宋体" w:eastAsia="宋体" w:cs="宋体"/>
          <w:color w:val="auto"/>
          <w:sz w:val="24"/>
        </w:rPr>
        <w:t>文件应包括并不限于：</w:t>
      </w:r>
      <w:r>
        <w:rPr>
          <w:rFonts w:hint="eastAsia" w:ascii="宋体" w:hAnsi="宋体" w:eastAsia="宋体" w:cs="宋体"/>
          <w:color w:val="auto"/>
          <w:sz w:val="24"/>
        </w:rPr>
        <w:t>编（审）</w:t>
      </w:r>
      <w:r>
        <w:rPr>
          <w:rFonts w:ascii="宋体" w:hAnsi="宋体" w:eastAsia="宋体" w:cs="宋体"/>
          <w:color w:val="auto"/>
          <w:sz w:val="24"/>
        </w:rPr>
        <w:t>说明、根据委托人要求</w:t>
      </w:r>
      <w:r>
        <w:rPr>
          <w:rFonts w:hint="eastAsia" w:ascii="宋体" w:hAnsi="宋体" w:eastAsia="宋体" w:cs="宋体"/>
          <w:color w:val="auto"/>
          <w:sz w:val="24"/>
        </w:rPr>
        <w:t>编（审）</w:t>
      </w:r>
      <w:r>
        <w:rPr>
          <w:rFonts w:ascii="宋体" w:hAnsi="宋体" w:eastAsia="宋体" w:cs="宋体"/>
          <w:color w:val="auto"/>
          <w:sz w:val="24"/>
        </w:rPr>
        <w:t>的造</w:t>
      </w:r>
      <w:r>
        <w:rPr>
          <w:rFonts w:hint="eastAsia" w:ascii="宋体" w:hAnsi="宋体" w:eastAsia="宋体" w:cs="宋体"/>
          <w:color w:val="auto"/>
          <w:sz w:val="24"/>
        </w:rPr>
        <w:t>价</w:t>
      </w:r>
      <w:r>
        <w:rPr>
          <w:rFonts w:ascii="宋体" w:hAnsi="宋体" w:eastAsia="宋体" w:cs="宋体"/>
          <w:color w:val="auto"/>
          <w:sz w:val="24"/>
        </w:rPr>
        <w:t>文件</w:t>
      </w:r>
      <w:r>
        <w:rPr>
          <w:rFonts w:hint="eastAsia" w:ascii="宋体" w:hAnsi="宋体" w:eastAsia="宋体" w:cs="宋体"/>
          <w:color w:val="auto"/>
          <w:sz w:val="24"/>
        </w:rPr>
        <w:t>及其软件版（含计价及图形算量成果文件）</w:t>
      </w:r>
      <w:r>
        <w:rPr>
          <w:rFonts w:ascii="宋体" w:hAnsi="宋体" w:eastAsia="宋体" w:cs="宋体"/>
          <w:color w:val="auto"/>
          <w:sz w:val="24"/>
        </w:rPr>
        <w:t>、工程量计算书、经济指标分析表、</w:t>
      </w:r>
      <w:r>
        <w:rPr>
          <w:rFonts w:hint="eastAsia" w:ascii="宋体" w:hAnsi="宋体" w:eastAsia="宋体" w:cs="宋体"/>
          <w:color w:val="auto"/>
          <w:sz w:val="24"/>
        </w:rPr>
        <w:t>主要设备材料价格表、</w:t>
      </w:r>
      <w:r>
        <w:rPr>
          <w:rFonts w:ascii="宋体" w:hAnsi="宋体" w:eastAsia="宋体" w:cs="宋体"/>
          <w:color w:val="auto"/>
          <w:sz w:val="24"/>
        </w:rPr>
        <w:t>主要材料设备定价依据文件（含询价文件等，询价单位不得少于</w:t>
      </w:r>
      <w:r>
        <w:rPr>
          <w:rFonts w:hint="eastAsia" w:ascii="宋体" w:hAnsi="宋体" w:eastAsia="宋体" w:cs="宋体"/>
          <w:color w:val="auto"/>
          <w:sz w:val="24"/>
        </w:rPr>
        <w:t>3</w:t>
      </w:r>
      <w:r>
        <w:rPr>
          <w:rFonts w:ascii="宋体" w:hAnsi="宋体" w:eastAsia="宋体" w:cs="宋体"/>
          <w:color w:val="auto"/>
          <w:sz w:val="24"/>
        </w:rPr>
        <w:t>家）、审核意见落实情况说明和修改对比表等。根据</w:t>
      </w:r>
      <w:r>
        <w:rPr>
          <w:rFonts w:hint="eastAsia" w:ascii="宋体" w:hAnsi="宋体" w:eastAsia="宋体" w:cs="宋体"/>
          <w:color w:val="auto"/>
          <w:sz w:val="24"/>
        </w:rPr>
        <w:t>委托人</w:t>
      </w:r>
      <w:r>
        <w:rPr>
          <w:rFonts w:ascii="宋体" w:hAnsi="宋体" w:eastAsia="宋体" w:cs="宋体"/>
          <w:color w:val="auto"/>
          <w:sz w:val="24"/>
        </w:rPr>
        <w:t>要求提供图形算量</w:t>
      </w:r>
      <w:r>
        <w:rPr>
          <w:rFonts w:hint="eastAsia" w:ascii="宋体" w:hAnsi="宋体" w:eastAsia="宋体" w:cs="宋体"/>
          <w:color w:val="auto"/>
          <w:sz w:val="24"/>
        </w:rPr>
        <w:t>等</w:t>
      </w:r>
      <w:r>
        <w:rPr>
          <w:rFonts w:ascii="宋体" w:hAnsi="宋体" w:eastAsia="宋体" w:cs="宋体"/>
          <w:color w:val="auto"/>
          <w:sz w:val="24"/>
        </w:rPr>
        <w:t>成果文件</w:t>
      </w:r>
      <w:r>
        <w:rPr>
          <w:rFonts w:hint="eastAsia" w:ascii="宋体" w:hAnsi="宋体" w:eastAsia="宋体" w:cs="宋体"/>
          <w:color w:val="auto"/>
          <w:sz w:val="24"/>
        </w:rPr>
        <w:t>。</w:t>
      </w:r>
    </w:p>
    <w:p w14:paraId="6C30A706">
      <w:pPr>
        <w:adjustRightInd w:val="0"/>
        <w:spacing w:line="480" w:lineRule="exact"/>
        <w:rPr>
          <w:rFonts w:hint="eastAsia" w:ascii="宋体" w:hAnsi="宋体" w:eastAsia="宋体" w:cs="宋体"/>
          <w:b/>
          <w:bCs/>
          <w:color w:val="auto"/>
          <w:sz w:val="24"/>
        </w:rPr>
      </w:pPr>
      <w:r>
        <w:rPr>
          <w:rFonts w:hint="eastAsia" w:ascii="宋体" w:hAnsi="宋体" w:eastAsia="宋体" w:cs="宋体"/>
          <w:b/>
          <w:bCs/>
          <w:color w:val="auto"/>
          <w:sz w:val="24"/>
        </w:rPr>
        <w:t>（四）进度要求</w:t>
      </w:r>
    </w:p>
    <w:p w14:paraId="34D93930">
      <w:pPr>
        <w:tabs>
          <w:tab w:val="left" w:pos="9100"/>
        </w:tabs>
        <w:autoSpaceDE w:val="0"/>
        <w:autoSpaceDN w:val="0"/>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咨询人应对委托人提供资料的完整性、严谨性把关，对因范围不清晰、图纸不详导致基本工程量难以计算等情况，应在收到资料3个工作日内向委托人提出资料补充要求。因资料不完整但咨询人未能及时提出而造成编审进度延误，应由咨询人负责。</w:t>
      </w:r>
    </w:p>
    <w:p w14:paraId="1D5F3144">
      <w:pPr>
        <w:tabs>
          <w:tab w:val="left" w:pos="9100"/>
        </w:tabs>
        <w:autoSpaceDE w:val="0"/>
        <w:autoSpaceDN w:val="0"/>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 咨询人应严格执行咨询服务时限，保证工作进度。各项任务的工作时间要求详见服务合同内容。</w:t>
      </w:r>
    </w:p>
    <w:p w14:paraId="28FC9444">
      <w:pPr>
        <w:adjustRightInd w:val="0"/>
        <w:spacing w:line="480" w:lineRule="exact"/>
        <w:rPr>
          <w:rFonts w:hint="eastAsia" w:ascii="宋体" w:hAnsi="宋体" w:eastAsia="宋体" w:cs="宋体"/>
          <w:b/>
          <w:bCs/>
          <w:color w:val="auto"/>
          <w:sz w:val="24"/>
        </w:rPr>
      </w:pPr>
      <w:r>
        <w:rPr>
          <w:rFonts w:hint="eastAsia" w:ascii="宋体" w:hAnsi="宋体" w:eastAsia="宋体" w:cs="宋体"/>
          <w:b/>
          <w:bCs/>
          <w:color w:val="auto"/>
          <w:sz w:val="24"/>
        </w:rPr>
        <w:t>（五）造价误差率</w:t>
      </w:r>
    </w:p>
    <w:p w14:paraId="11A1201F">
      <w:pPr>
        <w:tabs>
          <w:tab w:val="left" w:pos="9100"/>
        </w:tabs>
        <w:autoSpaceDE w:val="0"/>
        <w:autoSpaceDN w:val="0"/>
        <w:adjustRightInd w:val="0"/>
        <w:spacing w:line="360" w:lineRule="auto"/>
        <w:ind w:firstLine="480" w:firstLineChars="200"/>
        <w:jc w:val="left"/>
        <w:rPr>
          <w:rFonts w:hint="eastAsia" w:ascii="宋体" w:hAnsi="宋体" w:eastAsia="宋体" w:cs="宋体"/>
          <w:color w:val="auto"/>
          <w:sz w:val="24"/>
        </w:rPr>
      </w:pPr>
      <w:r>
        <w:rPr>
          <w:rFonts w:ascii="宋体" w:hAnsi="宋体" w:eastAsia="宋体" w:cs="宋体"/>
          <w:color w:val="auto"/>
          <w:sz w:val="24"/>
        </w:rPr>
        <w:t>咨询人承担</w:t>
      </w:r>
      <w:r>
        <w:rPr>
          <w:rFonts w:hint="eastAsia" w:ascii="宋体" w:hAnsi="宋体" w:eastAsia="宋体" w:cs="宋体"/>
          <w:color w:val="auto"/>
          <w:sz w:val="24"/>
        </w:rPr>
        <w:t>编（审）</w:t>
      </w:r>
      <w:r>
        <w:rPr>
          <w:rFonts w:ascii="宋体" w:hAnsi="宋体" w:eastAsia="宋体" w:cs="宋体"/>
          <w:color w:val="auto"/>
          <w:sz w:val="24"/>
        </w:rPr>
        <w:t>施工图预算、招标控制价、工程量清单咨询人造成的造价误差率控制在3%以内;结算工作咨询人造成的造价误差率控制在1.5%以内；进度款审核、设计变更预算编制或审核的工程量及造价误差率控制在3%以内；概算编制或审核的工程量及造价误差率控制在</w:t>
      </w:r>
      <w:r>
        <w:rPr>
          <w:rFonts w:hint="eastAsia" w:ascii="宋体" w:hAnsi="宋体" w:eastAsia="宋体" w:cs="宋体"/>
          <w:color w:val="auto"/>
          <w:sz w:val="24"/>
        </w:rPr>
        <w:t>5</w:t>
      </w:r>
      <w:r>
        <w:rPr>
          <w:rFonts w:ascii="宋体" w:hAnsi="宋体" w:eastAsia="宋体" w:cs="宋体"/>
          <w:color w:val="auto"/>
          <w:sz w:val="24"/>
        </w:rPr>
        <w:t>%以内。</w:t>
      </w:r>
    </w:p>
    <w:p w14:paraId="5DE81A19">
      <w:pPr>
        <w:rPr>
          <w:rFonts w:hint="eastAsia"/>
          <w:color w:val="auto"/>
        </w:rPr>
      </w:pPr>
    </w:p>
    <w:p w14:paraId="6D03B32F">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五、支付比例：</w:t>
      </w:r>
      <w:r>
        <w:rPr>
          <w:rFonts w:ascii="宋体" w:hAnsi="宋体" w:eastAsia="宋体" w:cs="宋体"/>
          <w:b/>
          <w:bCs/>
          <w:color w:val="auto"/>
          <w:sz w:val="24"/>
        </w:rPr>
        <w:t xml:space="preserve"> </w:t>
      </w:r>
      <w:r>
        <w:rPr>
          <w:rFonts w:hint="eastAsia" w:ascii="宋体" w:hAnsi="宋体" w:eastAsia="宋体" w:cs="宋体"/>
          <w:b/>
          <w:bCs/>
          <w:color w:val="auto"/>
          <w:sz w:val="24"/>
        </w:rPr>
        <w:t>详见服务合同内容</w:t>
      </w:r>
    </w:p>
    <w:p w14:paraId="7988CEE2">
      <w:pPr>
        <w:rPr>
          <w:rFonts w:hint="eastAsia"/>
          <w:color w:val="auto"/>
        </w:rPr>
      </w:pPr>
    </w:p>
    <w:p w14:paraId="542A8F45">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六、保密要求</w:t>
      </w:r>
    </w:p>
    <w:p w14:paraId="1A19D8FE">
      <w:pPr>
        <w:adjustRightInd w:val="0"/>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中标人必须严格遵守国家、省、市档案保密制度及国家其它相关保密法规，必须采取措施对本项目整理中的档案实体和数据的保密，并保证安全。确保档案信息的安全保密，如有违反，依法追究责任。</w:t>
      </w:r>
    </w:p>
    <w:p w14:paraId="7BEBFEBE">
      <w:pPr>
        <w:rPr>
          <w:rFonts w:hint="eastAsia"/>
          <w:color w:val="auto"/>
        </w:rPr>
      </w:pPr>
    </w:p>
    <w:p w14:paraId="1895226A">
      <w:pPr>
        <w:adjustRightInd w:val="0"/>
        <w:spacing w:line="480" w:lineRule="exact"/>
        <w:rPr>
          <w:rFonts w:hint="eastAsia" w:ascii="宋体" w:hAnsi="宋体" w:eastAsia="宋体" w:cs="宋体"/>
          <w:b/>
          <w:bCs/>
          <w:color w:val="auto"/>
          <w:sz w:val="24"/>
        </w:rPr>
      </w:pPr>
      <w:bookmarkStart w:id="5" w:name="_Toc68851841"/>
      <w:r>
        <w:rPr>
          <w:rFonts w:hint="eastAsia" w:ascii="宋体" w:hAnsi="宋体" w:eastAsia="宋体" w:cs="宋体"/>
          <w:b/>
          <w:bCs/>
          <w:color w:val="auto"/>
          <w:sz w:val="24"/>
        </w:rPr>
        <w:t>七、其他说明</w:t>
      </w:r>
    </w:p>
    <w:p w14:paraId="31E535E8">
      <w:pPr>
        <w:adjustRightInd w:val="0"/>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任务书仅约束基本服务内容，其他未尽事宜在合同阶段进行细化约束。</w:t>
      </w:r>
    </w:p>
    <w:bookmarkEnd w:id="5"/>
    <w:p w14:paraId="2A5625DF">
      <w:pPr>
        <w:adjustRightInd w:val="0"/>
        <w:spacing w:line="360" w:lineRule="auto"/>
        <w:rPr>
          <w:rFonts w:hint="eastAsia" w:ascii="宋体" w:hAnsi="宋体" w:eastAsia="宋体" w:cs="宋体"/>
          <w:color w:val="auto"/>
          <w:sz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97B8A">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7EA996">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D7EA996">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353A89"/>
    <w:multiLevelType w:val="singleLevel"/>
    <w:tmpl w:val="1C353A8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5NTExZTViMTUyOTgyODc5OWRmZTI5MGQ4YjBiMTcifQ=="/>
  </w:docVars>
  <w:rsids>
    <w:rsidRoot w:val="006277B6"/>
    <w:rsid w:val="000004EA"/>
    <w:rsid w:val="00007ED0"/>
    <w:rsid w:val="000112FF"/>
    <w:rsid w:val="000176C8"/>
    <w:rsid w:val="00051AB0"/>
    <w:rsid w:val="00054853"/>
    <w:rsid w:val="0006257D"/>
    <w:rsid w:val="00071955"/>
    <w:rsid w:val="000A1089"/>
    <w:rsid w:val="000A4156"/>
    <w:rsid w:val="000B1323"/>
    <w:rsid w:val="000D3DB8"/>
    <w:rsid w:val="000E2589"/>
    <w:rsid w:val="000F6AD2"/>
    <w:rsid w:val="00100089"/>
    <w:rsid w:val="00101361"/>
    <w:rsid w:val="00103CC3"/>
    <w:rsid w:val="0010773E"/>
    <w:rsid w:val="00107E74"/>
    <w:rsid w:val="001217FE"/>
    <w:rsid w:val="001277A6"/>
    <w:rsid w:val="001366E2"/>
    <w:rsid w:val="0014593B"/>
    <w:rsid w:val="00153F4B"/>
    <w:rsid w:val="00172D0A"/>
    <w:rsid w:val="00181296"/>
    <w:rsid w:val="0019106D"/>
    <w:rsid w:val="00194097"/>
    <w:rsid w:val="00197806"/>
    <w:rsid w:val="001A5956"/>
    <w:rsid w:val="001C4D3B"/>
    <w:rsid w:val="001D4143"/>
    <w:rsid w:val="001F6520"/>
    <w:rsid w:val="00207D8D"/>
    <w:rsid w:val="00217043"/>
    <w:rsid w:val="00217DCF"/>
    <w:rsid w:val="00224DBD"/>
    <w:rsid w:val="002312B6"/>
    <w:rsid w:val="0023647A"/>
    <w:rsid w:val="00246A7F"/>
    <w:rsid w:val="00256043"/>
    <w:rsid w:val="0026321A"/>
    <w:rsid w:val="00266E9D"/>
    <w:rsid w:val="00270371"/>
    <w:rsid w:val="00273315"/>
    <w:rsid w:val="00274F0F"/>
    <w:rsid w:val="00284E95"/>
    <w:rsid w:val="002B355A"/>
    <w:rsid w:val="002B4CE2"/>
    <w:rsid w:val="002B57A8"/>
    <w:rsid w:val="002C6682"/>
    <w:rsid w:val="002D0D94"/>
    <w:rsid w:val="002D72BF"/>
    <w:rsid w:val="002E65B2"/>
    <w:rsid w:val="00301D9C"/>
    <w:rsid w:val="00304D4D"/>
    <w:rsid w:val="00305E70"/>
    <w:rsid w:val="00326289"/>
    <w:rsid w:val="00331342"/>
    <w:rsid w:val="00350206"/>
    <w:rsid w:val="00350870"/>
    <w:rsid w:val="003561B9"/>
    <w:rsid w:val="00373624"/>
    <w:rsid w:val="00382876"/>
    <w:rsid w:val="00385FCA"/>
    <w:rsid w:val="003B5EE9"/>
    <w:rsid w:val="003E3BFE"/>
    <w:rsid w:val="003E694E"/>
    <w:rsid w:val="003F5A03"/>
    <w:rsid w:val="00401E4A"/>
    <w:rsid w:val="00414C1E"/>
    <w:rsid w:val="00417F29"/>
    <w:rsid w:val="004472E9"/>
    <w:rsid w:val="004514EA"/>
    <w:rsid w:val="00462805"/>
    <w:rsid w:val="00474F4E"/>
    <w:rsid w:val="00477899"/>
    <w:rsid w:val="0048568A"/>
    <w:rsid w:val="00490D81"/>
    <w:rsid w:val="004A7C77"/>
    <w:rsid w:val="004B1FD7"/>
    <w:rsid w:val="004C4889"/>
    <w:rsid w:val="004D5A4C"/>
    <w:rsid w:val="004D68A3"/>
    <w:rsid w:val="004E5013"/>
    <w:rsid w:val="004F37FB"/>
    <w:rsid w:val="004F7109"/>
    <w:rsid w:val="00510F7F"/>
    <w:rsid w:val="0052159D"/>
    <w:rsid w:val="00534390"/>
    <w:rsid w:val="005409DF"/>
    <w:rsid w:val="005433BB"/>
    <w:rsid w:val="00547F1E"/>
    <w:rsid w:val="00553E64"/>
    <w:rsid w:val="005540FC"/>
    <w:rsid w:val="0055531D"/>
    <w:rsid w:val="00566BEE"/>
    <w:rsid w:val="00572F96"/>
    <w:rsid w:val="00575D80"/>
    <w:rsid w:val="005830F3"/>
    <w:rsid w:val="005959BD"/>
    <w:rsid w:val="005A6371"/>
    <w:rsid w:val="005B0547"/>
    <w:rsid w:val="005B6B39"/>
    <w:rsid w:val="005C0733"/>
    <w:rsid w:val="005D55CC"/>
    <w:rsid w:val="005E7F41"/>
    <w:rsid w:val="005F28DF"/>
    <w:rsid w:val="006026A3"/>
    <w:rsid w:val="006277B6"/>
    <w:rsid w:val="00640EEB"/>
    <w:rsid w:val="00647C9C"/>
    <w:rsid w:val="00652516"/>
    <w:rsid w:val="00657401"/>
    <w:rsid w:val="00657792"/>
    <w:rsid w:val="00686CDA"/>
    <w:rsid w:val="00693E5B"/>
    <w:rsid w:val="006B3A16"/>
    <w:rsid w:val="006B3FDA"/>
    <w:rsid w:val="006C204C"/>
    <w:rsid w:val="006D0309"/>
    <w:rsid w:val="006E26BC"/>
    <w:rsid w:val="006E6006"/>
    <w:rsid w:val="006F20D3"/>
    <w:rsid w:val="007207A6"/>
    <w:rsid w:val="00721BEA"/>
    <w:rsid w:val="007222C8"/>
    <w:rsid w:val="00747AFE"/>
    <w:rsid w:val="007611FD"/>
    <w:rsid w:val="00765A9C"/>
    <w:rsid w:val="0078593A"/>
    <w:rsid w:val="007861C7"/>
    <w:rsid w:val="00794E82"/>
    <w:rsid w:val="007D1505"/>
    <w:rsid w:val="007D1A29"/>
    <w:rsid w:val="007D3C90"/>
    <w:rsid w:val="007E71C6"/>
    <w:rsid w:val="007F3E98"/>
    <w:rsid w:val="007F43E6"/>
    <w:rsid w:val="00803068"/>
    <w:rsid w:val="00811E9E"/>
    <w:rsid w:val="00832F5D"/>
    <w:rsid w:val="00843359"/>
    <w:rsid w:val="008632F4"/>
    <w:rsid w:val="0086659A"/>
    <w:rsid w:val="008743C2"/>
    <w:rsid w:val="00874405"/>
    <w:rsid w:val="0087673F"/>
    <w:rsid w:val="00881F33"/>
    <w:rsid w:val="00893556"/>
    <w:rsid w:val="00894CA2"/>
    <w:rsid w:val="008A1644"/>
    <w:rsid w:val="008A7F97"/>
    <w:rsid w:val="008C2F86"/>
    <w:rsid w:val="009038A4"/>
    <w:rsid w:val="009277E9"/>
    <w:rsid w:val="00932C5A"/>
    <w:rsid w:val="00934749"/>
    <w:rsid w:val="00957A34"/>
    <w:rsid w:val="009662E2"/>
    <w:rsid w:val="00975635"/>
    <w:rsid w:val="00992E4B"/>
    <w:rsid w:val="00995905"/>
    <w:rsid w:val="009A4B4D"/>
    <w:rsid w:val="009B79C8"/>
    <w:rsid w:val="009C2886"/>
    <w:rsid w:val="009C6C36"/>
    <w:rsid w:val="009D4132"/>
    <w:rsid w:val="009D6EF4"/>
    <w:rsid w:val="009E0B24"/>
    <w:rsid w:val="009E2EF3"/>
    <w:rsid w:val="00A019C2"/>
    <w:rsid w:val="00A2368D"/>
    <w:rsid w:val="00A46318"/>
    <w:rsid w:val="00A90FDB"/>
    <w:rsid w:val="00AA009A"/>
    <w:rsid w:val="00AA4018"/>
    <w:rsid w:val="00AE617B"/>
    <w:rsid w:val="00AF606A"/>
    <w:rsid w:val="00B12FA2"/>
    <w:rsid w:val="00B419B0"/>
    <w:rsid w:val="00B50F25"/>
    <w:rsid w:val="00B56CC9"/>
    <w:rsid w:val="00B64FB8"/>
    <w:rsid w:val="00B722D0"/>
    <w:rsid w:val="00B84316"/>
    <w:rsid w:val="00BB3281"/>
    <w:rsid w:val="00BB6B8C"/>
    <w:rsid w:val="00BD34A6"/>
    <w:rsid w:val="00BF1FCC"/>
    <w:rsid w:val="00C4108E"/>
    <w:rsid w:val="00C4223B"/>
    <w:rsid w:val="00C558FF"/>
    <w:rsid w:val="00C61145"/>
    <w:rsid w:val="00C83A1B"/>
    <w:rsid w:val="00C858B2"/>
    <w:rsid w:val="00C879EC"/>
    <w:rsid w:val="00CB5018"/>
    <w:rsid w:val="00CC433C"/>
    <w:rsid w:val="00CC7DA4"/>
    <w:rsid w:val="00CD322A"/>
    <w:rsid w:val="00CD4104"/>
    <w:rsid w:val="00CE2BA8"/>
    <w:rsid w:val="00CF420F"/>
    <w:rsid w:val="00D24471"/>
    <w:rsid w:val="00D31195"/>
    <w:rsid w:val="00D43CD5"/>
    <w:rsid w:val="00D528FC"/>
    <w:rsid w:val="00D578D0"/>
    <w:rsid w:val="00D63506"/>
    <w:rsid w:val="00D95D2A"/>
    <w:rsid w:val="00D96757"/>
    <w:rsid w:val="00DC7CFB"/>
    <w:rsid w:val="00DD5861"/>
    <w:rsid w:val="00DD7C6A"/>
    <w:rsid w:val="00DE2BF7"/>
    <w:rsid w:val="00DF2133"/>
    <w:rsid w:val="00DF5368"/>
    <w:rsid w:val="00DF7170"/>
    <w:rsid w:val="00E121C7"/>
    <w:rsid w:val="00E12575"/>
    <w:rsid w:val="00E50EA4"/>
    <w:rsid w:val="00E526A3"/>
    <w:rsid w:val="00EA4EF6"/>
    <w:rsid w:val="00EA4F62"/>
    <w:rsid w:val="00EA582D"/>
    <w:rsid w:val="00ED2479"/>
    <w:rsid w:val="00EF0315"/>
    <w:rsid w:val="00F22482"/>
    <w:rsid w:val="00F324FB"/>
    <w:rsid w:val="00F45939"/>
    <w:rsid w:val="00F56208"/>
    <w:rsid w:val="00F637FE"/>
    <w:rsid w:val="00F66C89"/>
    <w:rsid w:val="00F86A9E"/>
    <w:rsid w:val="00F95E75"/>
    <w:rsid w:val="00FB082E"/>
    <w:rsid w:val="00FD36C1"/>
    <w:rsid w:val="00FD40B2"/>
    <w:rsid w:val="00FD6206"/>
    <w:rsid w:val="00FF0E30"/>
    <w:rsid w:val="00FF4F41"/>
    <w:rsid w:val="095C5D9F"/>
    <w:rsid w:val="0A682522"/>
    <w:rsid w:val="0B0F299D"/>
    <w:rsid w:val="0B7C55DC"/>
    <w:rsid w:val="0D465626"/>
    <w:rsid w:val="0EA3623F"/>
    <w:rsid w:val="0F7342AF"/>
    <w:rsid w:val="14E06A89"/>
    <w:rsid w:val="14F46139"/>
    <w:rsid w:val="17196FA9"/>
    <w:rsid w:val="17683B61"/>
    <w:rsid w:val="18E6357A"/>
    <w:rsid w:val="1EC749C0"/>
    <w:rsid w:val="205A075B"/>
    <w:rsid w:val="20971013"/>
    <w:rsid w:val="210112B8"/>
    <w:rsid w:val="21E156F0"/>
    <w:rsid w:val="23BE3486"/>
    <w:rsid w:val="28CE49C0"/>
    <w:rsid w:val="2ED25A2C"/>
    <w:rsid w:val="31851F7F"/>
    <w:rsid w:val="318850D4"/>
    <w:rsid w:val="36C73FA8"/>
    <w:rsid w:val="391D07F7"/>
    <w:rsid w:val="3EAF1EF2"/>
    <w:rsid w:val="3F515719"/>
    <w:rsid w:val="4B3D2633"/>
    <w:rsid w:val="4B8F4C40"/>
    <w:rsid w:val="4C326EF7"/>
    <w:rsid w:val="4CC254E6"/>
    <w:rsid w:val="4EB50F44"/>
    <w:rsid w:val="529961A6"/>
    <w:rsid w:val="5A2C7879"/>
    <w:rsid w:val="5B4133AB"/>
    <w:rsid w:val="5B500161"/>
    <w:rsid w:val="60EF5D26"/>
    <w:rsid w:val="63894210"/>
    <w:rsid w:val="63DF32D6"/>
    <w:rsid w:val="68E533FA"/>
    <w:rsid w:val="68FB795E"/>
    <w:rsid w:val="6B07426E"/>
    <w:rsid w:val="6BCD004E"/>
    <w:rsid w:val="6CB467A2"/>
    <w:rsid w:val="6DFB3F5C"/>
    <w:rsid w:val="6F0D001A"/>
    <w:rsid w:val="73802348"/>
    <w:rsid w:val="7389132A"/>
    <w:rsid w:val="7548217D"/>
    <w:rsid w:val="75EA7AA2"/>
    <w:rsid w:val="7714385F"/>
    <w:rsid w:val="77B82B76"/>
    <w:rsid w:val="7A043929"/>
    <w:rsid w:val="7A747570"/>
    <w:rsid w:val="7BB30D07"/>
    <w:rsid w:val="7F651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15"/>
    <w:qFormat/>
    <w:uiPriority w:val="0"/>
    <w:pPr>
      <w:pageBreakBefore/>
      <w:spacing w:after="120" w:line="276" w:lineRule="auto"/>
      <w:jc w:val="center"/>
      <w:outlineLvl w:val="0"/>
    </w:pPr>
    <w:rPr>
      <w:rFonts w:ascii="宋体" w:hAnsi="宋体" w:eastAsia="宋体" w:cs="Times New Roman"/>
      <w:b/>
      <w:color w:val="000000"/>
      <w:kern w:val="44"/>
      <w:sz w:val="32"/>
      <w:szCs w:val="32"/>
    </w:rPr>
  </w:style>
  <w:style w:type="paragraph" w:styleId="6">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27"/>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8"/>
    <w:semiHidden/>
    <w:unhideWhenUsed/>
    <w:qFormat/>
    <w:uiPriority w:val="99"/>
    <w:pPr>
      <w:ind w:firstLine="420" w:firstLineChars="200"/>
    </w:pPr>
  </w:style>
  <w:style w:type="paragraph" w:styleId="3">
    <w:name w:val="Body Text Indent"/>
    <w:basedOn w:val="1"/>
    <w:next w:val="4"/>
    <w:link w:val="26"/>
    <w:semiHidden/>
    <w:unhideWhenUsed/>
    <w:qFormat/>
    <w:uiPriority w:val="99"/>
    <w:pPr>
      <w:spacing w:after="120"/>
      <w:ind w:left="420" w:leftChars="200"/>
    </w:pPr>
  </w:style>
  <w:style w:type="paragraph" w:styleId="4">
    <w:name w:val="envelope return"/>
    <w:basedOn w:val="1"/>
    <w:qFormat/>
    <w:uiPriority w:val="0"/>
    <w:pPr>
      <w:snapToGrid w:val="0"/>
    </w:pPr>
    <w:rPr>
      <w:rFonts w:ascii="Arial" w:hAnsi="Arial"/>
      <w:szCs w:val="24"/>
    </w:rPr>
  </w:style>
  <w:style w:type="paragraph" w:styleId="8">
    <w:name w:val="Normal Indent"/>
    <w:basedOn w:val="1"/>
    <w:qFormat/>
    <w:uiPriority w:val="99"/>
    <w:pPr>
      <w:ind w:firstLine="420" w:firstLineChars="200"/>
    </w:pPr>
    <w:rPr>
      <w:szCs w:val="21"/>
    </w:rPr>
  </w:style>
  <w:style w:type="paragraph" w:styleId="9">
    <w:name w:val="footer"/>
    <w:basedOn w:val="1"/>
    <w:next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next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标题 1 字符"/>
    <w:basedOn w:val="14"/>
    <w:link w:val="5"/>
    <w:qFormat/>
    <w:uiPriority w:val="0"/>
    <w:rPr>
      <w:rFonts w:ascii="宋体" w:hAnsi="宋体" w:eastAsia="宋体" w:cs="Times New Roman"/>
      <w:b/>
      <w:color w:val="000000"/>
      <w:kern w:val="44"/>
      <w:sz w:val="32"/>
      <w:szCs w:val="32"/>
    </w:rPr>
  </w:style>
  <w:style w:type="paragraph" w:customStyle="1" w:styleId="16">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7">
    <w:name w:val="_Style 9"/>
    <w:basedOn w:val="1"/>
    <w:next w:val="18"/>
    <w:qFormat/>
    <w:uiPriority w:val="34"/>
    <w:pPr>
      <w:ind w:firstLine="420" w:firstLineChars="200"/>
    </w:pPr>
    <w:rPr>
      <w:rFonts w:ascii="Calibri" w:hAnsi="Calibri"/>
      <w:sz w:val="24"/>
    </w:rPr>
  </w:style>
  <w:style w:type="paragraph" w:customStyle="1" w:styleId="18">
    <w:name w:val="列出段落1"/>
    <w:basedOn w:val="1"/>
    <w:qFormat/>
    <w:uiPriority w:val="34"/>
    <w:pPr>
      <w:spacing w:line="360" w:lineRule="auto"/>
      <w:jc w:val="center"/>
    </w:pPr>
  </w:style>
  <w:style w:type="character" w:customStyle="1" w:styleId="19">
    <w:name w:val="标题 2 字符"/>
    <w:basedOn w:val="14"/>
    <w:link w:val="6"/>
    <w:semiHidden/>
    <w:qFormat/>
    <w:uiPriority w:val="9"/>
    <w:rPr>
      <w:rFonts w:asciiTheme="majorHAnsi" w:hAnsiTheme="majorHAnsi" w:eastAsiaTheme="majorEastAsia" w:cstheme="majorBidi"/>
      <w:b/>
      <w:bCs/>
      <w:sz w:val="32"/>
      <w:szCs w:val="32"/>
    </w:rPr>
  </w:style>
  <w:style w:type="character" w:customStyle="1" w:styleId="20">
    <w:name w:val="页眉 字符"/>
    <w:basedOn w:val="14"/>
    <w:link w:val="10"/>
    <w:qFormat/>
    <w:uiPriority w:val="99"/>
    <w:rPr>
      <w:sz w:val="18"/>
      <w:szCs w:val="18"/>
    </w:rPr>
  </w:style>
  <w:style w:type="character" w:customStyle="1" w:styleId="21">
    <w:name w:val="页脚 字符"/>
    <w:basedOn w:val="14"/>
    <w:link w:val="9"/>
    <w:qFormat/>
    <w:uiPriority w:val="99"/>
    <w:rPr>
      <w:sz w:val="18"/>
      <w:szCs w:val="18"/>
    </w:rPr>
  </w:style>
  <w:style w:type="character" w:customStyle="1" w:styleId="22">
    <w:name w:val="NormalCharacter"/>
    <w:qFormat/>
    <w:uiPriority w:val="0"/>
  </w:style>
  <w:style w:type="paragraph" w:styleId="23">
    <w:name w:val="List Paragraph"/>
    <w:basedOn w:val="1"/>
    <w:qFormat/>
    <w:uiPriority w:val="0"/>
    <w:pPr>
      <w:adjustRightInd w:val="0"/>
      <w:spacing w:line="360" w:lineRule="auto"/>
      <w:ind w:firstLine="420" w:firstLineChars="200"/>
    </w:pPr>
  </w:style>
  <w:style w:type="paragraph" w:customStyle="1" w:styleId="24">
    <w:name w:val="Revision"/>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5">
    <w:name w:val="样式"/>
    <w:basedOn w:val="1"/>
    <w:next w:val="3"/>
    <w:qFormat/>
    <w:uiPriority w:val="0"/>
    <w:pPr>
      <w:jc w:val="center"/>
    </w:pPr>
    <w:rPr>
      <w:rFonts w:ascii="宋体" w:hAnsi="宋体" w:eastAsia="宋体" w:cs="Times New Roman"/>
      <w:color w:val="FF0000"/>
      <w:sz w:val="24"/>
      <w:szCs w:val="24"/>
    </w:rPr>
  </w:style>
  <w:style w:type="character" w:customStyle="1" w:styleId="26">
    <w:name w:val="正文文本缩进 字符"/>
    <w:basedOn w:val="14"/>
    <w:link w:val="3"/>
    <w:semiHidden/>
    <w:qFormat/>
    <w:uiPriority w:val="99"/>
    <w:rPr>
      <w:kern w:val="2"/>
      <w:sz w:val="21"/>
      <w:szCs w:val="22"/>
    </w:rPr>
  </w:style>
  <w:style w:type="character" w:customStyle="1" w:styleId="27">
    <w:name w:val="标题 3 字符"/>
    <w:basedOn w:val="14"/>
    <w:link w:val="7"/>
    <w:semiHidden/>
    <w:qFormat/>
    <w:uiPriority w:val="9"/>
    <w:rPr>
      <w:b/>
      <w:bCs/>
      <w:kern w:val="2"/>
      <w:sz w:val="32"/>
      <w:szCs w:val="32"/>
    </w:rPr>
  </w:style>
  <w:style w:type="character" w:customStyle="1" w:styleId="28">
    <w:name w:val="正文文本首行缩进 2 字符"/>
    <w:basedOn w:val="26"/>
    <w:link w:val="2"/>
    <w:semiHidden/>
    <w:qFormat/>
    <w:uiPriority w:val="99"/>
    <w:rPr>
      <w:kern w:val="2"/>
      <w:sz w:val="21"/>
      <w:szCs w:val="22"/>
    </w:rPr>
  </w:style>
  <w:style w:type="paragraph" w:customStyle="1" w:styleId="29">
    <w:name w:val="s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
    <w:name w:val="msolistparagraph"/>
    <w:basedOn w:val="1"/>
    <w:qFormat/>
    <w:uiPriority w:val="0"/>
    <w:pPr>
      <w:widowControl/>
      <w:spacing w:after="200"/>
      <w:ind w:firstLine="420"/>
      <w:jc w:val="left"/>
    </w:pPr>
    <w:rPr>
      <w:rFonts w:ascii="Tahoma" w:hAnsi="Tahoma" w:eastAsia="微软雅黑"/>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5543</Words>
  <Characters>5838</Characters>
  <Lines>31</Lines>
  <Paragraphs>8</Paragraphs>
  <TotalTime>0</TotalTime>
  <ScaleCrop>false</ScaleCrop>
  <LinksUpToDate>false</LinksUpToDate>
  <CharactersWithSpaces>5863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2024-05-09T01:40:00Z</dcterms:created>
  <dc:creator>Dell</dc:creator>
  <cp:lastModifiedBy>heyanqing</cp:lastModifiedBy>
  <dcterms:modified xsi:type="dcterms:W3CDTF">2025-03-20T03:29:40Z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B0EB1880DB01412A8223754DDCA46BCA</vt:lpwstr>
  </property>
  <property fmtid="{D5CDD505-2E9C-101B-9397-08002B2CF9AE}" pid="4" name="KSOTemplateDocerSaveRecord">
    <vt:lpwstr>eyJoZGlkIjoiODlmMDQyMmFjOGI1ZDMwZjE4NjcxMTFhYjMxMjdhMWMiLCJ1c2VySWQiOiI0MDgzNDc5OTYifQ==</vt:lpwstr>
  </property>
</Properties>
</file>