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52"/>
          <w:szCs w:val="52"/>
          <w:lang w:eastAsia="zh-CN"/>
        </w:rPr>
      </w:pPr>
      <w:bookmarkStart w:id="0" w:name="_Hlk110954565"/>
    </w:p>
    <w:p>
      <w:pPr>
        <w:keepNext w:val="0"/>
        <w:keepLines w:val="0"/>
        <w:pageBreakBefore w:val="0"/>
        <w:widowControl w:val="0"/>
        <w:kinsoku/>
        <w:wordWrap/>
        <w:overflowPunct/>
        <w:topLinePunct w:val="0"/>
        <w:autoSpaceDE/>
        <w:autoSpaceDN/>
        <w:bidi w:val="0"/>
        <w:adjustRightInd/>
        <w:snapToGrid/>
        <w:spacing w:line="360" w:lineRule="auto"/>
        <w:ind w:left="-615" w:leftChars="-293" w:firstLine="196" w:firstLineChars="35"/>
        <w:jc w:val="center"/>
        <w:textAlignment w:val="auto"/>
        <w:rPr>
          <w:rFonts w:hint="eastAsia" w:ascii="宋体" w:hAnsi="宋体" w:eastAsia="宋体" w:cs="宋体"/>
          <w:b/>
          <w:sz w:val="56"/>
          <w:szCs w:val="56"/>
          <w:lang w:val="en-US" w:eastAsia="zh-Hans"/>
        </w:rPr>
      </w:pPr>
      <w:r>
        <w:rPr>
          <w:rFonts w:hint="eastAsia" w:ascii="宋体" w:hAnsi="宋体" w:cs="宋体"/>
          <w:b/>
          <w:sz w:val="56"/>
          <w:szCs w:val="56"/>
          <w:lang w:eastAsia="zh-CN"/>
        </w:rPr>
        <w:t>城区第三水厂至温泉镇中山大学南方学院及龙岗墟供水管网工程</w:t>
      </w:r>
      <w:r>
        <w:rPr>
          <w:rFonts w:hint="eastAsia" w:ascii="宋体" w:hAnsi="宋体" w:cs="宋体"/>
          <w:b/>
          <w:sz w:val="56"/>
          <w:szCs w:val="56"/>
          <w:lang w:val="en-US" w:eastAsia="zh-Hans"/>
        </w:rPr>
        <w:t>监理</w:t>
      </w:r>
    </w:p>
    <w:p>
      <w:pPr>
        <w:pStyle w:val="4"/>
        <w:rPr>
          <w:rFonts w:hint="eastAsia" w:ascii="宋体" w:hAnsi="宋体" w:cs="宋体"/>
          <w:b/>
          <w:sz w:val="48"/>
          <w:szCs w:val="48"/>
        </w:rPr>
      </w:pPr>
    </w:p>
    <w:p>
      <w:pPr>
        <w:pStyle w:val="4"/>
        <w:rPr>
          <w:rFonts w:hint="eastAsia" w:ascii="宋体" w:hAnsi="宋体" w:cs="宋体"/>
          <w:b/>
          <w:sz w:val="48"/>
          <w:szCs w:val="48"/>
        </w:rPr>
      </w:pPr>
    </w:p>
    <w:p>
      <w:pPr>
        <w:spacing w:line="360" w:lineRule="auto"/>
        <w:jc w:val="center"/>
        <w:rPr>
          <w:rFonts w:hint="eastAsia" w:ascii="宋体" w:hAnsi="宋体" w:cs="宋体"/>
          <w:b/>
          <w:bCs/>
          <w:spacing w:val="26"/>
          <w:sz w:val="110"/>
          <w:szCs w:val="110"/>
          <w14:shadow w14:blurRad="50800" w14:dist="38100" w14:dir="2700000" w14:sx="100000" w14:sy="100000" w14:kx="0" w14:ky="0" w14:algn="tl">
            <w14:srgbClr w14:val="000000">
              <w14:alpha w14:val="60000"/>
            </w14:srgbClr>
          </w14:shadow>
        </w:rPr>
      </w:pPr>
    </w:p>
    <w:p>
      <w:pPr>
        <w:spacing w:line="360" w:lineRule="auto"/>
        <w:jc w:val="center"/>
        <w:rPr>
          <w:rFonts w:hint="eastAsia" w:ascii="宋体" w:hAnsi="宋体" w:eastAsia="宋体" w:cs="宋体"/>
          <w:b/>
          <w:bCs/>
          <w:spacing w:val="26"/>
          <w:sz w:val="110"/>
          <w:szCs w:val="110"/>
          <w:lang w:eastAsia="zh-Hans"/>
          <w14:shadow w14:blurRad="50800" w14:dist="38100" w14:dir="2700000" w14:sx="100000" w14:sy="100000" w14:kx="0" w14:ky="0" w14:algn="tl">
            <w14:srgbClr w14:val="000000">
              <w14:alpha w14:val="60000"/>
            </w14:srgbClr>
          </w14:shadow>
        </w:rPr>
      </w:pPr>
      <w:r>
        <w:rPr>
          <w:rFonts w:hint="eastAsia" w:ascii="宋体" w:hAnsi="宋体" w:cs="宋体"/>
          <w:b/>
          <w:bCs/>
          <w:spacing w:val="26"/>
          <w:sz w:val="110"/>
          <w:szCs w:val="110"/>
          <w14:shadow w14:blurRad="50800" w14:dist="38100" w14:dir="2700000" w14:sx="100000" w14:sy="100000" w14:kx="0" w14:ky="0" w14:algn="tl">
            <w14:srgbClr w14:val="000000">
              <w14:alpha w14:val="60000"/>
            </w14:srgbClr>
          </w14:shadow>
        </w:rPr>
        <w:t>招标</w:t>
      </w:r>
      <w:r>
        <w:rPr>
          <w:rFonts w:hint="eastAsia" w:ascii="宋体" w:hAnsi="宋体" w:cs="宋体"/>
          <w:b/>
          <w:bCs/>
          <w:spacing w:val="26"/>
          <w:sz w:val="110"/>
          <w:szCs w:val="110"/>
          <w:lang w:val="en-US" w:eastAsia="zh-Hans"/>
          <w14:shadow w14:blurRad="50800" w14:dist="38100" w14:dir="2700000" w14:sx="100000" w14:sy="100000" w14:kx="0" w14:ky="0" w14:algn="tl">
            <w14:srgbClr w14:val="000000">
              <w14:alpha w14:val="60000"/>
            </w14:srgbClr>
          </w14:shadow>
        </w:rPr>
        <w:t>公告</w:t>
      </w:r>
    </w:p>
    <w:p>
      <w:pPr>
        <w:spacing w:line="360" w:lineRule="auto"/>
        <w:jc w:val="left"/>
        <w:rPr>
          <w:rFonts w:hint="eastAsia" w:ascii="宋体" w:hAnsi="宋体" w:cs="宋体"/>
          <w:sz w:val="30"/>
          <w:szCs w:val="30"/>
        </w:rPr>
      </w:pPr>
    </w:p>
    <w:p>
      <w:pPr>
        <w:pStyle w:val="4"/>
        <w:rPr>
          <w:rFonts w:hint="eastAsia" w:ascii="宋体" w:hAnsi="宋体" w:cs="宋体"/>
          <w:sz w:val="30"/>
          <w:szCs w:val="30"/>
        </w:rPr>
      </w:pPr>
    </w:p>
    <w:p>
      <w:pPr>
        <w:pStyle w:val="4"/>
        <w:rPr>
          <w:rFonts w:hint="eastAsia" w:ascii="宋体" w:hAnsi="宋体" w:cs="宋体"/>
        </w:rPr>
      </w:pPr>
    </w:p>
    <w:p>
      <w:pPr>
        <w:spacing w:line="360" w:lineRule="auto"/>
        <w:ind w:firstLine="900" w:firstLineChars="300"/>
        <w:rPr>
          <w:rFonts w:hint="eastAsia" w:ascii="宋体" w:hAnsi="宋体" w:cs="宋体"/>
          <w:sz w:val="30"/>
          <w:szCs w:val="30"/>
        </w:rPr>
      </w:pPr>
    </w:p>
    <w:p>
      <w:pPr>
        <w:spacing w:line="360" w:lineRule="auto"/>
        <w:ind w:firstLine="900" w:firstLineChars="300"/>
        <w:rPr>
          <w:rFonts w:hint="default" w:ascii="宋体" w:hAnsi="宋体" w:eastAsia="宋体" w:cs="宋体"/>
          <w:kern w:val="0"/>
          <w:sz w:val="30"/>
          <w:szCs w:val="30"/>
          <w:u w:val="single"/>
          <w:lang w:eastAsia="zh-CN"/>
        </w:rPr>
      </w:pPr>
      <w:r>
        <w:rPr>
          <w:rFonts w:hint="eastAsia" w:ascii="宋体" w:hAnsi="宋体" w:cs="宋体"/>
          <w:sz w:val="30"/>
          <w:szCs w:val="30"/>
        </w:rPr>
        <w:t>招  标 单 位：</w:t>
      </w:r>
      <w:r>
        <w:rPr>
          <w:rFonts w:hint="default" w:ascii="宋体" w:hAnsi="宋体" w:cs="宋体"/>
          <w:kern w:val="0"/>
          <w:sz w:val="30"/>
          <w:szCs w:val="30"/>
          <w:u w:val="single"/>
          <w:lang w:eastAsia="zh-CN"/>
        </w:rPr>
        <w:t>广州从化城乡自来水有限公司</w:t>
      </w:r>
    </w:p>
    <w:p>
      <w:pPr>
        <w:spacing w:line="360" w:lineRule="auto"/>
        <w:ind w:firstLine="900" w:firstLineChars="300"/>
        <w:jc w:val="left"/>
        <w:rPr>
          <w:rFonts w:hint="eastAsia" w:ascii="宋体" w:hAnsi="宋体" w:eastAsia="宋体" w:cs="宋体"/>
          <w:sz w:val="30"/>
          <w:szCs w:val="30"/>
          <w:u w:val="single"/>
          <w:lang w:eastAsia="zh-CN"/>
        </w:rPr>
      </w:pPr>
      <w:r>
        <w:rPr>
          <w:rFonts w:hint="eastAsia" w:ascii="宋体" w:hAnsi="宋体" w:cs="宋体"/>
          <w:sz w:val="30"/>
          <w:szCs w:val="30"/>
        </w:rPr>
        <w:t>招标代理单位：</w:t>
      </w:r>
      <w:r>
        <w:rPr>
          <w:rFonts w:hint="eastAsia" w:ascii="宋体" w:hAnsi="宋体" w:cs="宋体"/>
          <w:kern w:val="0"/>
          <w:sz w:val="30"/>
          <w:szCs w:val="30"/>
          <w:u w:val="single"/>
          <w:lang w:eastAsia="zh-CN"/>
        </w:rPr>
        <w:t>上海正弘建设工程顾问有限公司</w:t>
      </w:r>
    </w:p>
    <w:p>
      <w:pPr>
        <w:pStyle w:val="7"/>
        <w:spacing w:line="360" w:lineRule="auto"/>
        <w:ind w:firstLine="900" w:firstLineChars="300"/>
        <w:jc w:val="left"/>
        <w:rPr>
          <w:rFonts w:hint="eastAsia" w:eastAsia="宋体" w:cs="宋体"/>
          <w:sz w:val="30"/>
          <w:szCs w:val="30"/>
        </w:rPr>
      </w:pPr>
      <w:r>
        <w:rPr>
          <w:rFonts w:hint="eastAsia" w:eastAsia="宋体" w:cs="宋体"/>
          <w:kern w:val="2"/>
          <w:sz w:val="30"/>
          <w:szCs w:val="30"/>
          <w:u w:val="none"/>
        </w:rPr>
        <w:t>日        期</w:t>
      </w:r>
      <w:r>
        <w:rPr>
          <w:rFonts w:hint="eastAsia" w:eastAsia="宋体" w:cs="宋体"/>
          <w:sz w:val="30"/>
          <w:szCs w:val="30"/>
          <w:u w:val="none"/>
        </w:rPr>
        <w:t>：</w:t>
      </w:r>
      <w:r>
        <w:rPr>
          <w:rFonts w:hint="eastAsia" w:eastAsia="宋体" w:cs="宋体"/>
          <w:sz w:val="30"/>
          <w:szCs w:val="30"/>
        </w:rPr>
        <w:t>2022年</w:t>
      </w:r>
      <w:r>
        <w:rPr>
          <w:rFonts w:hint="default" w:eastAsia="宋体" w:cs="宋体"/>
          <w:sz w:val="30"/>
          <w:szCs w:val="30"/>
          <w:lang w:eastAsia="zh-CN"/>
        </w:rPr>
        <w:t>9</w:t>
      </w:r>
      <w:r>
        <w:rPr>
          <w:rFonts w:hint="eastAsia" w:eastAsia="宋体" w:cs="宋体"/>
          <w:sz w:val="30"/>
          <w:szCs w:val="30"/>
        </w:rPr>
        <w:t>月</w:t>
      </w:r>
    </w:p>
    <w:p>
      <w:pPr>
        <w:rPr>
          <w:rFonts w:hint="eastAsia" w:ascii="宋体" w:hAnsi="宋体" w:cs="宋体"/>
          <w:b/>
          <w:color w:val="auto"/>
          <w:sz w:val="28"/>
          <w:szCs w:val="28"/>
          <w:u w:val="single"/>
        </w:rPr>
      </w:pPr>
    </w:p>
    <w:p>
      <w:pPr>
        <w:rPr>
          <w:rFonts w:hint="eastAsia" w:ascii="宋体" w:hAnsi="宋体" w:cs="宋体"/>
          <w:b/>
          <w:color w:val="auto"/>
          <w:sz w:val="28"/>
          <w:szCs w:val="28"/>
          <w:u w:val="single"/>
        </w:rPr>
      </w:pPr>
      <w:r>
        <w:rPr>
          <w:rFonts w:hint="eastAsia" w:ascii="宋体" w:hAnsi="宋体" w:cs="宋体"/>
          <w:b/>
          <w:color w:val="auto"/>
          <w:sz w:val="28"/>
          <w:szCs w:val="28"/>
          <w:u w:val="single"/>
        </w:rPr>
        <w:br w:type="page"/>
      </w:r>
    </w:p>
    <w:bookmarkEnd w:id="0"/>
    <w:p>
      <w:pPr>
        <w:spacing w:line="360" w:lineRule="auto"/>
        <w:jc w:val="center"/>
        <w:rPr>
          <w:rFonts w:hint="default" w:ascii="宋体" w:hAnsi="宋体" w:cs="宋体"/>
          <w:b/>
          <w:color w:val="auto"/>
          <w:sz w:val="28"/>
          <w:szCs w:val="28"/>
          <w:u w:val="none"/>
        </w:rPr>
      </w:pPr>
      <w:r>
        <w:rPr>
          <w:rFonts w:hint="default" w:ascii="宋体" w:hAnsi="宋体" w:cs="宋体"/>
          <w:b/>
          <w:color w:val="auto"/>
          <w:sz w:val="28"/>
          <w:szCs w:val="28"/>
          <w:u w:val="none"/>
        </w:rPr>
        <w:t>城区第三水厂至温泉镇中山大学南方学院及龙岗墟</w:t>
      </w:r>
    </w:p>
    <w:p>
      <w:pPr>
        <w:spacing w:line="360" w:lineRule="auto"/>
        <w:jc w:val="center"/>
        <w:rPr>
          <w:rFonts w:ascii="宋体" w:hAnsi="宋体" w:cs="宋体"/>
          <w:b/>
          <w:color w:val="auto"/>
          <w:sz w:val="28"/>
          <w:szCs w:val="28"/>
          <w:u w:val="none"/>
        </w:rPr>
      </w:pPr>
      <w:r>
        <w:rPr>
          <w:rFonts w:hint="default" w:ascii="宋体" w:hAnsi="宋体" w:cs="宋体"/>
          <w:b/>
          <w:color w:val="auto"/>
          <w:sz w:val="28"/>
          <w:szCs w:val="28"/>
          <w:u w:val="none"/>
        </w:rPr>
        <w:t>供水管网工程监理</w:t>
      </w:r>
      <w:r>
        <w:rPr>
          <w:rFonts w:hint="eastAsia" w:ascii="宋体" w:hAnsi="宋体" w:cs="宋体"/>
          <w:b/>
          <w:color w:val="auto"/>
          <w:sz w:val="28"/>
          <w:szCs w:val="28"/>
          <w:u w:val="none"/>
        </w:rPr>
        <w:t>招标公告</w:t>
      </w:r>
    </w:p>
    <w:p>
      <w:pPr>
        <w:widowControl/>
        <w:adjustRightInd w:val="0"/>
        <w:snapToGrid w:val="0"/>
        <w:spacing w:before="156" w:beforeLines="50" w:after="156" w:afterLines="50" w:line="360" w:lineRule="auto"/>
        <w:ind w:right="29" w:rightChars="14"/>
        <w:jc w:val="left"/>
        <w:outlineLvl w:val="0"/>
        <w:rPr>
          <w:rFonts w:hint="eastAsia" w:ascii="宋体" w:hAnsi="宋体" w:eastAsia="宋体" w:cs="宋体"/>
          <w:b/>
          <w:color w:val="auto"/>
          <w:kern w:val="0"/>
        </w:rPr>
      </w:pPr>
      <w:bookmarkStart w:id="1" w:name="_Toc338080145"/>
      <w:bookmarkStart w:id="2" w:name="_Toc30088"/>
      <w:bookmarkStart w:id="3" w:name="_Toc23034"/>
      <w:r>
        <w:rPr>
          <w:rFonts w:hint="eastAsia" w:ascii="宋体" w:hAnsi="宋体" w:eastAsia="宋体" w:cs="宋体"/>
          <w:b/>
          <w:color w:val="auto"/>
          <w:kern w:val="0"/>
        </w:rPr>
        <w:t xml:space="preserve">1  </w:t>
      </w:r>
      <w:bookmarkEnd w:id="1"/>
      <w:bookmarkEnd w:id="2"/>
      <w:r>
        <w:rPr>
          <w:rFonts w:hint="eastAsia" w:ascii="宋体" w:hAnsi="宋体" w:eastAsia="宋体" w:cs="宋体"/>
          <w:b/>
          <w:color w:val="auto"/>
          <w:kern w:val="0"/>
          <w:lang w:val="en-US" w:eastAsia="zh-Hans"/>
        </w:rPr>
        <w:t>招标条件</w:t>
      </w:r>
      <w:r>
        <w:rPr>
          <w:rFonts w:hint="eastAsia" w:ascii="宋体" w:hAnsi="宋体" w:eastAsia="宋体" w:cs="宋体"/>
          <w:b/>
          <w:color w:val="auto"/>
          <w:kern w:val="0"/>
        </w:rPr>
        <w:t>：</w:t>
      </w:r>
      <w:bookmarkEnd w:id="3"/>
    </w:p>
    <w:p>
      <w:pPr>
        <w:spacing w:beforeLines="0" w:afterLines="0" w:line="360" w:lineRule="auto"/>
        <w:ind w:firstLine="420" w:firstLineChars="200"/>
        <w:rPr>
          <w:rFonts w:ascii="宋体" w:hAnsi="宋体" w:cs="宋体"/>
          <w:color w:val="auto"/>
          <w:kern w:val="0"/>
        </w:rPr>
      </w:pPr>
      <w:r>
        <w:rPr>
          <w:rFonts w:hint="default" w:ascii="宋体" w:hAnsi="宋体" w:eastAsia="宋体" w:cs="仿宋_GB2312"/>
          <w:sz w:val="21"/>
          <w:szCs w:val="21"/>
        </w:rPr>
        <w:t>本招标项目</w:t>
      </w:r>
      <w:r>
        <w:rPr>
          <w:rFonts w:hint="default" w:ascii="宋体" w:hAnsi="宋体" w:eastAsia="宋体" w:cs="仿宋_GB2312"/>
          <w:sz w:val="21"/>
          <w:szCs w:val="21"/>
          <w:u w:val="single"/>
        </w:rPr>
        <w:t>城区第三水厂至温泉镇中山大学南方学院及龙岗墟供水管网工程</w:t>
      </w:r>
      <w:r>
        <w:rPr>
          <w:rFonts w:hint="default" w:ascii="宋体" w:hAnsi="宋体" w:eastAsia="宋体" w:cs="仿宋_GB2312"/>
          <w:sz w:val="21"/>
          <w:szCs w:val="21"/>
        </w:rPr>
        <w:t>已由</w:t>
      </w:r>
      <w:r>
        <w:rPr>
          <w:rFonts w:hint="default" w:ascii="宋体" w:hAnsi="宋体" w:eastAsia="宋体" w:cs="仿宋_GB2312"/>
          <w:sz w:val="21"/>
          <w:szCs w:val="21"/>
          <w:u w:val="single"/>
        </w:rPr>
        <w:t>广州市从化区发展和改革局</w:t>
      </w:r>
      <w:r>
        <w:rPr>
          <w:rFonts w:hint="default" w:ascii="宋体" w:hAnsi="宋体" w:eastAsia="宋体" w:cs="仿宋_GB2312"/>
          <w:sz w:val="21"/>
          <w:szCs w:val="21"/>
        </w:rPr>
        <w:t>以</w:t>
      </w:r>
      <w:r>
        <w:rPr>
          <w:rFonts w:hint="default" w:ascii="宋体" w:hAnsi="宋体" w:eastAsia="宋体" w:cs="仿宋_GB2312"/>
          <w:sz w:val="21"/>
          <w:szCs w:val="21"/>
          <w:u w:val="single"/>
        </w:rPr>
        <w:t>从发改投</w:t>
      </w:r>
      <w:bookmarkStart w:id="31" w:name="_GoBack"/>
      <w:bookmarkEnd w:id="31"/>
      <w:r>
        <w:rPr>
          <w:rFonts w:hint="default" w:ascii="宋体" w:hAnsi="宋体" w:eastAsia="宋体" w:cs="仿宋_GB2312"/>
          <w:sz w:val="21"/>
          <w:szCs w:val="21"/>
          <w:u w:val="single"/>
        </w:rPr>
        <w:t>〔2019〕501号</w:t>
      </w:r>
      <w:r>
        <w:rPr>
          <w:rFonts w:hint="default" w:ascii="宋体" w:hAnsi="宋体" w:eastAsia="宋体" w:cs="仿宋_GB2312"/>
          <w:sz w:val="21"/>
          <w:szCs w:val="21"/>
        </w:rPr>
        <w:t>批准建设，项目</w:t>
      </w:r>
      <w:r>
        <w:rPr>
          <w:rFonts w:hint="default" w:ascii="宋体" w:hAnsi="宋体" w:eastAsia="宋体" w:cs="仿宋_GB2312"/>
          <w:sz w:val="21"/>
          <w:szCs w:val="21"/>
          <w:lang w:eastAsia="zh-Hans"/>
        </w:rPr>
        <w:t>建设单位</w:t>
      </w:r>
      <w:r>
        <w:rPr>
          <w:rFonts w:hint="default" w:ascii="宋体" w:hAnsi="宋体" w:eastAsia="宋体" w:cs="仿宋_GB2312"/>
          <w:sz w:val="21"/>
          <w:szCs w:val="21"/>
        </w:rPr>
        <w:t>为</w:t>
      </w:r>
      <w:r>
        <w:rPr>
          <w:rFonts w:hint="default" w:ascii="宋体" w:hAnsi="宋体" w:eastAsia="宋体" w:cs="仿宋_GB2312"/>
          <w:sz w:val="21"/>
          <w:szCs w:val="21"/>
          <w:u w:val="single"/>
        </w:rPr>
        <w:t>广州从化城乡自来水有限公司</w:t>
      </w:r>
      <w:r>
        <w:rPr>
          <w:rFonts w:hint="default" w:ascii="宋体" w:hAnsi="宋体" w:eastAsia="宋体" w:cs="仿宋_GB2312"/>
          <w:sz w:val="21"/>
          <w:szCs w:val="21"/>
        </w:rPr>
        <w:t>，建设资金</w:t>
      </w:r>
      <w:r>
        <w:rPr>
          <w:rFonts w:hint="default" w:ascii="宋体" w:hAnsi="宋体" w:eastAsia="宋体" w:cs="仿宋_GB2312"/>
          <w:sz w:val="21"/>
          <w:szCs w:val="21"/>
          <w:u w:val="none"/>
        </w:rPr>
        <w:t>自建</w:t>
      </w:r>
      <w:r>
        <w:rPr>
          <w:rFonts w:hint="default" w:ascii="宋体" w:hAnsi="宋体" w:eastAsia="宋体" w:cs="仿宋_GB2312"/>
          <w:sz w:val="21"/>
          <w:szCs w:val="21"/>
          <w:u w:val="single"/>
        </w:rPr>
        <w:t>企业融资贷款</w:t>
      </w:r>
      <w:r>
        <w:rPr>
          <w:rFonts w:hint="default" w:ascii="宋体" w:hAnsi="宋体" w:eastAsia="宋体" w:cs="仿宋_GB2312"/>
          <w:sz w:val="21"/>
          <w:szCs w:val="21"/>
        </w:rPr>
        <w:t>，招标人为</w:t>
      </w:r>
      <w:r>
        <w:rPr>
          <w:rFonts w:hint="default" w:ascii="宋体" w:hAnsi="宋体" w:eastAsia="宋体" w:cs="仿宋_GB2312"/>
          <w:sz w:val="21"/>
          <w:szCs w:val="21"/>
          <w:u w:val="single"/>
        </w:rPr>
        <w:t>广州从化城乡自来水有限公司</w:t>
      </w:r>
      <w:r>
        <w:rPr>
          <w:rFonts w:hint="default" w:ascii="宋体" w:hAnsi="宋体" w:eastAsia="宋体" w:cs="仿宋_GB2312"/>
          <w:sz w:val="21"/>
          <w:szCs w:val="21"/>
        </w:rPr>
        <w:t>。项目已具备招标条件，现对该项目的</w:t>
      </w:r>
      <w:r>
        <w:rPr>
          <w:rFonts w:hint="eastAsia" w:ascii="宋体" w:hAnsi="宋体" w:eastAsia="宋体" w:cs="仿宋_GB2312"/>
          <w:sz w:val="21"/>
          <w:szCs w:val="21"/>
          <w:u w:val="single"/>
          <w:lang w:val="en-US" w:eastAsia="zh-Hans"/>
        </w:rPr>
        <w:t>施工监理</w:t>
      </w:r>
      <w:r>
        <w:rPr>
          <w:rFonts w:hint="default" w:ascii="宋体" w:hAnsi="宋体" w:eastAsia="宋体" w:cs="仿宋_GB2312"/>
          <w:sz w:val="21"/>
          <w:szCs w:val="21"/>
        </w:rPr>
        <w:t>进行公开招标。</w:t>
      </w:r>
    </w:p>
    <w:p>
      <w:pPr>
        <w:widowControl/>
        <w:adjustRightInd w:val="0"/>
        <w:snapToGrid w:val="0"/>
        <w:spacing w:before="156" w:beforeLines="50" w:after="156" w:afterLines="50" w:line="360" w:lineRule="auto"/>
        <w:ind w:right="29" w:rightChars="14"/>
        <w:jc w:val="left"/>
        <w:outlineLvl w:val="0"/>
        <w:rPr>
          <w:rFonts w:ascii="宋体" w:hAnsi="宋体" w:cs="宋体"/>
          <w:b/>
          <w:color w:val="auto"/>
          <w:kern w:val="0"/>
        </w:rPr>
      </w:pPr>
      <w:bookmarkStart w:id="4" w:name="_Toc338080146"/>
      <w:bookmarkStart w:id="5" w:name="_Toc18256"/>
      <w:bookmarkStart w:id="6" w:name="_Toc7789"/>
      <w:r>
        <w:rPr>
          <w:rFonts w:hint="eastAsia" w:ascii="宋体" w:hAnsi="宋体" w:cs="宋体"/>
          <w:b/>
          <w:color w:val="auto"/>
          <w:kern w:val="0"/>
        </w:rPr>
        <w:t>2  项目概况与招标范围</w:t>
      </w:r>
      <w:bookmarkEnd w:id="4"/>
      <w:bookmarkEnd w:id="5"/>
      <w:bookmarkEnd w:id="6"/>
    </w:p>
    <w:p>
      <w:pPr>
        <w:widowControl/>
        <w:adjustRightInd w:val="0"/>
        <w:snapToGrid w:val="0"/>
        <w:spacing w:line="360" w:lineRule="auto"/>
        <w:ind w:left="420" w:leftChars="200"/>
        <w:jc w:val="left"/>
        <w:outlineLvl w:val="0"/>
        <w:rPr>
          <w:rFonts w:hint="default" w:ascii="宋体" w:hAnsi="宋体" w:cs="宋体"/>
          <w:color w:val="auto"/>
          <w:szCs w:val="21"/>
          <w:u w:val="single"/>
        </w:rPr>
      </w:pPr>
      <w:bookmarkStart w:id="7" w:name="_Toc3320"/>
      <w:r>
        <w:rPr>
          <w:rFonts w:hint="eastAsia" w:ascii="宋体" w:hAnsi="宋体" w:cs="宋体"/>
          <w:color w:val="auto"/>
          <w:shd w:val="clear" w:color="auto" w:fill="FFFFFF"/>
        </w:rPr>
        <w:t>2.1 项目名称：</w:t>
      </w:r>
      <w:bookmarkEnd w:id="7"/>
      <w:bookmarkStart w:id="8" w:name="_Toc12784"/>
      <w:r>
        <w:rPr>
          <w:rFonts w:hint="default" w:ascii="宋体" w:hAnsi="宋体" w:cs="宋体"/>
          <w:bCs/>
          <w:color w:val="auto"/>
          <w:szCs w:val="21"/>
          <w:u w:val="single"/>
        </w:rPr>
        <w:t>城区第三水厂至温泉镇中山大学南方学院及龙岗墟供水管网工程监理</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textAlignment w:val="auto"/>
        <w:outlineLvl w:val="0"/>
        <w:rPr>
          <w:rFonts w:ascii="宋体" w:hAnsi="宋体" w:cs="宋体"/>
          <w:color w:val="auto"/>
          <w:u w:val="single"/>
          <w:shd w:val="clear" w:color="auto" w:fill="FFFFFF"/>
        </w:rPr>
      </w:pPr>
      <w:r>
        <w:rPr>
          <w:rFonts w:hint="eastAsia" w:ascii="宋体" w:hAnsi="宋体" w:cs="宋体"/>
          <w:color w:val="auto"/>
          <w:shd w:val="clear" w:color="auto" w:fill="FFFFFF"/>
        </w:rPr>
        <w:t>2.2 建设地点：</w:t>
      </w:r>
      <w:bookmarkEnd w:id="8"/>
      <w:r>
        <w:rPr>
          <w:rFonts w:hint="eastAsia" w:ascii="宋体" w:hAnsi="宋体" w:cs="宋体"/>
          <w:color w:val="auto"/>
          <w:szCs w:val="21"/>
          <w:u w:val="single"/>
        </w:rPr>
        <w:t>从化区河滨北路、迎宾大道、温泉大道（G105 国道）、龙泉路（X301）、景泉大道、源湖街、源富街</w:t>
      </w:r>
    </w:p>
    <w:p>
      <w:pPr>
        <w:widowControl/>
        <w:adjustRightInd w:val="0"/>
        <w:snapToGrid w:val="0"/>
        <w:spacing w:line="360" w:lineRule="auto"/>
        <w:ind w:right="29" w:rightChars="14" w:firstLine="420" w:firstLineChars="200"/>
        <w:jc w:val="left"/>
        <w:rPr>
          <w:rFonts w:ascii="宋体" w:hAnsi="宋体" w:cs="宋体"/>
          <w:color w:val="auto"/>
          <w:shd w:val="clear" w:color="auto" w:fill="FFFFFF"/>
        </w:rPr>
      </w:pPr>
      <w:r>
        <w:rPr>
          <w:rFonts w:hint="eastAsia" w:ascii="宋体" w:hAnsi="宋体" w:cs="宋体"/>
          <w:color w:val="auto"/>
          <w:shd w:val="clear" w:color="auto" w:fill="FFFFFF"/>
        </w:rPr>
        <w:t>2.3 招标范围及标段划分：本</w:t>
      </w:r>
      <w:r>
        <w:rPr>
          <w:rFonts w:hint="eastAsia" w:ascii="宋体" w:hAnsi="宋体" w:cs="宋体"/>
          <w:color w:val="auto"/>
          <w:shd w:val="clear" w:color="auto" w:fill="FFFFFF"/>
          <w:lang w:val="en-US" w:eastAsia="zh-Hans"/>
        </w:rPr>
        <w:t>项目</w:t>
      </w:r>
      <w:r>
        <w:rPr>
          <w:rFonts w:hint="eastAsia" w:ascii="宋体" w:hAnsi="宋体" w:cs="宋体"/>
          <w:color w:val="auto"/>
          <w:shd w:val="clear" w:color="auto" w:fill="FFFFFF"/>
        </w:rPr>
        <w:t>划分为</w:t>
      </w:r>
      <w:r>
        <w:rPr>
          <w:rFonts w:hint="eastAsia" w:ascii="宋体" w:hAnsi="宋体" w:cs="宋体"/>
          <w:color w:val="auto"/>
          <w:u w:val="single"/>
          <w:shd w:val="clear" w:color="auto" w:fill="FFFFFF"/>
        </w:rPr>
        <w:t>1</w:t>
      </w:r>
      <w:r>
        <w:rPr>
          <w:rFonts w:hint="eastAsia" w:ascii="宋体" w:hAnsi="宋体" w:cs="宋体"/>
          <w:color w:val="auto"/>
          <w:shd w:val="clear" w:color="auto" w:fill="FFFFFF"/>
        </w:rPr>
        <w:t>个标段。</w:t>
      </w:r>
    </w:p>
    <w:p>
      <w:pPr>
        <w:widowControl/>
        <w:adjustRightInd w:val="0"/>
        <w:snapToGrid w:val="0"/>
        <w:spacing w:line="360" w:lineRule="auto"/>
        <w:ind w:right="29" w:rightChars="14" w:firstLine="420" w:firstLineChars="200"/>
        <w:jc w:val="left"/>
        <w:rPr>
          <w:rFonts w:hint="eastAsia" w:ascii="宋体" w:hAnsi="宋体" w:cs="宋体"/>
          <w:color w:val="auto"/>
          <w:u w:val="single"/>
          <w:shd w:val="clear" w:color="auto" w:fill="FFFFFF"/>
          <w:lang w:val="en-US" w:eastAsia="zh-Hans"/>
        </w:rPr>
      </w:pPr>
      <w:r>
        <w:rPr>
          <w:rFonts w:hint="eastAsia" w:ascii="宋体" w:hAnsi="宋体" w:cs="宋体"/>
          <w:color w:val="auto"/>
          <w:u w:val="single"/>
          <w:shd w:val="clear" w:color="auto" w:fill="FFFFFF"/>
          <w:lang w:val="en-US" w:eastAsia="zh-Hans"/>
        </w:rPr>
        <w:t>（1）从化区第三水厂沿105国道至中山大学南方学院、温泉镇及龙岗墟敷设DN300-DN1400供水管网约22.6km。（2）在景泉路与温泉大道交叉路口以西南、从化温泉高尔夫俱乐部附近、长润火龙果场道路对侧新建中途加压泵站一座，中途加压泵站的建设内容包括泵站内的清水池、加压泵房、电控室及值班室、投加室、仓库维修间等建、构筑物的土建、机电安装、电气自动化控制以及系统内部连通管、道路、绿化、消防、给排水等。(具体工作内容详见施工设计图纸和工程量清单）</w:t>
      </w:r>
    </w:p>
    <w:p>
      <w:pPr>
        <w:widowControl/>
        <w:adjustRightInd w:val="0"/>
        <w:snapToGrid w:val="0"/>
        <w:spacing w:line="360" w:lineRule="auto"/>
        <w:ind w:right="29" w:rightChars="14" w:firstLine="420" w:firstLineChars="200"/>
        <w:jc w:val="left"/>
        <w:rPr>
          <w:rFonts w:ascii="宋体" w:hAnsi="宋体" w:cs="宋体"/>
          <w:color w:val="auto"/>
          <w:u w:val="single"/>
          <w:shd w:val="clear" w:color="auto" w:fill="FFFFFF"/>
        </w:rPr>
      </w:pPr>
      <w:r>
        <w:rPr>
          <w:rFonts w:hint="eastAsia" w:ascii="宋体" w:hAnsi="宋体" w:cs="宋体"/>
          <w:color w:val="auto"/>
          <w:shd w:val="clear" w:color="auto" w:fill="FFFFFF"/>
        </w:rPr>
        <w:t>监理内容：</w:t>
      </w:r>
      <w:r>
        <w:rPr>
          <w:rFonts w:hint="eastAsia" w:ascii="宋体" w:hAnsi="宋体" w:cs="宋体"/>
          <w:color w:val="auto"/>
          <w:u w:val="single"/>
          <w:shd w:val="clear" w:color="auto" w:fill="FFFFFF"/>
        </w:rPr>
        <w:t>本工程的施工准备期、施工期、竣工结算期、缺陷责任期全过程监理服务及工程竣工结算审核及协调等相关工作。</w:t>
      </w:r>
    </w:p>
    <w:p>
      <w:pPr>
        <w:widowControl/>
        <w:adjustRightInd w:val="0"/>
        <w:snapToGrid w:val="0"/>
        <w:spacing w:line="360" w:lineRule="auto"/>
        <w:ind w:right="29" w:rightChars="14" w:firstLine="420" w:firstLineChars="200"/>
        <w:jc w:val="left"/>
        <w:rPr>
          <w:rFonts w:ascii="宋体" w:hAnsi="宋体" w:cs="宋体"/>
          <w:color w:val="auto"/>
          <w:u w:val="single"/>
          <w:shd w:val="clear" w:color="auto" w:fill="FFFFFF"/>
        </w:rPr>
      </w:pPr>
      <w:r>
        <w:rPr>
          <w:rFonts w:hint="eastAsia" w:ascii="宋体" w:hAnsi="宋体" w:cs="宋体"/>
          <w:color w:val="auto"/>
          <w:shd w:val="clear" w:color="auto" w:fill="FFFFFF"/>
        </w:rPr>
        <w:t>2.4 监理服务期包括：</w:t>
      </w:r>
      <w:r>
        <w:rPr>
          <w:rFonts w:hint="eastAsia" w:ascii="宋体" w:hAnsi="宋体" w:cs="宋体"/>
          <w:color w:val="auto"/>
          <w:u w:val="single"/>
          <w:shd w:val="clear" w:color="auto" w:fill="FFFFFF"/>
        </w:rPr>
        <w:t>包括工程施工准备阶段的监理工期、工程施工阶段的监理工期、工程保修阶段和竣工结算期的监理</w:t>
      </w:r>
      <w:r>
        <w:rPr>
          <w:rFonts w:hint="eastAsia" w:ascii="宋体" w:hAnsi="宋体" w:cs="宋体"/>
          <w:color w:val="auto"/>
          <w:u w:val="single"/>
          <w:shd w:val="clear" w:color="auto" w:fill="FFFFFF"/>
          <w:lang w:val="en-US" w:eastAsia="zh-Hans"/>
        </w:rPr>
        <w:t>服务</w:t>
      </w:r>
      <w:r>
        <w:rPr>
          <w:rFonts w:hint="eastAsia" w:ascii="宋体" w:hAnsi="宋体" w:cs="宋体"/>
          <w:color w:val="auto"/>
          <w:u w:val="single"/>
          <w:shd w:val="clear" w:color="auto" w:fill="FFFFFF"/>
        </w:rPr>
        <w:t>。</w:t>
      </w:r>
    </w:p>
    <w:p>
      <w:pPr>
        <w:widowControl/>
        <w:adjustRightInd w:val="0"/>
        <w:snapToGrid w:val="0"/>
        <w:spacing w:line="360" w:lineRule="auto"/>
        <w:ind w:right="29" w:rightChars="14" w:firstLine="420" w:firstLineChars="200"/>
        <w:jc w:val="left"/>
        <w:rPr>
          <w:rFonts w:ascii="宋体" w:hAnsi="宋体" w:cs="宋体"/>
          <w:color w:val="auto"/>
          <w:shd w:val="clear" w:color="auto" w:fill="FFFFFF"/>
        </w:rPr>
      </w:pPr>
      <w:r>
        <w:rPr>
          <w:rFonts w:hint="eastAsia" w:ascii="宋体" w:hAnsi="宋体" w:cs="宋体"/>
          <w:color w:val="auto"/>
          <w:shd w:val="clear" w:color="auto" w:fill="FFFFFF"/>
        </w:rPr>
        <w:t>2.5 本项目投标最高投标限价为</w:t>
      </w:r>
      <w:r>
        <w:rPr>
          <w:rFonts w:hint="eastAsia" w:ascii="宋体" w:hAnsi="宋体" w:cs="宋体"/>
          <w:color w:val="auto"/>
          <w:u w:val="single"/>
          <w:shd w:val="clear" w:color="auto" w:fill="FFFFFF"/>
        </w:rPr>
        <w:t>538.52</w:t>
      </w:r>
      <w:r>
        <w:rPr>
          <w:rFonts w:hint="eastAsia" w:ascii="宋体" w:hAnsi="宋体" w:cs="宋体"/>
          <w:color w:val="auto"/>
          <w:shd w:val="clear" w:color="auto" w:fill="FFFFFF"/>
        </w:rPr>
        <w:t>万元</w:t>
      </w:r>
      <w:r>
        <w:rPr>
          <w:rFonts w:hint="eastAsia" w:ascii="宋体" w:hAnsi="宋体" w:cs="宋体"/>
          <w:color w:val="auto"/>
          <w:szCs w:val="21"/>
        </w:rPr>
        <w:t>。</w:t>
      </w:r>
    </w:p>
    <w:p>
      <w:pPr>
        <w:widowControl/>
        <w:adjustRightInd w:val="0"/>
        <w:snapToGrid w:val="0"/>
        <w:spacing w:before="156" w:beforeLines="50" w:after="156" w:afterLines="50" w:line="360" w:lineRule="auto"/>
        <w:ind w:right="29" w:rightChars="14"/>
        <w:jc w:val="left"/>
        <w:outlineLvl w:val="0"/>
        <w:rPr>
          <w:rFonts w:ascii="宋体" w:hAnsi="宋体" w:cs="宋体"/>
          <w:b/>
          <w:color w:val="auto"/>
          <w:kern w:val="0"/>
        </w:rPr>
      </w:pPr>
      <w:bookmarkStart w:id="9" w:name="_Toc20251"/>
      <w:bookmarkStart w:id="10" w:name="_Toc20786"/>
      <w:bookmarkStart w:id="11" w:name="_Toc338080147"/>
      <w:r>
        <w:rPr>
          <w:rFonts w:hint="eastAsia" w:ascii="宋体" w:hAnsi="宋体" w:cs="宋体"/>
          <w:b/>
          <w:color w:val="auto"/>
          <w:kern w:val="0"/>
        </w:rPr>
        <w:t>3  投标人资格要求</w:t>
      </w:r>
      <w:bookmarkEnd w:id="9"/>
      <w:bookmarkEnd w:id="10"/>
      <w:bookmarkEnd w:id="11"/>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3.1 投标人应具备承担本招标项目资质条件、能力和信誉。</w:t>
      </w:r>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3.1.1 本次招标要求投标人</w:t>
      </w:r>
      <w:r>
        <w:rPr>
          <w:rFonts w:hint="eastAsia" w:ascii="宋体" w:hAnsi="宋体" w:cs="宋体"/>
          <w:color w:val="auto"/>
          <w:szCs w:val="21"/>
          <w:u w:val="single"/>
        </w:rPr>
        <w:t>须满足以下资质要求：</w:t>
      </w:r>
      <w:r>
        <w:rPr>
          <w:rFonts w:hint="eastAsia" w:ascii="宋体" w:hAnsi="宋体" w:cs="宋体"/>
          <w:color w:val="auto"/>
          <w:kern w:val="0"/>
          <w:u w:val="single"/>
        </w:rPr>
        <w:t>具备建设行政部门颁发的工程监理综合资质或市政公用工程监理乙级（或以上级别）资质。香港企业独立参加投标的，须在广东省住房和城乡建设主管部门备案且备案的业务范围满足本项目招标资质要求。</w:t>
      </w:r>
    </w:p>
    <w:p>
      <w:pPr>
        <w:widowControl/>
        <w:adjustRightInd w:val="0"/>
        <w:snapToGrid w:val="0"/>
        <w:spacing w:line="360" w:lineRule="auto"/>
        <w:ind w:right="29" w:rightChars="14" w:firstLine="420" w:firstLineChars="200"/>
        <w:jc w:val="left"/>
        <w:rPr>
          <w:rFonts w:hint="eastAsia" w:ascii="宋体" w:hAnsi="宋体" w:eastAsia="宋体" w:cs="宋体"/>
          <w:color w:val="auto"/>
          <w:kern w:val="0"/>
          <w:u w:val="single"/>
        </w:rPr>
      </w:pPr>
      <w:r>
        <w:rPr>
          <w:rFonts w:hint="eastAsia" w:ascii="宋体" w:hAnsi="宋体" w:cs="宋体"/>
          <w:color w:val="auto"/>
          <w:kern w:val="0"/>
        </w:rPr>
        <w:t>3.1.2 拟派总监理工程师须具备</w:t>
      </w:r>
      <w:r>
        <w:rPr>
          <w:rFonts w:hint="eastAsia" w:ascii="宋体" w:hAnsi="宋体" w:cs="宋体"/>
          <w:color w:val="auto"/>
          <w:kern w:val="0"/>
          <w:u w:val="single"/>
        </w:rPr>
        <w:t>住建部（建设部）2006年4月1日后颁发的中华人民共和国注册监理工程师注册执业证书，且其注册证书专业为市政公用工程，注册执业单位与投标人名称一致，并具有本科或以上的学历。香港企业独立参加投标的，须提供香港测量师注册管理局注册的建筑测量组别的专业测量师证书复印件并提供在广东省住房和城乡建设主管</w:t>
      </w:r>
      <w:r>
        <w:rPr>
          <w:rFonts w:hint="eastAsia" w:ascii="宋体" w:hAnsi="宋体" w:eastAsia="宋体" w:cs="宋体"/>
          <w:color w:val="auto"/>
          <w:kern w:val="0"/>
          <w:u w:val="single"/>
        </w:rPr>
        <w:t>部门备案证明材料清晰彩色扫描件。</w:t>
      </w:r>
    </w:p>
    <w:p>
      <w:pPr>
        <w:widowControl/>
        <w:adjustRightInd w:val="0"/>
        <w:snapToGrid w:val="0"/>
        <w:spacing w:line="360" w:lineRule="auto"/>
        <w:ind w:right="29" w:rightChars="14" w:firstLine="420" w:firstLineChars="200"/>
        <w:jc w:val="left"/>
        <w:rPr>
          <w:rFonts w:hint="default" w:eastAsia="宋体"/>
          <w:lang w:eastAsia="zh-Hans"/>
        </w:rPr>
      </w:pPr>
      <w:r>
        <w:rPr>
          <w:rFonts w:hint="eastAsia" w:ascii="宋体" w:hAnsi="宋体" w:eastAsia="宋体" w:cs="宋体"/>
          <w:color w:val="auto"/>
          <w:kern w:val="0"/>
          <w:u w:val="single"/>
          <w:lang w:val="en-US" w:eastAsia="zh-Hans"/>
        </w:rPr>
        <w:t>注</w:t>
      </w:r>
      <w:r>
        <w:rPr>
          <w:rFonts w:hint="default" w:ascii="宋体" w:hAnsi="宋体" w:eastAsia="宋体" w:cs="宋体"/>
          <w:color w:val="auto"/>
          <w:kern w:val="0"/>
          <w:u w:val="single"/>
          <w:lang w:eastAsia="zh-Hans"/>
        </w:rPr>
        <w:t>：</w:t>
      </w:r>
      <w:r>
        <w:rPr>
          <w:rFonts w:hint="eastAsia" w:ascii="宋体" w:hAnsi="宋体" w:eastAsia="宋体" w:cs="宋体"/>
          <w:color w:val="auto"/>
          <w:kern w:val="0"/>
          <w:u w:val="single"/>
        </w:rPr>
        <w:t>工程监理企业资质证书有效期按《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执行。香港企业备案的业务范围依据《广东省住房和城乡建设厅关于印发香港工程建设咨询企业和专业人士在粤港澳大湾区内地城市开业执业试点管理暂行办法的通知》（粤建规范〔2020〕1号确定。</w:t>
      </w:r>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3.1.3 其他要求：</w:t>
      </w:r>
    </w:p>
    <w:p>
      <w:pPr>
        <w:widowControl/>
        <w:adjustRightInd w:val="0"/>
        <w:snapToGrid w:val="0"/>
        <w:spacing w:line="360" w:lineRule="auto"/>
        <w:ind w:right="29" w:rightChars="14" w:firstLine="420" w:firstLineChars="200"/>
        <w:jc w:val="left"/>
        <w:rPr>
          <w:rFonts w:ascii="宋体" w:hAnsi="宋体" w:cs="宋体"/>
          <w:color w:val="auto"/>
          <w:kern w:val="0"/>
          <w:u w:val="single"/>
        </w:rPr>
      </w:pPr>
      <w:r>
        <w:rPr>
          <w:rFonts w:hint="eastAsia" w:ascii="宋体" w:hAnsi="宋体" w:cs="宋体"/>
          <w:color w:val="auto"/>
          <w:kern w:val="0"/>
          <w:u w:val="single"/>
        </w:rPr>
        <w:t>（1）投标人参加投标的意思表达清楚，投标人代表被授权有效；</w:t>
      </w:r>
    </w:p>
    <w:p>
      <w:pPr>
        <w:widowControl/>
        <w:adjustRightInd w:val="0"/>
        <w:snapToGrid w:val="0"/>
        <w:spacing w:line="360" w:lineRule="auto"/>
        <w:ind w:right="29" w:rightChars="14" w:firstLine="420" w:firstLineChars="200"/>
        <w:jc w:val="left"/>
        <w:rPr>
          <w:rFonts w:ascii="宋体" w:hAnsi="宋体" w:cs="宋体"/>
          <w:color w:val="auto"/>
          <w:kern w:val="0"/>
          <w:u w:val="single"/>
        </w:rPr>
      </w:pPr>
      <w:r>
        <w:rPr>
          <w:rFonts w:hint="eastAsia" w:ascii="宋体" w:hAnsi="宋体" w:cs="宋体"/>
          <w:color w:val="auto"/>
          <w:kern w:val="0"/>
          <w:u w:val="single"/>
        </w:rPr>
        <w:t>（2）投标人均具有独立法人资格，持有有效的市场监督管理部门核发的法人营业执照</w:t>
      </w:r>
      <w:r>
        <w:rPr>
          <w:rFonts w:hint="eastAsia" w:ascii="宋体" w:hAnsi="宋体" w:cs="宋体"/>
          <w:color w:val="auto"/>
          <w:kern w:val="0"/>
          <w:u w:val="single"/>
          <w:lang w:val="en-US" w:eastAsia="zh-Hans"/>
        </w:rPr>
        <w:t>或</w:t>
      </w:r>
      <w:r>
        <w:rPr>
          <w:rFonts w:hint="eastAsia" w:ascii="宋体" w:hAnsi="宋体" w:cs="宋体"/>
          <w:color w:val="auto"/>
          <w:kern w:val="0"/>
          <w:u w:val="single"/>
        </w:rPr>
        <w:t>各级政府事业单位登记管理机关颁发的事业单位法人证书，按国家法律经营；</w:t>
      </w:r>
    </w:p>
    <w:p>
      <w:pPr>
        <w:widowControl/>
        <w:adjustRightInd w:val="0"/>
        <w:snapToGrid w:val="0"/>
        <w:spacing w:line="360" w:lineRule="auto"/>
        <w:ind w:right="29" w:rightChars="14" w:firstLine="420" w:firstLineChars="200"/>
        <w:jc w:val="left"/>
        <w:rPr>
          <w:rFonts w:ascii="宋体" w:hAnsi="宋体" w:cs="宋体"/>
          <w:color w:val="auto"/>
          <w:kern w:val="0"/>
          <w:u w:val="single"/>
        </w:rPr>
      </w:pPr>
      <w:r>
        <w:rPr>
          <w:rFonts w:hint="eastAsia" w:ascii="宋体" w:hAnsi="宋体" w:cs="宋体"/>
          <w:color w:val="auto"/>
          <w:kern w:val="0"/>
          <w:u w:val="single"/>
        </w:rPr>
        <w:t>（3）投标登记前，投标人须在广州公共资源交易中心企业库已办理企业信息登记及拟担任本工程总监理工程师须是本单位在企业库中的在册人员；</w:t>
      </w:r>
    </w:p>
    <w:p>
      <w:pPr>
        <w:widowControl/>
        <w:adjustRightInd w:val="0"/>
        <w:snapToGrid w:val="0"/>
        <w:spacing w:line="360" w:lineRule="auto"/>
        <w:ind w:right="29" w:rightChars="14" w:firstLine="420" w:firstLineChars="200"/>
        <w:jc w:val="left"/>
        <w:rPr>
          <w:rFonts w:ascii="宋体" w:hAnsi="宋体" w:cs="宋体"/>
          <w:color w:val="auto"/>
          <w:kern w:val="0"/>
          <w:u w:val="single"/>
        </w:rPr>
      </w:pPr>
      <w:r>
        <w:rPr>
          <w:rFonts w:hint="eastAsia" w:ascii="宋体" w:hAnsi="宋体" w:cs="宋体"/>
          <w:color w:val="auto"/>
          <w:kern w:val="0"/>
          <w:u w:val="single"/>
        </w:rPr>
        <w:t>（4）投标人已按招标文件的内容签署盖章的投标人声明，且总监理工程师签字确认；</w:t>
      </w:r>
    </w:p>
    <w:p>
      <w:pPr>
        <w:widowControl/>
        <w:adjustRightInd w:val="0"/>
        <w:snapToGrid w:val="0"/>
        <w:spacing w:line="360" w:lineRule="auto"/>
        <w:ind w:right="29" w:rightChars="14" w:firstLine="420" w:firstLineChars="200"/>
        <w:jc w:val="left"/>
        <w:rPr>
          <w:rFonts w:ascii="宋体" w:hAnsi="宋体" w:cs="宋体"/>
          <w:color w:val="auto"/>
          <w:kern w:val="0"/>
          <w:u w:val="single"/>
        </w:rPr>
      </w:pPr>
      <w:r>
        <w:rPr>
          <w:rFonts w:hint="eastAsia" w:ascii="宋体" w:hAnsi="宋体" w:cs="宋体"/>
          <w:color w:val="auto"/>
          <w:kern w:val="0"/>
          <w:u w:val="single"/>
        </w:rPr>
        <w:t>（5）投标人未被纳入失信联合惩戒名单，失信联合惩戒名单以“信用广州”网站公布的“失信黑名单”为准。</w:t>
      </w:r>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kern w:val="0"/>
        </w:rPr>
        <w:t xml:space="preserve">3.2 </w:t>
      </w:r>
      <w:r>
        <w:rPr>
          <w:rFonts w:hint="eastAsia" w:ascii="宋体" w:hAnsi="宋体" w:cs="宋体"/>
          <w:color w:val="auto"/>
          <w:szCs w:val="21"/>
        </w:rPr>
        <w:t>本次招标不接受联合体投标。</w:t>
      </w:r>
    </w:p>
    <w:p>
      <w:pPr>
        <w:widowControl/>
        <w:adjustRightInd w:val="0"/>
        <w:snapToGrid w:val="0"/>
        <w:spacing w:before="156" w:beforeLines="50" w:after="156" w:afterLines="50" w:line="360" w:lineRule="auto"/>
        <w:ind w:right="29" w:rightChars="14"/>
        <w:jc w:val="left"/>
        <w:outlineLvl w:val="0"/>
        <w:rPr>
          <w:rFonts w:ascii="宋体" w:hAnsi="宋体" w:cs="宋体"/>
          <w:b/>
          <w:color w:val="auto"/>
          <w:kern w:val="0"/>
        </w:rPr>
      </w:pPr>
      <w:bookmarkStart w:id="12" w:name="_Toc26909"/>
      <w:bookmarkStart w:id="13" w:name="_Toc13185"/>
      <w:bookmarkStart w:id="14" w:name="_Toc338080148"/>
      <w:r>
        <w:rPr>
          <w:rFonts w:hint="eastAsia" w:ascii="宋体" w:hAnsi="宋体" w:cs="宋体"/>
          <w:b/>
          <w:color w:val="auto"/>
          <w:kern w:val="0"/>
        </w:rPr>
        <w:t>4  招标公告的发布及招标文件的获取</w:t>
      </w:r>
      <w:bookmarkEnd w:id="12"/>
      <w:bookmarkEnd w:id="13"/>
      <w:bookmarkEnd w:id="14"/>
    </w:p>
    <w:p>
      <w:pPr>
        <w:widowControl/>
        <w:adjustRightInd w:val="0"/>
        <w:snapToGrid w:val="0"/>
        <w:spacing w:line="360" w:lineRule="auto"/>
        <w:ind w:right="29" w:rightChars="14" w:firstLine="420" w:firstLineChars="200"/>
        <w:jc w:val="left"/>
        <w:rPr>
          <w:rFonts w:ascii="宋体" w:hAnsi="宋体" w:cs="宋体"/>
          <w:color w:val="auto"/>
          <w:kern w:val="0"/>
        </w:rPr>
      </w:pPr>
      <w:bookmarkStart w:id="15" w:name="_Toc338080149"/>
      <w:bookmarkStart w:id="16" w:name="_Toc31084"/>
      <w:r>
        <w:rPr>
          <w:rFonts w:hint="eastAsia" w:ascii="宋体" w:hAnsi="宋体" w:cs="宋体"/>
          <w:color w:val="auto"/>
          <w:kern w:val="0"/>
        </w:rPr>
        <w:t>4.1</w:t>
      </w:r>
      <w:bookmarkEnd w:id="15"/>
      <w:bookmarkEnd w:id="16"/>
      <w:r>
        <w:rPr>
          <w:rFonts w:hint="eastAsia" w:ascii="宋体" w:hAnsi="宋体" w:cs="宋体"/>
          <w:color w:val="auto"/>
          <w:kern w:val="0"/>
        </w:rPr>
        <w:t xml:space="preserve"> 招标公告发布时间</w:t>
      </w:r>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从</w:t>
      </w:r>
      <w:r>
        <w:rPr>
          <w:rFonts w:hint="eastAsia" w:ascii="宋体" w:hAnsi="宋体" w:cs="宋体"/>
          <w:color w:val="auto"/>
          <w:kern w:val="0"/>
          <w:u w:val="single"/>
        </w:rPr>
        <w:t xml:space="preserve">     </w:t>
      </w:r>
      <w:r>
        <w:rPr>
          <w:rFonts w:hint="eastAsia" w:ascii="宋体" w:hAnsi="宋体" w:cs="宋体"/>
          <w:color w:val="auto"/>
          <w:kern w:val="0"/>
        </w:rPr>
        <w:t>年</w:t>
      </w:r>
      <w:r>
        <w:rPr>
          <w:rFonts w:hint="eastAsia" w:ascii="宋体" w:hAnsi="宋体" w:cs="宋体"/>
          <w:color w:val="auto"/>
          <w:kern w:val="0"/>
          <w:u w:val="single"/>
        </w:rPr>
        <w:t xml:space="preserve">  </w:t>
      </w:r>
      <w:r>
        <w:rPr>
          <w:rFonts w:hint="eastAsia" w:ascii="宋体" w:hAnsi="宋体" w:cs="宋体"/>
          <w:color w:val="auto"/>
          <w:kern w:val="0"/>
        </w:rPr>
        <w:t>月</w:t>
      </w:r>
      <w:r>
        <w:rPr>
          <w:rFonts w:hint="eastAsia" w:ascii="宋体" w:hAnsi="宋体" w:cs="宋体"/>
          <w:color w:val="auto"/>
          <w:kern w:val="0"/>
          <w:u w:val="single"/>
        </w:rPr>
        <w:t xml:space="preserve">  </w:t>
      </w:r>
      <w:r>
        <w:rPr>
          <w:rFonts w:hint="eastAsia" w:ascii="宋体" w:hAnsi="宋体" w:cs="宋体"/>
          <w:color w:val="auto"/>
          <w:kern w:val="0"/>
        </w:rPr>
        <w:t>日至</w:t>
      </w:r>
      <w:r>
        <w:rPr>
          <w:rFonts w:hint="eastAsia" w:ascii="宋体" w:hAnsi="宋体" w:cs="宋体"/>
          <w:color w:val="auto"/>
          <w:kern w:val="0"/>
          <w:u w:val="single"/>
        </w:rPr>
        <w:t xml:space="preserve">     </w:t>
      </w:r>
      <w:r>
        <w:rPr>
          <w:rFonts w:hint="eastAsia" w:ascii="宋体" w:hAnsi="宋体" w:cs="宋体"/>
          <w:color w:val="auto"/>
          <w:kern w:val="0"/>
        </w:rPr>
        <w:t>年</w:t>
      </w:r>
      <w:r>
        <w:rPr>
          <w:rFonts w:hint="eastAsia" w:ascii="宋体" w:hAnsi="宋体" w:cs="宋体"/>
          <w:color w:val="auto"/>
          <w:kern w:val="0"/>
          <w:u w:val="single"/>
        </w:rPr>
        <w:t xml:space="preserve">  </w:t>
      </w:r>
      <w:r>
        <w:rPr>
          <w:rFonts w:hint="eastAsia" w:ascii="宋体" w:hAnsi="宋体" w:cs="宋体"/>
          <w:color w:val="auto"/>
          <w:kern w:val="0"/>
        </w:rPr>
        <w:t>月</w:t>
      </w:r>
      <w:r>
        <w:rPr>
          <w:rFonts w:hint="eastAsia" w:ascii="宋体" w:hAnsi="宋体" w:cs="宋体"/>
          <w:color w:val="auto"/>
          <w:kern w:val="0"/>
          <w:u w:val="single"/>
        </w:rPr>
        <w:t xml:space="preserve">  </w:t>
      </w:r>
      <w:r>
        <w:rPr>
          <w:rFonts w:hint="eastAsia" w:ascii="宋体" w:hAnsi="宋体" w:cs="宋体"/>
          <w:color w:val="auto"/>
          <w:kern w:val="0"/>
        </w:rPr>
        <w:t>日</w:t>
      </w:r>
      <w:r>
        <w:rPr>
          <w:rFonts w:hint="eastAsia" w:ascii="宋体" w:hAnsi="宋体" w:cs="宋体"/>
          <w:color w:val="auto"/>
          <w:kern w:val="0"/>
          <w:u w:val="single"/>
        </w:rPr>
        <w:t xml:space="preserve">   </w:t>
      </w:r>
      <w:r>
        <w:rPr>
          <w:rFonts w:hint="eastAsia" w:ascii="宋体" w:hAnsi="宋体" w:cs="宋体"/>
          <w:color w:val="auto"/>
          <w:kern w:val="0"/>
        </w:rPr>
        <w:t>时</w:t>
      </w:r>
      <w:r>
        <w:rPr>
          <w:rFonts w:hint="eastAsia" w:ascii="宋体" w:hAnsi="宋体" w:cs="宋体"/>
          <w:color w:val="auto"/>
          <w:kern w:val="0"/>
          <w:u w:val="single"/>
        </w:rPr>
        <w:t xml:space="preserve">   </w:t>
      </w:r>
      <w:r>
        <w:rPr>
          <w:rFonts w:hint="eastAsia" w:ascii="宋体" w:hAnsi="宋体" w:cs="宋体"/>
          <w:color w:val="auto"/>
          <w:kern w:val="0"/>
        </w:rPr>
        <w:t>分（注：发布招标公告的时间为招标公告发出之日起至投标截止时间止）。</w:t>
      </w:r>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4.2 招标公告发布媒体</w:t>
      </w:r>
    </w:p>
    <w:p>
      <w:pPr>
        <w:widowControl/>
        <w:adjustRightInd w:val="0"/>
        <w:snapToGrid w:val="0"/>
        <w:spacing w:line="360" w:lineRule="auto"/>
        <w:ind w:right="29" w:rightChars="14" w:firstLine="420" w:firstLineChars="200"/>
        <w:rPr>
          <w:rFonts w:hint="eastAsia" w:ascii="宋体" w:hAnsi="宋体" w:cs="宋体"/>
          <w:color w:val="auto"/>
          <w:kern w:val="0"/>
        </w:rPr>
      </w:pPr>
      <w:r>
        <w:rPr>
          <w:rFonts w:hint="eastAsia" w:ascii="宋体" w:hAnsi="宋体" w:cs="宋体"/>
          <w:color w:val="auto"/>
          <w:kern w:val="0"/>
        </w:rPr>
        <w:t>本公告在广州公共资源交易网（网址：http://www.gzggzy.cn）、广东省招标投标监管网（网址：http://zbtb.gd.gov.cn）和中国招标投标公共服务平台（网址：http://www.cebpubservice.com/）发布，本公告的修改、补充，在广州公共资源交易中心网和广东省招标投标监管网站发布。</w:t>
      </w:r>
    </w:p>
    <w:p>
      <w:pPr>
        <w:widowControl/>
        <w:adjustRightInd w:val="0"/>
        <w:snapToGrid w:val="0"/>
        <w:spacing w:line="360" w:lineRule="auto"/>
        <w:ind w:right="29" w:rightChars="14" w:firstLine="420" w:firstLineChars="200"/>
        <w:rPr>
          <w:rFonts w:ascii="宋体" w:hAnsi="宋体" w:cs="宋体"/>
          <w:color w:val="auto"/>
          <w:kern w:val="0"/>
        </w:rPr>
      </w:pPr>
      <w:r>
        <w:rPr>
          <w:rFonts w:hint="eastAsia" w:ascii="宋体" w:hAnsi="宋体" w:cs="宋体"/>
          <w:color w:val="auto"/>
          <w:kern w:val="0"/>
        </w:rPr>
        <w:t>4.3 招标文件通过广州公共资源交易中心网站和广东省招标投标监管网站获取。</w:t>
      </w:r>
    </w:p>
    <w:p>
      <w:pPr>
        <w:widowControl/>
        <w:adjustRightInd w:val="0"/>
        <w:snapToGrid w:val="0"/>
        <w:spacing w:line="360" w:lineRule="auto"/>
        <w:ind w:right="29" w:rightChars="14" w:firstLine="420" w:firstLineChars="200"/>
        <w:rPr>
          <w:rFonts w:ascii="宋体" w:hAnsi="宋体" w:cs="宋体"/>
          <w:color w:val="auto"/>
          <w:kern w:val="0"/>
        </w:rPr>
      </w:pPr>
      <w:r>
        <w:rPr>
          <w:rFonts w:hint="eastAsia" w:ascii="宋体" w:hAnsi="宋体" w:cs="宋体"/>
          <w:color w:val="auto"/>
          <w:kern w:val="0"/>
        </w:rPr>
        <w:t>招标公告网上发布的同时，通过广州公共资源交易中心网站发布电子招标文件及其他技术文件。</w:t>
      </w:r>
    </w:p>
    <w:p>
      <w:pPr>
        <w:widowControl/>
        <w:adjustRightInd w:val="0"/>
        <w:snapToGrid w:val="0"/>
        <w:spacing w:before="156" w:beforeLines="50" w:after="156" w:afterLines="50" w:line="360" w:lineRule="auto"/>
        <w:ind w:right="29" w:rightChars="14"/>
        <w:jc w:val="left"/>
        <w:outlineLvl w:val="0"/>
        <w:rPr>
          <w:rFonts w:ascii="宋体" w:hAnsi="宋体" w:cs="宋体"/>
          <w:b/>
          <w:color w:val="auto"/>
          <w:kern w:val="0"/>
        </w:rPr>
      </w:pPr>
      <w:bookmarkStart w:id="17" w:name="_Toc8121"/>
      <w:r>
        <w:rPr>
          <w:rFonts w:hint="eastAsia" w:ascii="宋体" w:hAnsi="宋体" w:cs="宋体"/>
          <w:b/>
          <w:color w:val="auto"/>
          <w:kern w:val="0"/>
        </w:rPr>
        <w:t>5  投标文件的递交</w:t>
      </w:r>
      <w:bookmarkEnd w:id="17"/>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5.1 投标文件递交的截止时间（投标截止时间，下同）为</w:t>
      </w:r>
      <w:r>
        <w:rPr>
          <w:rFonts w:hint="eastAsia" w:ascii="宋体" w:hAnsi="宋体" w:cs="宋体"/>
          <w:color w:val="auto"/>
          <w:kern w:val="0"/>
          <w:u w:val="single"/>
        </w:rPr>
        <w:t xml:space="preserve">     </w:t>
      </w:r>
      <w:r>
        <w:rPr>
          <w:rFonts w:hint="eastAsia" w:ascii="宋体" w:hAnsi="宋体" w:cs="宋体"/>
          <w:color w:val="auto"/>
          <w:kern w:val="0"/>
        </w:rPr>
        <w:t>年</w:t>
      </w:r>
      <w:r>
        <w:rPr>
          <w:rFonts w:hint="eastAsia" w:ascii="宋体" w:hAnsi="宋体" w:cs="宋体"/>
          <w:color w:val="auto"/>
          <w:kern w:val="0"/>
          <w:u w:val="single"/>
        </w:rPr>
        <w:t xml:space="preserve">  </w:t>
      </w:r>
      <w:r>
        <w:rPr>
          <w:rFonts w:hint="eastAsia" w:ascii="宋体" w:hAnsi="宋体" w:cs="宋体"/>
          <w:color w:val="auto"/>
          <w:kern w:val="0"/>
        </w:rPr>
        <w:t>月</w:t>
      </w:r>
      <w:r>
        <w:rPr>
          <w:rFonts w:hint="eastAsia" w:ascii="宋体" w:hAnsi="宋体" w:cs="宋体"/>
          <w:color w:val="auto"/>
          <w:kern w:val="0"/>
          <w:u w:val="single"/>
        </w:rPr>
        <w:t xml:space="preserve">  </w:t>
      </w:r>
      <w:r>
        <w:rPr>
          <w:rFonts w:hint="eastAsia" w:ascii="宋体" w:hAnsi="宋体" w:cs="宋体"/>
          <w:color w:val="auto"/>
          <w:kern w:val="0"/>
        </w:rPr>
        <w:t>日</w:t>
      </w:r>
      <w:r>
        <w:rPr>
          <w:rFonts w:hint="eastAsia" w:ascii="宋体" w:hAnsi="宋体" w:cs="宋体"/>
          <w:color w:val="auto"/>
          <w:kern w:val="0"/>
          <w:u w:val="single"/>
        </w:rPr>
        <w:t xml:space="preserve">   </w:t>
      </w:r>
      <w:r>
        <w:rPr>
          <w:rFonts w:hint="eastAsia" w:ascii="宋体" w:hAnsi="宋体" w:cs="宋体"/>
          <w:color w:val="auto"/>
          <w:kern w:val="0"/>
        </w:rPr>
        <w:t>时</w:t>
      </w:r>
      <w:r>
        <w:rPr>
          <w:rFonts w:hint="eastAsia" w:ascii="宋体" w:hAnsi="宋体" w:cs="宋体"/>
          <w:color w:val="auto"/>
          <w:kern w:val="0"/>
          <w:u w:val="single"/>
        </w:rPr>
        <w:t xml:space="preserve">   </w:t>
      </w:r>
      <w:r>
        <w:rPr>
          <w:rFonts w:hint="eastAsia" w:ascii="宋体" w:hAnsi="宋体" w:cs="宋体"/>
          <w:color w:val="auto"/>
          <w:kern w:val="0"/>
        </w:rPr>
        <w:t>分，投标人应在截止时间前通过</w:t>
      </w:r>
      <w:r>
        <w:rPr>
          <w:rFonts w:hint="eastAsia" w:ascii="宋体" w:hAnsi="宋体" w:cs="宋体"/>
          <w:color w:val="auto"/>
          <w:kern w:val="0"/>
          <w:u w:val="single"/>
        </w:rPr>
        <w:t>广州公共资源交易中心交易平台（网址：http://www.gzggzy.cn）</w:t>
      </w:r>
      <w:r>
        <w:rPr>
          <w:rFonts w:hint="eastAsia" w:ascii="宋体" w:hAnsi="宋体" w:cs="宋体"/>
          <w:color w:val="auto"/>
          <w:kern w:val="0"/>
        </w:rPr>
        <w:t>递交电子投标文件。</w:t>
      </w:r>
      <w:r>
        <w:rPr>
          <w:rFonts w:hint="eastAsia" w:ascii="宋体" w:hAnsi="宋体"/>
          <w:color w:val="auto"/>
          <w:szCs w:val="21"/>
        </w:rPr>
        <w:t>有关</w:t>
      </w:r>
      <w:r>
        <w:rPr>
          <w:rFonts w:hint="eastAsia" w:ascii="宋体" w:hAnsi="宋体"/>
          <w:bCs/>
          <w:color w:val="auto"/>
          <w:szCs w:val="21"/>
        </w:rPr>
        <w:t>全流程电子化项目的</w:t>
      </w:r>
      <w:r>
        <w:rPr>
          <w:rFonts w:hint="eastAsia" w:ascii="宋体" w:hAnsi="宋体"/>
          <w:color w:val="auto"/>
          <w:szCs w:val="21"/>
        </w:rPr>
        <w:t>相关操作指南可自行在广州公共资源交易中心网站相关栏目下载，路径为</w:t>
      </w:r>
      <w:r>
        <w:rPr>
          <w:rFonts w:hint="eastAsia" w:ascii="宋体" w:hAnsi="宋体" w:cs="宋体"/>
          <w:color w:val="auto"/>
          <w:kern w:val="0"/>
          <w:szCs w:val="21"/>
        </w:rPr>
        <w:t>广州公共资源交易中心网站&gt;服务指南&gt;系统帮助。</w:t>
      </w:r>
    </w:p>
    <w:p>
      <w:pPr>
        <w:widowControl/>
        <w:adjustRightInd w:val="0"/>
        <w:snapToGrid w:val="0"/>
        <w:spacing w:line="360" w:lineRule="auto"/>
        <w:ind w:right="29" w:rightChars="14"/>
        <w:jc w:val="left"/>
        <w:rPr>
          <w:rFonts w:ascii="宋体" w:hAnsi="宋体" w:cs="宋体"/>
          <w:strike/>
          <w:color w:val="auto"/>
          <w:kern w:val="0"/>
        </w:rPr>
      </w:pPr>
      <w:r>
        <w:rPr>
          <w:rFonts w:hint="eastAsia" w:ascii="宋体" w:hAnsi="宋体" w:cs="宋体"/>
          <w:color w:val="auto"/>
          <w:kern w:val="0"/>
        </w:rPr>
        <w:t xml:space="preserve">    投标文件解密时间为投标截止时间后</w:t>
      </w:r>
      <w:r>
        <w:rPr>
          <w:rFonts w:hint="eastAsia" w:ascii="宋体" w:hAnsi="宋体" w:cs="宋体"/>
          <w:color w:val="auto"/>
          <w:kern w:val="0"/>
          <w:u w:val="single"/>
        </w:rPr>
        <w:t>半个小时</w:t>
      </w:r>
      <w:r>
        <w:rPr>
          <w:rFonts w:hint="eastAsia" w:ascii="宋体" w:hAnsi="宋体" w:cs="宋体"/>
          <w:color w:val="auto"/>
          <w:kern w:val="0"/>
        </w:rPr>
        <w:t>内，即：</w:t>
      </w:r>
      <w:r>
        <w:rPr>
          <w:rFonts w:hint="eastAsia" w:ascii="宋体" w:hAnsi="宋体" w:cs="宋体"/>
          <w:color w:val="auto"/>
          <w:kern w:val="0"/>
          <w:u w:val="single"/>
        </w:rPr>
        <w:t xml:space="preserve">     </w:t>
      </w:r>
      <w:r>
        <w:rPr>
          <w:rFonts w:hint="eastAsia" w:ascii="宋体" w:hAnsi="宋体" w:cs="宋体"/>
          <w:color w:val="auto"/>
          <w:kern w:val="0"/>
        </w:rPr>
        <w:t>年</w:t>
      </w:r>
      <w:r>
        <w:rPr>
          <w:rFonts w:hint="eastAsia" w:ascii="宋体" w:hAnsi="宋体" w:cs="宋体"/>
          <w:color w:val="auto"/>
          <w:kern w:val="0"/>
          <w:u w:val="single"/>
        </w:rPr>
        <w:t xml:space="preserve">  </w:t>
      </w:r>
      <w:r>
        <w:rPr>
          <w:rFonts w:hint="eastAsia" w:ascii="宋体" w:hAnsi="宋体" w:cs="宋体"/>
          <w:color w:val="auto"/>
          <w:kern w:val="0"/>
        </w:rPr>
        <w:t>月</w:t>
      </w:r>
      <w:r>
        <w:rPr>
          <w:rFonts w:hint="eastAsia" w:ascii="宋体" w:hAnsi="宋体" w:cs="宋体"/>
          <w:color w:val="auto"/>
          <w:kern w:val="0"/>
          <w:u w:val="single"/>
        </w:rPr>
        <w:t xml:space="preserve">  </w:t>
      </w:r>
      <w:r>
        <w:rPr>
          <w:rFonts w:hint="eastAsia" w:ascii="宋体" w:hAnsi="宋体" w:cs="宋体"/>
          <w:color w:val="auto"/>
          <w:kern w:val="0"/>
        </w:rPr>
        <w:t>日</w:t>
      </w:r>
      <w:r>
        <w:rPr>
          <w:rFonts w:hint="eastAsia" w:ascii="宋体" w:hAnsi="宋体" w:cs="宋体"/>
          <w:color w:val="auto"/>
          <w:kern w:val="0"/>
          <w:u w:val="single"/>
        </w:rPr>
        <w:t xml:space="preserve">   </w:t>
      </w:r>
      <w:r>
        <w:rPr>
          <w:rFonts w:hint="eastAsia" w:ascii="宋体" w:hAnsi="宋体" w:cs="宋体"/>
          <w:color w:val="auto"/>
          <w:kern w:val="0"/>
        </w:rPr>
        <w:t>时</w:t>
      </w:r>
      <w:r>
        <w:rPr>
          <w:rFonts w:hint="eastAsia" w:ascii="宋体" w:hAnsi="宋体" w:cs="宋体"/>
          <w:color w:val="auto"/>
          <w:kern w:val="0"/>
          <w:u w:val="single"/>
        </w:rPr>
        <w:t xml:space="preserve">   </w:t>
      </w:r>
      <w:r>
        <w:rPr>
          <w:rFonts w:hint="eastAsia" w:ascii="宋体" w:hAnsi="宋体" w:cs="宋体"/>
          <w:color w:val="auto"/>
          <w:kern w:val="0"/>
        </w:rPr>
        <w:t>分至</w:t>
      </w:r>
      <w:r>
        <w:rPr>
          <w:rFonts w:hint="eastAsia" w:ascii="宋体" w:hAnsi="宋体" w:cs="宋体"/>
          <w:color w:val="auto"/>
          <w:kern w:val="0"/>
          <w:u w:val="single"/>
        </w:rPr>
        <w:t xml:space="preserve">     </w:t>
      </w:r>
      <w:r>
        <w:rPr>
          <w:rFonts w:hint="eastAsia" w:ascii="宋体" w:hAnsi="宋体" w:cs="宋体"/>
          <w:color w:val="auto"/>
          <w:kern w:val="0"/>
        </w:rPr>
        <w:t>年</w:t>
      </w:r>
      <w:r>
        <w:rPr>
          <w:rFonts w:hint="eastAsia" w:ascii="宋体" w:hAnsi="宋体" w:cs="宋体"/>
          <w:color w:val="auto"/>
          <w:kern w:val="0"/>
          <w:u w:val="single"/>
        </w:rPr>
        <w:t xml:space="preserve">  </w:t>
      </w:r>
      <w:r>
        <w:rPr>
          <w:rFonts w:hint="eastAsia" w:ascii="宋体" w:hAnsi="宋体" w:cs="宋体"/>
          <w:color w:val="auto"/>
          <w:kern w:val="0"/>
        </w:rPr>
        <w:t>月</w:t>
      </w:r>
      <w:r>
        <w:rPr>
          <w:rFonts w:hint="eastAsia" w:ascii="宋体" w:hAnsi="宋体" w:cs="宋体"/>
          <w:color w:val="auto"/>
          <w:kern w:val="0"/>
          <w:u w:val="single"/>
        </w:rPr>
        <w:t xml:space="preserve">  </w:t>
      </w:r>
      <w:r>
        <w:rPr>
          <w:rFonts w:hint="eastAsia" w:ascii="宋体" w:hAnsi="宋体" w:cs="宋体"/>
          <w:color w:val="auto"/>
          <w:kern w:val="0"/>
        </w:rPr>
        <w:t>日</w:t>
      </w:r>
      <w:r>
        <w:rPr>
          <w:rFonts w:hint="eastAsia" w:ascii="宋体" w:hAnsi="宋体" w:cs="宋体"/>
          <w:color w:val="auto"/>
          <w:kern w:val="0"/>
          <w:u w:val="single"/>
        </w:rPr>
        <w:t xml:space="preserve">   </w:t>
      </w:r>
      <w:r>
        <w:rPr>
          <w:rFonts w:hint="eastAsia" w:ascii="宋体" w:hAnsi="宋体" w:cs="宋体"/>
          <w:color w:val="auto"/>
          <w:kern w:val="0"/>
        </w:rPr>
        <w:t>时</w:t>
      </w:r>
      <w:r>
        <w:rPr>
          <w:rFonts w:hint="eastAsia" w:ascii="宋体" w:hAnsi="宋体" w:cs="宋体"/>
          <w:color w:val="auto"/>
          <w:kern w:val="0"/>
          <w:u w:val="single"/>
        </w:rPr>
        <w:t xml:space="preserve">   </w:t>
      </w:r>
      <w:r>
        <w:rPr>
          <w:rFonts w:hint="eastAsia" w:ascii="宋体" w:hAnsi="宋体" w:cs="宋体"/>
          <w:color w:val="auto"/>
          <w:kern w:val="0"/>
        </w:rPr>
        <w:t>分。投标人通过广州公共资源交易平台对已递交的电子投标文件进行解密。</w:t>
      </w:r>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5.2 开标时间和地点：</w:t>
      </w:r>
      <w:r>
        <w:rPr>
          <w:rFonts w:hint="eastAsia" w:ascii="宋体" w:hAnsi="宋体" w:cs="宋体"/>
          <w:color w:val="auto"/>
          <w:kern w:val="0"/>
          <w:u w:val="single"/>
        </w:rPr>
        <w:t xml:space="preserve">     </w:t>
      </w:r>
      <w:r>
        <w:rPr>
          <w:rFonts w:hint="eastAsia" w:ascii="宋体" w:hAnsi="宋体" w:cs="宋体"/>
          <w:color w:val="auto"/>
          <w:kern w:val="0"/>
        </w:rPr>
        <w:t>年</w:t>
      </w:r>
      <w:r>
        <w:rPr>
          <w:rFonts w:hint="eastAsia" w:ascii="宋体" w:hAnsi="宋体" w:cs="宋体"/>
          <w:color w:val="auto"/>
          <w:kern w:val="0"/>
          <w:u w:val="single"/>
        </w:rPr>
        <w:t xml:space="preserve">  </w:t>
      </w:r>
      <w:r>
        <w:rPr>
          <w:rFonts w:hint="eastAsia" w:ascii="宋体" w:hAnsi="宋体" w:cs="宋体"/>
          <w:color w:val="auto"/>
          <w:kern w:val="0"/>
        </w:rPr>
        <w:t>月</w:t>
      </w:r>
      <w:r>
        <w:rPr>
          <w:rFonts w:hint="eastAsia" w:ascii="宋体" w:hAnsi="宋体" w:cs="宋体"/>
          <w:color w:val="auto"/>
          <w:kern w:val="0"/>
          <w:u w:val="single"/>
        </w:rPr>
        <w:t xml:space="preserve">  </w:t>
      </w:r>
      <w:r>
        <w:rPr>
          <w:rFonts w:hint="eastAsia" w:ascii="宋体" w:hAnsi="宋体" w:cs="宋体"/>
          <w:color w:val="auto"/>
          <w:kern w:val="0"/>
        </w:rPr>
        <w:t>日</w:t>
      </w:r>
      <w:r>
        <w:rPr>
          <w:rFonts w:hint="eastAsia" w:ascii="宋体" w:hAnsi="宋体" w:cs="宋体"/>
          <w:color w:val="auto"/>
          <w:kern w:val="0"/>
          <w:u w:val="single"/>
        </w:rPr>
        <w:t xml:space="preserve">   </w:t>
      </w:r>
      <w:r>
        <w:rPr>
          <w:rFonts w:hint="eastAsia" w:ascii="宋体" w:hAnsi="宋体" w:cs="宋体"/>
          <w:color w:val="auto"/>
          <w:kern w:val="0"/>
        </w:rPr>
        <w:t>时</w:t>
      </w:r>
      <w:r>
        <w:rPr>
          <w:rFonts w:hint="eastAsia" w:ascii="宋体" w:hAnsi="宋体" w:cs="宋体"/>
          <w:color w:val="auto"/>
          <w:kern w:val="0"/>
          <w:u w:val="single"/>
        </w:rPr>
        <w:t xml:space="preserve">   </w:t>
      </w:r>
      <w:r>
        <w:rPr>
          <w:rFonts w:hint="eastAsia" w:ascii="宋体" w:hAnsi="宋体" w:cs="宋体"/>
          <w:color w:val="auto"/>
          <w:kern w:val="0"/>
        </w:rPr>
        <w:t>分</w:t>
      </w:r>
      <w:r>
        <w:rPr>
          <w:rFonts w:hint="eastAsia" w:ascii="宋体" w:hAnsi="宋体"/>
          <w:color w:val="auto"/>
          <w:szCs w:val="21"/>
        </w:rPr>
        <w:t>在</w:t>
      </w:r>
      <w:r>
        <w:rPr>
          <w:rFonts w:ascii="宋体" w:hAnsi="宋体"/>
          <w:color w:val="auto"/>
          <w:szCs w:val="21"/>
        </w:rPr>
        <w:t>广州公共资源交易中心</w:t>
      </w:r>
      <w:r>
        <w:rPr>
          <w:rFonts w:hint="eastAsia" w:ascii="宋体" w:hAnsi="宋体"/>
          <w:color w:val="auto"/>
          <w:szCs w:val="21"/>
        </w:rPr>
        <w:t>第</w:t>
      </w:r>
      <w:r>
        <w:rPr>
          <w:rFonts w:hint="eastAsia" w:ascii="宋体" w:hAnsi="宋体"/>
          <w:color w:val="auto"/>
          <w:szCs w:val="21"/>
          <w:u w:val="single"/>
        </w:rPr>
        <w:t xml:space="preserve">   </w:t>
      </w:r>
      <w:r>
        <w:rPr>
          <w:rFonts w:hint="eastAsia" w:ascii="宋体" w:hAnsi="宋体"/>
          <w:color w:val="auto"/>
          <w:szCs w:val="21"/>
        </w:rPr>
        <w:t>开标室。</w:t>
      </w:r>
      <w:r>
        <w:rPr>
          <w:rFonts w:hint="eastAsia" w:ascii="宋体" w:hAnsi="宋体" w:cs="宋体"/>
          <w:color w:val="auto"/>
          <w:kern w:val="0"/>
        </w:rPr>
        <w:t xml:space="preserve">  </w:t>
      </w:r>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5.3 投标截止时间与开标时间是否有变化，请密切留意招标答疑中的相关信息。递交投标文件截止时间后，开标时间因故推迟的，相关评标信息仍以原递交投标文件截止时间的信息为准。</w:t>
      </w:r>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5.4 投标人通过广州公共资源交易平台递交电子投标文件。投标人应在递交投标文件截止时间前，登录广州公共资源交易平台网站办理网上投标登记手续；完成所有投标文件的上传，并取得回执码。投标截止时间前未完成传输的投标文件，电子招标投标交易平台将予以拒收。</w:t>
      </w:r>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5.5 投标人办理网上投标登记时，对拟派项目负责人（总监理工程师）是否被交易平台其他项目锁定进行检查，如果已经锁定，则无法完成投标登记。</w:t>
      </w:r>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5.6 在投标文件递交截止时间之前，投标人可以撤回或替换已递交的投标文件；可以修改网上投标登记相关信息。</w:t>
      </w:r>
    </w:p>
    <w:p>
      <w:pPr>
        <w:widowControl/>
        <w:adjustRightInd w:val="0"/>
        <w:snapToGrid w:val="0"/>
        <w:spacing w:before="156" w:beforeLines="50" w:after="156" w:afterLines="50" w:line="360" w:lineRule="auto"/>
        <w:ind w:right="29" w:rightChars="14"/>
        <w:jc w:val="left"/>
        <w:outlineLvl w:val="0"/>
        <w:rPr>
          <w:rFonts w:ascii="宋体" w:hAnsi="宋体" w:cs="宋体"/>
          <w:b/>
          <w:color w:val="auto"/>
          <w:kern w:val="0"/>
        </w:rPr>
      </w:pPr>
      <w:bookmarkStart w:id="18" w:name="_Toc8830"/>
      <w:bookmarkStart w:id="19" w:name="_Toc338080150"/>
      <w:bookmarkStart w:id="20" w:name="_Toc23304"/>
      <w:r>
        <w:rPr>
          <w:rFonts w:hint="eastAsia" w:ascii="宋体" w:hAnsi="宋体" w:cs="宋体"/>
          <w:b/>
          <w:color w:val="auto"/>
          <w:kern w:val="0"/>
        </w:rPr>
        <w:t>6  资格审查方法及评标办法：</w:t>
      </w:r>
      <w:bookmarkEnd w:id="18"/>
    </w:p>
    <w:p>
      <w:pPr>
        <w:widowControl/>
        <w:adjustRightInd w:val="0"/>
        <w:snapToGrid w:val="0"/>
        <w:spacing w:line="360" w:lineRule="auto"/>
        <w:ind w:right="29" w:rightChars="14" w:firstLine="420" w:firstLineChars="200"/>
        <w:jc w:val="left"/>
        <w:rPr>
          <w:rFonts w:ascii="宋体" w:hAnsi="宋体" w:cs="宋体"/>
          <w:color w:val="auto"/>
          <w:kern w:val="0"/>
        </w:rPr>
      </w:pPr>
      <w:r>
        <w:rPr>
          <w:rFonts w:hint="eastAsia" w:ascii="宋体" w:hAnsi="宋体" w:cs="宋体"/>
          <w:color w:val="auto"/>
          <w:kern w:val="0"/>
        </w:rPr>
        <w:t>6.1 资格审查方法：本工程采用资格后审方式，由评标委员会负责资格审查。资格审查结果将在广州公共资源交易中心网站和广东省招标投标监管网公示，公示时间不得少于3日。</w:t>
      </w:r>
    </w:p>
    <w:p>
      <w:pPr>
        <w:widowControl/>
        <w:adjustRightInd w:val="0"/>
        <w:snapToGrid w:val="0"/>
        <w:spacing w:line="360" w:lineRule="auto"/>
        <w:ind w:right="29" w:rightChars="14" w:firstLine="420" w:firstLineChars="200"/>
        <w:rPr>
          <w:rFonts w:ascii="宋体" w:hAnsi="宋体" w:cs="宋体"/>
          <w:color w:val="auto"/>
          <w:kern w:val="0"/>
        </w:rPr>
      </w:pPr>
      <w:r>
        <w:rPr>
          <w:rFonts w:hint="eastAsia" w:ascii="宋体" w:hAnsi="宋体" w:cs="宋体"/>
          <w:color w:val="auto"/>
          <w:kern w:val="0"/>
        </w:rPr>
        <w:t>6.2 本次招标采用全流程电子化招标，评标采用综合评估法。</w:t>
      </w:r>
    </w:p>
    <w:p>
      <w:pPr>
        <w:widowControl/>
        <w:adjustRightInd w:val="0"/>
        <w:snapToGrid w:val="0"/>
        <w:spacing w:line="360" w:lineRule="auto"/>
        <w:ind w:right="29" w:rightChars="14" w:firstLine="420" w:firstLineChars="200"/>
        <w:rPr>
          <w:color w:val="auto"/>
        </w:rPr>
      </w:pPr>
      <w:r>
        <w:rPr>
          <w:rFonts w:hint="eastAsia" w:ascii="宋体" w:hAnsi="宋体" w:cs="宋体"/>
          <w:color w:val="auto"/>
          <w:kern w:val="0"/>
        </w:rPr>
        <w:t>6.3 本次招标采用全流程电子化招标，评标采用综合评估法。评标所需的投标人诚信评价得分取</w:t>
      </w:r>
      <w:r>
        <w:rPr>
          <w:rFonts w:hint="eastAsia" w:ascii="宋体" w:hAnsi="宋体" w:cs="宋体"/>
          <w:color w:val="auto"/>
          <w:szCs w:val="21"/>
        </w:rPr>
        <w:t>广州市水务工程企业信息库及诚信评价系统（http://120.236.111.11：8001/#/website）</w:t>
      </w:r>
      <w:r>
        <w:rPr>
          <w:rFonts w:hint="eastAsia" w:ascii="宋体" w:hAnsi="宋体" w:cs="宋体"/>
          <w:color w:val="auto"/>
          <w:kern w:val="0"/>
        </w:rPr>
        <w:t>公布的本项目招标公告发布第1天所在季度的上一季度“监理-给排水”诚信综合评价分为准；未入库企业或在</w:t>
      </w:r>
      <w:r>
        <w:rPr>
          <w:rFonts w:hint="eastAsia" w:ascii="宋体" w:hAnsi="宋体" w:cs="宋体"/>
          <w:color w:val="auto"/>
          <w:szCs w:val="21"/>
        </w:rPr>
        <w:t>广州市水务工程企业信息库及诚信评价系统</w:t>
      </w:r>
      <w:r>
        <w:rPr>
          <w:rFonts w:hint="eastAsia" w:ascii="宋体" w:hAnsi="宋体" w:cs="宋体"/>
          <w:color w:val="auto"/>
          <w:kern w:val="0"/>
        </w:rPr>
        <w:t>中尚无“监理-给排水”诚信排名的投标人，其“监理-给排水”诚信综合评价分按40分计算。</w:t>
      </w:r>
    </w:p>
    <w:p>
      <w:pPr>
        <w:widowControl/>
        <w:adjustRightInd w:val="0"/>
        <w:snapToGrid w:val="0"/>
        <w:spacing w:before="156" w:beforeLines="50" w:after="156" w:afterLines="50" w:line="360" w:lineRule="auto"/>
        <w:ind w:right="29" w:rightChars="14"/>
        <w:jc w:val="left"/>
        <w:outlineLvl w:val="0"/>
        <w:rPr>
          <w:rFonts w:ascii="宋体" w:hAnsi="宋体" w:cs="宋体"/>
          <w:b/>
          <w:color w:val="auto"/>
          <w:kern w:val="0"/>
        </w:rPr>
      </w:pPr>
      <w:bookmarkStart w:id="21" w:name="_Toc338"/>
      <w:r>
        <w:rPr>
          <w:rFonts w:hint="eastAsia" w:ascii="宋体" w:hAnsi="宋体" w:cs="宋体"/>
          <w:b/>
          <w:color w:val="auto"/>
          <w:kern w:val="0"/>
        </w:rPr>
        <w:t>7 潜在投标人或利害关系人对本招标公告及招标文件内容异议的，向招标人书面提出。</w:t>
      </w:r>
      <w:bookmarkEnd w:id="21"/>
    </w:p>
    <w:p>
      <w:pPr>
        <w:widowControl/>
        <w:adjustRightInd w:val="0"/>
        <w:snapToGrid w:val="0"/>
        <w:spacing w:line="360" w:lineRule="auto"/>
        <w:ind w:right="29" w:rightChars="14" w:firstLine="420" w:firstLineChars="200"/>
        <w:jc w:val="left"/>
        <w:rPr>
          <w:rFonts w:ascii="宋体" w:hAnsi="宋体" w:cs="宋体"/>
          <w:b/>
          <w:color w:val="auto"/>
          <w:kern w:val="0"/>
        </w:rPr>
      </w:pPr>
      <w:r>
        <w:rPr>
          <w:rFonts w:hint="eastAsia" w:ascii="宋体" w:hAnsi="宋体" w:cs="宋体"/>
          <w:color w:val="auto"/>
          <w:kern w:val="0"/>
        </w:rPr>
        <w:t>异议受理部门：</w:t>
      </w:r>
      <w:r>
        <w:rPr>
          <w:rFonts w:hint="default" w:ascii="宋体" w:hAnsi="宋体" w:cs="宋体"/>
          <w:color w:val="auto"/>
          <w:kern w:val="0"/>
          <w:u w:val="single"/>
        </w:rPr>
        <w:t>广州从化城乡自来水有限公司</w:t>
      </w:r>
      <w:r>
        <w:rPr>
          <w:rFonts w:hint="eastAsia" w:ascii="宋体" w:hAnsi="宋体" w:cs="宋体"/>
          <w:color w:val="auto"/>
          <w:kern w:val="0"/>
          <w:u w:val="single"/>
        </w:rPr>
        <w:t>，地址：</w:t>
      </w:r>
      <w:r>
        <w:rPr>
          <w:rFonts w:hint="default" w:ascii="宋体" w:hAnsi="宋体" w:cs="宋体"/>
          <w:color w:val="auto"/>
          <w:kern w:val="0"/>
          <w:u w:val="single"/>
        </w:rPr>
        <w:t>广州市从化区城郊街河滨北路402号</w:t>
      </w:r>
      <w:r>
        <w:rPr>
          <w:rFonts w:hint="eastAsia" w:ascii="宋体" w:hAnsi="宋体" w:cs="宋体"/>
          <w:color w:val="auto"/>
          <w:kern w:val="0"/>
          <w:u w:val="single"/>
        </w:rPr>
        <w:t>，电话：</w:t>
      </w:r>
      <w:r>
        <w:rPr>
          <w:rFonts w:hint="default" w:ascii="宋体" w:hAnsi="宋体" w:cs="宋体"/>
          <w:color w:val="auto"/>
          <w:kern w:val="0"/>
          <w:u w:val="single"/>
        </w:rPr>
        <w:t>020-87920286</w:t>
      </w:r>
      <w:r>
        <w:rPr>
          <w:rFonts w:hint="eastAsia" w:ascii="宋体" w:hAnsi="宋体" w:cs="宋体"/>
          <w:color w:val="auto"/>
          <w:kern w:val="0"/>
          <w:u w:val="single"/>
        </w:rPr>
        <w:t>。</w:t>
      </w:r>
      <w:r>
        <w:rPr>
          <w:rFonts w:hint="eastAsia" w:ascii="宋体" w:hAnsi="宋体" w:cs="宋体"/>
          <w:color w:val="auto"/>
          <w:kern w:val="0"/>
        </w:rPr>
        <w:t xml:space="preserve">    </w:t>
      </w:r>
      <w:bookmarkEnd w:id="19"/>
      <w:bookmarkEnd w:id="20"/>
    </w:p>
    <w:p>
      <w:pPr>
        <w:widowControl/>
        <w:adjustRightInd w:val="0"/>
        <w:snapToGrid w:val="0"/>
        <w:spacing w:before="156" w:beforeLines="50" w:after="156" w:afterLines="50" w:line="360" w:lineRule="auto"/>
        <w:ind w:right="29" w:rightChars="14"/>
        <w:jc w:val="left"/>
        <w:outlineLvl w:val="0"/>
        <w:rPr>
          <w:rFonts w:ascii="宋体" w:hAnsi="宋体" w:cs="宋体"/>
          <w:b/>
          <w:color w:val="auto"/>
          <w:kern w:val="0"/>
        </w:rPr>
      </w:pPr>
      <w:bookmarkStart w:id="22" w:name="_Toc3022"/>
      <w:bookmarkStart w:id="23" w:name="_Toc338080151"/>
      <w:bookmarkStart w:id="24" w:name="_Toc13836"/>
      <w:r>
        <w:rPr>
          <w:rFonts w:hint="eastAsia" w:ascii="宋体" w:hAnsi="宋体" w:cs="宋体"/>
          <w:b/>
          <w:color w:val="auto"/>
          <w:kern w:val="0"/>
        </w:rPr>
        <w:t>9 联系方式</w:t>
      </w:r>
      <w:bookmarkEnd w:id="22"/>
      <w:bookmarkEnd w:id="23"/>
      <w:bookmarkEnd w:id="24"/>
    </w:p>
    <w:p>
      <w:pPr>
        <w:widowControl/>
        <w:adjustRightInd w:val="0"/>
        <w:snapToGrid w:val="0"/>
        <w:spacing w:line="360" w:lineRule="auto"/>
        <w:ind w:right="29" w:rightChars="14"/>
        <w:jc w:val="left"/>
        <w:rPr>
          <w:rFonts w:hint="default" w:ascii="宋体" w:hAnsi="宋体" w:cs="宋体"/>
          <w:color w:val="auto"/>
          <w:kern w:val="0"/>
        </w:rPr>
      </w:pPr>
      <w:r>
        <w:rPr>
          <w:rFonts w:hint="eastAsia" w:ascii="宋体" w:hAnsi="宋体" w:cs="宋体"/>
          <w:color w:val="auto"/>
          <w:kern w:val="0"/>
        </w:rPr>
        <w:t xml:space="preserve">    招标单位：</w:t>
      </w:r>
      <w:r>
        <w:rPr>
          <w:rFonts w:hint="default" w:ascii="宋体" w:hAnsi="宋体" w:cs="宋体"/>
          <w:color w:val="auto"/>
          <w:kern w:val="0"/>
        </w:rPr>
        <w:t>广州从化城乡自来水有限公司</w:t>
      </w:r>
    </w:p>
    <w:p>
      <w:pPr>
        <w:widowControl/>
        <w:adjustRightInd w:val="0"/>
        <w:snapToGrid w:val="0"/>
        <w:spacing w:line="360" w:lineRule="auto"/>
        <w:ind w:right="29" w:rightChars="14" w:firstLine="420"/>
        <w:jc w:val="left"/>
        <w:rPr>
          <w:rFonts w:hint="default" w:ascii="宋体" w:hAnsi="宋体" w:cs="宋体"/>
          <w:color w:val="auto"/>
          <w:szCs w:val="21"/>
        </w:rPr>
      </w:pPr>
      <w:r>
        <w:rPr>
          <w:rFonts w:hint="eastAsia" w:ascii="宋体" w:hAnsi="宋体" w:cs="宋体"/>
          <w:color w:val="auto"/>
          <w:szCs w:val="21"/>
        </w:rPr>
        <w:t>地址：</w:t>
      </w:r>
      <w:r>
        <w:rPr>
          <w:rFonts w:hint="default" w:ascii="宋体" w:hAnsi="宋体" w:cs="宋体"/>
          <w:color w:val="auto"/>
          <w:szCs w:val="21"/>
        </w:rPr>
        <w:t>广州市从化区城郊街河滨北路402号</w:t>
      </w:r>
    </w:p>
    <w:p>
      <w:pPr>
        <w:widowControl/>
        <w:adjustRightInd w:val="0"/>
        <w:snapToGrid w:val="0"/>
        <w:spacing w:line="360" w:lineRule="auto"/>
        <w:ind w:right="29" w:rightChars="14" w:firstLine="420"/>
        <w:jc w:val="left"/>
        <w:rPr>
          <w:rFonts w:hint="default" w:ascii="宋体" w:hAnsi="宋体" w:cs="宋体"/>
          <w:color w:val="auto"/>
          <w:kern w:val="0"/>
        </w:rPr>
      </w:pPr>
      <w:r>
        <w:rPr>
          <w:rFonts w:hint="eastAsia" w:ascii="宋体" w:hAnsi="宋体" w:cs="宋体"/>
          <w:color w:val="auto"/>
          <w:kern w:val="0"/>
        </w:rPr>
        <w:t>联系人：</w:t>
      </w:r>
      <w:r>
        <w:rPr>
          <w:rFonts w:hint="default" w:ascii="宋体" w:hAnsi="宋体" w:cs="宋体"/>
          <w:color w:val="auto"/>
          <w:kern w:val="0"/>
        </w:rPr>
        <w:t>何工</w:t>
      </w:r>
      <w:r>
        <w:rPr>
          <w:rFonts w:hint="eastAsia" w:ascii="宋体" w:hAnsi="宋体" w:cs="宋体"/>
          <w:color w:val="auto"/>
          <w:kern w:val="0"/>
        </w:rPr>
        <w:t xml:space="preserve"> </w:t>
      </w:r>
      <w:r>
        <w:rPr>
          <w:rFonts w:ascii="宋体" w:hAnsi="宋体" w:cs="宋体"/>
          <w:color w:val="auto"/>
          <w:kern w:val="0"/>
        </w:rPr>
        <w:t xml:space="preserve"> </w:t>
      </w:r>
      <w:r>
        <w:rPr>
          <w:rFonts w:hint="eastAsia" w:ascii="宋体" w:hAnsi="宋体" w:cs="宋体"/>
          <w:color w:val="auto"/>
          <w:kern w:val="0"/>
        </w:rPr>
        <w:t>联系电话：</w:t>
      </w:r>
      <w:r>
        <w:rPr>
          <w:rFonts w:ascii="宋体" w:hAnsi="宋体" w:cs="宋体"/>
          <w:color w:val="auto"/>
          <w:kern w:val="0"/>
        </w:rPr>
        <w:t xml:space="preserve">020-87920286 </w:t>
      </w:r>
    </w:p>
    <w:p>
      <w:pPr>
        <w:widowControl/>
        <w:adjustRightInd w:val="0"/>
        <w:snapToGrid w:val="0"/>
        <w:spacing w:line="360" w:lineRule="auto"/>
        <w:ind w:right="29" w:rightChars="14" w:firstLine="420"/>
        <w:jc w:val="left"/>
        <w:rPr>
          <w:rFonts w:ascii="宋体" w:hAnsi="宋体" w:cs="宋体"/>
          <w:color w:val="auto"/>
          <w:kern w:val="0"/>
        </w:rPr>
      </w:pPr>
    </w:p>
    <w:p>
      <w:pPr>
        <w:widowControl/>
        <w:adjustRightInd w:val="0"/>
        <w:snapToGrid w:val="0"/>
        <w:spacing w:line="360" w:lineRule="auto"/>
        <w:ind w:right="29" w:rightChars="14"/>
        <w:jc w:val="left"/>
        <w:rPr>
          <w:rFonts w:hint="default" w:ascii="宋体" w:hAnsi="宋体" w:cs="宋体"/>
          <w:color w:val="auto"/>
          <w:kern w:val="0"/>
        </w:rPr>
      </w:pPr>
      <w:r>
        <w:rPr>
          <w:rFonts w:hint="eastAsia" w:ascii="宋体" w:hAnsi="宋体" w:cs="宋体"/>
          <w:color w:val="auto"/>
          <w:kern w:val="0"/>
        </w:rPr>
        <w:t xml:space="preserve">    招标代理机构：</w:t>
      </w:r>
      <w:r>
        <w:rPr>
          <w:rFonts w:hint="default" w:ascii="宋体" w:hAnsi="宋体" w:cs="宋体"/>
          <w:color w:val="auto"/>
          <w:kern w:val="0"/>
        </w:rPr>
        <w:t>上海正弘建设工程顾问有限公司</w:t>
      </w:r>
    </w:p>
    <w:p>
      <w:pPr>
        <w:widowControl/>
        <w:adjustRightInd w:val="0"/>
        <w:snapToGrid w:val="0"/>
        <w:spacing w:line="360" w:lineRule="auto"/>
        <w:ind w:right="29" w:rightChars="14" w:firstLine="420" w:firstLineChars="200"/>
        <w:jc w:val="left"/>
        <w:rPr>
          <w:rFonts w:hint="default" w:ascii="宋体" w:hAnsi="宋体" w:cs="宋体"/>
          <w:color w:val="auto"/>
          <w:szCs w:val="21"/>
        </w:rPr>
      </w:pPr>
      <w:r>
        <w:rPr>
          <w:rFonts w:hint="eastAsia" w:ascii="宋体" w:hAnsi="宋体" w:cs="宋体"/>
          <w:color w:val="auto"/>
          <w:szCs w:val="21"/>
        </w:rPr>
        <w:t>地址：</w:t>
      </w:r>
      <w:r>
        <w:rPr>
          <w:rFonts w:hint="default" w:ascii="宋体" w:hAnsi="宋体" w:cs="宋体"/>
          <w:color w:val="auto"/>
          <w:szCs w:val="21"/>
        </w:rPr>
        <w:t>广州市环市东路450号广东华信中心3楼</w:t>
      </w:r>
    </w:p>
    <w:p>
      <w:pPr>
        <w:widowControl/>
        <w:adjustRightInd w:val="0"/>
        <w:snapToGrid w:val="0"/>
        <w:spacing w:line="360" w:lineRule="auto"/>
        <w:ind w:right="29" w:rightChars="14" w:firstLine="420" w:firstLineChars="200"/>
        <w:jc w:val="left"/>
        <w:rPr>
          <w:rFonts w:hint="default" w:ascii="宋体" w:hAnsi="宋体" w:cs="宋体"/>
          <w:color w:val="auto"/>
          <w:kern w:val="0"/>
        </w:rPr>
      </w:pPr>
      <w:r>
        <w:rPr>
          <w:rFonts w:hint="eastAsia" w:ascii="宋体" w:hAnsi="宋体" w:cs="宋体"/>
          <w:color w:val="auto"/>
          <w:kern w:val="0"/>
        </w:rPr>
        <w:t>联系人：</w:t>
      </w:r>
      <w:r>
        <w:rPr>
          <w:rFonts w:hint="default" w:ascii="宋体" w:hAnsi="宋体" w:cs="宋体"/>
          <w:color w:val="auto"/>
          <w:kern w:val="0"/>
        </w:rPr>
        <w:t>卢工</w:t>
      </w:r>
      <w:r>
        <w:rPr>
          <w:rFonts w:hint="eastAsia" w:ascii="宋体" w:hAnsi="宋体" w:cs="宋体"/>
          <w:color w:val="auto"/>
          <w:kern w:val="0"/>
        </w:rPr>
        <w:t xml:space="preserve">      联系电话：</w:t>
      </w:r>
      <w:r>
        <w:rPr>
          <w:rFonts w:ascii="宋体" w:hAnsi="宋体" w:cs="宋体"/>
          <w:color w:val="auto"/>
          <w:kern w:val="0"/>
        </w:rPr>
        <w:t>020-83239099-811</w:t>
      </w:r>
    </w:p>
    <w:p>
      <w:pPr>
        <w:widowControl/>
        <w:adjustRightInd w:val="0"/>
        <w:snapToGrid w:val="0"/>
        <w:spacing w:line="360" w:lineRule="auto"/>
        <w:ind w:right="29" w:rightChars="14"/>
        <w:jc w:val="left"/>
        <w:rPr>
          <w:rFonts w:ascii="宋体" w:hAnsi="宋体" w:cs="宋体"/>
          <w:color w:val="auto"/>
          <w:kern w:val="0"/>
        </w:rPr>
      </w:pPr>
    </w:p>
    <w:p>
      <w:pPr>
        <w:widowControl/>
        <w:adjustRightInd w:val="0"/>
        <w:snapToGrid w:val="0"/>
        <w:spacing w:line="360" w:lineRule="auto"/>
        <w:ind w:right="29" w:rightChars="14" w:firstLine="420"/>
        <w:jc w:val="left"/>
        <w:rPr>
          <w:rFonts w:hint="eastAsia" w:ascii="宋体" w:hAnsi="宋体" w:cs="宋体"/>
          <w:color w:val="auto"/>
          <w:kern w:val="0"/>
        </w:rPr>
      </w:pPr>
      <w:r>
        <w:rPr>
          <w:rFonts w:hint="eastAsia" w:ascii="宋体" w:hAnsi="宋体" w:cs="宋体"/>
          <w:color w:val="auto"/>
          <w:kern w:val="0"/>
        </w:rPr>
        <w:t>招标监督机构：广州市从化区水务局</w:t>
      </w:r>
    </w:p>
    <w:p>
      <w:pPr>
        <w:widowControl/>
        <w:adjustRightInd w:val="0"/>
        <w:snapToGrid w:val="0"/>
        <w:spacing w:line="360" w:lineRule="auto"/>
        <w:ind w:right="29" w:rightChars="14" w:firstLine="1890" w:firstLineChars="900"/>
        <w:jc w:val="left"/>
        <w:rPr>
          <w:rFonts w:ascii="宋体" w:hAnsi="宋体" w:cs="宋体"/>
          <w:color w:val="auto"/>
          <w:kern w:val="0"/>
        </w:rPr>
      </w:pPr>
      <w:r>
        <w:rPr>
          <w:rFonts w:hint="eastAsia" w:ascii="宋体" w:hAnsi="宋体" w:cs="宋体"/>
          <w:color w:val="auto"/>
          <w:kern w:val="0"/>
        </w:rPr>
        <w:t>（广州市从化区水务工程建设招标投标管理工作小组）</w:t>
      </w:r>
    </w:p>
    <w:p>
      <w:pPr>
        <w:widowControl/>
        <w:adjustRightInd w:val="0"/>
        <w:snapToGrid w:val="0"/>
        <w:spacing w:line="360" w:lineRule="auto"/>
        <w:ind w:right="29" w:rightChars="14" w:firstLine="420"/>
        <w:jc w:val="left"/>
        <w:rPr>
          <w:rFonts w:ascii="宋体" w:hAnsi="宋体" w:cs="宋体"/>
          <w:color w:val="auto"/>
          <w:szCs w:val="21"/>
        </w:rPr>
      </w:pPr>
      <w:r>
        <w:rPr>
          <w:rFonts w:hint="eastAsia" w:ascii="宋体" w:hAnsi="宋体" w:cs="宋体"/>
          <w:color w:val="auto"/>
          <w:szCs w:val="21"/>
        </w:rPr>
        <w:t>地址：广州市从化区街口街河东北路18号</w:t>
      </w:r>
    </w:p>
    <w:p>
      <w:pPr>
        <w:widowControl/>
        <w:adjustRightInd w:val="0"/>
        <w:snapToGrid w:val="0"/>
        <w:spacing w:line="360" w:lineRule="auto"/>
        <w:ind w:right="29" w:rightChars="14" w:firstLine="420" w:firstLineChars="200"/>
        <w:jc w:val="left"/>
        <w:rPr>
          <w:rFonts w:hint="eastAsia" w:ascii="宋体" w:hAnsi="宋体" w:cs="宋体"/>
          <w:color w:val="auto"/>
          <w:kern w:val="0"/>
        </w:rPr>
      </w:pPr>
      <w:r>
        <w:rPr>
          <w:rFonts w:hint="eastAsia" w:ascii="宋体" w:hAnsi="宋体" w:cs="宋体"/>
          <w:color w:val="auto"/>
          <w:kern w:val="0"/>
        </w:rPr>
        <w:t>监督电话：020-87978726</w:t>
      </w:r>
    </w:p>
    <w:p>
      <w:pPr>
        <w:pStyle w:val="4"/>
        <w:rPr>
          <w:rFonts w:hint="eastAsia"/>
        </w:rPr>
      </w:pPr>
    </w:p>
    <w:p>
      <w:pPr>
        <w:pStyle w:val="4"/>
      </w:pPr>
    </w:p>
    <w:p>
      <w:pPr>
        <w:widowControl/>
        <w:adjustRightInd w:val="0"/>
        <w:snapToGrid w:val="0"/>
        <w:spacing w:line="360" w:lineRule="auto"/>
        <w:ind w:right="29" w:rightChars="14"/>
        <w:jc w:val="right"/>
        <w:rPr>
          <w:rFonts w:hint="default" w:ascii="宋体" w:hAnsi="宋体" w:eastAsia="宋体" w:cs="宋体"/>
          <w:color w:val="auto"/>
          <w:kern w:val="0"/>
        </w:rPr>
      </w:pPr>
      <w:r>
        <w:rPr>
          <w:rFonts w:hint="eastAsia" w:ascii="宋体" w:hAnsi="宋体" w:eastAsia="宋体" w:cs="宋体"/>
          <w:color w:val="auto"/>
          <w:kern w:val="0"/>
          <w:lang w:val="en-US" w:eastAsia="zh-Hans"/>
        </w:rPr>
        <w:t>招标单位</w:t>
      </w:r>
      <w:r>
        <w:rPr>
          <w:rFonts w:hint="eastAsia" w:ascii="宋体" w:hAnsi="宋体" w:eastAsia="宋体" w:cs="宋体"/>
          <w:color w:val="auto"/>
          <w:kern w:val="0"/>
        </w:rPr>
        <w:t>：</w:t>
      </w:r>
      <w:r>
        <w:rPr>
          <w:rFonts w:hint="default" w:ascii="宋体" w:hAnsi="宋体" w:eastAsia="宋体" w:cs="宋体"/>
          <w:color w:val="auto"/>
          <w:kern w:val="0"/>
        </w:rPr>
        <w:t>广州从化城乡自来水有限公司</w:t>
      </w:r>
    </w:p>
    <w:p>
      <w:pPr>
        <w:widowControl/>
        <w:adjustRightInd w:val="0"/>
        <w:snapToGrid w:val="0"/>
        <w:spacing w:line="360" w:lineRule="auto"/>
        <w:ind w:right="29" w:rightChars="14"/>
        <w:jc w:val="right"/>
        <w:rPr>
          <w:rFonts w:hint="default" w:ascii="宋体" w:hAnsi="宋体" w:eastAsia="宋体" w:cs="宋体"/>
          <w:color w:val="auto"/>
          <w:kern w:val="0"/>
        </w:rPr>
      </w:pPr>
      <w:r>
        <w:rPr>
          <w:rFonts w:hint="eastAsia" w:ascii="宋体" w:hAnsi="宋体" w:eastAsia="宋体" w:cs="宋体"/>
          <w:color w:val="auto"/>
          <w:kern w:val="0"/>
        </w:rPr>
        <w:t>招标代理机构：</w:t>
      </w:r>
      <w:r>
        <w:rPr>
          <w:rFonts w:hint="default" w:ascii="宋体" w:hAnsi="宋体" w:cs="宋体"/>
          <w:color w:val="auto"/>
          <w:kern w:val="0"/>
        </w:rPr>
        <w:t>上海正弘建设工程顾问有限公司</w:t>
      </w:r>
    </w:p>
    <w:p>
      <w:pPr>
        <w:widowControl/>
        <w:adjustRightInd w:val="0"/>
        <w:snapToGrid w:val="0"/>
        <w:spacing w:line="360" w:lineRule="auto"/>
        <w:ind w:right="29" w:rightChars="14"/>
        <w:jc w:val="right"/>
        <w:rPr>
          <w:rFonts w:hint="eastAsia" w:ascii="宋体" w:hAnsi="宋体" w:eastAsia="宋体" w:cs="宋体"/>
          <w:color w:val="auto"/>
          <w:kern w:val="0"/>
        </w:rPr>
      </w:pPr>
      <w:r>
        <w:rPr>
          <w:rFonts w:hint="eastAsia" w:ascii="宋体" w:hAnsi="宋体" w:eastAsia="宋体" w:cs="宋体"/>
          <w:color w:val="auto"/>
          <w:kern w:val="0"/>
          <w:lang w:val="en-US" w:eastAsia="zh-Hans"/>
        </w:rPr>
        <w:t>日期</w:t>
      </w:r>
      <w:r>
        <w:rPr>
          <w:rFonts w:hint="default" w:ascii="宋体" w:hAnsi="宋体" w:eastAsia="宋体" w:cs="宋体"/>
          <w:color w:val="auto"/>
          <w:kern w:val="0"/>
          <w:lang w:eastAsia="zh-Hans"/>
        </w:rPr>
        <w:t>：</w:t>
      </w:r>
      <w:r>
        <w:rPr>
          <w:rFonts w:hint="eastAsia" w:ascii="宋体" w:hAnsi="宋体" w:eastAsia="宋体" w:cs="宋体"/>
          <w:color w:val="auto"/>
          <w:kern w:val="0"/>
        </w:rPr>
        <w:t>2022年   月   日</w:t>
      </w:r>
      <w:bookmarkStart w:id="25" w:name="bookmark3"/>
      <w:bookmarkEnd w:id="25"/>
      <w:bookmarkStart w:id="26" w:name="bookmark5"/>
      <w:bookmarkEnd w:id="26"/>
      <w:bookmarkStart w:id="27" w:name="bookmark7"/>
      <w:bookmarkEnd w:id="27"/>
      <w:bookmarkStart w:id="28" w:name="bookmark6"/>
      <w:bookmarkEnd w:id="28"/>
      <w:bookmarkStart w:id="29" w:name="bookmark8"/>
      <w:bookmarkEnd w:id="29"/>
      <w:bookmarkStart w:id="30" w:name="bookmark4"/>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楷体_GB2312">
    <w:altName w:val="汉仪楷体简"/>
    <w:panose1 w:val="02010609030101010101"/>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ZjZhNDlhNDY4MzUzMzQyZDRlZWEzYzdhOGQwYWUifQ=="/>
  </w:docVars>
  <w:rsids>
    <w:rsidRoot w:val="00172A27"/>
    <w:rsid w:val="17BA8B7A"/>
    <w:rsid w:val="24EFB7F4"/>
    <w:rsid w:val="2B317339"/>
    <w:rsid w:val="4BFF26E0"/>
    <w:rsid w:val="52F7C5D9"/>
    <w:rsid w:val="5E6D2BFD"/>
    <w:rsid w:val="6DF64D26"/>
    <w:rsid w:val="6FAF3999"/>
    <w:rsid w:val="6FBC2047"/>
    <w:rsid w:val="6FF5C466"/>
    <w:rsid w:val="728ECB92"/>
    <w:rsid w:val="73FBE98E"/>
    <w:rsid w:val="75FB4D14"/>
    <w:rsid w:val="799BD540"/>
    <w:rsid w:val="79E7071E"/>
    <w:rsid w:val="79FF8B9B"/>
    <w:rsid w:val="7BCFFC35"/>
    <w:rsid w:val="7CD723DC"/>
    <w:rsid w:val="7D7CCF0F"/>
    <w:rsid w:val="7EE98D8A"/>
    <w:rsid w:val="7F3F85C5"/>
    <w:rsid w:val="7F7FBD7C"/>
    <w:rsid w:val="7FDFD0FB"/>
    <w:rsid w:val="7FEA1DC0"/>
    <w:rsid w:val="7FFF4F97"/>
    <w:rsid w:val="8EF70C49"/>
    <w:rsid w:val="9D1FBE50"/>
    <w:rsid w:val="9FDF5E1C"/>
    <w:rsid w:val="A5F60E7E"/>
    <w:rsid w:val="ABFD3865"/>
    <w:rsid w:val="AFDD527D"/>
    <w:rsid w:val="B8AB1150"/>
    <w:rsid w:val="BDDE4CFA"/>
    <w:rsid w:val="BDDF91D6"/>
    <w:rsid w:val="CBBF57BF"/>
    <w:rsid w:val="CFAF96EC"/>
    <w:rsid w:val="D3E7D2BA"/>
    <w:rsid w:val="D77E9462"/>
    <w:rsid w:val="DBFB6994"/>
    <w:rsid w:val="EDF3C449"/>
    <w:rsid w:val="EEFD2A3E"/>
    <w:rsid w:val="F5EE23E2"/>
    <w:rsid w:val="F67D64D0"/>
    <w:rsid w:val="F6FB8839"/>
    <w:rsid w:val="F72F7B9A"/>
    <w:rsid w:val="F799F9D3"/>
    <w:rsid w:val="F7FFA73E"/>
    <w:rsid w:val="FADDEB0A"/>
    <w:rsid w:val="FB2FED71"/>
    <w:rsid w:val="FEBE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3">
    <w:name w:val="Normal Indent"/>
    <w:basedOn w:val="1"/>
    <w:unhideWhenUsed/>
    <w:qFormat/>
    <w:uiPriority w:val="0"/>
    <w:pPr>
      <w:spacing w:beforeLines="0" w:afterLines="0"/>
      <w:ind w:firstLine="420" w:firstLineChars="200"/>
    </w:pPr>
    <w:rPr>
      <w:rFonts w:hint="default"/>
      <w:sz w:val="21"/>
      <w:szCs w:val="24"/>
    </w:rPr>
  </w:style>
  <w:style w:type="paragraph" w:styleId="4">
    <w:name w:val="Body Text"/>
    <w:basedOn w:val="1"/>
    <w:next w:val="1"/>
    <w:semiHidden/>
    <w:unhideWhenUsed/>
    <w:qFormat/>
    <w:uiPriority w:val="99"/>
    <w:pPr>
      <w:spacing w:after="120"/>
    </w:pPr>
  </w:style>
  <w:style w:type="paragraph" w:styleId="5">
    <w:name w:val="footer"/>
    <w:basedOn w:val="1"/>
    <w:unhideWhenUsed/>
    <w:qFormat/>
    <w:uiPriority w:val="99"/>
    <w:pPr>
      <w:tabs>
        <w:tab w:val="center" w:pos="4153"/>
        <w:tab w:val="right" w:pos="8306"/>
      </w:tabs>
      <w:spacing w:beforeLines="0" w:afterLines="0"/>
    </w:pPr>
    <w:rPr>
      <w:rFonts w:hint="default" w:ascii="Tahoma" w:hAnsi="Tahoma" w:eastAsia="宋体"/>
      <w:kern w:val="0"/>
      <w:sz w:val="18"/>
      <w:szCs w:val="24"/>
    </w:rPr>
  </w:style>
  <w:style w:type="paragraph" w:styleId="6">
    <w:name w:val="header"/>
    <w:basedOn w:val="1"/>
    <w:unhideWhenUsed/>
    <w:qFormat/>
    <w:uiPriority w:val="99"/>
    <w:pPr>
      <w:pBdr>
        <w:bottom w:val="single" w:color="auto" w:sz="6" w:space="1"/>
      </w:pBdr>
      <w:tabs>
        <w:tab w:val="center" w:pos="4153"/>
        <w:tab w:val="right" w:pos="8306"/>
      </w:tabs>
      <w:spacing w:beforeLines="0" w:afterLines="0"/>
      <w:jc w:val="center"/>
    </w:pPr>
    <w:rPr>
      <w:rFonts w:hint="default" w:ascii="Tahoma" w:hAnsi="Tahoma" w:eastAsia="宋体"/>
      <w:kern w:val="0"/>
      <w:sz w:val="18"/>
      <w:szCs w:val="24"/>
    </w:rPr>
  </w:style>
  <w:style w:type="paragraph" w:styleId="7">
    <w:name w:val="Body Text 2"/>
    <w:basedOn w:val="1"/>
    <w:unhideWhenUsed/>
    <w:qFormat/>
    <w:uiPriority w:val="0"/>
    <w:rPr>
      <w:rFonts w:ascii="宋体" w:hAnsi="宋体" w:eastAsia="楷体_GB2312"/>
      <w:kern w:val="0"/>
      <w:sz w:val="20"/>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2022-08-20T19:47:00Z</dcterms:created>
  <dc:creator>:(</dc:creator>
  <cp:lastModifiedBy>卢建勋</cp:lastModifiedBy>
  <dcterms:modified xsi:type="dcterms:W3CDTF">2022-09-27T20:28:54Z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5909EAF66B88446CA75FDCF53F933A0F</vt:lpwstr>
  </property>
</Properties>
</file>