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29963" w14:textId="77777777" w:rsidR="005971CB" w:rsidRDefault="00000000">
      <w:pPr>
        <w:spacing w:line="360" w:lineRule="auto"/>
        <w:ind w:firstLineChars="198" w:firstLine="634"/>
        <w:rPr>
          <w:rFonts w:ascii="宋体" w:hAnsi="宋体" w:cs="宋体" w:hint="eastAsia"/>
          <w:sz w:val="32"/>
          <w:szCs w:val="32"/>
          <w:u w:val="single"/>
        </w:rPr>
      </w:pPr>
      <w:r>
        <w:rPr>
          <w:rFonts w:ascii="宋体" w:hAnsi="宋体" w:cs="宋体" w:hint="eastAsia"/>
          <w:sz w:val="32"/>
          <w:szCs w:val="32"/>
        </w:rPr>
        <w:t>合同编号：</w:t>
      </w:r>
      <w:r>
        <w:rPr>
          <w:rFonts w:ascii="宋体" w:hAnsi="宋体" w:cs="宋体" w:hint="eastAsia"/>
          <w:sz w:val="32"/>
          <w:szCs w:val="32"/>
          <w:u w:val="single"/>
        </w:rPr>
        <w:t xml:space="preserve">            </w:t>
      </w:r>
    </w:p>
    <w:p w14:paraId="28132A0E" w14:textId="77777777" w:rsidR="005971CB" w:rsidRDefault="005971CB">
      <w:pPr>
        <w:pStyle w:val="aa"/>
        <w:ind w:firstLine="475"/>
        <w:jc w:val="center"/>
        <w:rPr>
          <w:rFonts w:ascii="Times New Roman" w:eastAsia="黑体" w:hAnsi="Times New Roman"/>
          <w:sz w:val="24"/>
        </w:rPr>
      </w:pPr>
    </w:p>
    <w:p w14:paraId="024132AE" w14:textId="77777777" w:rsidR="005971CB" w:rsidRDefault="005971CB">
      <w:pPr>
        <w:pStyle w:val="aa"/>
        <w:ind w:firstLine="1663"/>
        <w:jc w:val="center"/>
        <w:rPr>
          <w:rFonts w:ascii="Times New Roman" w:eastAsia="黑体" w:hAnsi="Times New Roman"/>
          <w:sz w:val="84"/>
        </w:rPr>
      </w:pPr>
    </w:p>
    <w:p w14:paraId="1A41FDA7" w14:textId="77777777" w:rsidR="005971CB" w:rsidRDefault="005971CB">
      <w:pPr>
        <w:pStyle w:val="aa"/>
        <w:ind w:firstLine="1663"/>
        <w:jc w:val="center"/>
        <w:rPr>
          <w:rFonts w:ascii="Times New Roman" w:eastAsia="黑体" w:hAnsi="Times New Roman"/>
          <w:sz w:val="84"/>
        </w:rPr>
      </w:pPr>
    </w:p>
    <w:p w14:paraId="70ACAB3C" w14:textId="77777777" w:rsidR="005971CB" w:rsidRDefault="00000000">
      <w:pPr>
        <w:spacing w:line="480" w:lineRule="auto"/>
        <w:ind w:firstLineChars="100" w:firstLine="720"/>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建设工程第三方检测合同</w:t>
      </w:r>
    </w:p>
    <w:p w14:paraId="2B321D27" w14:textId="77777777" w:rsidR="005971CB" w:rsidRDefault="005971CB">
      <w:pPr>
        <w:pStyle w:val="aa"/>
        <w:ind w:firstLine="716"/>
        <w:rPr>
          <w:rFonts w:ascii="Times New Roman" w:hAnsi="Times New Roman"/>
          <w:b/>
          <w:bCs/>
          <w:sz w:val="36"/>
        </w:rPr>
      </w:pPr>
    </w:p>
    <w:p w14:paraId="3C951A7D" w14:textId="77777777" w:rsidR="005971CB" w:rsidRDefault="005971CB">
      <w:pPr>
        <w:pStyle w:val="aa"/>
        <w:ind w:firstLine="716"/>
        <w:rPr>
          <w:rFonts w:ascii="Times New Roman" w:hAnsi="Times New Roman"/>
          <w:b/>
          <w:bCs/>
          <w:sz w:val="36"/>
        </w:rPr>
      </w:pPr>
    </w:p>
    <w:p w14:paraId="3F260587" w14:textId="77777777" w:rsidR="005971CB" w:rsidRDefault="005971CB">
      <w:pPr>
        <w:pStyle w:val="aa"/>
        <w:ind w:firstLine="716"/>
        <w:rPr>
          <w:rFonts w:ascii="Times New Roman" w:hAnsi="Times New Roman"/>
          <w:b/>
          <w:bCs/>
          <w:sz w:val="36"/>
        </w:rPr>
      </w:pPr>
    </w:p>
    <w:p w14:paraId="30AED6E6" w14:textId="77777777" w:rsidR="005971CB" w:rsidRDefault="005971CB">
      <w:pPr>
        <w:pStyle w:val="aa"/>
        <w:ind w:firstLine="716"/>
        <w:rPr>
          <w:rFonts w:ascii="Times New Roman" w:hAnsi="Times New Roman"/>
          <w:b/>
          <w:bCs/>
          <w:sz w:val="36"/>
        </w:rPr>
      </w:pPr>
    </w:p>
    <w:p w14:paraId="3E76FAA4" w14:textId="77777777" w:rsidR="005971CB" w:rsidRDefault="005971CB">
      <w:pPr>
        <w:pStyle w:val="aa"/>
        <w:ind w:firstLine="716"/>
        <w:rPr>
          <w:rFonts w:ascii="Times New Roman" w:hAnsi="Times New Roman"/>
          <w:b/>
          <w:bCs/>
          <w:sz w:val="36"/>
        </w:rPr>
      </w:pPr>
    </w:p>
    <w:p w14:paraId="757A2B2F" w14:textId="77777777" w:rsidR="005971CB" w:rsidRDefault="005971CB">
      <w:pPr>
        <w:pStyle w:val="aa"/>
        <w:ind w:firstLine="716"/>
        <w:rPr>
          <w:rFonts w:ascii="Times New Roman" w:hAnsi="Times New Roman"/>
          <w:b/>
          <w:bCs/>
          <w:sz w:val="36"/>
        </w:rPr>
      </w:pPr>
    </w:p>
    <w:p w14:paraId="6AD7A075" w14:textId="77777777" w:rsidR="005971CB" w:rsidRDefault="005971CB">
      <w:pPr>
        <w:pStyle w:val="aa"/>
        <w:ind w:firstLine="636"/>
        <w:rPr>
          <w:rFonts w:ascii="Times New Roman" w:hAnsi="Times New Roman"/>
          <w:b/>
          <w:bCs/>
          <w:sz w:val="32"/>
          <w:szCs w:val="32"/>
        </w:rPr>
      </w:pPr>
    </w:p>
    <w:p w14:paraId="6D33A867" w14:textId="40A58C83" w:rsidR="005971CB" w:rsidRDefault="00000000">
      <w:pPr>
        <w:tabs>
          <w:tab w:val="left" w:pos="8222"/>
        </w:tabs>
        <w:adjustRightInd w:val="0"/>
        <w:snapToGrid w:val="0"/>
        <w:spacing w:line="360" w:lineRule="auto"/>
        <w:ind w:rightChars="-26" w:right="-55" w:firstLineChars="200" w:firstLine="640"/>
        <w:rPr>
          <w:rFonts w:ascii="宋体" w:hAnsi="宋体" w:hint="eastAsia"/>
          <w:sz w:val="32"/>
          <w:szCs w:val="32"/>
          <w:u w:val="single"/>
        </w:rPr>
      </w:pPr>
      <w:r>
        <w:rPr>
          <w:rFonts w:ascii="宋体" w:hAnsi="宋体" w:hint="eastAsia"/>
          <w:sz w:val="32"/>
          <w:szCs w:val="32"/>
        </w:rPr>
        <w:t>工   程   名  称</w:t>
      </w:r>
      <w:r>
        <w:rPr>
          <w:rFonts w:ascii="宋体" w:hAnsi="宋体"/>
          <w:sz w:val="32"/>
          <w:szCs w:val="32"/>
        </w:rPr>
        <w:t>：</w:t>
      </w:r>
      <w:r w:rsidR="00531D06">
        <w:rPr>
          <w:rFonts w:ascii="宋体" w:hAnsi="宋体" w:hint="eastAsia"/>
          <w:sz w:val="32"/>
          <w:szCs w:val="32"/>
          <w:u w:val="single"/>
        </w:rPr>
        <w:t>花都汽车产业基地二期规划横一路建设工程</w:t>
      </w:r>
    </w:p>
    <w:p w14:paraId="71D07A04" w14:textId="77777777" w:rsidR="005971CB" w:rsidRDefault="00000000">
      <w:pPr>
        <w:adjustRightInd w:val="0"/>
        <w:snapToGrid w:val="0"/>
        <w:spacing w:line="360" w:lineRule="auto"/>
        <w:ind w:firstLineChars="200" w:firstLine="640"/>
        <w:rPr>
          <w:rFonts w:ascii="宋体" w:hAnsi="宋体" w:hint="eastAsia"/>
          <w:sz w:val="32"/>
          <w:szCs w:val="32"/>
        </w:rPr>
      </w:pPr>
      <w:r>
        <w:rPr>
          <w:rFonts w:ascii="宋体" w:hAnsi="宋体" w:hint="eastAsia"/>
          <w:sz w:val="32"/>
          <w:szCs w:val="32"/>
        </w:rPr>
        <w:t>发</w:t>
      </w:r>
      <w:r>
        <w:rPr>
          <w:rFonts w:ascii="宋体" w:hAnsi="宋体"/>
          <w:sz w:val="32"/>
          <w:szCs w:val="32"/>
        </w:rPr>
        <w:t xml:space="preserve"> </w:t>
      </w:r>
      <w:r>
        <w:rPr>
          <w:rFonts w:ascii="宋体" w:hAnsi="宋体" w:hint="eastAsia"/>
          <w:sz w:val="32"/>
          <w:szCs w:val="32"/>
        </w:rPr>
        <w:t>包</w:t>
      </w:r>
      <w:r>
        <w:rPr>
          <w:rFonts w:ascii="宋体" w:hAnsi="宋体"/>
          <w:sz w:val="32"/>
          <w:szCs w:val="32"/>
        </w:rPr>
        <w:t xml:space="preserve"> 人（甲方）：</w:t>
      </w:r>
      <w:r>
        <w:rPr>
          <w:rFonts w:ascii="宋体" w:hAnsi="宋体" w:hint="eastAsia"/>
          <w:sz w:val="32"/>
          <w:szCs w:val="32"/>
          <w:u w:val="single"/>
        </w:rPr>
        <w:t>广州市花都区人民政府秀全街道办事处</w:t>
      </w:r>
    </w:p>
    <w:p w14:paraId="65E5DC5E" w14:textId="7A4D5ABF" w:rsidR="005971CB" w:rsidRDefault="00000000">
      <w:pPr>
        <w:adjustRightInd w:val="0"/>
        <w:snapToGrid w:val="0"/>
        <w:spacing w:line="360" w:lineRule="auto"/>
        <w:ind w:firstLineChars="200" w:firstLine="640"/>
        <w:rPr>
          <w:rFonts w:ascii="宋体" w:hAnsi="宋体" w:hint="eastAsia"/>
          <w:sz w:val="32"/>
          <w:szCs w:val="32"/>
        </w:rPr>
      </w:pPr>
      <w:r>
        <w:rPr>
          <w:rFonts w:ascii="宋体" w:hAnsi="宋体" w:hint="eastAsia"/>
          <w:sz w:val="32"/>
          <w:szCs w:val="32"/>
        </w:rPr>
        <w:t>承</w:t>
      </w:r>
      <w:r>
        <w:rPr>
          <w:rFonts w:ascii="宋体" w:hAnsi="宋体"/>
          <w:sz w:val="32"/>
          <w:szCs w:val="32"/>
        </w:rPr>
        <w:t xml:space="preserve"> </w:t>
      </w:r>
      <w:r>
        <w:rPr>
          <w:rFonts w:ascii="宋体" w:hAnsi="宋体" w:hint="eastAsia"/>
          <w:sz w:val="32"/>
          <w:szCs w:val="32"/>
        </w:rPr>
        <w:t>包</w:t>
      </w:r>
      <w:r>
        <w:rPr>
          <w:rFonts w:ascii="宋体" w:hAnsi="宋体"/>
          <w:sz w:val="32"/>
          <w:szCs w:val="32"/>
        </w:rPr>
        <w:t xml:space="preserve"> 人（</w:t>
      </w:r>
      <w:r>
        <w:rPr>
          <w:rFonts w:ascii="宋体" w:hAnsi="宋体" w:hint="eastAsia"/>
          <w:sz w:val="32"/>
          <w:szCs w:val="32"/>
        </w:rPr>
        <w:t>乙</w:t>
      </w:r>
      <w:r>
        <w:rPr>
          <w:rFonts w:ascii="宋体" w:hAnsi="宋体"/>
          <w:sz w:val="32"/>
          <w:szCs w:val="32"/>
        </w:rPr>
        <w:t>方</w:t>
      </w:r>
      <w:r>
        <w:rPr>
          <w:rFonts w:ascii="宋体" w:hAnsi="宋体"/>
          <w:bCs/>
          <w:sz w:val="32"/>
          <w:szCs w:val="32"/>
        </w:rPr>
        <w:t>）：</w:t>
      </w:r>
      <w:r w:rsidR="00531D06">
        <w:rPr>
          <w:rFonts w:ascii="宋体" w:hAnsi="宋体" w:hint="eastAsia"/>
          <w:sz w:val="32"/>
          <w:szCs w:val="32"/>
          <w:u w:val="single"/>
        </w:rPr>
        <w:t xml:space="preserve">                                 </w:t>
      </w:r>
      <w:r w:rsidR="00531D06">
        <w:rPr>
          <w:rFonts w:ascii="宋体" w:hAnsi="宋体" w:hint="eastAsia"/>
          <w:sz w:val="32"/>
          <w:szCs w:val="32"/>
        </w:rPr>
        <w:t xml:space="preserve"> </w:t>
      </w:r>
    </w:p>
    <w:p w14:paraId="3E43F829" w14:textId="77777777" w:rsidR="005971CB" w:rsidRDefault="00000000">
      <w:pPr>
        <w:adjustRightInd w:val="0"/>
        <w:snapToGrid w:val="0"/>
        <w:spacing w:line="360" w:lineRule="auto"/>
        <w:ind w:firstLineChars="200" w:firstLine="640"/>
        <w:jc w:val="left"/>
        <w:rPr>
          <w:b/>
          <w:bCs/>
          <w:sz w:val="32"/>
          <w:szCs w:val="32"/>
          <w:u w:val="single"/>
        </w:rPr>
        <w:sectPr w:rsidR="005971CB">
          <w:footerReference w:type="default" r:id="rId8"/>
          <w:headerReference w:type="first" r:id="rId9"/>
          <w:footerReference w:type="first" r:id="rId10"/>
          <w:pgSz w:w="11906" w:h="16838"/>
          <w:pgMar w:top="1077" w:right="1361" w:bottom="1077" w:left="1361" w:header="851" w:footer="850" w:gutter="0"/>
          <w:cols w:space="720"/>
          <w:titlePg/>
          <w:docGrid w:type="lines" w:linePitch="312"/>
        </w:sectPr>
      </w:pPr>
      <w:r>
        <w:rPr>
          <w:sz w:val="32"/>
          <w:szCs w:val="32"/>
        </w:rPr>
        <w:t>签</w:t>
      </w:r>
      <w:r>
        <w:rPr>
          <w:rFonts w:hint="eastAsia"/>
          <w:sz w:val="32"/>
          <w:szCs w:val="32"/>
        </w:rPr>
        <w:t xml:space="preserve">   </w:t>
      </w:r>
      <w:r>
        <w:rPr>
          <w:sz w:val="32"/>
          <w:szCs w:val="32"/>
        </w:rPr>
        <w:t>订</w:t>
      </w:r>
      <w:r>
        <w:rPr>
          <w:rFonts w:hint="eastAsia"/>
          <w:sz w:val="32"/>
          <w:szCs w:val="32"/>
        </w:rPr>
        <w:t xml:space="preserve">   </w:t>
      </w:r>
      <w:r>
        <w:rPr>
          <w:sz w:val="32"/>
          <w:szCs w:val="32"/>
        </w:rPr>
        <w:t>日</w:t>
      </w:r>
      <w:r>
        <w:rPr>
          <w:rFonts w:hint="eastAsia"/>
          <w:sz w:val="32"/>
          <w:szCs w:val="32"/>
        </w:rPr>
        <w:t xml:space="preserve">  </w:t>
      </w:r>
      <w:r>
        <w:rPr>
          <w:sz w:val="32"/>
          <w:szCs w:val="32"/>
        </w:rPr>
        <w:t>期：</w:t>
      </w:r>
      <w:r>
        <w:rPr>
          <w:rFonts w:hint="eastAsia"/>
          <w:sz w:val="32"/>
          <w:szCs w:val="32"/>
          <w:u w:val="single"/>
        </w:rPr>
        <w:t xml:space="preserve">     </w:t>
      </w:r>
      <w:r>
        <w:rPr>
          <w:rFonts w:hint="eastAsia"/>
          <w:sz w:val="32"/>
          <w:szCs w:val="32"/>
          <w:u w:val="single"/>
        </w:rPr>
        <w:t>年</w:t>
      </w:r>
      <w:r>
        <w:rPr>
          <w:rFonts w:hint="eastAsia"/>
          <w:sz w:val="32"/>
          <w:szCs w:val="32"/>
          <w:u w:val="single"/>
        </w:rPr>
        <w:t xml:space="preserve">  </w:t>
      </w:r>
      <w:r>
        <w:rPr>
          <w:rFonts w:hint="eastAsia"/>
          <w:sz w:val="32"/>
          <w:szCs w:val="32"/>
          <w:u w:val="single"/>
        </w:rPr>
        <w:t>月</w:t>
      </w:r>
      <w:r>
        <w:rPr>
          <w:rFonts w:hint="eastAsia"/>
          <w:sz w:val="32"/>
          <w:szCs w:val="32"/>
          <w:u w:val="single"/>
        </w:rPr>
        <w:t xml:space="preserve">  </w:t>
      </w:r>
      <w:r>
        <w:rPr>
          <w:rFonts w:hint="eastAsia"/>
          <w:sz w:val="32"/>
          <w:szCs w:val="32"/>
          <w:u w:val="single"/>
        </w:rPr>
        <w:t>日</w:t>
      </w:r>
      <w:r>
        <w:rPr>
          <w:rFonts w:hint="eastAsia"/>
          <w:sz w:val="32"/>
          <w:szCs w:val="32"/>
          <w:u w:val="single"/>
        </w:rPr>
        <w:t xml:space="preserve">    </w:t>
      </w:r>
    </w:p>
    <w:p w14:paraId="509419F4" w14:textId="77777777" w:rsidR="005971CB" w:rsidRDefault="00000000">
      <w:pPr>
        <w:adjustRightInd w:val="0"/>
        <w:snapToGrid w:val="0"/>
        <w:spacing w:line="360" w:lineRule="auto"/>
        <w:ind w:firstLine="636"/>
        <w:jc w:val="center"/>
        <w:rPr>
          <w:rFonts w:ascii="宋体" w:hAnsi="宋体" w:cs="宋体" w:hint="eastAsia"/>
          <w:b/>
          <w:sz w:val="32"/>
          <w:szCs w:val="32"/>
        </w:rPr>
      </w:pPr>
      <w:r>
        <w:rPr>
          <w:rFonts w:ascii="宋体" w:hAnsi="宋体" w:cs="宋体" w:hint="eastAsia"/>
          <w:b/>
          <w:sz w:val="32"/>
          <w:szCs w:val="32"/>
        </w:rPr>
        <w:lastRenderedPageBreak/>
        <w:t>建 设 工 程 第 三 方 检 测 合 同 书</w:t>
      </w:r>
    </w:p>
    <w:p w14:paraId="5CB49668" w14:textId="77777777" w:rsidR="005971CB" w:rsidRDefault="005971CB">
      <w:pPr>
        <w:pStyle w:val="20"/>
        <w:ind w:firstLine="475"/>
        <w:rPr>
          <w:sz w:val="24"/>
        </w:rPr>
      </w:pPr>
    </w:p>
    <w:p w14:paraId="16FAFBC9" w14:textId="77777777" w:rsidR="005971CB" w:rsidRDefault="00000000">
      <w:pPr>
        <w:adjustRightInd w:val="0"/>
        <w:snapToGrid w:val="0"/>
        <w:spacing w:line="360" w:lineRule="auto"/>
        <w:ind w:firstLineChars="200" w:firstLine="482"/>
        <w:rPr>
          <w:sz w:val="24"/>
          <w:u w:val="single"/>
        </w:rPr>
      </w:pPr>
      <w:r>
        <w:rPr>
          <w:rFonts w:hint="eastAsia"/>
          <w:b/>
          <w:bCs/>
          <w:sz w:val="24"/>
        </w:rPr>
        <w:t>发包人（甲方）：</w:t>
      </w:r>
      <w:r>
        <w:rPr>
          <w:rFonts w:hint="eastAsia"/>
          <w:sz w:val="24"/>
          <w:u w:val="single"/>
        </w:rPr>
        <w:t>广州市花都区人民政府秀全街道办事处</w:t>
      </w:r>
    </w:p>
    <w:p w14:paraId="359A05FE" w14:textId="45CAF2CC" w:rsidR="005971CB" w:rsidRDefault="00000000">
      <w:pPr>
        <w:adjustRightInd w:val="0"/>
        <w:snapToGrid w:val="0"/>
        <w:spacing w:line="360" w:lineRule="auto"/>
        <w:ind w:firstLineChars="200" w:firstLine="482"/>
        <w:rPr>
          <w:b/>
          <w:bCs/>
          <w:sz w:val="24"/>
        </w:rPr>
      </w:pPr>
      <w:r>
        <w:rPr>
          <w:rFonts w:hint="eastAsia"/>
          <w:b/>
          <w:bCs/>
          <w:sz w:val="24"/>
        </w:rPr>
        <w:t>承包人（乙方）：</w:t>
      </w:r>
      <w:r w:rsidR="00531D06">
        <w:rPr>
          <w:rFonts w:hint="eastAsia"/>
          <w:sz w:val="24"/>
          <w:u w:val="single"/>
        </w:rPr>
        <w:t xml:space="preserve">                               </w:t>
      </w:r>
      <w:r>
        <w:rPr>
          <w:rFonts w:hint="eastAsia"/>
          <w:sz w:val="24"/>
          <w:u w:val="single"/>
        </w:rPr>
        <w:t xml:space="preserve">  </w:t>
      </w:r>
    </w:p>
    <w:p w14:paraId="70E4AF0C" w14:textId="36A56715" w:rsidR="005971CB" w:rsidRDefault="00000000">
      <w:pPr>
        <w:adjustRightInd w:val="0"/>
        <w:snapToGrid w:val="0"/>
        <w:spacing w:line="360" w:lineRule="auto"/>
        <w:ind w:firstLineChars="200" w:firstLine="480"/>
        <w:rPr>
          <w:sz w:val="24"/>
        </w:rPr>
      </w:pPr>
      <w:r>
        <w:rPr>
          <w:sz w:val="24"/>
        </w:rPr>
        <w:t>根据《中华人民共和国民法典》等法律法规的规定，发包人委托承包人承担</w:t>
      </w:r>
      <w:r w:rsidR="00531D06">
        <w:rPr>
          <w:rFonts w:hint="eastAsia"/>
          <w:sz w:val="24"/>
          <w:u w:val="single"/>
        </w:rPr>
        <w:t>花都汽车产业基地二期规划横一路建设工程</w:t>
      </w:r>
      <w:r>
        <w:rPr>
          <w:rFonts w:hint="eastAsia"/>
          <w:sz w:val="24"/>
          <w:u w:val="single"/>
        </w:rPr>
        <w:t>第三方检测</w:t>
      </w:r>
      <w:r>
        <w:rPr>
          <w:sz w:val="24"/>
        </w:rPr>
        <w:t>任务。为明确权责，保护当事人双方的合法权利，经双方协商一致，签订本合同，以资共同遵守。</w:t>
      </w:r>
    </w:p>
    <w:p w14:paraId="101C4E08" w14:textId="77777777" w:rsidR="005971CB" w:rsidRDefault="00000000">
      <w:pPr>
        <w:pStyle w:val="aa"/>
        <w:ind w:firstLineChars="200" w:firstLine="480"/>
        <w:rPr>
          <w:rFonts w:ascii="Times New Roman" w:hAnsi="Times New Roman"/>
          <w:kern w:val="2"/>
          <w:sz w:val="24"/>
        </w:rPr>
      </w:pPr>
      <w:r>
        <w:rPr>
          <w:rFonts w:ascii="Times New Roman" w:hAnsi="Times New Roman" w:hint="eastAsia"/>
          <w:kern w:val="2"/>
          <w:sz w:val="24"/>
        </w:rPr>
        <w:t>本合同内，</w:t>
      </w:r>
      <w:r>
        <w:rPr>
          <w:rFonts w:hint="eastAsia"/>
          <w:bCs/>
          <w:sz w:val="24"/>
        </w:rPr>
        <w:sym w:font="Wingdings" w:char="00FE"/>
      </w:r>
      <w:r>
        <w:rPr>
          <w:rFonts w:ascii="Times New Roman" w:hAnsi="Times New Roman" w:hint="eastAsia"/>
          <w:kern w:val="2"/>
          <w:sz w:val="24"/>
        </w:rPr>
        <w:t>表示适用该条款，</w:t>
      </w:r>
      <w:r>
        <w:rPr>
          <w:rFonts w:hint="eastAsia"/>
          <w:bCs/>
          <w:sz w:val="24"/>
        </w:rPr>
        <w:sym w:font="Wingdings" w:char="00A8"/>
      </w:r>
      <w:r>
        <w:rPr>
          <w:rFonts w:ascii="Times New Roman" w:hAnsi="Times New Roman" w:hint="eastAsia"/>
          <w:kern w:val="2"/>
          <w:sz w:val="24"/>
        </w:rPr>
        <w:t>表示不适用该条款。</w:t>
      </w:r>
    </w:p>
    <w:p w14:paraId="28EA4753"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第一条 工程名称、地点、规模、特征</w:t>
      </w:r>
    </w:p>
    <w:p w14:paraId="3EBEFA64" w14:textId="2BF6A32F" w:rsidR="005971CB" w:rsidRDefault="00000000">
      <w:pPr>
        <w:adjustRightInd w:val="0"/>
        <w:snapToGrid w:val="0"/>
        <w:spacing w:line="360" w:lineRule="auto"/>
        <w:ind w:firstLineChars="198" w:firstLine="477"/>
        <w:rPr>
          <w:sz w:val="24"/>
          <w:u w:val="single"/>
        </w:rPr>
      </w:pPr>
      <w:r>
        <w:rPr>
          <w:b/>
          <w:bCs/>
          <w:sz w:val="24"/>
        </w:rPr>
        <w:t>工程名称：</w:t>
      </w:r>
      <w:r w:rsidR="00531D06">
        <w:rPr>
          <w:rFonts w:hint="eastAsia"/>
          <w:sz w:val="24"/>
          <w:u w:val="single"/>
        </w:rPr>
        <w:t>花都汽车产业基地二期规划横一路建设工程</w:t>
      </w:r>
      <w:r>
        <w:rPr>
          <w:rFonts w:hint="eastAsia"/>
          <w:sz w:val="24"/>
          <w:u w:val="single"/>
        </w:rPr>
        <w:t>第三方检测</w:t>
      </w:r>
      <w:r>
        <w:rPr>
          <w:rFonts w:hint="eastAsia"/>
          <w:sz w:val="24"/>
          <w:u w:val="single"/>
        </w:rPr>
        <w:t xml:space="preserve"> </w:t>
      </w:r>
    </w:p>
    <w:p w14:paraId="3F98B3DB" w14:textId="47ACBBE5" w:rsidR="005971CB" w:rsidRDefault="00000000">
      <w:pPr>
        <w:adjustRightInd w:val="0"/>
        <w:snapToGrid w:val="0"/>
        <w:spacing w:line="360" w:lineRule="auto"/>
        <w:ind w:firstLineChars="198" w:firstLine="477"/>
        <w:rPr>
          <w:sz w:val="24"/>
          <w:u w:val="single"/>
        </w:rPr>
      </w:pPr>
      <w:r>
        <w:rPr>
          <w:b/>
          <w:bCs/>
          <w:sz w:val="24"/>
        </w:rPr>
        <w:t>工程地点：</w:t>
      </w:r>
      <w:r w:rsidR="00531D06" w:rsidRPr="00531D06">
        <w:rPr>
          <w:rFonts w:hint="eastAsia"/>
          <w:sz w:val="24"/>
          <w:u w:val="single"/>
        </w:rPr>
        <w:t>广州市花都区花都汽车产业基地二期</w:t>
      </w:r>
    </w:p>
    <w:p w14:paraId="6BB69D12" w14:textId="65794550" w:rsidR="00531D06" w:rsidRPr="00531D06" w:rsidRDefault="00000000" w:rsidP="00531D06">
      <w:pPr>
        <w:adjustRightInd w:val="0"/>
        <w:snapToGrid w:val="0"/>
        <w:spacing w:line="360" w:lineRule="auto"/>
        <w:ind w:firstLineChars="198" w:firstLine="477"/>
        <w:rPr>
          <w:sz w:val="24"/>
          <w:u w:val="single"/>
        </w:rPr>
      </w:pPr>
      <w:r>
        <w:rPr>
          <w:b/>
          <w:bCs/>
          <w:sz w:val="24"/>
        </w:rPr>
        <w:t>工程规模</w:t>
      </w:r>
      <w:r>
        <w:rPr>
          <w:rFonts w:hint="eastAsia"/>
          <w:sz w:val="24"/>
          <w:u w:val="single"/>
        </w:rPr>
        <w:t>：</w:t>
      </w:r>
      <w:r w:rsidR="00531D06" w:rsidRPr="00531D06">
        <w:rPr>
          <w:rFonts w:hint="eastAsia"/>
          <w:sz w:val="24"/>
          <w:u w:val="single"/>
        </w:rPr>
        <w:t>本项目位于广州市花都区花都汽车产业基地二期，项目拟新建规划横一路，道路等级为城市支路，双向两车道，红线宽</w:t>
      </w:r>
      <w:r w:rsidR="00531D06" w:rsidRPr="00531D06">
        <w:rPr>
          <w:rFonts w:hint="eastAsia"/>
          <w:sz w:val="24"/>
          <w:u w:val="single"/>
        </w:rPr>
        <w:t xml:space="preserve">20 </w:t>
      </w:r>
      <w:r w:rsidR="00531D06" w:rsidRPr="00531D06">
        <w:rPr>
          <w:rFonts w:hint="eastAsia"/>
          <w:sz w:val="24"/>
          <w:u w:val="single"/>
        </w:rPr>
        <w:t>米，设计速度为</w:t>
      </w:r>
      <w:r w:rsidR="00531D06" w:rsidRPr="00531D06">
        <w:rPr>
          <w:rFonts w:hint="eastAsia"/>
          <w:sz w:val="24"/>
          <w:u w:val="single"/>
        </w:rPr>
        <w:t>20km/h</w:t>
      </w:r>
      <w:r w:rsidR="00531D06" w:rsidRPr="00531D06">
        <w:rPr>
          <w:rFonts w:hint="eastAsia"/>
          <w:sz w:val="24"/>
          <w:u w:val="single"/>
        </w:rPr>
        <w:t>，总长度约</w:t>
      </w:r>
      <w:r w:rsidR="00531D06" w:rsidRPr="00531D06">
        <w:rPr>
          <w:rFonts w:hint="eastAsia"/>
          <w:sz w:val="24"/>
          <w:u w:val="single"/>
        </w:rPr>
        <w:t xml:space="preserve">1.085 </w:t>
      </w:r>
      <w:r w:rsidR="00531D06" w:rsidRPr="00531D06">
        <w:rPr>
          <w:rFonts w:hint="eastAsia"/>
          <w:sz w:val="24"/>
          <w:u w:val="single"/>
        </w:rPr>
        <w:t>千米（规划横一路实际施工长度约</w:t>
      </w:r>
      <w:r w:rsidR="00531D06" w:rsidRPr="00531D06">
        <w:rPr>
          <w:rFonts w:hint="eastAsia"/>
          <w:sz w:val="24"/>
          <w:u w:val="single"/>
        </w:rPr>
        <w:t>0.94</w:t>
      </w:r>
      <w:r w:rsidR="00531D06" w:rsidRPr="00531D06">
        <w:rPr>
          <w:rFonts w:hint="eastAsia"/>
          <w:sz w:val="24"/>
          <w:u w:val="single"/>
        </w:rPr>
        <w:t>千米，</w:t>
      </w:r>
      <w:r w:rsidR="00531D06" w:rsidRPr="00531D06">
        <w:rPr>
          <w:rFonts w:hint="eastAsia"/>
          <w:sz w:val="24"/>
          <w:u w:val="single"/>
        </w:rPr>
        <w:t xml:space="preserve"> </w:t>
      </w:r>
      <w:r w:rsidR="00531D06" w:rsidRPr="00531D06">
        <w:rPr>
          <w:rFonts w:hint="eastAsia"/>
          <w:sz w:val="24"/>
          <w:u w:val="single"/>
        </w:rPr>
        <w:t>其中</w:t>
      </w:r>
      <w:r w:rsidR="00531D06" w:rsidRPr="00531D06">
        <w:rPr>
          <w:rFonts w:hint="eastAsia"/>
          <w:sz w:val="24"/>
          <w:u w:val="single"/>
        </w:rPr>
        <w:t xml:space="preserve">K0+000~K0+050.07 </w:t>
      </w:r>
      <w:r w:rsidR="00531D06" w:rsidRPr="00531D06">
        <w:rPr>
          <w:rFonts w:hint="eastAsia"/>
          <w:sz w:val="24"/>
          <w:u w:val="single"/>
        </w:rPr>
        <w:t>为规划横一路与岐山南路交叉口范围，</w:t>
      </w:r>
      <w:r w:rsidR="00531D06" w:rsidRPr="00531D06">
        <w:rPr>
          <w:rFonts w:hint="eastAsia"/>
          <w:sz w:val="24"/>
          <w:u w:val="single"/>
        </w:rPr>
        <w:t xml:space="preserve">K0+361.97~K0+419.24 </w:t>
      </w:r>
      <w:r w:rsidR="00531D06" w:rsidRPr="00531D06">
        <w:rPr>
          <w:rFonts w:hint="eastAsia"/>
          <w:sz w:val="24"/>
          <w:u w:val="single"/>
        </w:rPr>
        <w:t>为规划横一路与规划纵一路交叉口范围，该交叉路口拟在规划纵一路项目实施），含跨大布迳河河涌桥一座（</w:t>
      </w:r>
      <w:r w:rsidR="00531D06" w:rsidRPr="00531D06">
        <w:rPr>
          <w:rFonts w:hint="eastAsia"/>
          <w:sz w:val="24"/>
          <w:u w:val="single"/>
        </w:rPr>
        <w:t>3x25m</w:t>
      </w:r>
      <w:r w:rsidR="00531D06" w:rsidRPr="00531D06">
        <w:rPr>
          <w:rFonts w:hint="eastAsia"/>
          <w:sz w:val="24"/>
          <w:u w:val="single"/>
        </w:rPr>
        <w:t>）（桥长</w:t>
      </w:r>
      <w:r w:rsidR="00531D06" w:rsidRPr="00531D06">
        <w:rPr>
          <w:rFonts w:hint="eastAsia"/>
          <w:sz w:val="24"/>
          <w:u w:val="single"/>
        </w:rPr>
        <w:t>75</w:t>
      </w:r>
      <w:r w:rsidR="00531D06" w:rsidRPr="00531D06">
        <w:rPr>
          <w:rFonts w:hint="eastAsia"/>
          <w:sz w:val="24"/>
          <w:u w:val="single"/>
        </w:rPr>
        <w:t>米，最大单跨</w:t>
      </w:r>
      <w:r w:rsidR="00531D06" w:rsidRPr="00531D06">
        <w:rPr>
          <w:rFonts w:hint="eastAsia"/>
          <w:sz w:val="24"/>
          <w:u w:val="single"/>
        </w:rPr>
        <w:t>25</w:t>
      </w:r>
      <w:r w:rsidR="00531D06" w:rsidRPr="00531D06">
        <w:rPr>
          <w:rFonts w:hint="eastAsia"/>
          <w:sz w:val="24"/>
          <w:u w:val="single"/>
        </w:rPr>
        <w:t>米），含纵一路至岐山南路雨水渠箱。</w:t>
      </w:r>
      <w:r w:rsidR="00BC5D10">
        <w:rPr>
          <w:rFonts w:hint="eastAsia"/>
          <w:sz w:val="24"/>
          <w:u w:val="single"/>
        </w:rPr>
        <w:t>建</w:t>
      </w:r>
      <w:r w:rsidR="00531D06" w:rsidRPr="00531D06">
        <w:rPr>
          <w:rFonts w:hint="eastAsia"/>
          <w:sz w:val="24"/>
          <w:u w:val="single"/>
        </w:rPr>
        <w:t>设内容包括道路工程、桥梁工程、交通工程、给水工程（给水最大管径为</w:t>
      </w:r>
      <w:r w:rsidR="00531D06" w:rsidRPr="00531D06">
        <w:rPr>
          <w:rFonts w:hint="eastAsia"/>
          <w:sz w:val="24"/>
          <w:u w:val="single"/>
        </w:rPr>
        <w:t>300</w:t>
      </w:r>
      <w:r w:rsidR="00531D06" w:rsidRPr="00531D06">
        <w:rPr>
          <w:rFonts w:hint="eastAsia"/>
          <w:sz w:val="24"/>
          <w:u w:val="single"/>
        </w:rPr>
        <w:t>毫米）、排水工程（排水最大管径为</w:t>
      </w:r>
      <w:r w:rsidR="00531D06" w:rsidRPr="00531D06">
        <w:rPr>
          <w:rFonts w:hint="eastAsia"/>
          <w:sz w:val="24"/>
          <w:u w:val="single"/>
        </w:rPr>
        <w:t>1800</w:t>
      </w:r>
      <w:r w:rsidR="00531D06" w:rsidRPr="00531D06">
        <w:rPr>
          <w:rFonts w:hint="eastAsia"/>
          <w:sz w:val="24"/>
          <w:u w:val="single"/>
        </w:rPr>
        <w:t>毫米）及其他配套工程等。（以上建设内容和规模最终以政府主管部门和规划建设管理部门最终批复为准）</w:t>
      </w:r>
    </w:p>
    <w:p w14:paraId="6038B71E" w14:textId="57B4B73F" w:rsidR="005971CB" w:rsidRPr="00531D06" w:rsidRDefault="00531D06" w:rsidP="00531D06">
      <w:pPr>
        <w:adjustRightInd w:val="0"/>
        <w:snapToGrid w:val="0"/>
        <w:spacing w:line="360" w:lineRule="auto"/>
        <w:ind w:firstLineChars="198" w:firstLine="475"/>
        <w:rPr>
          <w:sz w:val="24"/>
          <w:u w:val="single"/>
        </w:rPr>
      </w:pPr>
      <w:r w:rsidRPr="00531D06">
        <w:rPr>
          <w:rFonts w:hint="eastAsia"/>
          <w:sz w:val="24"/>
          <w:u w:val="single"/>
        </w:rPr>
        <w:t>本项目估算总投资</w:t>
      </w:r>
      <w:r w:rsidRPr="00531D06">
        <w:rPr>
          <w:rFonts w:hint="eastAsia"/>
          <w:sz w:val="24"/>
          <w:u w:val="single"/>
        </w:rPr>
        <w:t>12579.56</w:t>
      </w:r>
      <w:r w:rsidRPr="00531D06">
        <w:rPr>
          <w:rFonts w:hint="eastAsia"/>
          <w:sz w:val="24"/>
          <w:u w:val="single"/>
        </w:rPr>
        <w:t>万元，其中工程费用</w:t>
      </w:r>
      <w:r w:rsidRPr="00531D06">
        <w:rPr>
          <w:rFonts w:hint="eastAsia"/>
          <w:sz w:val="24"/>
          <w:u w:val="single"/>
        </w:rPr>
        <w:t>6863.84</w:t>
      </w:r>
      <w:r w:rsidRPr="00531D06">
        <w:rPr>
          <w:rFonts w:hint="eastAsia"/>
          <w:sz w:val="24"/>
          <w:u w:val="single"/>
        </w:rPr>
        <w:t>万元。</w:t>
      </w:r>
    </w:p>
    <w:p w14:paraId="7AD5DC93"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第二条 工程检测内容、范围及分包要求</w:t>
      </w:r>
    </w:p>
    <w:p w14:paraId="797BFC12" w14:textId="77777777" w:rsidR="005971CB" w:rsidRDefault="00000000">
      <w:pPr>
        <w:adjustRightInd w:val="0"/>
        <w:snapToGrid w:val="0"/>
        <w:spacing w:line="360" w:lineRule="auto"/>
        <w:ind w:firstLineChars="198" w:firstLine="477"/>
        <w:rPr>
          <w:b/>
          <w:bCs/>
          <w:sz w:val="24"/>
        </w:rPr>
      </w:pPr>
      <w:r>
        <w:rPr>
          <w:b/>
          <w:bCs/>
          <w:sz w:val="24"/>
        </w:rPr>
        <w:t>1</w:t>
      </w:r>
      <w:r>
        <w:rPr>
          <w:b/>
          <w:bCs/>
          <w:sz w:val="24"/>
        </w:rPr>
        <w:t>、</w:t>
      </w:r>
      <w:r>
        <w:rPr>
          <w:rFonts w:hint="eastAsia"/>
          <w:b/>
          <w:bCs/>
          <w:sz w:val="24"/>
        </w:rPr>
        <w:t>检测</w:t>
      </w:r>
      <w:r>
        <w:rPr>
          <w:b/>
          <w:bCs/>
          <w:sz w:val="24"/>
        </w:rPr>
        <w:t>内容：</w:t>
      </w:r>
      <w:r>
        <w:rPr>
          <w:rFonts w:hint="eastAsia"/>
          <w:sz w:val="24"/>
        </w:rPr>
        <w:t>按照国家、省、市建设行政法律法规及属地监督站规定的范围和程序要求，对本项目包括但不限于地基与基础工程检测、主体结构工程现场检测、建筑材料检测、建筑智能化检测、见证取样材料检测、消防检测、防雷检测、道路及绿化工程、基坑及建筑物沉降、地铁监测等按规范和验收要求必须检测的项目，具体以设计图纸及有关规范要求为准，并出具符合要求的检测、监测报告。具体检测、监测项目类别、数量等均应满足规范及竣工验收要求。</w:t>
      </w:r>
    </w:p>
    <w:p w14:paraId="2482245E" w14:textId="77777777" w:rsidR="005971CB" w:rsidRDefault="00000000">
      <w:pPr>
        <w:adjustRightInd w:val="0"/>
        <w:snapToGrid w:val="0"/>
        <w:spacing w:line="360" w:lineRule="auto"/>
        <w:ind w:firstLineChars="198" w:firstLine="475"/>
        <w:rPr>
          <w:sz w:val="24"/>
        </w:rPr>
      </w:pPr>
      <w:r>
        <w:rPr>
          <w:sz w:val="24"/>
        </w:rPr>
        <w:t>服务范围除以上工程</w:t>
      </w:r>
      <w:r>
        <w:rPr>
          <w:rFonts w:hint="eastAsia"/>
          <w:sz w:val="24"/>
        </w:rPr>
        <w:t>检测</w:t>
      </w:r>
      <w:r>
        <w:rPr>
          <w:sz w:val="24"/>
        </w:rPr>
        <w:t>工作外，还包括：</w:t>
      </w:r>
      <w:r>
        <w:rPr>
          <w:rFonts w:ascii="宋体" w:hAnsi="宋体" w:cs="宋体" w:hint="eastAsia"/>
          <w:sz w:val="24"/>
        </w:rPr>
        <w:t>①</w:t>
      </w:r>
      <w:r>
        <w:rPr>
          <w:sz w:val="24"/>
        </w:rPr>
        <w:t>与工程所在行政区域的相关建设行政主管部门和监督部门进行</w:t>
      </w:r>
      <w:r>
        <w:rPr>
          <w:rFonts w:hint="eastAsia"/>
          <w:sz w:val="24"/>
        </w:rPr>
        <w:t>检测</w:t>
      </w:r>
      <w:r>
        <w:rPr>
          <w:sz w:val="24"/>
        </w:rPr>
        <w:t>工作的协调，申报</w:t>
      </w:r>
      <w:r>
        <w:rPr>
          <w:rFonts w:hint="eastAsia"/>
          <w:sz w:val="24"/>
        </w:rPr>
        <w:t>检测</w:t>
      </w:r>
      <w:r>
        <w:rPr>
          <w:sz w:val="24"/>
        </w:rPr>
        <w:t>技术成果的审批。保证技术成果能够通</w:t>
      </w:r>
      <w:r>
        <w:rPr>
          <w:sz w:val="24"/>
        </w:rPr>
        <w:lastRenderedPageBreak/>
        <w:t>过相关部门认可，确保不因</w:t>
      </w:r>
      <w:r>
        <w:rPr>
          <w:rFonts w:hint="eastAsia"/>
          <w:sz w:val="24"/>
        </w:rPr>
        <w:t>检测</w:t>
      </w:r>
      <w:r>
        <w:rPr>
          <w:sz w:val="24"/>
        </w:rPr>
        <w:t>工作影响本工程项目的建设进度和竣工验收。</w:t>
      </w:r>
      <w:r>
        <w:rPr>
          <w:rFonts w:ascii="宋体" w:hAnsi="宋体" w:cs="宋体" w:hint="eastAsia"/>
          <w:sz w:val="24"/>
        </w:rPr>
        <w:t>②</w:t>
      </w:r>
      <w:r>
        <w:rPr>
          <w:sz w:val="24"/>
        </w:rPr>
        <w:t>在进行</w:t>
      </w:r>
      <w:r>
        <w:rPr>
          <w:rFonts w:hint="eastAsia"/>
          <w:sz w:val="24"/>
        </w:rPr>
        <w:t>检测</w:t>
      </w:r>
      <w:r>
        <w:rPr>
          <w:sz w:val="24"/>
        </w:rPr>
        <w:t>任务的过程中与该工程相关的施工单位、监理单位、设计单位、项目建设管理单位、建设主管部门等相关单位的协调工作。</w:t>
      </w:r>
      <w:r>
        <w:rPr>
          <w:rFonts w:ascii="宋体" w:hAnsi="宋体" w:cs="宋体" w:hint="eastAsia"/>
          <w:sz w:val="24"/>
        </w:rPr>
        <w:t>③</w:t>
      </w:r>
      <w:r>
        <w:rPr>
          <w:rFonts w:hint="eastAsia"/>
          <w:sz w:val="24"/>
        </w:rPr>
        <w:t>检测</w:t>
      </w:r>
      <w:r>
        <w:rPr>
          <w:sz w:val="24"/>
        </w:rPr>
        <w:t>数据的有关信息通过连接系统进行传输报送。</w:t>
      </w:r>
      <w:r>
        <w:rPr>
          <w:sz w:val="24"/>
        </w:rPr>
        <w:t xml:space="preserve"> </w:t>
      </w:r>
      <w:r>
        <w:rPr>
          <w:rFonts w:hint="eastAsia"/>
          <w:sz w:val="24"/>
        </w:rPr>
        <w:t>④根据相关规范和标准、主管部门文件的规定以及设计图纸的有关要求，结合工程实际情况编制相关项目的《检测方案》，并报质监部门备案（如需要）。</w:t>
      </w:r>
    </w:p>
    <w:p w14:paraId="2FB9FE4B" w14:textId="77777777" w:rsidR="005971CB" w:rsidRDefault="00000000">
      <w:pPr>
        <w:adjustRightInd w:val="0"/>
        <w:snapToGrid w:val="0"/>
        <w:spacing w:line="360" w:lineRule="auto"/>
        <w:ind w:firstLineChars="198" w:firstLine="477"/>
        <w:rPr>
          <w:b/>
          <w:bCs/>
          <w:sz w:val="24"/>
        </w:rPr>
      </w:pPr>
      <w:r>
        <w:rPr>
          <w:b/>
          <w:bCs/>
          <w:sz w:val="24"/>
        </w:rPr>
        <w:t>2</w:t>
      </w:r>
      <w:r>
        <w:rPr>
          <w:b/>
          <w:bCs/>
          <w:sz w:val="24"/>
        </w:rPr>
        <w:t>、专项</w:t>
      </w:r>
      <w:r>
        <w:rPr>
          <w:rFonts w:hint="eastAsia"/>
          <w:b/>
          <w:bCs/>
          <w:sz w:val="24"/>
        </w:rPr>
        <w:t>检测</w:t>
      </w:r>
      <w:r>
        <w:rPr>
          <w:b/>
          <w:bCs/>
          <w:sz w:val="24"/>
        </w:rPr>
        <w:t>的范围：</w:t>
      </w:r>
    </w:p>
    <w:p w14:paraId="0D5D5C6A" w14:textId="77777777" w:rsidR="005971CB" w:rsidRDefault="00000000">
      <w:pPr>
        <w:pStyle w:val="a3"/>
        <w:adjustRightInd w:val="0"/>
        <w:snapToGrid w:val="0"/>
        <w:spacing w:line="360" w:lineRule="auto"/>
        <w:ind w:firstLineChars="198" w:firstLine="477"/>
        <w:rPr>
          <w:sz w:val="24"/>
          <w:u w:val="single"/>
        </w:rPr>
      </w:pPr>
      <w:r>
        <w:rPr>
          <w:b/>
          <w:bCs/>
          <w:sz w:val="24"/>
          <w:u w:val="single"/>
        </w:rPr>
        <w:t>包括但不限于：工程量清单</w:t>
      </w:r>
      <w:r>
        <w:rPr>
          <w:rFonts w:hint="eastAsia"/>
          <w:b/>
          <w:bCs/>
          <w:sz w:val="24"/>
          <w:u w:val="single"/>
        </w:rPr>
        <w:t>（如有）</w:t>
      </w:r>
      <w:r>
        <w:rPr>
          <w:b/>
          <w:bCs/>
          <w:sz w:val="24"/>
          <w:u w:val="single"/>
        </w:rPr>
        <w:t>范围内，且满足竣工验收的</w:t>
      </w:r>
      <w:r>
        <w:rPr>
          <w:rFonts w:hint="eastAsia"/>
          <w:b/>
          <w:bCs/>
          <w:sz w:val="24"/>
          <w:u w:val="single"/>
        </w:rPr>
        <w:t>检测</w:t>
      </w:r>
      <w:r>
        <w:rPr>
          <w:b/>
          <w:bCs/>
          <w:sz w:val="24"/>
          <w:u w:val="single"/>
        </w:rPr>
        <w:t>内容。</w:t>
      </w:r>
    </w:p>
    <w:p w14:paraId="51AF07D4" w14:textId="77777777" w:rsidR="005971CB" w:rsidRDefault="00000000">
      <w:pPr>
        <w:adjustRightInd w:val="0"/>
        <w:snapToGrid w:val="0"/>
        <w:spacing w:line="360" w:lineRule="auto"/>
        <w:ind w:firstLineChars="198" w:firstLine="477"/>
        <w:rPr>
          <w:b/>
          <w:bCs/>
          <w:sz w:val="24"/>
        </w:rPr>
      </w:pPr>
      <w:r>
        <w:rPr>
          <w:b/>
          <w:bCs/>
          <w:sz w:val="24"/>
        </w:rPr>
        <w:t>3</w:t>
      </w:r>
      <w:r>
        <w:rPr>
          <w:b/>
          <w:bCs/>
          <w:sz w:val="24"/>
        </w:rPr>
        <w:t>、分包要求：</w:t>
      </w:r>
    </w:p>
    <w:p w14:paraId="42CC2822" w14:textId="77777777" w:rsidR="005971CB" w:rsidRDefault="00000000">
      <w:pPr>
        <w:pStyle w:val="af4"/>
        <w:adjustRightInd w:val="0"/>
        <w:snapToGrid w:val="0"/>
        <w:spacing w:after="0" w:line="360" w:lineRule="auto"/>
        <w:ind w:firstLineChars="198" w:firstLine="475"/>
        <w:rPr>
          <w:sz w:val="24"/>
        </w:rPr>
      </w:pPr>
      <w:r>
        <w:rPr>
          <w:sz w:val="24"/>
        </w:rPr>
        <w:t>需要分包</w:t>
      </w:r>
      <w:r>
        <w:rPr>
          <w:rFonts w:hint="eastAsia"/>
          <w:sz w:val="24"/>
        </w:rPr>
        <w:t>检测</w:t>
      </w:r>
      <w:r>
        <w:rPr>
          <w:sz w:val="24"/>
        </w:rPr>
        <w:t>项目的，承包人应当分包给具备相应条件和能力的</w:t>
      </w:r>
      <w:r>
        <w:rPr>
          <w:rFonts w:hint="eastAsia"/>
          <w:sz w:val="24"/>
        </w:rPr>
        <w:t>检测</w:t>
      </w:r>
      <w:r>
        <w:rPr>
          <w:sz w:val="24"/>
        </w:rPr>
        <w:t>机构，并事先取得发包人对分包的</w:t>
      </w:r>
      <w:r>
        <w:rPr>
          <w:rFonts w:hint="eastAsia"/>
          <w:sz w:val="24"/>
        </w:rPr>
        <w:t>检测</w:t>
      </w:r>
      <w:r>
        <w:rPr>
          <w:sz w:val="24"/>
        </w:rPr>
        <w:t>项目以及拟承担分包项目的</w:t>
      </w:r>
      <w:r>
        <w:rPr>
          <w:rFonts w:hint="eastAsia"/>
          <w:sz w:val="24"/>
        </w:rPr>
        <w:t>检测</w:t>
      </w:r>
      <w:r>
        <w:rPr>
          <w:sz w:val="24"/>
        </w:rPr>
        <w:t>机构的同意。</w:t>
      </w:r>
    </w:p>
    <w:p w14:paraId="2D2C6B35" w14:textId="77777777" w:rsidR="005971CB" w:rsidRDefault="00000000">
      <w:pPr>
        <w:pStyle w:val="af4"/>
        <w:adjustRightInd w:val="0"/>
        <w:snapToGrid w:val="0"/>
        <w:spacing w:after="0" w:line="360" w:lineRule="auto"/>
        <w:ind w:firstLineChars="198" w:firstLine="475"/>
        <w:rPr>
          <w:sz w:val="24"/>
        </w:rPr>
      </w:pPr>
      <w:r>
        <w:rPr>
          <w:sz w:val="24"/>
        </w:rPr>
        <w:t>承包人应当在</w:t>
      </w:r>
      <w:r>
        <w:rPr>
          <w:rFonts w:hint="eastAsia"/>
          <w:sz w:val="24"/>
        </w:rPr>
        <w:t>检测</w:t>
      </w:r>
      <w:r>
        <w:rPr>
          <w:sz w:val="24"/>
        </w:rPr>
        <w:t>报告中注明分包的</w:t>
      </w:r>
      <w:r>
        <w:rPr>
          <w:rFonts w:hint="eastAsia"/>
          <w:sz w:val="24"/>
        </w:rPr>
        <w:t>检测</w:t>
      </w:r>
      <w:r>
        <w:rPr>
          <w:sz w:val="24"/>
        </w:rPr>
        <w:t>项目以及承担分包项目的检测机构。</w:t>
      </w:r>
    </w:p>
    <w:p w14:paraId="1C199557" w14:textId="77777777" w:rsidR="005971CB" w:rsidRDefault="00000000">
      <w:pPr>
        <w:pStyle w:val="af4"/>
        <w:adjustRightInd w:val="0"/>
        <w:snapToGrid w:val="0"/>
        <w:spacing w:after="0" w:line="360" w:lineRule="auto"/>
        <w:ind w:firstLineChars="198" w:firstLine="475"/>
        <w:rPr>
          <w:sz w:val="24"/>
        </w:rPr>
      </w:pPr>
      <w:r>
        <w:rPr>
          <w:sz w:val="24"/>
        </w:rPr>
        <w:t>分包不能解除承包人任何责任与义务。承包人应在分包场地派驻相应管理人员，保证本合同的履行。分包单位的任何违约行为或疏忽导致工程损害或给发包人造成其他损失，承包人承担连带责任。</w:t>
      </w:r>
    </w:p>
    <w:p w14:paraId="1C82F037" w14:textId="77777777" w:rsidR="005971CB" w:rsidRDefault="00000000">
      <w:pPr>
        <w:pStyle w:val="af4"/>
        <w:adjustRightInd w:val="0"/>
        <w:snapToGrid w:val="0"/>
        <w:spacing w:after="0" w:line="360" w:lineRule="auto"/>
        <w:ind w:firstLineChars="198" w:firstLine="475"/>
        <w:rPr>
          <w:sz w:val="24"/>
        </w:rPr>
      </w:pPr>
      <w:r>
        <w:rPr>
          <w:rFonts w:hint="eastAsia"/>
          <w:sz w:val="24"/>
        </w:rPr>
        <w:t>4</w:t>
      </w:r>
      <w:r>
        <w:rPr>
          <w:rFonts w:hint="eastAsia"/>
          <w:sz w:val="24"/>
        </w:rPr>
        <w:t>、承包人不得转包或违法分包检测项目，承包人检测资质不能涵盖的检测项目报发包人批准后，由承包人委托具有相应资质的第三方实施，承包人应对该第三方出具的结果负责，并取得相应管理部门的确认。对于发包人同意转包的项目，承包人与第三方对合同的履行承担连带责任。由此产生的相关费用已包含在合同价中，由承包人对该单位结算，发包人不再另行计取。</w:t>
      </w:r>
    </w:p>
    <w:p w14:paraId="66463E00" w14:textId="77777777" w:rsidR="005971CB" w:rsidRDefault="00000000">
      <w:pPr>
        <w:adjustRightInd w:val="0"/>
        <w:snapToGrid w:val="0"/>
        <w:spacing w:line="360" w:lineRule="auto"/>
        <w:ind w:firstLineChars="198" w:firstLine="475"/>
        <w:rPr>
          <w:bCs/>
          <w:sz w:val="24"/>
        </w:rPr>
      </w:pPr>
      <w:r>
        <w:rPr>
          <w:rFonts w:hint="eastAsia"/>
          <w:bCs/>
          <w:sz w:val="24"/>
        </w:rPr>
        <w:sym w:font="Wingdings" w:char="00A8"/>
      </w:r>
      <w:r>
        <w:rPr>
          <w:rFonts w:hint="eastAsia"/>
          <w:bCs/>
          <w:sz w:val="24"/>
        </w:rPr>
        <w:t>5</w:t>
      </w:r>
      <w:r>
        <w:rPr>
          <w:rFonts w:hint="eastAsia"/>
          <w:bCs/>
          <w:sz w:val="24"/>
        </w:rPr>
        <w:t>、本项目由承包人联合体牵头单位</w:t>
      </w:r>
      <w:r>
        <w:rPr>
          <w:rFonts w:hint="eastAsia"/>
          <w:bCs/>
          <w:sz w:val="24"/>
          <w:u w:val="single"/>
        </w:rPr>
        <w:t xml:space="preserve"> </w:t>
      </w:r>
      <w:r>
        <w:rPr>
          <w:rFonts w:hint="eastAsia"/>
          <w:b/>
          <w:bCs/>
          <w:sz w:val="24"/>
          <w:u w:val="single"/>
        </w:rPr>
        <w:t xml:space="preserve">/ </w:t>
      </w:r>
      <w:r>
        <w:rPr>
          <w:rFonts w:hint="eastAsia"/>
          <w:bCs/>
          <w:sz w:val="24"/>
        </w:rPr>
        <w:t>代表承包人接受发包人的指令、指示和通知，统筹联合体成员分工。由联合体成员方</w:t>
      </w:r>
      <w:r>
        <w:rPr>
          <w:rFonts w:hint="eastAsia"/>
          <w:bCs/>
          <w:sz w:val="24"/>
          <w:u w:val="single"/>
        </w:rPr>
        <w:t xml:space="preserve"> </w:t>
      </w:r>
      <w:r>
        <w:rPr>
          <w:rFonts w:hint="eastAsia"/>
          <w:b/>
          <w:bCs/>
          <w:sz w:val="24"/>
          <w:u w:val="single"/>
        </w:rPr>
        <w:t xml:space="preserve">/ </w:t>
      </w:r>
      <w:r>
        <w:rPr>
          <w:rFonts w:hint="eastAsia"/>
          <w:bCs/>
          <w:sz w:val="24"/>
        </w:rPr>
        <w:t>负责合同收款、结算及开具增值税发票事宜。</w:t>
      </w:r>
    </w:p>
    <w:p w14:paraId="2FC585E7"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第三条 检测方法与目的</w:t>
      </w:r>
    </w:p>
    <w:p w14:paraId="47AECB14" w14:textId="77777777" w:rsidR="005971CB" w:rsidRDefault="00000000">
      <w:pPr>
        <w:tabs>
          <w:tab w:val="center" w:pos="4573"/>
        </w:tabs>
        <w:adjustRightInd w:val="0"/>
        <w:snapToGrid w:val="0"/>
        <w:spacing w:line="360" w:lineRule="auto"/>
        <w:ind w:firstLineChars="198" w:firstLine="477"/>
        <w:jc w:val="left"/>
        <w:rPr>
          <w:b/>
          <w:bCs/>
          <w:sz w:val="24"/>
        </w:rPr>
      </w:pPr>
      <w:r>
        <w:rPr>
          <w:b/>
          <w:bCs/>
          <w:sz w:val="24"/>
        </w:rPr>
        <w:t>1</w:t>
      </w:r>
      <w:r>
        <w:rPr>
          <w:b/>
          <w:bCs/>
          <w:sz w:val="24"/>
        </w:rPr>
        <w:t>、</w:t>
      </w:r>
      <w:r>
        <w:rPr>
          <w:rFonts w:hint="eastAsia"/>
          <w:b/>
          <w:bCs/>
          <w:sz w:val="24"/>
        </w:rPr>
        <w:t>检测</w:t>
      </w:r>
      <w:r>
        <w:rPr>
          <w:b/>
          <w:bCs/>
          <w:sz w:val="24"/>
        </w:rPr>
        <w:t>方法</w:t>
      </w:r>
    </w:p>
    <w:p w14:paraId="17B1A824" w14:textId="77777777" w:rsidR="005971CB" w:rsidRDefault="00000000">
      <w:pPr>
        <w:tabs>
          <w:tab w:val="center" w:pos="4573"/>
        </w:tabs>
        <w:adjustRightInd w:val="0"/>
        <w:snapToGrid w:val="0"/>
        <w:spacing w:line="360" w:lineRule="auto"/>
        <w:ind w:firstLineChars="198" w:firstLine="475"/>
        <w:rPr>
          <w:sz w:val="24"/>
          <w:lang w:val="zh-CN"/>
        </w:rPr>
      </w:pPr>
      <w:r>
        <w:rPr>
          <w:sz w:val="24"/>
        </w:rPr>
        <w:t>按照中华人民共和国行业标准</w:t>
      </w:r>
      <w:r>
        <w:rPr>
          <w:sz w:val="24"/>
          <w:lang w:val="zh-CN"/>
        </w:rPr>
        <w:t>及</w:t>
      </w:r>
      <w:r>
        <w:rPr>
          <w:sz w:val="24"/>
        </w:rPr>
        <w:t>现行</w:t>
      </w:r>
      <w:r>
        <w:rPr>
          <w:sz w:val="24"/>
          <w:lang w:val="zh-CN"/>
        </w:rPr>
        <w:t>规范进行</w:t>
      </w:r>
      <w:r>
        <w:rPr>
          <w:rFonts w:hint="eastAsia"/>
          <w:sz w:val="24"/>
          <w:lang w:val="zh-CN"/>
        </w:rPr>
        <w:t>检测</w:t>
      </w:r>
      <w:r>
        <w:rPr>
          <w:sz w:val="24"/>
          <w:lang w:val="zh-CN"/>
        </w:rPr>
        <w:t>和判定，</w:t>
      </w:r>
      <w:r>
        <w:rPr>
          <w:sz w:val="24"/>
        </w:rPr>
        <w:t>如合同履行期间标准或规范有更新的，应按照更新后的标准及规范进行</w:t>
      </w:r>
      <w:r>
        <w:rPr>
          <w:rFonts w:hint="eastAsia"/>
          <w:sz w:val="24"/>
        </w:rPr>
        <w:t>检测</w:t>
      </w:r>
      <w:r>
        <w:rPr>
          <w:sz w:val="24"/>
        </w:rPr>
        <w:t>和判定，并</w:t>
      </w:r>
      <w:r>
        <w:rPr>
          <w:sz w:val="24"/>
          <w:lang w:val="zh-CN"/>
        </w:rPr>
        <w:t>出具完整</w:t>
      </w:r>
      <w:r>
        <w:rPr>
          <w:rFonts w:hint="eastAsia"/>
          <w:sz w:val="24"/>
          <w:lang w:val="zh-CN"/>
        </w:rPr>
        <w:t>检测</w:t>
      </w:r>
      <w:r>
        <w:rPr>
          <w:sz w:val="24"/>
          <w:lang w:val="zh-CN"/>
        </w:rPr>
        <w:t>报告。</w:t>
      </w:r>
    </w:p>
    <w:p w14:paraId="158C39CF" w14:textId="77777777" w:rsidR="005971CB" w:rsidRDefault="00000000">
      <w:pPr>
        <w:adjustRightInd w:val="0"/>
        <w:snapToGrid w:val="0"/>
        <w:spacing w:line="360" w:lineRule="auto"/>
        <w:ind w:firstLineChars="198" w:firstLine="477"/>
        <w:rPr>
          <w:b/>
          <w:bCs/>
          <w:sz w:val="24"/>
        </w:rPr>
      </w:pPr>
      <w:r>
        <w:rPr>
          <w:b/>
          <w:bCs/>
          <w:sz w:val="24"/>
        </w:rPr>
        <w:t>2</w:t>
      </w:r>
      <w:r>
        <w:rPr>
          <w:b/>
          <w:bCs/>
          <w:sz w:val="24"/>
        </w:rPr>
        <w:t>、</w:t>
      </w:r>
      <w:r>
        <w:rPr>
          <w:rFonts w:hint="eastAsia"/>
          <w:b/>
          <w:bCs/>
          <w:sz w:val="24"/>
        </w:rPr>
        <w:t>检测</w:t>
      </w:r>
      <w:r>
        <w:rPr>
          <w:b/>
          <w:bCs/>
          <w:sz w:val="24"/>
        </w:rPr>
        <w:t>目的</w:t>
      </w:r>
    </w:p>
    <w:p w14:paraId="3F926DAD" w14:textId="77777777" w:rsidR="005971CB" w:rsidRDefault="00000000">
      <w:pPr>
        <w:adjustRightInd w:val="0"/>
        <w:snapToGrid w:val="0"/>
        <w:spacing w:line="360" w:lineRule="auto"/>
        <w:ind w:firstLineChars="198" w:firstLine="475"/>
        <w:rPr>
          <w:sz w:val="24"/>
        </w:rPr>
      </w:pPr>
      <w:r>
        <w:rPr>
          <w:sz w:val="24"/>
        </w:rPr>
        <w:t>对本工程项目进行</w:t>
      </w:r>
      <w:r>
        <w:rPr>
          <w:rFonts w:hint="eastAsia"/>
          <w:sz w:val="24"/>
        </w:rPr>
        <w:t>检测</w:t>
      </w:r>
      <w:r>
        <w:rPr>
          <w:sz w:val="24"/>
        </w:rPr>
        <w:t>，并依据规范作出评价，为该工程的相关工程的验收提供依据。</w:t>
      </w:r>
    </w:p>
    <w:p w14:paraId="6F865784"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第四条 技术要求</w:t>
      </w:r>
    </w:p>
    <w:p w14:paraId="0FD862B6" w14:textId="77777777" w:rsidR="005971CB" w:rsidRDefault="00000000">
      <w:pPr>
        <w:adjustRightInd w:val="0"/>
        <w:snapToGrid w:val="0"/>
        <w:spacing w:line="360" w:lineRule="auto"/>
        <w:ind w:firstLineChars="198" w:firstLine="477"/>
        <w:rPr>
          <w:b/>
          <w:bCs/>
          <w:sz w:val="24"/>
        </w:rPr>
      </w:pPr>
      <w:r>
        <w:rPr>
          <w:b/>
          <w:bCs/>
          <w:sz w:val="24"/>
        </w:rPr>
        <w:t>1</w:t>
      </w:r>
      <w:r>
        <w:rPr>
          <w:b/>
          <w:bCs/>
          <w:sz w:val="24"/>
        </w:rPr>
        <w:t>、</w:t>
      </w:r>
      <w:r>
        <w:rPr>
          <w:rFonts w:hint="eastAsia"/>
          <w:b/>
          <w:bCs/>
          <w:sz w:val="24"/>
        </w:rPr>
        <w:t>检测</w:t>
      </w:r>
      <w:r>
        <w:rPr>
          <w:b/>
          <w:bCs/>
          <w:sz w:val="24"/>
        </w:rPr>
        <w:t>依据</w:t>
      </w:r>
    </w:p>
    <w:p w14:paraId="7B4F880D" w14:textId="77777777" w:rsidR="005971CB" w:rsidRDefault="00000000">
      <w:pPr>
        <w:adjustRightInd w:val="0"/>
        <w:snapToGrid w:val="0"/>
        <w:spacing w:line="360" w:lineRule="auto"/>
        <w:ind w:firstLineChars="198" w:firstLine="475"/>
        <w:rPr>
          <w:sz w:val="24"/>
        </w:rPr>
      </w:pPr>
      <w:r>
        <w:rPr>
          <w:sz w:val="24"/>
        </w:rPr>
        <w:lastRenderedPageBreak/>
        <w:t>按照《建设工程质量管理条例》《建设工程质量检测管理办法》省市的有关规定、国家或地方及行业相关标准规范的要求，</w:t>
      </w:r>
      <w:r>
        <w:rPr>
          <w:rFonts w:hint="eastAsia"/>
          <w:sz w:val="24"/>
        </w:rPr>
        <w:t>检测</w:t>
      </w:r>
      <w:r>
        <w:rPr>
          <w:sz w:val="24"/>
        </w:rPr>
        <w:t>结果满足相关专项工程验收要求。出具完整报告。</w:t>
      </w:r>
    </w:p>
    <w:p w14:paraId="352353CF" w14:textId="77777777" w:rsidR="005971CB" w:rsidRDefault="00000000">
      <w:pPr>
        <w:adjustRightInd w:val="0"/>
        <w:snapToGrid w:val="0"/>
        <w:spacing w:line="360" w:lineRule="auto"/>
        <w:ind w:firstLineChars="198" w:firstLine="477"/>
        <w:rPr>
          <w:b/>
          <w:bCs/>
          <w:sz w:val="24"/>
        </w:rPr>
      </w:pPr>
      <w:r>
        <w:rPr>
          <w:b/>
          <w:bCs/>
          <w:sz w:val="24"/>
        </w:rPr>
        <w:t>2</w:t>
      </w:r>
      <w:r>
        <w:rPr>
          <w:b/>
          <w:bCs/>
          <w:sz w:val="24"/>
        </w:rPr>
        <w:t>、技术要求及</w:t>
      </w:r>
      <w:r>
        <w:rPr>
          <w:rFonts w:hint="eastAsia"/>
          <w:b/>
          <w:bCs/>
          <w:sz w:val="24"/>
        </w:rPr>
        <w:t>检测</w:t>
      </w:r>
      <w:r>
        <w:rPr>
          <w:b/>
          <w:bCs/>
          <w:sz w:val="24"/>
        </w:rPr>
        <w:t>执行标准</w:t>
      </w:r>
    </w:p>
    <w:p w14:paraId="2752F40F" w14:textId="77777777" w:rsidR="005971CB" w:rsidRDefault="00000000">
      <w:pPr>
        <w:adjustRightInd w:val="0"/>
        <w:snapToGrid w:val="0"/>
        <w:spacing w:line="360" w:lineRule="auto"/>
        <w:ind w:firstLineChars="198" w:firstLine="459"/>
        <w:rPr>
          <w:sz w:val="24"/>
        </w:rPr>
      </w:pPr>
      <w:r>
        <w:rPr>
          <w:spacing w:val="-4"/>
          <w:sz w:val="24"/>
        </w:rPr>
        <w:t>按照相关规范进行测试，对</w:t>
      </w:r>
      <w:r>
        <w:rPr>
          <w:rFonts w:hint="eastAsia"/>
          <w:spacing w:val="-4"/>
          <w:sz w:val="24"/>
        </w:rPr>
        <w:t>检测</w:t>
      </w:r>
      <w:r>
        <w:rPr>
          <w:spacing w:val="-4"/>
          <w:sz w:val="24"/>
        </w:rPr>
        <w:t>数据的准确性、可靠性负责，所有</w:t>
      </w:r>
      <w:r>
        <w:rPr>
          <w:rFonts w:hint="eastAsia"/>
          <w:spacing w:val="-4"/>
          <w:sz w:val="24"/>
        </w:rPr>
        <w:t>检测</w:t>
      </w:r>
      <w:r>
        <w:rPr>
          <w:spacing w:val="-4"/>
          <w:sz w:val="24"/>
        </w:rPr>
        <w:t>报告必须符合国家和地方现行的规范、标准及工程所在行政区域的相关建设行政主管部门和监督部门的要求。</w:t>
      </w:r>
    </w:p>
    <w:p w14:paraId="34699E58"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第五条 检测周期或提供检测报告的时间</w:t>
      </w:r>
    </w:p>
    <w:p w14:paraId="52EC66F7" w14:textId="77777777" w:rsidR="005971CB" w:rsidRDefault="00000000">
      <w:pPr>
        <w:adjustRightInd w:val="0"/>
        <w:snapToGrid w:val="0"/>
        <w:spacing w:line="360" w:lineRule="auto"/>
        <w:ind w:firstLineChars="198" w:firstLine="477"/>
        <w:rPr>
          <w:b/>
          <w:bCs/>
          <w:sz w:val="24"/>
        </w:rPr>
      </w:pPr>
      <w:r>
        <w:rPr>
          <w:b/>
          <w:bCs/>
          <w:sz w:val="24"/>
        </w:rPr>
        <w:t>1</w:t>
      </w:r>
      <w:r>
        <w:rPr>
          <w:b/>
          <w:bCs/>
          <w:sz w:val="24"/>
        </w:rPr>
        <w:t>、服务周期从</w:t>
      </w:r>
      <w:r>
        <w:rPr>
          <w:rFonts w:hint="eastAsia"/>
          <w:b/>
          <w:bCs/>
          <w:sz w:val="24"/>
        </w:rPr>
        <w:t>承包人</w:t>
      </w:r>
      <w:r>
        <w:rPr>
          <w:b/>
          <w:bCs/>
          <w:sz w:val="24"/>
        </w:rPr>
        <w:t>进场至所有服务项目完成为止，具体开工日期以总监理工程师或发包人代表签发的开工令为准。包括施工准备阶段及施工全过程。部分</w:t>
      </w:r>
      <w:r>
        <w:rPr>
          <w:rFonts w:hint="eastAsia"/>
          <w:b/>
          <w:bCs/>
          <w:sz w:val="24"/>
        </w:rPr>
        <w:t>检测</w:t>
      </w:r>
      <w:r>
        <w:rPr>
          <w:b/>
          <w:bCs/>
          <w:sz w:val="24"/>
        </w:rPr>
        <w:t>内容须待场地问题解决后方能开始实施，服务周期必须满足实际施工要求。</w:t>
      </w:r>
    </w:p>
    <w:p w14:paraId="5236F921" w14:textId="77777777" w:rsidR="005971CB" w:rsidRDefault="00000000">
      <w:pPr>
        <w:adjustRightInd w:val="0"/>
        <w:snapToGrid w:val="0"/>
        <w:spacing w:line="360" w:lineRule="auto"/>
        <w:ind w:firstLineChars="198" w:firstLine="477"/>
        <w:rPr>
          <w:sz w:val="24"/>
        </w:rPr>
      </w:pPr>
      <w:r>
        <w:rPr>
          <w:b/>
          <w:bCs/>
          <w:sz w:val="24"/>
        </w:rPr>
        <w:t>2</w:t>
      </w:r>
      <w:r>
        <w:rPr>
          <w:b/>
          <w:bCs/>
          <w:sz w:val="24"/>
        </w:rPr>
        <w:t>、提供</w:t>
      </w:r>
      <w:r>
        <w:rPr>
          <w:rFonts w:hint="eastAsia"/>
          <w:b/>
          <w:bCs/>
          <w:sz w:val="24"/>
        </w:rPr>
        <w:t>检测</w:t>
      </w:r>
      <w:r>
        <w:rPr>
          <w:b/>
          <w:bCs/>
          <w:sz w:val="24"/>
        </w:rPr>
        <w:t>报告的时间：</w:t>
      </w:r>
      <w:r>
        <w:rPr>
          <w:sz w:val="24"/>
          <w:u w:val="single"/>
        </w:rPr>
        <w:t>现场作业完成及资料搜集齐后</w:t>
      </w:r>
      <w:r>
        <w:rPr>
          <w:rFonts w:hint="eastAsia"/>
          <w:sz w:val="24"/>
          <w:u w:val="single"/>
        </w:rPr>
        <w:t>，根据项目验收进度，按发包人所规定时间</w:t>
      </w:r>
      <w:r>
        <w:rPr>
          <w:sz w:val="24"/>
          <w:u w:val="single"/>
        </w:rPr>
        <w:t>提供</w:t>
      </w:r>
      <w:r>
        <w:rPr>
          <w:rFonts w:hint="eastAsia"/>
          <w:sz w:val="24"/>
          <w:u w:val="single"/>
        </w:rPr>
        <w:t>检测</w:t>
      </w:r>
      <w:r>
        <w:rPr>
          <w:sz w:val="24"/>
          <w:u w:val="single"/>
        </w:rPr>
        <w:t>报告。</w:t>
      </w:r>
    </w:p>
    <w:p w14:paraId="22005A4E"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第六条  检测数量、造价、结算及付款方式</w:t>
      </w:r>
    </w:p>
    <w:p w14:paraId="02952AB9" w14:textId="77777777" w:rsidR="005971CB" w:rsidRDefault="00000000">
      <w:pPr>
        <w:adjustRightInd w:val="0"/>
        <w:snapToGrid w:val="0"/>
        <w:spacing w:line="360" w:lineRule="auto"/>
        <w:ind w:firstLineChars="198" w:firstLine="477"/>
        <w:rPr>
          <w:b/>
          <w:bCs/>
          <w:sz w:val="24"/>
        </w:rPr>
      </w:pPr>
      <w:r>
        <w:rPr>
          <w:b/>
          <w:bCs/>
          <w:sz w:val="24"/>
        </w:rPr>
        <w:t>1</w:t>
      </w:r>
      <w:r>
        <w:rPr>
          <w:b/>
          <w:bCs/>
          <w:sz w:val="24"/>
        </w:rPr>
        <w:t>、</w:t>
      </w:r>
      <w:r>
        <w:rPr>
          <w:rFonts w:hint="eastAsia"/>
          <w:b/>
          <w:bCs/>
          <w:sz w:val="24"/>
        </w:rPr>
        <w:t>检测</w:t>
      </w:r>
      <w:r>
        <w:rPr>
          <w:b/>
          <w:bCs/>
          <w:sz w:val="24"/>
        </w:rPr>
        <w:t>数量和费用：</w:t>
      </w:r>
    </w:p>
    <w:p w14:paraId="2F949A27" w14:textId="77777777" w:rsidR="005971CB" w:rsidRDefault="00000000">
      <w:pPr>
        <w:adjustRightInd w:val="0"/>
        <w:snapToGrid w:val="0"/>
        <w:spacing w:line="360" w:lineRule="auto"/>
        <w:ind w:firstLineChars="198" w:firstLine="475"/>
        <w:rPr>
          <w:sz w:val="24"/>
        </w:rPr>
      </w:pPr>
      <w:r>
        <w:rPr>
          <w:rFonts w:hint="eastAsia"/>
          <w:sz w:val="24"/>
          <w:u w:val="single"/>
        </w:rPr>
        <w:t>检测数量按实结算，检测综合单价包干。结算价按承包人实际完成的工作量×检测综合单价结算，实际检测数量以发包人、监理单位、承包人共同确认的工程量为准。最终结算价按花都区财政投资评审中心（或行业主管部门或第三方审核单位）的审定价为准。</w:t>
      </w:r>
    </w:p>
    <w:p w14:paraId="72EAA4AE" w14:textId="3DE07D54" w:rsidR="005971CB" w:rsidRDefault="00000000">
      <w:pPr>
        <w:adjustRightInd w:val="0"/>
        <w:snapToGrid w:val="0"/>
        <w:spacing w:line="360" w:lineRule="auto"/>
        <w:ind w:firstLineChars="198" w:firstLine="477"/>
        <w:rPr>
          <w:b/>
          <w:bCs/>
          <w:sz w:val="24"/>
        </w:rPr>
      </w:pPr>
      <w:r>
        <w:rPr>
          <w:b/>
          <w:bCs/>
          <w:sz w:val="24"/>
        </w:rPr>
        <w:t>2</w:t>
      </w:r>
      <w:r>
        <w:rPr>
          <w:b/>
          <w:bCs/>
          <w:sz w:val="24"/>
        </w:rPr>
        <w:t>、合同暂定</w:t>
      </w:r>
      <w:r>
        <w:rPr>
          <w:rFonts w:hint="eastAsia"/>
          <w:b/>
          <w:bCs/>
          <w:sz w:val="24"/>
        </w:rPr>
        <w:t>总</w:t>
      </w:r>
      <w:r>
        <w:rPr>
          <w:b/>
          <w:bCs/>
          <w:sz w:val="24"/>
        </w:rPr>
        <w:t>价：</w:t>
      </w:r>
      <w:r>
        <w:rPr>
          <w:rFonts w:ascii="宋体" w:hAnsi="宋体" w:hint="eastAsia"/>
          <w:b/>
          <w:bCs/>
          <w:sz w:val="24"/>
          <w:u w:val="single"/>
        </w:rPr>
        <w:t>人民币（</w:t>
      </w:r>
      <w:r>
        <w:rPr>
          <w:rFonts w:ascii="宋体" w:hAnsi="宋体"/>
          <w:b/>
          <w:bCs/>
          <w:sz w:val="24"/>
          <w:u w:val="single"/>
        </w:rPr>
        <w:t>大写</w:t>
      </w:r>
      <w:r>
        <w:rPr>
          <w:rFonts w:ascii="宋体" w:hAnsi="宋体" w:hint="eastAsia"/>
          <w:b/>
          <w:bCs/>
          <w:sz w:val="24"/>
          <w:u w:val="single"/>
        </w:rPr>
        <w:t>）</w:t>
      </w:r>
      <w:r>
        <w:rPr>
          <w:rFonts w:ascii="宋体" w:hAnsi="宋体"/>
          <w:b/>
          <w:bCs/>
          <w:sz w:val="24"/>
          <w:u w:val="single"/>
        </w:rPr>
        <w:t>：</w:t>
      </w:r>
      <w:r w:rsidR="00531D06">
        <w:rPr>
          <w:rFonts w:ascii="宋体" w:hAnsi="宋体" w:hint="eastAsia"/>
          <w:b/>
          <w:bCs/>
          <w:sz w:val="24"/>
          <w:u w:val="single"/>
        </w:rPr>
        <w:t xml:space="preserve">                 </w:t>
      </w:r>
      <w:r>
        <w:rPr>
          <w:rFonts w:ascii="宋体" w:hAnsi="宋体" w:hint="eastAsia"/>
          <w:b/>
          <w:bCs/>
          <w:sz w:val="24"/>
          <w:u w:val="single"/>
        </w:rPr>
        <w:t>（¥</w:t>
      </w:r>
      <w:r w:rsidR="00531D06">
        <w:rPr>
          <w:rFonts w:ascii="宋体" w:hAnsi="宋体" w:hint="eastAsia"/>
          <w:b/>
          <w:bCs/>
          <w:sz w:val="24"/>
          <w:u w:val="single"/>
        </w:rPr>
        <w:t xml:space="preserve">    </w:t>
      </w:r>
      <w:r>
        <w:rPr>
          <w:rFonts w:ascii="宋体" w:hAnsi="宋体" w:hint="eastAsia"/>
          <w:b/>
          <w:bCs/>
          <w:sz w:val="24"/>
          <w:u w:val="single"/>
        </w:rPr>
        <w:t>）</w:t>
      </w:r>
      <w:r>
        <w:rPr>
          <w:rFonts w:hint="eastAsia"/>
          <w:b/>
          <w:bCs/>
          <w:sz w:val="24"/>
        </w:rPr>
        <w:t>。</w:t>
      </w:r>
    </w:p>
    <w:p w14:paraId="2EBCA83D" w14:textId="77777777" w:rsidR="005971CB" w:rsidRDefault="00000000">
      <w:pPr>
        <w:adjustRightInd w:val="0"/>
        <w:snapToGrid w:val="0"/>
        <w:spacing w:line="360" w:lineRule="auto"/>
        <w:ind w:firstLineChars="198" w:firstLine="475"/>
        <w:rPr>
          <w:sz w:val="24"/>
        </w:rPr>
      </w:pPr>
      <w:r>
        <w:rPr>
          <w:rFonts w:hint="eastAsia"/>
          <w:bCs/>
          <w:sz w:val="24"/>
        </w:rPr>
        <w:t>检测综合含税单价包括但不限于为实施和完成本项目全部检测工作所需的材料费、劳务费、技术服务费、试验检测仪器设备使用费、车辆通行费、食宿费、资料费、管理费、检测费、各项措施费（包括但不限于安全文明施工、临水临电安装、机械设备进出场、检测配载、工作搭架、工作棚、锚桩及焊接等相关费用）、报告编写费、配合协调费、规费（按广州市花都区建设项目收费标准）、保险费（含建筑工程一切险和第三方责任险）、其他一切建设使用费（含驻地建设费、临时用水、用电费）、一切税费以及合同明示或暗示的所有一般风险、责任和义务等，以及为完成本项目检测的全部利润、税金等所有的服务费用。</w:t>
      </w:r>
    </w:p>
    <w:p w14:paraId="168EFDE9" w14:textId="77777777" w:rsidR="005971CB" w:rsidRDefault="00000000">
      <w:pPr>
        <w:adjustRightInd w:val="0"/>
        <w:snapToGrid w:val="0"/>
        <w:spacing w:line="360" w:lineRule="auto"/>
        <w:ind w:firstLineChars="198" w:firstLine="477"/>
        <w:rPr>
          <w:b/>
          <w:sz w:val="24"/>
          <w:u w:val="single"/>
        </w:rPr>
      </w:pPr>
      <w:r>
        <w:rPr>
          <w:b/>
          <w:sz w:val="24"/>
          <w:u w:val="single"/>
        </w:rPr>
        <w:sym w:font="Wingdings" w:char="00A8"/>
      </w:r>
      <w:r>
        <w:rPr>
          <w:b/>
          <w:sz w:val="24"/>
          <w:u w:val="single"/>
        </w:rPr>
        <w:t>预估检测数量及检测综合单价和预估检测费用详见附件</w:t>
      </w:r>
      <w:r>
        <w:rPr>
          <w:rFonts w:hint="eastAsia"/>
          <w:b/>
          <w:sz w:val="24"/>
          <w:u w:val="single"/>
        </w:rPr>
        <w:t>：</w:t>
      </w:r>
      <w:r>
        <w:rPr>
          <w:b/>
          <w:sz w:val="24"/>
          <w:u w:val="single"/>
        </w:rPr>
        <w:t>检测</w:t>
      </w:r>
      <w:r>
        <w:rPr>
          <w:rFonts w:hint="eastAsia"/>
          <w:b/>
          <w:sz w:val="24"/>
          <w:u w:val="single"/>
        </w:rPr>
        <w:t>工程量</w:t>
      </w:r>
      <w:r>
        <w:rPr>
          <w:b/>
          <w:sz w:val="24"/>
          <w:u w:val="single"/>
        </w:rPr>
        <w:t>清单。</w:t>
      </w:r>
    </w:p>
    <w:p w14:paraId="06AF8DA5" w14:textId="77777777" w:rsidR="005971CB" w:rsidRDefault="00000000">
      <w:pPr>
        <w:adjustRightInd w:val="0"/>
        <w:snapToGrid w:val="0"/>
        <w:spacing w:line="360" w:lineRule="auto"/>
        <w:ind w:firstLineChars="198" w:firstLine="477"/>
        <w:rPr>
          <w:b/>
          <w:bCs/>
          <w:sz w:val="24"/>
        </w:rPr>
      </w:pPr>
      <w:r>
        <w:rPr>
          <w:b/>
          <w:bCs/>
          <w:sz w:val="24"/>
        </w:rPr>
        <w:t>3</w:t>
      </w:r>
      <w:r>
        <w:rPr>
          <w:b/>
          <w:bCs/>
          <w:sz w:val="24"/>
        </w:rPr>
        <w:t>、计费依据：</w:t>
      </w:r>
    </w:p>
    <w:p w14:paraId="17D996AF" w14:textId="77777777" w:rsidR="005971CB" w:rsidRDefault="00000000">
      <w:pPr>
        <w:adjustRightInd w:val="0"/>
        <w:snapToGrid w:val="0"/>
        <w:spacing w:line="360" w:lineRule="auto"/>
        <w:ind w:firstLineChars="198" w:firstLine="475"/>
        <w:rPr>
          <w:sz w:val="24"/>
        </w:rPr>
      </w:pPr>
      <w:r>
        <w:rPr>
          <w:sz w:val="24"/>
        </w:rPr>
        <w:t>本工程的</w:t>
      </w:r>
      <w:r>
        <w:rPr>
          <w:rFonts w:hint="eastAsia"/>
          <w:sz w:val="24"/>
        </w:rPr>
        <w:t>检测</w:t>
      </w:r>
      <w:r>
        <w:rPr>
          <w:sz w:val="24"/>
        </w:rPr>
        <w:t>费用</w:t>
      </w:r>
      <w:r>
        <w:rPr>
          <w:rFonts w:hint="eastAsia"/>
          <w:sz w:val="24"/>
        </w:rPr>
        <w:t>参照</w:t>
      </w:r>
      <w:r>
        <w:rPr>
          <w:sz w:val="24"/>
        </w:rPr>
        <w:t>广东省建设工程质量安全检测和鉴定协会（粤建检协</w:t>
      </w:r>
      <w:r>
        <w:rPr>
          <w:rFonts w:hint="eastAsia"/>
          <w:sz w:val="24"/>
        </w:rPr>
        <w:t>〔</w:t>
      </w:r>
      <w:r>
        <w:rPr>
          <w:rFonts w:hint="eastAsia"/>
          <w:sz w:val="24"/>
        </w:rPr>
        <w:t>201</w:t>
      </w:r>
      <w:r>
        <w:rPr>
          <w:sz w:val="24"/>
        </w:rPr>
        <w:t>5</w:t>
      </w:r>
      <w:r>
        <w:rPr>
          <w:rFonts w:hint="eastAsia"/>
          <w:sz w:val="24"/>
        </w:rPr>
        <w:t>〕</w:t>
      </w:r>
      <w:r>
        <w:rPr>
          <w:sz w:val="24"/>
        </w:rPr>
        <w:lastRenderedPageBreak/>
        <w:t>8</w:t>
      </w:r>
      <w:r>
        <w:rPr>
          <w:sz w:val="24"/>
        </w:rPr>
        <w:t>号文）《广东省房屋建筑和市政工程质量安全检测收费指导价（第一批）》和《广东省既有房屋建筑安全性鉴定收费指导价》等有关的</w:t>
      </w:r>
      <w:r>
        <w:rPr>
          <w:rFonts w:hint="eastAsia"/>
          <w:sz w:val="24"/>
        </w:rPr>
        <w:t>检测</w:t>
      </w:r>
      <w:r>
        <w:rPr>
          <w:sz w:val="24"/>
        </w:rPr>
        <w:t>收费规定。</w:t>
      </w:r>
    </w:p>
    <w:p w14:paraId="117683B4" w14:textId="77777777" w:rsidR="005971CB" w:rsidRDefault="00000000">
      <w:pPr>
        <w:adjustRightInd w:val="0"/>
        <w:snapToGrid w:val="0"/>
        <w:spacing w:line="360" w:lineRule="auto"/>
        <w:ind w:firstLineChars="198" w:firstLine="477"/>
        <w:rPr>
          <w:b/>
          <w:bCs/>
          <w:sz w:val="24"/>
        </w:rPr>
      </w:pPr>
      <w:r>
        <w:rPr>
          <w:rFonts w:hint="eastAsia"/>
          <w:b/>
          <w:bCs/>
          <w:sz w:val="24"/>
        </w:rPr>
        <w:t>4</w:t>
      </w:r>
      <w:r>
        <w:rPr>
          <w:rFonts w:hint="eastAsia"/>
          <w:b/>
          <w:bCs/>
          <w:sz w:val="24"/>
        </w:rPr>
        <w:t>、</w:t>
      </w:r>
      <w:r>
        <w:rPr>
          <w:b/>
          <w:bCs/>
          <w:sz w:val="24"/>
        </w:rPr>
        <w:t>付款方式：</w:t>
      </w:r>
    </w:p>
    <w:p w14:paraId="0AA758DA" w14:textId="77777777" w:rsidR="005971CB" w:rsidRDefault="00000000">
      <w:pPr>
        <w:adjustRightInd w:val="0"/>
        <w:snapToGrid w:val="0"/>
        <w:spacing w:line="360" w:lineRule="auto"/>
        <w:ind w:firstLineChars="198" w:firstLine="475"/>
        <w:rPr>
          <w:bCs/>
          <w:sz w:val="24"/>
        </w:rPr>
      </w:pPr>
      <w:r>
        <w:rPr>
          <w:bCs/>
          <w:sz w:val="24"/>
        </w:rPr>
        <w:t>（</w:t>
      </w:r>
      <w:r>
        <w:rPr>
          <w:bCs/>
          <w:sz w:val="24"/>
        </w:rPr>
        <w:t>1</w:t>
      </w:r>
      <w:r>
        <w:rPr>
          <w:bCs/>
          <w:sz w:val="24"/>
        </w:rPr>
        <w:t>）</w:t>
      </w:r>
      <w:r>
        <w:rPr>
          <w:rFonts w:hint="eastAsia"/>
          <w:bCs/>
          <w:sz w:val="24"/>
        </w:rPr>
        <w:t>按月度支付（可合并支付）</w:t>
      </w:r>
      <w:r>
        <w:rPr>
          <w:bCs/>
          <w:sz w:val="24"/>
        </w:rPr>
        <w:t>。</w:t>
      </w:r>
    </w:p>
    <w:p w14:paraId="5108491C" w14:textId="77777777" w:rsidR="005971CB" w:rsidRDefault="00000000">
      <w:pPr>
        <w:pStyle w:val="a6"/>
        <w:spacing w:line="360" w:lineRule="auto"/>
        <w:ind w:firstLineChars="198" w:firstLine="475"/>
        <w:rPr>
          <w:rFonts w:ascii="宋体" w:hAnsi="宋体" w:cs="宋体" w:hint="eastAsia"/>
          <w:sz w:val="24"/>
        </w:rPr>
      </w:pPr>
      <w:r>
        <w:rPr>
          <w:rFonts w:ascii="宋体" w:hAnsi="宋体" w:cs="宋体" w:hint="eastAsia"/>
          <w:sz w:val="24"/>
        </w:rPr>
        <w:t>（2）本合同签订后30个工作日内，支付暂定合同价的</w:t>
      </w:r>
      <w:r>
        <w:rPr>
          <w:rFonts w:ascii="宋体" w:hAnsi="宋体" w:cs="宋体"/>
          <w:sz w:val="24"/>
        </w:rPr>
        <w:t>2</w:t>
      </w:r>
      <w:r>
        <w:rPr>
          <w:rFonts w:ascii="宋体" w:hAnsi="宋体" w:cs="宋体" w:hint="eastAsia"/>
          <w:sz w:val="24"/>
        </w:rPr>
        <w:t>0%作为首期款；</w:t>
      </w:r>
    </w:p>
    <w:p w14:paraId="45E98D90" w14:textId="77777777" w:rsidR="005971CB" w:rsidRDefault="00000000">
      <w:pPr>
        <w:pStyle w:val="a6"/>
        <w:spacing w:line="360" w:lineRule="auto"/>
        <w:ind w:firstLineChars="198" w:firstLine="475"/>
        <w:rPr>
          <w:rFonts w:ascii="宋体" w:hAnsi="宋体" w:cs="宋体" w:hint="eastAsia"/>
          <w:sz w:val="24"/>
        </w:rPr>
      </w:pPr>
      <w:r>
        <w:rPr>
          <w:rFonts w:ascii="宋体" w:hAnsi="宋体" w:cs="宋体" w:hint="eastAsia"/>
          <w:sz w:val="24"/>
        </w:rPr>
        <w:t>（3）进场检测后，乙方提供检测报告，并根据当月实际完成检测工作量的70%（且不超过暂定合同价款的70%）支付检测费；</w:t>
      </w:r>
    </w:p>
    <w:p w14:paraId="2BE8B7B6" w14:textId="77777777" w:rsidR="005971CB" w:rsidRDefault="00000000">
      <w:pPr>
        <w:pStyle w:val="a6"/>
        <w:spacing w:line="360" w:lineRule="auto"/>
        <w:ind w:firstLineChars="198" w:firstLine="475"/>
        <w:rPr>
          <w:rFonts w:ascii="宋体" w:hAnsi="宋体" w:cs="宋体" w:hint="eastAsia"/>
          <w:sz w:val="24"/>
        </w:rPr>
      </w:pPr>
      <w:r>
        <w:rPr>
          <w:rFonts w:ascii="宋体" w:hAnsi="宋体" w:cs="宋体" w:hint="eastAsia"/>
          <w:sz w:val="24"/>
        </w:rPr>
        <w:t>（3）工程竣工且乙方提交全部检测报告和结算资料给甲方办理结算评审通过后，支付至结算价的100%。</w:t>
      </w:r>
    </w:p>
    <w:p w14:paraId="19DC9843" w14:textId="77777777" w:rsidR="005971CB" w:rsidRDefault="00000000">
      <w:pPr>
        <w:adjustRightInd w:val="0"/>
        <w:snapToGrid w:val="0"/>
        <w:spacing w:line="360" w:lineRule="auto"/>
        <w:ind w:firstLineChars="198" w:firstLine="475"/>
        <w:rPr>
          <w:bCs/>
          <w:sz w:val="24"/>
        </w:rPr>
      </w:pPr>
      <w:r>
        <w:rPr>
          <w:bCs/>
          <w:sz w:val="24"/>
        </w:rPr>
        <w:t>（</w:t>
      </w:r>
      <w:r>
        <w:rPr>
          <w:bCs/>
          <w:sz w:val="24"/>
        </w:rPr>
        <w:t>4</w:t>
      </w:r>
      <w:r>
        <w:rPr>
          <w:bCs/>
          <w:sz w:val="24"/>
        </w:rPr>
        <w:t>）</w:t>
      </w:r>
      <w:r>
        <w:rPr>
          <w:rFonts w:hint="eastAsia"/>
          <w:bCs/>
          <w:sz w:val="24"/>
        </w:rPr>
        <w:t>本项目的检测费最终以花都区财政投资评审中心（或行业主管部门或第三方审核单位）审定的结算金额为准</w:t>
      </w:r>
      <w:r>
        <w:rPr>
          <w:bCs/>
          <w:sz w:val="24"/>
        </w:rPr>
        <w:t>。</w:t>
      </w:r>
    </w:p>
    <w:p w14:paraId="3EC9FF55" w14:textId="77777777" w:rsidR="005971CB" w:rsidRDefault="00000000">
      <w:pPr>
        <w:adjustRightInd w:val="0"/>
        <w:snapToGrid w:val="0"/>
        <w:spacing w:line="360" w:lineRule="auto"/>
        <w:ind w:firstLineChars="198" w:firstLine="475"/>
        <w:rPr>
          <w:bCs/>
          <w:sz w:val="24"/>
        </w:rPr>
      </w:pPr>
      <w:r>
        <w:rPr>
          <w:rFonts w:hint="eastAsia"/>
          <w:bCs/>
          <w:sz w:val="24"/>
        </w:rPr>
        <w:t>（</w:t>
      </w:r>
      <w:r>
        <w:rPr>
          <w:rFonts w:hint="eastAsia"/>
          <w:bCs/>
          <w:sz w:val="24"/>
        </w:rPr>
        <w:t>5</w:t>
      </w:r>
      <w:r>
        <w:rPr>
          <w:rFonts w:hint="eastAsia"/>
          <w:bCs/>
          <w:sz w:val="24"/>
        </w:rPr>
        <w:t>）本合同酬金不论任何情况均不计算利息。</w:t>
      </w:r>
    </w:p>
    <w:p w14:paraId="6655342C" w14:textId="77777777" w:rsidR="005971CB" w:rsidRDefault="00000000">
      <w:pPr>
        <w:adjustRightInd w:val="0"/>
        <w:snapToGrid w:val="0"/>
        <w:spacing w:line="360" w:lineRule="auto"/>
        <w:ind w:firstLineChars="198" w:firstLine="475"/>
        <w:rPr>
          <w:bCs/>
          <w:sz w:val="24"/>
        </w:rPr>
      </w:pPr>
      <w:r>
        <w:rPr>
          <w:bCs/>
          <w:sz w:val="24"/>
        </w:rPr>
        <w:t>（</w:t>
      </w:r>
      <w:r>
        <w:rPr>
          <w:bCs/>
          <w:sz w:val="24"/>
        </w:rPr>
        <w:t>6</w:t>
      </w:r>
      <w:r>
        <w:rPr>
          <w:bCs/>
          <w:sz w:val="24"/>
        </w:rPr>
        <w:t>）每次付款前承包人应提供等额、合法的发票。发包人收到承包人提交的发票及请款资料后</w:t>
      </w:r>
      <w:r>
        <w:rPr>
          <w:bCs/>
          <w:sz w:val="24"/>
        </w:rPr>
        <w:t>15</w:t>
      </w:r>
      <w:r>
        <w:rPr>
          <w:bCs/>
          <w:sz w:val="24"/>
        </w:rPr>
        <w:t>个工作日内</w:t>
      </w:r>
      <w:r>
        <w:rPr>
          <w:rFonts w:hint="eastAsia"/>
          <w:bCs/>
          <w:sz w:val="24"/>
        </w:rPr>
        <w:t>上报</w:t>
      </w:r>
      <w:r>
        <w:rPr>
          <w:bCs/>
          <w:sz w:val="24"/>
        </w:rPr>
        <w:t>支付</w:t>
      </w:r>
      <w:r>
        <w:rPr>
          <w:rFonts w:hint="eastAsia"/>
          <w:bCs/>
          <w:sz w:val="24"/>
        </w:rPr>
        <w:t>申请</w:t>
      </w:r>
      <w:r>
        <w:rPr>
          <w:bCs/>
          <w:sz w:val="24"/>
        </w:rPr>
        <w:t>，视为发包人已履行付款义务。</w:t>
      </w:r>
    </w:p>
    <w:p w14:paraId="6DBF6315" w14:textId="77777777" w:rsidR="005971CB" w:rsidRDefault="00000000">
      <w:pPr>
        <w:topLinePunct/>
        <w:adjustRightInd w:val="0"/>
        <w:snapToGrid w:val="0"/>
        <w:spacing w:line="360" w:lineRule="auto"/>
        <w:ind w:firstLineChars="198" w:firstLine="475"/>
        <w:rPr>
          <w:bCs/>
          <w:sz w:val="24"/>
        </w:rPr>
      </w:pPr>
      <w:r>
        <w:rPr>
          <w:bCs/>
          <w:sz w:val="24"/>
        </w:rPr>
        <w:sym w:font="Wingdings" w:char="00FE"/>
      </w:r>
      <w:r>
        <w:rPr>
          <w:bCs/>
          <w:sz w:val="24"/>
        </w:rPr>
        <w:t>本合同支付执行花财支付〔</w:t>
      </w:r>
      <w:r>
        <w:rPr>
          <w:bCs/>
          <w:sz w:val="24"/>
        </w:rPr>
        <w:t>2013</w:t>
      </w:r>
      <w:r>
        <w:rPr>
          <w:bCs/>
          <w:sz w:val="24"/>
        </w:rPr>
        <w:t>〕</w:t>
      </w:r>
      <w:r>
        <w:rPr>
          <w:bCs/>
          <w:sz w:val="24"/>
        </w:rPr>
        <w:t>1</w:t>
      </w:r>
      <w:r>
        <w:rPr>
          <w:bCs/>
          <w:sz w:val="24"/>
        </w:rPr>
        <w:t>号及花财支付〔</w:t>
      </w:r>
      <w:r>
        <w:rPr>
          <w:bCs/>
          <w:sz w:val="24"/>
        </w:rPr>
        <w:t>2016</w:t>
      </w:r>
      <w:r>
        <w:rPr>
          <w:bCs/>
          <w:sz w:val="24"/>
        </w:rPr>
        <w:t>〕</w:t>
      </w:r>
      <w:r>
        <w:rPr>
          <w:bCs/>
          <w:sz w:val="24"/>
        </w:rPr>
        <w:t>4</w:t>
      </w:r>
      <w:r>
        <w:rPr>
          <w:bCs/>
          <w:sz w:val="24"/>
        </w:rPr>
        <w:t>号，若花都区政府职能管理部门的结算、支付管理有新规定的，则按新规定执行。因项</w:t>
      </w:r>
      <w:r>
        <w:rPr>
          <w:rFonts w:hint="eastAsia"/>
          <w:bCs/>
          <w:sz w:val="24"/>
        </w:rPr>
        <w:t>目使用财政资金，发包人在上述约定时间向相关部门提交付款申请手续，即视为发包人已履行付款义务。</w:t>
      </w:r>
    </w:p>
    <w:p w14:paraId="62491A6F" w14:textId="77777777" w:rsidR="005971CB" w:rsidRDefault="00000000">
      <w:pPr>
        <w:topLinePunct/>
        <w:adjustRightInd w:val="0"/>
        <w:snapToGrid w:val="0"/>
        <w:spacing w:line="360" w:lineRule="auto"/>
        <w:ind w:firstLineChars="198" w:firstLine="475"/>
        <w:rPr>
          <w:sz w:val="24"/>
        </w:rPr>
      </w:pPr>
      <w:r>
        <w:rPr>
          <w:bCs/>
          <w:sz w:val="24"/>
        </w:rPr>
        <w:t>收款单位收款时需开具有效票据（有效票据是指符合税务部门、财政部门有关规定的有效普通发票等相关票据），相关税费由收款单位承担。</w:t>
      </w:r>
    </w:p>
    <w:p w14:paraId="2987ED44" w14:textId="77777777" w:rsidR="005971CB" w:rsidRDefault="00000000">
      <w:pPr>
        <w:adjustRightInd w:val="0"/>
        <w:snapToGrid w:val="0"/>
        <w:spacing w:line="360" w:lineRule="auto"/>
        <w:ind w:firstLineChars="198" w:firstLine="477"/>
        <w:rPr>
          <w:b/>
          <w:bCs/>
          <w:sz w:val="24"/>
        </w:rPr>
      </w:pPr>
      <w:r>
        <w:rPr>
          <w:rFonts w:hint="eastAsia"/>
          <w:b/>
          <w:bCs/>
          <w:sz w:val="24"/>
        </w:rPr>
        <w:t>5</w:t>
      </w:r>
      <w:r>
        <w:rPr>
          <w:b/>
          <w:bCs/>
          <w:sz w:val="24"/>
        </w:rPr>
        <w:t>、</w:t>
      </w:r>
      <w:r>
        <w:rPr>
          <w:rFonts w:hint="eastAsia"/>
          <w:b/>
          <w:bCs/>
          <w:sz w:val="24"/>
        </w:rPr>
        <w:t>履约担保</w:t>
      </w:r>
      <w:r>
        <w:rPr>
          <w:b/>
          <w:bCs/>
          <w:sz w:val="24"/>
        </w:rPr>
        <w:t>：</w:t>
      </w:r>
      <w:r>
        <w:rPr>
          <w:rFonts w:hint="eastAsia"/>
          <w:b/>
          <w:bCs/>
          <w:sz w:val="24"/>
        </w:rPr>
        <w:t>本项目不需要提供履约担保。</w:t>
      </w:r>
    </w:p>
    <w:p w14:paraId="5EA6147B" w14:textId="77777777" w:rsidR="005971CB" w:rsidRDefault="00000000">
      <w:pPr>
        <w:adjustRightInd w:val="0"/>
        <w:snapToGrid w:val="0"/>
        <w:spacing w:line="360" w:lineRule="auto"/>
        <w:ind w:firstLineChars="198" w:firstLine="477"/>
        <w:rPr>
          <w:b/>
          <w:bCs/>
          <w:sz w:val="24"/>
        </w:rPr>
      </w:pPr>
      <w:r>
        <w:rPr>
          <w:rFonts w:hint="eastAsia"/>
          <w:b/>
          <w:bCs/>
          <w:sz w:val="24"/>
        </w:rPr>
        <w:t>6</w:t>
      </w:r>
      <w:r>
        <w:rPr>
          <w:b/>
          <w:bCs/>
          <w:sz w:val="24"/>
        </w:rPr>
        <w:t>、结算方式：</w:t>
      </w:r>
    </w:p>
    <w:p w14:paraId="246C972A" w14:textId="77777777" w:rsidR="005971CB" w:rsidRDefault="00000000">
      <w:pPr>
        <w:adjustRightInd w:val="0"/>
        <w:snapToGrid w:val="0"/>
        <w:spacing w:line="360" w:lineRule="auto"/>
        <w:ind w:firstLineChars="198" w:firstLine="475"/>
        <w:rPr>
          <w:sz w:val="24"/>
        </w:rPr>
      </w:pPr>
      <w:r>
        <w:rPr>
          <w:rFonts w:hint="eastAsia"/>
          <w:sz w:val="24"/>
        </w:rPr>
        <w:t>6.</w:t>
      </w:r>
      <w:r>
        <w:rPr>
          <w:sz w:val="24"/>
        </w:rPr>
        <w:t xml:space="preserve">1 </w:t>
      </w:r>
      <w:r>
        <w:rPr>
          <w:rFonts w:hint="eastAsia"/>
          <w:sz w:val="24"/>
        </w:rPr>
        <w:t>检测清单综合单价包干，工程量以发包人、监理单位、承包人共同确认的工程量为准，如结算时某项检测数量超出质量验收的行政主管部门明确的合理范围，发包人有权不予支付该部分费用，发包人另有要求的除外。</w:t>
      </w:r>
    </w:p>
    <w:p w14:paraId="74EFEFFC" w14:textId="77777777" w:rsidR="005971CB" w:rsidRDefault="00000000">
      <w:pPr>
        <w:adjustRightInd w:val="0"/>
        <w:snapToGrid w:val="0"/>
        <w:spacing w:line="360" w:lineRule="auto"/>
        <w:ind w:firstLineChars="198" w:firstLine="477"/>
        <w:rPr>
          <w:b/>
          <w:sz w:val="24"/>
          <w:u w:val="single"/>
        </w:rPr>
      </w:pPr>
      <w:r>
        <w:rPr>
          <w:rFonts w:hint="eastAsia"/>
          <w:b/>
          <w:sz w:val="24"/>
          <w:u w:val="single"/>
        </w:rPr>
        <w:t>检测结算价</w:t>
      </w:r>
      <w:r>
        <w:rPr>
          <w:rFonts w:hint="eastAsia"/>
          <w:b/>
          <w:sz w:val="24"/>
          <w:u w:val="single"/>
        </w:rPr>
        <w:t>=</w:t>
      </w:r>
      <w:r>
        <w:rPr>
          <w:rFonts w:hint="eastAsia"/>
          <w:b/>
          <w:sz w:val="24"/>
          <w:u w:val="single"/>
        </w:rPr>
        <w:t>承包人实际完成的可计量工作量×检测综合单价。</w:t>
      </w:r>
    </w:p>
    <w:p w14:paraId="33D68C8F" w14:textId="77777777" w:rsidR="005971CB" w:rsidRDefault="00000000">
      <w:pPr>
        <w:pStyle w:val="aa"/>
        <w:spacing w:line="360" w:lineRule="auto"/>
        <w:ind w:firstLineChars="200" w:firstLine="480"/>
      </w:pPr>
      <w:r>
        <w:rPr>
          <w:rFonts w:ascii="Times New Roman" w:hAnsi="Times New Roman" w:hint="eastAsia"/>
          <w:kern w:val="2"/>
          <w:sz w:val="24"/>
        </w:rPr>
        <w:t>本工程所有检测（监测）项目的综合单价</w:t>
      </w:r>
      <w:r>
        <w:rPr>
          <w:rFonts w:hint="eastAsia"/>
          <w:sz w:val="24"/>
        </w:rPr>
        <w:t>参照</w:t>
      </w:r>
      <w:r>
        <w:rPr>
          <w:rFonts w:ascii="Times New Roman" w:hAnsi="Times New Roman" w:hint="eastAsia"/>
          <w:kern w:val="2"/>
          <w:sz w:val="24"/>
        </w:rPr>
        <w:t>在《广东省房屋建筑和市政工程工程质量安全检测收费指导价（第一批）》（粤建检协〔</w:t>
      </w:r>
      <w:r>
        <w:rPr>
          <w:rFonts w:ascii="Times New Roman" w:hAnsi="Times New Roman" w:hint="eastAsia"/>
          <w:kern w:val="2"/>
          <w:sz w:val="24"/>
        </w:rPr>
        <w:t>2015</w:t>
      </w:r>
      <w:r>
        <w:rPr>
          <w:rFonts w:ascii="Times New Roman" w:hAnsi="Times New Roman" w:hint="eastAsia"/>
          <w:kern w:val="2"/>
          <w:sz w:val="24"/>
        </w:rPr>
        <w:t>〕</w:t>
      </w:r>
      <w:r>
        <w:rPr>
          <w:rFonts w:ascii="Times New Roman" w:hAnsi="Times New Roman" w:hint="eastAsia"/>
          <w:kern w:val="2"/>
          <w:sz w:val="24"/>
        </w:rPr>
        <w:t>8</w:t>
      </w:r>
      <w:r>
        <w:rPr>
          <w:rFonts w:ascii="Times New Roman" w:hAnsi="Times New Roman" w:hint="eastAsia"/>
          <w:kern w:val="2"/>
          <w:sz w:val="24"/>
        </w:rPr>
        <w:t>号）、《广东省既有房屋建筑安全性鉴定收费指导价》（粤建检协〔</w:t>
      </w:r>
      <w:r>
        <w:rPr>
          <w:rFonts w:ascii="Times New Roman" w:hAnsi="Times New Roman" w:hint="eastAsia"/>
          <w:kern w:val="2"/>
          <w:sz w:val="24"/>
        </w:rPr>
        <w:t>2015</w:t>
      </w:r>
      <w:r>
        <w:rPr>
          <w:rFonts w:ascii="Times New Roman" w:hAnsi="Times New Roman" w:hint="eastAsia"/>
          <w:kern w:val="2"/>
          <w:sz w:val="24"/>
        </w:rPr>
        <w:t>〕</w:t>
      </w:r>
      <w:r>
        <w:rPr>
          <w:rFonts w:ascii="Times New Roman" w:hAnsi="Times New Roman" w:hint="eastAsia"/>
          <w:kern w:val="2"/>
          <w:sz w:val="24"/>
        </w:rPr>
        <w:t>8</w:t>
      </w:r>
      <w:r>
        <w:rPr>
          <w:rFonts w:ascii="Times New Roman" w:hAnsi="Times New Roman" w:hint="eastAsia"/>
          <w:kern w:val="2"/>
          <w:sz w:val="24"/>
        </w:rPr>
        <w:t>号）相适用的单价（如有相关部门审核，</w:t>
      </w:r>
      <w:r>
        <w:rPr>
          <w:rFonts w:ascii="Times New Roman" w:hAnsi="Times New Roman" w:hint="eastAsia"/>
          <w:kern w:val="2"/>
          <w:sz w:val="24"/>
        </w:rPr>
        <w:lastRenderedPageBreak/>
        <w:t>以有权审定的部门审核意见为准），即综合单价</w:t>
      </w:r>
      <w:r>
        <w:rPr>
          <w:rFonts w:ascii="Times New Roman" w:hAnsi="Times New Roman" w:hint="eastAsia"/>
          <w:kern w:val="2"/>
          <w:sz w:val="24"/>
        </w:rPr>
        <w:t>=</w:t>
      </w:r>
      <w:r>
        <w:rPr>
          <w:rFonts w:ascii="Times New Roman" w:hAnsi="Times New Roman" w:hint="eastAsia"/>
          <w:kern w:val="2"/>
          <w:sz w:val="24"/>
        </w:rPr>
        <w:t>相适应的检测单价），上述计费文件没有的单价，按以下优先顺序参照《关于建筑工程质量检测收费问题的复函》（粤价函〔</w:t>
      </w:r>
      <w:r>
        <w:rPr>
          <w:rFonts w:ascii="Times New Roman" w:hAnsi="Times New Roman" w:hint="eastAsia"/>
          <w:kern w:val="2"/>
          <w:sz w:val="24"/>
        </w:rPr>
        <w:t>2004</w:t>
      </w:r>
      <w:r>
        <w:rPr>
          <w:rFonts w:ascii="Times New Roman" w:hAnsi="Times New Roman" w:hint="eastAsia"/>
          <w:kern w:val="2"/>
          <w:sz w:val="24"/>
        </w:rPr>
        <w:t>〕</w:t>
      </w:r>
      <w:r>
        <w:rPr>
          <w:rFonts w:ascii="Times New Roman" w:hAnsi="Times New Roman" w:hint="eastAsia"/>
          <w:kern w:val="2"/>
          <w:sz w:val="24"/>
        </w:rPr>
        <w:t>428</w:t>
      </w:r>
      <w:r>
        <w:rPr>
          <w:rFonts w:ascii="Times New Roman" w:hAnsi="Times New Roman" w:hint="eastAsia"/>
          <w:kern w:val="2"/>
          <w:sz w:val="24"/>
        </w:rPr>
        <w:t>号）、《省物价局关于交通建设工程现场检测和工程材料（检）验收费问题的复函》（粤价函〔</w:t>
      </w:r>
      <w:r>
        <w:rPr>
          <w:rFonts w:ascii="Times New Roman" w:hAnsi="Times New Roman" w:hint="eastAsia"/>
          <w:kern w:val="2"/>
          <w:sz w:val="24"/>
        </w:rPr>
        <w:t>2012</w:t>
      </w:r>
      <w:r>
        <w:rPr>
          <w:rFonts w:ascii="Times New Roman" w:hAnsi="Times New Roman" w:hint="eastAsia"/>
          <w:kern w:val="2"/>
          <w:sz w:val="24"/>
        </w:rPr>
        <w:t>〕</w:t>
      </w:r>
      <w:r>
        <w:rPr>
          <w:rFonts w:ascii="Times New Roman" w:hAnsi="Times New Roman" w:hint="eastAsia"/>
          <w:kern w:val="2"/>
          <w:sz w:val="24"/>
        </w:rPr>
        <w:t>1490</w:t>
      </w:r>
      <w:r>
        <w:rPr>
          <w:rFonts w:ascii="Times New Roman" w:hAnsi="Times New Roman" w:hint="eastAsia"/>
          <w:kern w:val="2"/>
          <w:sz w:val="24"/>
        </w:rPr>
        <w:t>号文件</w:t>
      </w:r>
      <w:r>
        <w:rPr>
          <w:rFonts w:ascii="Times New Roman" w:hAnsi="Times New Roman" w:hint="eastAsia"/>
          <w:kern w:val="2"/>
          <w:sz w:val="24"/>
        </w:rPr>
        <w:t>)</w:t>
      </w:r>
      <w:r>
        <w:rPr>
          <w:rFonts w:ascii="Times New Roman" w:hAnsi="Times New Roman" w:hint="eastAsia"/>
          <w:kern w:val="2"/>
          <w:sz w:val="24"/>
        </w:rPr>
        <w:t>、《工程勘察设计收费标准》（〔</w:t>
      </w:r>
      <w:r>
        <w:rPr>
          <w:rFonts w:ascii="Times New Roman" w:hAnsi="Times New Roman" w:hint="eastAsia"/>
          <w:kern w:val="2"/>
          <w:sz w:val="24"/>
        </w:rPr>
        <w:t>2002</w:t>
      </w:r>
      <w:r>
        <w:rPr>
          <w:rFonts w:ascii="Times New Roman" w:hAnsi="Times New Roman" w:hint="eastAsia"/>
          <w:kern w:val="2"/>
          <w:sz w:val="24"/>
        </w:rPr>
        <w:t>〕</w:t>
      </w:r>
      <w:r>
        <w:rPr>
          <w:rFonts w:ascii="Times New Roman" w:hAnsi="Times New Roman" w:hint="eastAsia"/>
          <w:kern w:val="2"/>
          <w:sz w:val="24"/>
        </w:rPr>
        <w:t>10</w:t>
      </w:r>
      <w:r>
        <w:rPr>
          <w:rFonts w:ascii="Times New Roman" w:hAnsi="Times New Roman" w:hint="eastAsia"/>
          <w:kern w:val="2"/>
          <w:sz w:val="24"/>
        </w:rPr>
        <w:t>号文件执行），上述计费文件均没有的单价，按由甲乙双方参照市场价格协商确定，工程量按经委托人核定的实际发生且相关验收规范要求必须做的量计取。以上单价计取须符合财政规定，如有相关部门审核，以有权审定的部门审核意见为准。</w:t>
      </w:r>
    </w:p>
    <w:p w14:paraId="48DB2716" w14:textId="77777777" w:rsidR="005971CB" w:rsidRDefault="00000000">
      <w:pPr>
        <w:pStyle w:val="a3"/>
        <w:adjustRightInd w:val="0"/>
        <w:snapToGrid w:val="0"/>
        <w:spacing w:line="360" w:lineRule="auto"/>
        <w:ind w:firstLineChars="198" w:firstLine="475"/>
        <w:rPr>
          <w:b/>
          <w:sz w:val="24"/>
        </w:rPr>
      </w:pPr>
      <w:r>
        <w:rPr>
          <w:bCs/>
          <w:sz w:val="24"/>
        </w:rPr>
        <w:sym w:font="Wingdings" w:char="00A8"/>
      </w:r>
      <w:r>
        <w:rPr>
          <w:rFonts w:hint="eastAsia"/>
          <w:b/>
          <w:sz w:val="24"/>
        </w:rPr>
        <w:t>6.</w:t>
      </w:r>
      <w:r>
        <w:rPr>
          <w:b/>
          <w:sz w:val="24"/>
        </w:rPr>
        <w:t xml:space="preserve">2 </w:t>
      </w:r>
      <w:r>
        <w:rPr>
          <w:rFonts w:hint="eastAsia"/>
          <w:b/>
          <w:sz w:val="24"/>
        </w:rPr>
        <w:t>关于不平衡报价综合单价结算方式：</w:t>
      </w:r>
    </w:p>
    <w:p w14:paraId="1A77485E" w14:textId="77777777" w:rsidR="005971CB" w:rsidRDefault="00000000">
      <w:pPr>
        <w:pStyle w:val="a3"/>
        <w:adjustRightInd w:val="0"/>
        <w:snapToGrid w:val="0"/>
        <w:spacing w:line="360" w:lineRule="auto"/>
        <w:ind w:firstLineChars="198" w:firstLine="475"/>
        <w:rPr>
          <w:sz w:val="24"/>
        </w:rPr>
      </w:pPr>
      <w:r>
        <w:rPr>
          <w:rFonts w:hint="eastAsia"/>
          <w:sz w:val="24"/>
        </w:rPr>
        <w:t>不平衡报价的定义：如投标报价中出现某项工程量清单综合单价大于招标控制价中对应该项综合单价的，视为不平衡报价。出现不平衡报价时，执行以下原则计价：</w:t>
      </w:r>
    </w:p>
    <w:p w14:paraId="6D1FFBAA" w14:textId="77777777" w:rsidR="005971CB" w:rsidRDefault="00000000">
      <w:pPr>
        <w:pStyle w:val="a3"/>
        <w:adjustRightInd w:val="0"/>
        <w:snapToGrid w:val="0"/>
        <w:spacing w:line="360" w:lineRule="auto"/>
        <w:ind w:firstLineChars="198" w:firstLine="475"/>
        <w:rPr>
          <w:sz w:val="24"/>
        </w:rPr>
      </w:pPr>
      <w:r>
        <w:rPr>
          <w:rFonts w:hint="eastAsia"/>
          <w:sz w:val="24"/>
        </w:rPr>
        <w:t>实际单项工程量小于等于招标工程量的，按中标综合单价作为工程计量支付及结算的依据。</w:t>
      </w:r>
    </w:p>
    <w:p w14:paraId="7F068777" w14:textId="77777777" w:rsidR="005971CB" w:rsidRDefault="00000000">
      <w:pPr>
        <w:pStyle w:val="a3"/>
        <w:adjustRightInd w:val="0"/>
        <w:snapToGrid w:val="0"/>
        <w:spacing w:line="360" w:lineRule="auto"/>
        <w:ind w:firstLineChars="198" w:firstLine="475"/>
        <w:rPr>
          <w:sz w:val="24"/>
        </w:rPr>
      </w:pPr>
      <w:r>
        <w:rPr>
          <w:rFonts w:hint="eastAsia"/>
          <w:sz w:val="24"/>
        </w:rPr>
        <w:t>实际单项工程量大于招标工程量的，该部分工程量按招标控制价中该项对应的综合单价作为工程计量支付及结算的依据。</w:t>
      </w:r>
    </w:p>
    <w:p w14:paraId="3887D0D9" w14:textId="77777777" w:rsidR="005971CB" w:rsidRDefault="00000000">
      <w:pPr>
        <w:pStyle w:val="a3"/>
        <w:adjustRightInd w:val="0"/>
        <w:snapToGrid w:val="0"/>
        <w:spacing w:line="360" w:lineRule="auto"/>
        <w:ind w:firstLineChars="198" w:firstLine="477"/>
        <w:rPr>
          <w:sz w:val="24"/>
        </w:rPr>
      </w:pPr>
      <w:r>
        <w:rPr>
          <w:rFonts w:hint="eastAsia"/>
          <w:b/>
          <w:sz w:val="24"/>
        </w:rPr>
        <w:t>6.3</w:t>
      </w:r>
      <w:r>
        <w:rPr>
          <w:sz w:val="24"/>
        </w:rPr>
        <w:t xml:space="preserve"> </w:t>
      </w:r>
      <w:r>
        <w:rPr>
          <w:rFonts w:hint="eastAsia"/>
          <w:sz w:val="24"/>
        </w:rPr>
        <w:t>承包人根据项目服务范围制定检测方案，结算以确定的检验方案为依据，工程量以实际发生为准（包干项目除外）。（实际发生的检测工程量须由发包人、监理单位、承包人现场确认，否则不予结算。经设计认可，发包人有权增加或减少计划表所列检测方法和数量，其余部分结算仍按合同单价执行）。</w:t>
      </w:r>
    </w:p>
    <w:p w14:paraId="4D63EEF8" w14:textId="77777777" w:rsidR="005971CB" w:rsidRDefault="00000000">
      <w:pPr>
        <w:pStyle w:val="a3"/>
        <w:adjustRightInd w:val="0"/>
        <w:snapToGrid w:val="0"/>
        <w:spacing w:line="360" w:lineRule="auto"/>
        <w:ind w:firstLineChars="198" w:firstLine="477"/>
        <w:rPr>
          <w:sz w:val="24"/>
        </w:rPr>
      </w:pPr>
      <w:r>
        <w:rPr>
          <w:rFonts w:hint="eastAsia"/>
          <w:b/>
          <w:sz w:val="24"/>
        </w:rPr>
        <w:t>6.4</w:t>
      </w:r>
      <w:r>
        <w:rPr>
          <w:sz w:val="24"/>
        </w:rPr>
        <w:t xml:space="preserve"> </w:t>
      </w:r>
      <w:r>
        <w:rPr>
          <w:rFonts w:hint="eastAsia"/>
          <w:sz w:val="24"/>
        </w:rPr>
        <w:t>承包人应严格按照中华人民共和国相关规范进行检测，对超出相关规范的检测工程量，发包人有权不予确认。发包人另有要求的除外。</w:t>
      </w:r>
    </w:p>
    <w:p w14:paraId="0DD38DA4" w14:textId="77777777" w:rsidR="005971CB" w:rsidRDefault="00000000">
      <w:pPr>
        <w:pStyle w:val="a3"/>
        <w:adjustRightInd w:val="0"/>
        <w:snapToGrid w:val="0"/>
        <w:spacing w:line="360" w:lineRule="auto"/>
        <w:ind w:firstLineChars="198" w:firstLine="477"/>
        <w:rPr>
          <w:sz w:val="24"/>
        </w:rPr>
      </w:pPr>
      <w:r>
        <w:rPr>
          <w:rFonts w:hint="eastAsia"/>
          <w:b/>
          <w:sz w:val="24"/>
        </w:rPr>
        <w:t>6.5</w:t>
      </w:r>
      <w:r>
        <w:rPr>
          <w:sz w:val="24"/>
        </w:rPr>
        <w:t xml:space="preserve"> </w:t>
      </w:r>
      <w:r>
        <w:rPr>
          <w:rFonts w:hint="eastAsia"/>
          <w:sz w:val="24"/>
        </w:rPr>
        <w:t>承包人须在竣工验收合格后三十个工作日内编制完整的工程竣工资料及工程结算书报发包人</w:t>
      </w:r>
      <w:r>
        <w:rPr>
          <w:rFonts w:hint="eastAsia"/>
          <w:sz w:val="24"/>
        </w:rPr>
        <w:t>,</w:t>
      </w:r>
      <w:r>
        <w:rPr>
          <w:rFonts w:hint="eastAsia"/>
          <w:sz w:val="24"/>
        </w:rPr>
        <w:t>发包人及时将竣工结算资料报有权审核部门进行评审。</w:t>
      </w:r>
    </w:p>
    <w:p w14:paraId="07ED957D" w14:textId="77777777" w:rsidR="005971CB" w:rsidRDefault="00000000">
      <w:pPr>
        <w:pStyle w:val="a3"/>
        <w:adjustRightInd w:val="0"/>
        <w:snapToGrid w:val="0"/>
        <w:spacing w:line="360" w:lineRule="auto"/>
        <w:ind w:firstLineChars="198" w:firstLine="477"/>
        <w:rPr>
          <w:bCs/>
          <w:sz w:val="24"/>
        </w:rPr>
      </w:pPr>
      <w:r>
        <w:rPr>
          <w:rFonts w:hint="eastAsia"/>
          <w:b/>
          <w:bCs/>
          <w:sz w:val="24"/>
        </w:rPr>
        <w:t>6.6</w:t>
      </w:r>
      <w:r>
        <w:rPr>
          <w:rFonts w:hint="eastAsia"/>
          <w:bCs/>
          <w:sz w:val="24"/>
        </w:rPr>
        <w:t xml:space="preserve"> </w:t>
      </w:r>
      <w:r>
        <w:rPr>
          <w:rFonts w:hint="eastAsia"/>
          <w:bCs/>
          <w:sz w:val="24"/>
        </w:rPr>
        <w:t>发包人根据结算终审部门的要求，向承包人提出结算，如承包人不按要求提交结算资料或不配合结算审核工作以致结算迟迟不能送审、定审，且在发包人规定时间内又提不出正当理由的，则发包人有权与终审部门共同盖章确认结算审核结果。</w:t>
      </w:r>
    </w:p>
    <w:p w14:paraId="408C85C5"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第七条 组成合同的文件</w:t>
      </w:r>
    </w:p>
    <w:p w14:paraId="69F4BA98" w14:textId="77777777" w:rsidR="005971CB" w:rsidRDefault="00000000">
      <w:pPr>
        <w:adjustRightInd w:val="0"/>
        <w:snapToGrid w:val="0"/>
        <w:spacing w:line="360" w:lineRule="auto"/>
        <w:ind w:firstLineChars="198" w:firstLine="475"/>
        <w:rPr>
          <w:sz w:val="24"/>
        </w:rPr>
      </w:pPr>
      <w:r>
        <w:rPr>
          <w:sz w:val="24"/>
        </w:rPr>
        <w:t>下列文件应被认为是组成本合同的一部分，并互为补充和解释，如各文件存在冲突之处，以如下排列次序在前者优先适用：</w:t>
      </w:r>
    </w:p>
    <w:p w14:paraId="6CA745DD" w14:textId="77777777" w:rsidR="005971CB" w:rsidRDefault="00000000">
      <w:pPr>
        <w:adjustRightInd w:val="0"/>
        <w:snapToGrid w:val="0"/>
        <w:spacing w:line="360" w:lineRule="auto"/>
        <w:ind w:firstLineChars="198" w:firstLine="475"/>
        <w:rPr>
          <w:sz w:val="24"/>
        </w:rPr>
      </w:pPr>
      <w:r>
        <w:rPr>
          <w:bCs/>
          <w:sz w:val="24"/>
        </w:rPr>
        <w:t>（</w:t>
      </w:r>
      <w:r>
        <w:rPr>
          <w:bCs/>
          <w:sz w:val="24"/>
        </w:rPr>
        <w:t>1</w:t>
      </w:r>
      <w:r>
        <w:rPr>
          <w:bCs/>
          <w:sz w:val="24"/>
        </w:rPr>
        <w:t>）</w:t>
      </w:r>
      <w:r>
        <w:rPr>
          <w:sz w:val="24"/>
        </w:rPr>
        <w:t>相关政府主管部门关于本工程的有关文件；</w:t>
      </w:r>
    </w:p>
    <w:p w14:paraId="683017A8" w14:textId="77777777" w:rsidR="005971CB" w:rsidRDefault="00000000">
      <w:pPr>
        <w:adjustRightInd w:val="0"/>
        <w:snapToGrid w:val="0"/>
        <w:spacing w:line="360" w:lineRule="auto"/>
        <w:ind w:firstLineChars="198" w:firstLine="475"/>
        <w:rPr>
          <w:sz w:val="24"/>
        </w:rPr>
      </w:pPr>
      <w:r>
        <w:rPr>
          <w:bCs/>
          <w:sz w:val="24"/>
        </w:rPr>
        <w:lastRenderedPageBreak/>
        <w:t>（</w:t>
      </w:r>
      <w:r>
        <w:rPr>
          <w:bCs/>
          <w:sz w:val="24"/>
        </w:rPr>
        <w:t>2</w:t>
      </w:r>
      <w:r>
        <w:rPr>
          <w:bCs/>
          <w:sz w:val="24"/>
        </w:rPr>
        <w:t>）</w:t>
      </w:r>
      <w:r>
        <w:rPr>
          <w:sz w:val="24"/>
        </w:rPr>
        <w:t>本合同履行期间发包人与承包人双方签订的补充合同（协议）或修正文件；</w:t>
      </w:r>
    </w:p>
    <w:p w14:paraId="18088949" w14:textId="77777777" w:rsidR="005971CB" w:rsidRDefault="00000000">
      <w:pPr>
        <w:adjustRightInd w:val="0"/>
        <w:snapToGrid w:val="0"/>
        <w:spacing w:line="360" w:lineRule="auto"/>
        <w:ind w:firstLineChars="198" w:firstLine="475"/>
      </w:pPr>
      <w:r>
        <w:rPr>
          <w:bCs/>
          <w:sz w:val="24"/>
        </w:rPr>
        <w:t>（</w:t>
      </w:r>
      <w:r>
        <w:rPr>
          <w:bCs/>
          <w:sz w:val="24"/>
        </w:rPr>
        <w:t>3</w:t>
      </w:r>
      <w:r>
        <w:rPr>
          <w:bCs/>
          <w:sz w:val="24"/>
        </w:rPr>
        <w:t>）</w:t>
      </w:r>
      <w:r>
        <w:rPr>
          <w:rFonts w:hint="eastAsia"/>
          <w:bCs/>
          <w:sz w:val="24"/>
        </w:rPr>
        <w:t>本</w:t>
      </w:r>
      <w:r>
        <w:rPr>
          <w:sz w:val="24"/>
        </w:rPr>
        <w:t>合同；</w:t>
      </w:r>
    </w:p>
    <w:p w14:paraId="1A8775A9" w14:textId="77777777" w:rsidR="005971CB" w:rsidRDefault="00000000">
      <w:pPr>
        <w:adjustRightInd w:val="0"/>
        <w:snapToGrid w:val="0"/>
        <w:spacing w:line="360" w:lineRule="auto"/>
        <w:ind w:firstLineChars="198" w:firstLine="475"/>
      </w:pPr>
      <w:r>
        <w:rPr>
          <w:bCs/>
          <w:sz w:val="24"/>
        </w:rPr>
        <w:t>（</w:t>
      </w:r>
      <w:r>
        <w:rPr>
          <w:rFonts w:hint="eastAsia"/>
          <w:bCs/>
          <w:sz w:val="24"/>
        </w:rPr>
        <w:t>4</w:t>
      </w:r>
      <w:r>
        <w:rPr>
          <w:bCs/>
          <w:sz w:val="24"/>
        </w:rPr>
        <w:t>）</w:t>
      </w:r>
      <w:r>
        <w:rPr>
          <w:rFonts w:hint="eastAsia"/>
          <w:bCs/>
          <w:sz w:val="24"/>
        </w:rPr>
        <w:t>投标书及其附件</w:t>
      </w:r>
      <w:r>
        <w:rPr>
          <w:sz w:val="24"/>
        </w:rPr>
        <w:t>；</w:t>
      </w:r>
    </w:p>
    <w:p w14:paraId="59B99A74" w14:textId="77777777" w:rsidR="005971CB" w:rsidRDefault="00000000">
      <w:pPr>
        <w:adjustRightInd w:val="0"/>
        <w:snapToGrid w:val="0"/>
        <w:spacing w:line="360" w:lineRule="auto"/>
        <w:ind w:firstLineChars="198" w:firstLine="475"/>
        <w:rPr>
          <w:sz w:val="24"/>
        </w:rPr>
      </w:pPr>
      <w:r>
        <w:rPr>
          <w:bCs/>
          <w:sz w:val="24"/>
        </w:rPr>
        <w:t>（</w:t>
      </w:r>
      <w:r>
        <w:rPr>
          <w:rFonts w:hint="eastAsia"/>
          <w:bCs/>
          <w:sz w:val="24"/>
        </w:rPr>
        <w:t>5</w:t>
      </w:r>
      <w:r>
        <w:rPr>
          <w:bCs/>
          <w:sz w:val="24"/>
        </w:rPr>
        <w:t>）</w:t>
      </w:r>
      <w:r>
        <w:rPr>
          <w:sz w:val="24"/>
        </w:rPr>
        <w:t>招标文件</w:t>
      </w:r>
      <w:r>
        <w:rPr>
          <w:sz w:val="24"/>
        </w:rPr>
        <w:t>[</w:t>
      </w:r>
      <w:r>
        <w:rPr>
          <w:sz w:val="24"/>
        </w:rPr>
        <w:t>含招标文件补充文件、澄清文件、答疑文件、招标图</w:t>
      </w:r>
      <w:r>
        <w:rPr>
          <w:rFonts w:hint="eastAsia"/>
          <w:sz w:val="24"/>
        </w:rPr>
        <w:t>纸</w:t>
      </w:r>
      <w:r>
        <w:rPr>
          <w:sz w:val="24"/>
        </w:rPr>
        <w:t>等</w:t>
      </w:r>
      <w:r>
        <w:rPr>
          <w:sz w:val="24"/>
        </w:rPr>
        <w:t>]</w:t>
      </w:r>
      <w:r>
        <w:rPr>
          <w:sz w:val="24"/>
        </w:rPr>
        <w:t>；</w:t>
      </w:r>
    </w:p>
    <w:p w14:paraId="4067279C" w14:textId="77777777" w:rsidR="005971CB" w:rsidRDefault="00000000">
      <w:pPr>
        <w:adjustRightInd w:val="0"/>
        <w:snapToGrid w:val="0"/>
        <w:spacing w:line="360" w:lineRule="auto"/>
        <w:ind w:firstLineChars="198" w:firstLine="475"/>
        <w:rPr>
          <w:sz w:val="24"/>
        </w:rPr>
      </w:pPr>
      <w:r>
        <w:rPr>
          <w:bCs/>
          <w:sz w:val="24"/>
        </w:rPr>
        <w:t>（</w:t>
      </w:r>
      <w:r>
        <w:rPr>
          <w:rFonts w:hint="eastAsia"/>
          <w:bCs/>
          <w:sz w:val="24"/>
        </w:rPr>
        <w:t>6</w:t>
      </w:r>
      <w:r>
        <w:rPr>
          <w:bCs/>
          <w:sz w:val="24"/>
        </w:rPr>
        <w:t>）</w:t>
      </w:r>
      <w:r>
        <w:rPr>
          <w:sz w:val="24"/>
        </w:rPr>
        <w:t>国家及广东省、广州市的标准、规范及有关技术文件。</w:t>
      </w:r>
    </w:p>
    <w:p w14:paraId="506772D9" w14:textId="77777777" w:rsidR="005971CB" w:rsidRDefault="00000000">
      <w:pPr>
        <w:adjustRightInd w:val="0"/>
        <w:snapToGrid w:val="0"/>
        <w:spacing w:line="360" w:lineRule="auto"/>
        <w:ind w:firstLineChars="198" w:firstLine="475"/>
        <w:rPr>
          <w:sz w:val="24"/>
        </w:rPr>
      </w:pPr>
      <w:r>
        <w:rPr>
          <w:sz w:val="24"/>
        </w:rPr>
        <w:t>通过上述顺序解释仍无法明确的事项，由发包人与承包人协商解决。</w:t>
      </w:r>
    </w:p>
    <w:p w14:paraId="2BADCD3E"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第八条 发包人责任</w:t>
      </w:r>
    </w:p>
    <w:p w14:paraId="45A79844" w14:textId="77777777" w:rsidR="005971CB" w:rsidRDefault="00000000">
      <w:pPr>
        <w:adjustRightInd w:val="0"/>
        <w:snapToGrid w:val="0"/>
        <w:spacing w:line="360" w:lineRule="auto"/>
        <w:ind w:firstLineChars="198" w:firstLine="475"/>
        <w:rPr>
          <w:sz w:val="24"/>
        </w:rPr>
      </w:pPr>
      <w:r>
        <w:rPr>
          <w:bCs/>
          <w:sz w:val="24"/>
        </w:rPr>
        <w:t>1</w:t>
      </w:r>
      <w:r>
        <w:rPr>
          <w:bCs/>
          <w:sz w:val="24"/>
        </w:rPr>
        <w:t>、</w:t>
      </w:r>
      <w:r>
        <w:rPr>
          <w:sz w:val="24"/>
        </w:rPr>
        <w:t>发包人委派专人负责行使现场管理、监督的权利，负责协调承包人与施工单位的关系，解决应由发包人解决的问题，发包人更换上述联系人的，应于变更当日书面通知承包人；</w:t>
      </w:r>
    </w:p>
    <w:p w14:paraId="49895340" w14:textId="77777777" w:rsidR="005971CB" w:rsidRDefault="00000000">
      <w:pPr>
        <w:adjustRightInd w:val="0"/>
        <w:snapToGrid w:val="0"/>
        <w:spacing w:line="360" w:lineRule="auto"/>
        <w:ind w:firstLineChars="198" w:firstLine="475"/>
        <w:rPr>
          <w:sz w:val="24"/>
        </w:rPr>
      </w:pPr>
      <w:r>
        <w:rPr>
          <w:bCs/>
          <w:sz w:val="24"/>
        </w:rPr>
        <w:t>2</w:t>
      </w:r>
      <w:r>
        <w:rPr>
          <w:bCs/>
          <w:sz w:val="24"/>
        </w:rPr>
        <w:t>、</w:t>
      </w:r>
      <w:r>
        <w:rPr>
          <w:sz w:val="24"/>
        </w:rPr>
        <w:t>负责确定受检项目的数量和位置，按</w:t>
      </w:r>
      <w:r>
        <w:rPr>
          <w:rFonts w:hint="eastAsia"/>
          <w:sz w:val="24"/>
        </w:rPr>
        <w:t>检测</w:t>
      </w:r>
      <w:r>
        <w:rPr>
          <w:sz w:val="24"/>
        </w:rPr>
        <w:t>方案做好进场</w:t>
      </w:r>
      <w:r>
        <w:rPr>
          <w:rFonts w:hint="eastAsia"/>
          <w:sz w:val="24"/>
        </w:rPr>
        <w:t>检测</w:t>
      </w:r>
      <w:r>
        <w:rPr>
          <w:sz w:val="24"/>
        </w:rPr>
        <w:t>的现场准备工作。</w:t>
      </w:r>
    </w:p>
    <w:p w14:paraId="344BA354" w14:textId="77777777" w:rsidR="005971CB" w:rsidRDefault="00000000">
      <w:pPr>
        <w:adjustRightInd w:val="0"/>
        <w:snapToGrid w:val="0"/>
        <w:spacing w:line="360" w:lineRule="auto"/>
        <w:ind w:firstLineChars="198" w:firstLine="475"/>
        <w:rPr>
          <w:sz w:val="24"/>
        </w:rPr>
      </w:pPr>
      <w:r>
        <w:rPr>
          <w:bCs/>
          <w:sz w:val="24"/>
        </w:rPr>
        <w:t>3</w:t>
      </w:r>
      <w:r>
        <w:rPr>
          <w:bCs/>
          <w:sz w:val="24"/>
        </w:rPr>
        <w:t>、</w:t>
      </w:r>
      <w:r>
        <w:rPr>
          <w:rFonts w:ascii="宋体" w:hAnsi="宋体" w:cs="宋体" w:hint="eastAsia"/>
          <w:bCs/>
          <w:sz w:val="24"/>
        </w:rPr>
        <w:t>负责协调提供以下的现场检测条件：提供电源、水源接驳点各一个供承包人使用（水电使用费及其他相关费用由承包人承担），发包人协调施工方配合承包人的现场检测工作，施工方须提供满足检测条件要求的场地</w:t>
      </w:r>
      <w:r>
        <w:rPr>
          <w:sz w:val="24"/>
        </w:rPr>
        <w:t>。</w:t>
      </w:r>
    </w:p>
    <w:p w14:paraId="54C5A8A1" w14:textId="77777777" w:rsidR="005971CB" w:rsidRDefault="00000000">
      <w:pPr>
        <w:adjustRightInd w:val="0"/>
        <w:snapToGrid w:val="0"/>
        <w:spacing w:line="360" w:lineRule="auto"/>
        <w:ind w:firstLineChars="198" w:firstLine="475"/>
        <w:rPr>
          <w:sz w:val="24"/>
        </w:rPr>
      </w:pPr>
      <w:r>
        <w:rPr>
          <w:bCs/>
          <w:sz w:val="24"/>
        </w:rPr>
        <w:t>4</w:t>
      </w:r>
      <w:r>
        <w:rPr>
          <w:bCs/>
          <w:sz w:val="24"/>
        </w:rPr>
        <w:t>、</w:t>
      </w:r>
      <w:r>
        <w:rPr>
          <w:rFonts w:hint="eastAsia"/>
          <w:sz w:val="24"/>
        </w:rPr>
        <w:t>检测</w:t>
      </w:r>
      <w:r>
        <w:rPr>
          <w:sz w:val="24"/>
        </w:rPr>
        <w:t>人员进入场地前，按要求处理好地基基底。</w:t>
      </w:r>
    </w:p>
    <w:p w14:paraId="3DE2FD88" w14:textId="77777777" w:rsidR="005971CB" w:rsidRDefault="00000000">
      <w:pPr>
        <w:adjustRightInd w:val="0"/>
        <w:snapToGrid w:val="0"/>
        <w:spacing w:line="360" w:lineRule="auto"/>
        <w:ind w:firstLineChars="198" w:firstLine="475"/>
        <w:rPr>
          <w:sz w:val="24"/>
        </w:rPr>
      </w:pPr>
      <w:r>
        <w:rPr>
          <w:bCs/>
          <w:sz w:val="24"/>
        </w:rPr>
        <w:t>5</w:t>
      </w:r>
      <w:r>
        <w:rPr>
          <w:bCs/>
          <w:sz w:val="24"/>
        </w:rPr>
        <w:t>、</w:t>
      </w:r>
      <w:r>
        <w:rPr>
          <w:rFonts w:hint="eastAsia"/>
          <w:sz w:val="24"/>
        </w:rPr>
        <w:t>检测</w:t>
      </w:r>
      <w:r>
        <w:rPr>
          <w:sz w:val="24"/>
        </w:rPr>
        <w:t>前应提供以下资料：工程概况、工程地质资料、施工资料、施工平面分布图及其他资料，并对其准确性、可靠性负责。</w:t>
      </w:r>
    </w:p>
    <w:p w14:paraId="48252A77" w14:textId="77777777" w:rsidR="005971CB" w:rsidRDefault="00000000">
      <w:pPr>
        <w:adjustRightInd w:val="0"/>
        <w:snapToGrid w:val="0"/>
        <w:spacing w:line="360" w:lineRule="auto"/>
        <w:ind w:firstLineChars="198" w:firstLine="475"/>
        <w:rPr>
          <w:sz w:val="24"/>
        </w:rPr>
      </w:pPr>
      <w:r>
        <w:rPr>
          <w:bCs/>
          <w:sz w:val="24"/>
        </w:rPr>
        <w:t>6</w:t>
      </w:r>
      <w:r>
        <w:rPr>
          <w:bCs/>
          <w:sz w:val="24"/>
        </w:rPr>
        <w:t>、</w:t>
      </w:r>
      <w:r>
        <w:rPr>
          <w:sz w:val="24"/>
        </w:rPr>
        <w:t>发包人应至少提前</w:t>
      </w:r>
      <w:r>
        <w:rPr>
          <w:sz w:val="24"/>
          <w:u w:val="single"/>
        </w:rPr>
        <w:t xml:space="preserve"> </w:t>
      </w:r>
      <w:r>
        <w:rPr>
          <w:sz w:val="24"/>
          <w:u w:val="single"/>
        </w:rPr>
        <w:t>两</w:t>
      </w:r>
      <w:r>
        <w:rPr>
          <w:sz w:val="24"/>
          <w:u w:val="single"/>
        </w:rPr>
        <w:t xml:space="preserve"> </w:t>
      </w:r>
      <w:r>
        <w:rPr>
          <w:sz w:val="24"/>
        </w:rPr>
        <w:t>天将</w:t>
      </w:r>
      <w:r>
        <w:rPr>
          <w:rFonts w:hint="eastAsia"/>
          <w:sz w:val="24"/>
        </w:rPr>
        <w:t>检测</w:t>
      </w:r>
      <w:r>
        <w:rPr>
          <w:sz w:val="24"/>
        </w:rPr>
        <w:t>的进度、质量要求通知承包人，特殊情况不得少于</w:t>
      </w:r>
      <w:r>
        <w:rPr>
          <w:sz w:val="24"/>
          <w:u w:val="single"/>
        </w:rPr>
        <w:t xml:space="preserve"> </w:t>
      </w:r>
      <w:r>
        <w:rPr>
          <w:sz w:val="24"/>
          <w:u w:val="single"/>
        </w:rPr>
        <w:t>一</w:t>
      </w:r>
      <w:r>
        <w:rPr>
          <w:sz w:val="24"/>
          <w:u w:val="single"/>
        </w:rPr>
        <w:t xml:space="preserve"> </w:t>
      </w:r>
      <w:r>
        <w:rPr>
          <w:sz w:val="24"/>
        </w:rPr>
        <w:t>天。</w:t>
      </w:r>
    </w:p>
    <w:p w14:paraId="54DAEBD3" w14:textId="77777777" w:rsidR="005971CB" w:rsidRDefault="00000000">
      <w:pPr>
        <w:adjustRightInd w:val="0"/>
        <w:snapToGrid w:val="0"/>
        <w:spacing w:line="360" w:lineRule="auto"/>
        <w:ind w:firstLineChars="198" w:firstLine="475"/>
        <w:rPr>
          <w:sz w:val="24"/>
        </w:rPr>
      </w:pPr>
      <w:r>
        <w:rPr>
          <w:bCs/>
          <w:sz w:val="24"/>
        </w:rPr>
        <w:t>7</w:t>
      </w:r>
      <w:r>
        <w:rPr>
          <w:bCs/>
          <w:sz w:val="24"/>
        </w:rPr>
        <w:t>、</w:t>
      </w:r>
      <w:r>
        <w:rPr>
          <w:sz w:val="24"/>
        </w:rPr>
        <w:t>若</w:t>
      </w:r>
      <w:r>
        <w:rPr>
          <w:rFonts w:hint="eastAsia"/>
          <w:sz w:val="24"/>
        </w:rPr>
        <w:t>检测</w:t>
      </w:r>
      <w:r>
        <w:rPr>
          <w:sz w:val="24"/>
        </w:rPr>
        <w:t>进度等要求发生变化时，则应及时以书面形式通知承包人，否则承包人仍按原来进度要求进行</w:t>
      </w:r>
      <w:r>
        <w:rPr>
          <w:rFonts w:hint="eastAsia"/>
          <w:sz w:val="24"/>
        </w:rPr>
        <w:t>检测</w:t>
      </w:r>
      <w:r>
        <w:rPr>
          <w:sz w:val="24"/>
        </w:rPr>
        <w:t>。</w:t>
      </w:r>
    </w:p>
    <w:p w14:paraId="6D95DA43" w14:textId="77777777" w:rsidR="005971CB" w:rsidRDefault="00000000">
      <w:pPr>
        <w:adjustRightInd w:val="0"/>
        <w:snapToGrid w:val="0"/>
        <w:spacing w:line="360" w:lineRule="auto"/>
        <w:ind w:firstLineChars="198" w:firstLine="475"/>
        <w:rPr>
          <w:sz w:val="24"/>
        </w:rPr>
      </w:pPr>
      <w:r>
        <w:rPr>
          <w:bCs/>
          <w:sz w:val="24"/>
        </w:rPr>
        <w:t>8</w:t>
      </w:r>
      <w:r>
        <w:rPr>
          <w:bCs/>
          <w:sz w:val="24"/>
        </w:rPr>
        <w:t>、</w:t>
      </w:r>
      <w:r>
        <w:rPr>
          <w:sz w:val="24"/>
        </w:rPr>
        <w:t>按约定的期限验收</w:t>
      </w:r>
      <w:r>
        <w:rPr>
          <w:rFonts w:hint="eastAsia"/>
          <w:sz w:val="24"/>
        </w:rPr>
        <w:t>检测</w:t>
      </w:r>
      <w:r>
        <w:rPr>
          <w:sz w:val="24"/>
        </w:rPr>
        <w:t>报告，审核结算，支付承包人应得的款项。</w:t>
      </w:r>
    </w:p>
    <w:p w14:paraId="28E329A9" w14:textId="77777777" w:rsidR="005971CB" w:rsidRDefault="00000000">
      <w:pPr>
        <w:pStyle w:val="a3"/>
        <w:adjustRightInd w:val="0"/>
        <w:snapToGrid w:val="0"/>
        <w:spacing w:line="360" w:lineRule="auto"/>
        <w:ind w:firstLineChars="198" w:firstLine="475"/>
        <w:rPr>
          <w:sz w:val="24"/>
        </w:rPr>
      </w:pPr>
      <w:r>
        <w:rPr>
          <w:bCs/>
          <w:sz w:val="24"/>
        </w:rPr>
        <w:t>9</w:t>
      </w:r>
      <w:r>
        <w:rPr>
          <w:bCs/>
          <w:sz w:val="24"/>
        </w:rPr>
        <w:t>、</w:t>
      </w:r>
      <w:r>
        <w:rPr>
          <w:sz w:val="24"/>
        </w:rPr>
        <w:t>由于发包人原因合同终止的，应确认承包人已完成的工作量，并支付承包人已完成部分的费用。</w:t>
      </w:r>
    </w:p>
    <w:p w14:paraId="2DC212D6" w14:textId="77777777" w:rsidR="005971CB" w:rsidRDefault="00000000">
      <w:pPr>
        <w:pStyle w:val="a3"/>
        <w:adjustRightInd w:val="0"/>
        <w:snapToGrid w:val="0"/>
        <w:spacing w:line="360" w:lineRule="auto"/>
        <w:ind w:firstLineChars="198" w:firstLine="477"/>
        <w:rPr>
          <w:rFonts w:ascii="黑体" w:eastAsia="黑体" w:hAnsi="黑体" w:cs="黑体" w:hint="eastAsia"/>
          <w:b/>
          <w:sz w:val="24"/>
        </w:rPr>
      </w:pPr>
      <w:r>
        <w:rPr>
          <w:rFonts w:ascii="黑体" w:eastAsia="黑体" w:hAnsi="黑体" w:cs="黑体" w:hint="eastAsia"/>
          <w:b/>
          <w:sz w:val="24"/>
        </w:rPr>
        <w:t>第九条 承包人责任</w:t>
      </w:r>
    </w:p>
    <w:p w14:paraId="09595870" w14:textId="77777777" w:rsidR="005971CB" w:rsidRDefault="00000000">
      <w:pPr>
        <w:adjustRightInd w:val="0"/>
        <w:snapToGrid w:val="0"/>
        <w:spacing w:line="360" w:lineRule="auto"/>
        <w:ind w:firstLineChars="198" w:firstLine="475"/>
        <w:rPr>
          <w:sz w:val="24"/>
        </w:rPr>
      </w:pPr>
      <w:r>
        <w:rPr>
          <w:bCs/>
          <w:sz w:val="24"/>
        </w:rPr>
        <w:t>1</w:t>
      </w:r>
      <w:r>
        <w:rPr>
          <w:bCs/>
          <w:sz w:val="24"/>
        </w:rPr>
        <w:t>、</w:t>
      </w:r>
      <w:r>
        <w:rPr>
          <w:sz w:val="24"/>
        </w:rPr>
        <w:t>承包人委派项目负责人统筹协调现场</w:t>
      </w:r>
      <w:r>
        <w:rPr>
          <w:rFonts w:hint="eastAsia"/>
          <w:sz w:val="24"/>
        </w:rPr>
        <w:t>检测</w:t>
      </w:r>
      <w:r>
        <w:rPr>
          <w:sz w:val="24"/>
        </w:rPr>
        <w:t>进度、质量和安全进行管理。</w:t>
      </w:r>
    </w:p>
    <w:p w14:paraId="43A2791C" w14:textId="77777777" w:rsidR="005971CB" w:rsidRDefault="00000000">
      <w:pPr>
        <w:adjustRightInd w:val="0"/>
        <w:snapToGrid w:val="0"/>
        <w:spacing w:line="360" w:lineRule="auto"/>
        <w:ind w:firstLineChars="198" w:firstLine="475"/>
        <w:rPr>
          <w:sz w:val="24"/>
        </w:rPr>
      </w:pPr>
      <w:r>
        <w:rPr>
          <w:bCs/>
          <w:sz w:val="24"/>
        </w:rPr>
        <w:t>2</w:t>
      </w:r>
      <w:r>
        <w:rPr>
          <w:bCs/>
          <w:sz w:val="24"/>
        </w:rPr>
        <w:t>、</w:t>
      </w:r>
      <w:r>
        <w:rPr>
          <w:sz w:val="24"/>
        </w:rPr>
        <w:t>保证</w:t>
      </w:r>
      <w:r>
        <w:rPr>
          <w:rFonts w:hint="eastAsia"/>
          <w:sz w:val="24"/>
        </w:rPr>
        <w:t>检测</w:t>
      </w:r>
      <w:r>
        <w:rPr>
          <w:sz w:val="24"/>
        </w:rPr>
        <w:t>人员具有</w:t>
      </w:r>
      <w:r>
        <w:rPr>
          <w:rFonts w:hint="eastAsia"/>
          <w:sz w:val="24"/>
        </w:rPr>
        <w:t>检测</w:t>
      </w:r>
      <w:r>
        <w:rPr>
          <w:sz w:val="24"/>
        </w:rPr>
        <w:t>资格，保证持有的</w:t>
      </w:r>
      <w:r>
        <w:rPr>
          <w:rFonts w:hint="eastAsia"/>
          <w:sz w:val="24"/>
        </w:rPr>
        <w:t>检测</w:t>
      </w:r>
      <w:r>
        <w:rPr>
          <w:sz w:val="24"/>
        </w:rPr>
        <w:t>资质满足地方管理要求，并向发包人提供相关资质复印件，备有关部门检查。</w:t>
      </w:r>
    </w:p>
    <w:p w14:paraId="4B0CF865" w14:textId="77777777" w:rsidR="005971CB" w:rsidRDefault="00000000">
      <w:pPr>
        <w:adjustRightInd w:val="0"/>
        <w:snapToGrid w:val="0"/>
        <w:spacing w:line="360" w:lineRule="auto"/>
        <w:ind w:firstLineChars="198" w:firstLine="475"/>
        <w:rPr>
          <w:sz w:val="24"/>
        </w:rPr>
      </w:pPr>
      <w:r>
        <w:rPr>
          <w:bCs/>
          <w:sz w:val="24"/>
        </w:rPr>
        <w:t>3</w:t>
      </w:r>
      <w:r>
        <w:rPr>
          <w:bCs/>
          <w:sz w:val="24"/>
        </w:rPr>
        <w:t>、</w:t>
      </w:r>
      <w:r>
        <w:rPr>
          <w:sz w:val="24"/>
        </w:rPr>
        <w:t>应按合同要求，接到</w:t>
      </w:r>
      <w:r>
        <w:rPr>
          <w:rFonts w:hint="eastAsia"/>
          <w:sz w:val="24"/>
        </w:rPr>
        <w:t>检测</w:t>
      </w:r>
      <w:r>
        <w:rPr>
          <w:sz w:val="24"/>
        </w:rPr>
        <w:t>通知后，提出具体的现场</w:t>
      </w:r>
      <w:r>
        <w:rPr>
          <w:rFonts w:hint="eastAsia"/>
          <w:sz w:val="24"/>
        </w:rPr>
        <w:t>检测</w:t>
      </w:r>
      <w:r>
        <w:rPr>
          <w:sz w:val="24"/>
        </w:rPr>
        <w:t>前准备工作要求，以便发包</w:t>
      </w:r>
      <w:r>
        <w:rPr>
          <w:sz w:val="24"/>
        </w:rPr>
        <w:lastRenderedPageBreak/>
        <w:t>人做好准备。</w:t>
      </w:r>
    </w:p>
    <w:p w14:paraId="4BA210A2" w14:textId="77777777" w:rsidR="005971CB" w:rsidRDefault="00000000">
      <w:pPr>
        <w:adjustRightInd w:val="0"/>
        <w:snapToGrid w:val="0"/>
        <w:spacing w:line="360" w:lineRule="auto"/>
        <w:ind w:firstLineChars="198" w:firstLine="475"/>
        <w:rPr>
          <w:sz w:val="24"/>
        </w:rPr>
      </w:pPr>
      <w:r>
        <w:rPr>
          <w:bCs/>
          <w:sz w:val="24"/>
        </w:rPr>
        <w:t>4</w:t>
      </w:r>
      <w:r>
        <w:rPr>
          <w:bCs/>
          <w:sz w:val="24"/>
        </w:rPr>
        <w:t>、</w:t>
      </w:r>
      <w:r>
        <w:rPr>
          <w:sz w:val="24"/>
        </w:rPr>
        <w:t>提供</w:t>
      </w:r>
      <w:r>
        <w:rPr>
          <w:rFonts w:hint="eastAsia"/>
          <w:sz w:val="24"/>
        </w:rPr>
        <w:t>检测</w:t>
      </w:r>
      <w:r>
        <w:rPr>
          <w:sz w:val="24"/>
        </w:rPr>
        <w:t>仪器设备，负责仪器设备安装及场内中转、进退场，保证</w:t>
      </w:r>
      <w:r>
        <w:rPr>
          <w:rFonts w:hint="eastAsia"/>
          <w:sz w:val="24"/>
        </w:rPr>
        <w:t>检测</w:t>
      </w:r>
      <w:r>
        <w:rPr>
          <w:sz w:val="24"/>
        </w:rPr>
        <w:t>计量器具在计量检定有效周期内。</w:t>
      </w:r>
    </w:p>
    <w:p w14:paraId="2364FDCE" w14:textId="77777777" w:rsidR="005971CB" w:rsidRDefault="00000000">
      <w:pPr>
        <w:adjustRightInd w:val="0"/>
        <w:snapToGrid w:val="0"/>
        <w:spacing w:line="360" w:lineRule="auto"/>
        <w:ind w:firstLineChars="198" w:firstLine="475"/>
        <w:rPr>
          <w:sz w:val="24"/>
        </w:rPr>
      </w:pPr>
      <w:r>
        <w:rPr>
          <w:bCs/>
          <w:sz w:val="24"/>
        </w:rPr>
        <w:t>5</w:t>
      </w:r>
      <w:r>
        <w:rPr>
          <w:bCs/>
          <w:sz w:val="24"/>
        </w:rPr>
        <w:t>、</w:t>
      </w:r>
      <w:r>
        <w:rPr>
          <w:sz w:val="24"/>
        </w:rPr>
        <w:t>现场</w:t>
      </w:r>
      <w:r>
        <w:rPr>
          <w:rFonts w:hint="eastAsia"/>
          <w:sz w:val="24"/>
        </w:rPr>
        <w:t>检测</w:t>
      </w:r>
      <w:r>
        <w:rPr>
          <w:sz w:val="24"/>
        </w:rPr>
        <w:t>过程中，发现初步</w:t>
      </w:r>
      <w:r>
        <w:rPr>
          <w:rFonts w:hint="eastAsia"/>
          <w:sz w:val="24"/>
        </w:rPr>
        <w:t>检测</w:t>
      </w:r>
      <w:r>
        <w:rPr>
          <w:sz w:val="24"/>
        </w:rPr>
        <w:t>结果异常时，需及时通知发包人、施工及监理到现场见证。</w:t>
      </w:r>
      <w:r>
        <w:rPr>
          <w:sz w:val="24"/>
        </w:rPr>
        <w:t xml:space="preserve">                                                                                                                                                                                                                                                                                                                                                                                                                                                                                                                                                     </w:t>
      </w:r>
    </w:p>
    <w:p w14:paraId="74699156" w14:textId="77777777" w:rsidR="005971CB" w:rsidRDefault="00000000">
      <w:pPr>
        <w:adjustRightInd w:val="0"/>
        <w:snapToGrid w:val="0"/>
        <w:spacing w:line="360" w:lineRule="auto"/>
        <w:ind w:firstLineChars="198" w:firstLine="475"/>
        <w:rPr>
          <w:sz w:val="24"/>
        </w:rPr>
      </w:pPr>
      <w:r>
        <w:rPr>
          <w:bCs/>
          <w:sz w:val="24"/>
        </w:rPr>
        <w:t>6</w:t>
      </w:r>
      <w:r>
        <w:rPr>
          <w:bCs/>
          <w:sz w:val="24"/>
        </w:rPr>
        <w:t>、</w:t>
      </w:r>
      <w:r>
        <w:rPr>
          <w:sz w:val="24"/>
        </w:rPr>
        <w:t>保证</w:t>
      </w:r>
      <w:r>
        <w:rPr>
          <w:rFonts w:hint="eastAsia"/>
          <w:sz w:val="24"/>
        </w:rPr>
        <w:t>检测</w:t>
      </w:r>
      <w:r>
        <w:rPr>
          <w:sz w:val="24"/>
        </w:rPr>
        <w:t>的公正性、准确性、及时性，保证</w:t>
      </w:r>
      <w:r>
        <w:rPr>
          <w:rFonts w:hint="eastAsia"/>
          <w:sz w:val="24"/>
        </w:rPr>
        <w:t>检测</w:t>
      </w:r>
      <w:r>
        <w:rPr>
          <w:sz w:val="24"/>
        </w:rPr>
        <w:t>工作符合合同约定的规范要求。</w:t>
      </w:r>
    </w:p>
    <w:p w14:paraId="10F997B7" w14:textId="77777777" w:rsidR="005971CB" w:rsidRDefault="00000000">
      <w:pPr>
        <w:adjustRightInd w:val="0"/>
        <w:snapToGrid w:val="0"/>
        <w:spacing w:line="360" w:lineRule="auto"/>
        <w:ind w:firstLineChars="198" w:firstLine="475"/>
        <w:rPr>
          <w:sz w:val="24"/>
        </w:rPr>
      </w:pPr>
      <w:r>
        <w:rPr>
          <w:bCs/>
          <w:sz w:val="24"/>
        </w:rPr>
        <w:t>7</w:t>
      </w:r>
      <w:r>
        <w:rPr>
          <w:bCs/>
          <w:sz w:val="24"/>
        </w:rPr>
        <w:t>、</w:t>
      </w:r>
      <w:r>
        <w:rPr>
          <w:sz w:val="24"/>
        </w:rPr>
        <w:t>对技术资料有保密责任，无发包人许可不能将技术资料转让给第三方。</w:t>
      </w:r>
    </w:p>
    <w:p w14:paraId="523E0A8A" w14:textId="77777777" w:rsidR="005971CB" w:rsidRDefault="00000000">
      <w:pPr>
        <w:adjustRightInd w:val="0"/>
        <w:snapToGrid w:val="0"/>
        <w:spacing w:line="360" w:lineRule="auto"/>
        <w:ind w:firstLineChars="198" w:firstLine="475"/>
        <w:rPr>
          <w:rFonts w:ascii="宋体" w:hAnsi="宋体" w:cs="宋体" w:hint="eastAsia"/>
          <w:bCs/>
          <w:sz w:val="24"/>
        </w:rPr>
      </w:pPr>
      <w:r>
        <w:rPr>
          <w:sz w:val="24"/>
        </w:rPr>
        <w:t>8</w:t>
      </w:r>
      <w:r>
        <w:rPr>
          <w:sz w:val="24"/>
        </w:rPr>
        <w:t>、</w:t>
      </w:r>
      <w:r>
        <w:rPr>
          <w:rFonts w:hint="eastAsia"/>
          <w:sz w:val="24"/>
        </w:rPr>
        <w:t>承包人</w:t>
      </w:r>
      <w:r>
        <w:rPr>
          <w:sz w:val="24"/>
        </w:rPr>
        <w:t>应在签订合同之日起</w:t>
      </w:r>
      <w:r>
        <w:rPr>
          <w:sz w:val="24"/>
        </w:rPr>
        <w:t>7</w:t>
      </w:r>
      <w:r>
        <w:rPr>
          <w:sz w:val="24"/>
        </w:rPr>
        <w:t>日内向发包人提交本合同约定项目的《</w:t>
      </w:r>
      <w:r>
        <w:rPr>
          <w:rFonts w:hint="eastAsia"/>
          <w:sz w:val="24"/>
        </w:rPr>
        <w:t>检测</w:t>
      </w:r>
      <w:r>
        <w:rPr>
          <w:sz w:val="24"/>
        </w:rPr>
        <w:t>实施方案》，经发包人审核确定后执行，并按照有关规定送质量监督部门备案，发包人以此具体考核</w:t>
      </w:r>
      <w:r>
        <w:rPr>
          <w:rFonts w:hint="eastAsia"/>
          <w:sz w:val="24"/>
        </w:rPr>
        <w:t>承包人</w:t>
      </w:r>
      <w:r>
        <w:rPr>
          <w:sz w:val="24"/>
        </w:rPr>
        <w:t>的</w:t>
      </w:r>
      <w:r>
        <w:rPr>
          <w:rFonts w:hint="eastAsia"/>
          <w:sz w:val="24"/>
        </w:rPr>
        <w:t>检测</w:t>
      </w:r>
      <w:r>
        <w:rPr>
          <w:sz w:val="24"/>
        </w:rPr>
        <w:t>工作。如发包人要求</w:t>
      </w:r>
      <w:r>
        <w:rPr>
          <w:rFonts w:hint="eastAsia"/>
          <w:sz w:val="24"/>
        </w:rPr>
        <w:t>承包人</w:t>
      </w:r>
      <w:r>
        <w:rPr>
          <w:sz w:val="24"/>
        </w:rPr>
        <w:t>对《</w:t>
      </w:r>
      <w:r>
        <w:rPr>
          <w:rFonts w:hint="eastAsia"/>
          <w:sz w:val="24"/>
        </w:rPr>
        <w:t>检测</w:t>
      </w:r>
      <w:r>
        <w:rPr>
          <w:sz w:val="24"/>
        </w:rPr>
        <w:t>实施方案》等进行合理修改调整，</w:t>
      </w:r>
      <w:r>
        <w:rPr>
          <w:rFonts w:hint="eastAsia"/>
          <w:sz w:val="24"/>
        </w:rPr>
        <w:t>承包人</w:t>
      </w:r>
      <w:r>
        <w:rPr>
          <w:sz w:val="24"/>
        </w:rPr>
        <w:t>必须在收到发包人</w:t>
      </w:r>
      <w:r>
        <w:rPr>
          <w:rFonts w:ascii="宋体" w:hAnsi="宋体" w:cs="宋体" w:hint="eastAsia"/>
          <w:bCs/>
          <w:sz w:val="24"/>
        </w:rPr>
        <w:t>修改调整意见之日起1日内，按</w:t>
      </w:r>
      <w:r>
        <w:rPr>
          <w:sz w:val="24"/>
        </w:rPr>
        <w:t>发包人</w:t>
      </w:r>
      <w:r>
        <w:rPr>
          <w:rFonts w:ascii="宋体" w:hAnsi="宋体" w:cs="宋体" w:hint="eastAsia"/>
          <w:bCs/>
          <w:sz w:val="24"/>
        </w:rPr>
        <w:t>要求完成修改调整并报</w:t>
      </w:r>
      <w:r>
        <w:rPr>
          <w:sz w:val="24"/>
        </w:rPr>
        <w:t>发包人</w:t>
      </w:r>
      <w:r>
        <w:rPr>
          <w:rFonts w:ascii="宋体" w:hAnsi="宋体" w:cs="宋体" w:hint="eastAsia"/>
          <w:bCs/>
          <w:sz w:val="24"/>
        </w:rPr>
        <w:t>审核。</w:t>
      </w:r>
    </w:p>
    <w:p w14:paraId="31273FC7" w14:textId="77777777" w:rsidR="005971CB" w:rsidRDefault="00000000">
      <w:pPr>
        <w:adjustRightInd w:val="0"/>
        <w:snapToGrid w:val="0"/>
        <w:spacing w:line="360" w:lineRule="auto"/>
        <w:ind w:firstLineChars="198" w:firstLine="475"/>
        <w:rPr>
          <w:sz w:val="24"/>
        </w:rPr>
      </w:pPr>
      <w:r>
        <w:rPr>
          <w:rFonts w:hint="eastAsia"/>
          <w:sz w:val="24"/>
        </w:rPr>
        <w:t>9</w:t>
      </w:r>
      <w:r>
        <w:rPr>
          <w:rFonts w:hint="eastAsia"/>
          <w:sz w:val="24"/>
        </w:rPr>
        <w:t>、承包人</w:t>
      </w:r>
      <w:r>
        <w:rPr>
          <w:sz w:val="24"/>
        </w:rPr>
        <w:t>必须在发包人发出进场通知之日起</w:t>
      </w:r>
      <w:r>
        <w:rPr>
          <w:sz w:val="24"/>
        </w:rPr>
        <w:t>24</w:t>
      </w:r>
      <w:r>
        <w:rPr>
          <w:sz w:val="24"/>
        </w:rPr>
        <w:t>小时内，按发包人具体的要求进场，并立即开始履行本合同约定的义务。</w:t>
      </w:r>
      <w:r>
        <w:rPr>
          <w:rFonts w:hint="eastAsia"/>
          <w:sz w:val="24"/>
        </w:rPr>
        <w:t>承包人</w:t>
      </w:r>
      <w:r>
        <w:rPr>
          <w:sz w:val="24"/>
        </w:rPr>
        <w:t>必须按照其合同文件和《</w:t>
      </w:r>
      <w:r>
        <w:rPr>
          <w:rFonts w:hint="eastAsia"/>
          <w:sz w:val="24"/>
        </w:rPr>
        <w:t>检测</w:t>
      </w:r>
      <w:r>
        <w:rPr>
          <w:sz w:val="24"/>
        </w:rPr>
        <w:t>实施方案》的承诺，足额、按时派出</w:t>
      </w:r>
      <w:r>
        <w:rPr>
          <w:rFonts w:hint="eastAsia"/>
          <w:sz w:val="24"/>
        </w:rPr>
        <w:t>检测</w:t>
      </w:r>
      <w:r>
        <w:rPr>
          <w:sz w:val="24"/>
        </w:rPr>
        <w:t>人员和投入设备。当发包人的现场配合条件不能满足</w:t>
      </w:r>
      <w:r>
        <w:rPr>
          <w:rFonts w:hint="eastAsia"/>
          <w:sz w:val="24"/>
        </w:rPr>
        <w:t>检测</w:t>
      </w:r>
      <w:r>
        <w:rPr>
          <w:sz w:val="24"/>
        </w:rPr>
        <w:t>要求时，</w:t>
      </w:r>
      <w:r>
        <w:rPr>
          <w:rFonts w:hint="eastAsia"/>
          <w:sz w:val="24"/>
        </w:rPr>
        <w:t>承包人</w:t>
      </w:r>
      <w:r>
        <w:rPr>
          <w:sz w:val="24"/>
        </w:rPr>
        <w:t>可向发包人提出推迟进场申请，经发包人书面同意后方可推迟进场</w:t>
      </w:r>
      <w:r>
        <w:rPr>
          <w:rFonts w:hint="eastAsia"/>
          <w:sz w:val="24"/>
        </w:rPr>
        <w:t>。</w:t>
      </w:r>
    </w:p>
    <w:p w14:paraId="49C6817F"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第十条 违约责任</w:t>
      </w:r>
    </w:p>
    <w:p w14:paraId="5F62B48F" w14:textId="77777777" w:rsidR="005971CB" w:rsidRDefault="00000000">
      <w:pPr>
        <w:adjustRightInd w:val="0"/>
        <w:snapToGrid w:val="0"/>
        <w:spacing w:line="360" w:lineRule="auto"/>
        <w:ind w:firstLineChars="198" w:firstLine="475"/>
        <w:rPr>
          <w:sz w:val="24"/>
        </w:rPr>
      </w:pPr>
      <w:r>
        <w:rPr>
          <w:bCs/>
          <w:sz w:val="24"/>
        </w:rPr>
        <w:t>1</w:t>
      </w:r>
      <w:r>
        <w:rPr>
          <w:bCs/>
          <w:sz w:val="24"/>
        </w:rPr>
        <w:t>、</w:t>
      </w:r>
      <w:r>
        <w:rPr>
          <w:sz w:val="24"/>
        </w:rPr>
        <w:t>如发包人对承包人出具的</w:t>
      </w:r>
      <w:r>
        <w:rPr>
          <w:rFonts w:hint="eastAsia"/>
          <w:sz w:val="24"/>
        </w:rPr>
        <w:t>检测</w:t>
      </w:r>
      <w:r>
        <w:rPr>
          <w:sz w:val="24"/>
        </w:rPr>
        <w:t>成果报告存有异议，双方经协商一致可聘请有资质的第三方单位进行鉴定</w:t>
      </w:r>
      <w:r>
        <w:rPr>
          <w:rFonts w:hint="eastAsia"/>
          <w:sz w:val="24"/>
        </w:rPr>
        <w:t>检测</w:t>
      </w:r>
      <w:r>
        <w:rPr>
          <w:sz w:val="24"/>
        </w:rPr>
        <w:t>。若第三方鉴定</w:t>
      </w:r>
      <w:r>
        <w:rPr>
          <w:rFonts w:hint="eastAsia"/>
          <w:sz w:val="24"/>
        </w:rPr>
        <w:t>检测</w:t>
      </w:r>
      <w:r>
        <w:rPr>
          <w:sz w:val="24"/>
        </w:rPr>
        <w:t>结论与承包人结论不一致且系因承包人故意或重大过失造成</w:t>
      </w:r>
      <w:r>
        <w:rPr>
          <w:rFonts w:hint="eastAsia"/>
          <w:sz w:val="24"/>
        </w:rPr>
        <w:t>检测</w:t>
      </w:r>
      <w:r>
        <w:rPr>
          <w:sz w:val="24"/>
        </w:rPr>
        <w:t>错误的，承包人需负责第三方鉴定</w:t>
      </w:r>
      <w:r>
        <w:rPr>
          <w:rFonts w:hint="eastAsia"/>
          <w:sz w:val="24"/>
        </w:rPr>
        <w:t>检测</w:t>
      </w:r>
      <w:r>
        <w:rPr>
          <w:sz w:val="24"/>
        </w:rPr>
        <w:t>费用及由此造成的发包人经济损失；否则应由发包人负责相关鉴定</w:t>
      </w:r>
      <w:r>
        <w:rPr>
          <w:rFonts w:hint="eastAsia"/>
          <w:sz w:val="24"/>
        </w:rPr>
        <w:t>检测</w:t>
      </w:r>
      <w:r>
        <w:rPr>
          <w:sz w:val="24"/>
        </w:rPr>
        <w:t>费用。</w:t>
      </w:r>
    </w:p>
    <w:p w14:paraId="68B5C077" w14:textId="77777777" w:rsidR="005971CB" w:rsidRDefault="00000000">
      <w:pPr>
        <w:adjustRightInd w:val="0"/>
        <w:snapToGrid w:val="0"/>
        <w:spacing w:line="360" w:lineRule="auto"/>
        <w:ind w:firstLineChars="198" w:firstLine="475"/>
        <w:rPr>
          <w:sz w:val="24"/>
        </w:rPr>
      </w:pPr>
      <w:r>
        <w:rPr>
          <w:bCs/>
          <w:sz w:val="24"/>
        </w:rPr>
        <w:t>2</w:t>
      </w:r>
      <w:r>
        <w:rPr>
          <w:bCs/>
          <w:sz w:val="24"/>
        </w:rPr>
        <w:t>、</w:t>
      </w:r>
      <w:r>
        <w:rPr>
          <w:sz w:val="24"/>
        </w:rPr>
        <w:t>在合同期内，由于工程停建或发包人要求终止解除合同，发包人应按承包人实际完成的工作量支付</w:t>
      </w:r>
      <w:r>
        <w:rPr>
          <w:rFonts w:hint="eastAsia"/>
          <w:sz w:val="24"/>
        </w:rPr>
        <w:t>检测</w:t>
      </w:r>
      <w:r>
        <w:rPr>
          <w:sz w:val="24"/>
        </w:rPr>
        <w:t>费用。</w:t>
      </w:r>
    </w:p>
    <w:p w14:paraId="1FA5925D" w14:textId="77777777" w:rsidR="005971CB" w:rsidRDefault="00000000">
      <w:pPr>
        <w:adjustRightInd w:val="0"/>
        <w:snapToGrid w:val="0"/>
        <w:spacing w:line="360" w:lineRule="auto"/>
        <w:ind w:firstLineChars="198" w:firstLine="475"/>
        <w:rPr>
          <w:bCs/>
          <w:snapToGrid w:val="0"/>
          <w:kern w:val="0"/>
          <w:sz w:val="24"/>
        </w:rPr>
      </w:pPr>
      <w:r>
        <w:rPr>
          <w:bCs/>
          <w:sz w:val="24"/>
        </w:rPr>
        <w:t>3</w:t>
      </w:r>
      <w:r>
        <w:rPr>
          <w:bCs/>
          <w:sz w:val="24"/>
        </w:rPr>
        <w:t>、</w:t>
      </w:r>
      <w:r>
        <w:rPr>
          <w:bCs/>
          <w:snapToGrid w:val="0"/>
          <w:kern w:val="0"/>
          <w:sz w:val="24"/>
        </w:rPr>
        <w:t>承包人</w:t>
      </w:r>
      <w:r>
        <w:rPr>
          <w:sz w:val="24"/>
        </w:rPr>
        <w:t>确保</w:t>
      </w:r>
      <w:r>
        <w:rPr>
          <w:rFonts w:hint="eastAsia"/>
          <w:sz w:val="24"/>
        </w:rPr>
        <w:t>检测</w:t>
      </w:r>
      <w:r>
        <w:rPr>
          <w:sz w:val="24"/>
        </w:rPr>
        <w:t>过程中的安全生产，承担</w:t>
      </w:r>
      <w:r>
        <w:rPr>
          <w:rFonts w:hint="eastAsia"/>
          <w:sz w:val="24"/>
        </w:rPr>
        <w:t>检测</w:t>
      </w:r>
      <w:r>
        <w:rPr>
          <w:sz w:val="24"/>
        </w:rPr>
        <w:t>过程中的因承包人原因而发生的安全责任，</w:t>
      </w:r>
      <w:r>
        <w:rPr>
          <w:snapToGrid w:val="0"/>
          <w:kern w:val="0"/>
          <w:sz w:val="24"/>
        </w:rPr>
        <w:t>并承担被侵权人的全部赔偿责任，如发包人已偿还被侵权人赔偿款项，则有权向承包人追偿</w:t>
      </w:r>
      <w:r>
        <w:rPr>
          <w:sz w:val="24"/>
        </w:rPr>
        <w:t>；</w:t>
      </w:r>
      <w:r>
        <w:rPr>
          <w:bCs/>
          <w:snapToGrid w:val="0"/>
          <w:kern w:val="0"/>
          <w:sz w:val="24"/>
        </w:rPr>
        <w:t>承包人因自身原因造成安全事故的，除按国家规定由主管部门处罚外，承包人必须依照下列约定承担违约责任：</w:t>
      </w:r>
    </w:p>
    <w:p w14:paraId="2DECBA4D" w14:textId="77777777" w:rsidR="005971CB" w:rsidRDefault="00000000">
      <w:pPr>
        <w:adjustRightInd w:val="0"/>
        <w:snapToGrid w:val="0"/>
        <w:spacing w:line="360" w:lineRule="auto"/>
        <w:ind w:firstLineChars="198" w:firstLine="475"/>
        <w:rPr>
          <w:bCs/>
          <w:snapToGrid w:val="0"/>
          <w:kern w:val="0"/>
          <w:sz w:val="24"/>
        </w:rPr>
      </w:pPr>
      <w:r>
        <w:rPr>
          <w:rFonts w:hint="eastAsia"/>
          <w:bCs/>
          <w:snapToGrid w:val="0"/>
          <w:kern w:val="0"/>
          <w:sz w:val="24"/>
        </w:rPr>
        <w:t>（</w:t>
      </w:r>
      <w:r>
        <w:rPr>
          <w:rFonts w:hint="eastAsia"/>
          <w:bCs/>
          <w:snapToGrid w:val="0"/>
          <w:kern w:val="0"/>
          <w:sz w:val="24"/>
        </w:rPr>
        <w:t>1</w:t>
      </w:r>
      <w:r>
        <w:rPr>
          <w:rFonts w:hint="eastAsia"/>
          <w:bCs/>
          <w:snapToGrid w:val="0"/>
          <w:kern w:val="0"/>
          <w:sz w:val="24"/>
        </w:rPr>
        <w:t>）</w:t>
      </w:r>
      <w:r>
        <w:rPr>
          <w:bCs/>
          <w:snapToGrid w:val="0"/>
          <w:kern w:val="0"/>
          <w:sz w:val="24"/>
        </w:rPr>
        <w:t>发生特别重大事故，承包人按事故所造成损失金额的</w:t>
      </w:r>
      <w:r>
        <w:rPr>
          <w:bCs/>
          <w:snapToGrid w:val="0"/>
          <w:kern w:val="0"/>
          <w:sz w:val="24"/>
        </w:rPr>
        <w:t>15%</w:t>
      </w:r>
      <w:r>
        <w:rPr>
          <w:bCs/>
          <w:snapToGrid w:val="0"/>
          <w:kern w:val="0"/>
          <w:sz w:val="24"/>
        </w:rPr>
        <w:t>向发包人支付违约金；</w:t>
      </w:r>
    </w:p>
    <w:p w14:paraId="6DB3DE82" w14:textId="77777777" w:rsidR="005971CB" w:rsidRDefault="00000000">
      <w:pPr>
        <w:adjustRightInd w:val="0"/>
        <w:snapToGrid w:val="0"/>
        <w:spacing w:line="360" w:lineRule="auto"/>
        <w:ind w:firstLineChars="198" w:firstLine="475"/>
        <w:rPr>
          <w:bCs/>
          <w:snapToGrid w:val="0"/>
          <w:kern w:val="0"/>
          <w:sz w:val="24"/>
        </w:rPr>
      </w:pPr>
      <w:r>
        <w:rPr>
          <w:rFonts w:hint="eastAsia"/>
          <w:bCs/>
          <w:snapToGrid w:val="0"/>
          <w:kern w:val="0"/>
          <w:sz w:val="24"/>
        </w:rPr>
        <w:t>（</w:t>
      </w:r>
      <w:r>
        <w:rPr>
          <w:rFonts w:hint="eastAsia"/>
          <w:bCs/>
          <w:snapToGrid w:val="0"/>
          <w:kern w:val="0"/>
          <w:sz w:val="24"/>
        </w:rPr>
        <w:t>2</w:t>
      </w:r>
      <w:r>
        <w:rPr>
          <w:rFonts w:hint="eastAsia"/>
          <w:bCs/>
          <w:snapToGrid w:val="0"/>
          <w:kern w:val="0"/>
          <w:sz w:val="24"/>
        </w:rPr>
        <w:t>）</w:t>
      </w:r>
      <w:r>
        <w:rPr>
          <w:bCs/>
          <w:snapToGrid w:val="0"/>
          <w:kern w:val="0"/>
          <w:sz w:val="24"/>
        </w:rPr>
        <w:t>发生重大事故，承包人按事故所造成损失金额的</w:t>
      </w:r>
      <w:r>
        <w:rPr>
          <w:bCs/>
          <w:snapToGrid w:val="0"/>
          <w:kern w:val="0"/>
          <w:sz w:val="24"/>
        </w:rPr>
        <w:t>12%</w:t>
      </w:r>
      <w:r>
        <w:rPr>
          <w:bCs/>
          <w:snapToGrid w:val="0"/>
          <w:kern w:val="0"/>
          <w:sz w:val="24"/>
        </w:rPr>
        <w:t>向发包人支付违约金；</w:t>
      </w:r>
    </w:p>
    <w:p w14:paraId="286C0675" w14:textId="77777777" w:rsidR="005971CB" w:rsidRDefault="00000000">
      <w:pPr>
        <w:adjustRightInd w:val="0"/>
        <w:snapToGrid w:val="0"/>
        <w:spacing w:line="360" w:lineRule="auto"/>
        <w:ind w:firstLineChars="198" w:firstLine="475"/>
        <w:rPr>
          <w:bCs/>
          <w:snapToGrid w:val="0"/>
          <w:kern w:val="0"/>
          <w:sz w:val="24"/>
        </w:rPr>
      </w:pPr>
      <w:r>
        <w:rPr>
          <w:rFonts w:hint="eastAsia"/>
          <w:bCs/>
          <w:snapToGrid w:val="0"/>
          <w:kern w:val="0"/>
          <w:sz w:val="24"/>
        </w:rPr>
        <w:lastRenderedPageBreak/>
        <w:t>（</w:t>
      </w:r>
      <w:r>
        <w:rPr>
          <w:rFonts w:hint="eastAsia"/>
          <w:bCs/>
          <w:snapToGrid w:val="0"/>
          <w:kern w:val="0"/>
          <w:sz w:val="24"/>
        </w:rPr>
        <w:t>3</w:t>
      </w:r>
      <w:r>
        <w:rPr>
          <w:rFonts w:hint="eastAsia"/>
          <w:bCs/>
          <w:snapToGrid w:val="0"/>
          <w:kern w:val="0"/>
          <w:sz w:val="24"/>
        </w:rPr>
        <w:t>）</w:t>
      </w:r>
      <w:r>
        <w:rPr>
          <w:bCs/>
          <w:snapToGrid w:val="0"/>
          <w:kern w:val="0"/>
          <w:sz w:val="24"/>
        </w:rPr>
        <w:t>发生较大事故，承包人按事故所造成损失金额的</w:t>
      </w:r>
      <w:r>
        <w:rPr>
          <w:bCs/>
          <w:snapToGrid w:val="0"/>
          <w:kern w:val="0"/>
          <w:sz w:val="24"/>
        </w:rPr>
        <w:t>10%</w:t>
      </w:r>
      <w:r>
        <w:rPr>
          <w:bCs/>
          <w:snapToGrid w:val="0"/>
          <w:kern w:val="0"/>
          <w:sz w:val="24"/>
        </w:rPr>
        <w:t>向发包人支付违约金；</w:t>
      </w:r>
    </w:p>
    <w:p w14:paraId="53407944" w14:textId="77777777" w:rsidR="005971CB" w:rsidRDefault="00000000">
      <w:pPr>
        <w:adjustRightInd w:val="0"/>
        <w:snapToGrid w:val="0"/>
        <w:spacing w:line="360" w:lineRule="auto"/>
        <w:ind w:firstLineChars="198" w:firstLine="475"/>
        <w:rPr>
          <w:bCs/>
          <w:snapToGrid w:val="0"/>
          <w:kern w:val="0"/>
          <w:sz w:val="24"/>
        </w:rPr>
      </w:pPr>
      <w:r>
        <w:rPr>
          <w:rFonts w:hint="eastAsia"/>
          <w:bCs/>
          <w:snapToGrid w:val="0"/>
          <w:kern w:val="0"/>
          <w:sz w:val="24"/>
        </w:rPr>
        <w:t>（</w:t>
      </w:r>
      <w:r>
        <w:rPr>
          <w:rFonts w:hint="eastAsia"/>
          <w:bCs/>
          <w:snapToGrid w:val="0"/>
          <w:kern w:val="0"/>
          <w:sz w:val="24"/>
        </w:rPr>
        <w:t>4</w:t>
      </w:r>
      <w:r>
        <w:rPr>
          <w:rFonts w:hint="eastAsia"/>
          <w:bCs/>
          <w:snapToGrid w:val="0"/>
          <w:kern w:val="0"/>
          <w:sz w:val="24"/>
        </w:rPr>
        <w:t>）</w:t>
      </w:r>
      <w:r>
        <w:rPr>
          <w:bCs/>
          <w:snapToGrid w:val="0"/>
          <w:kern w:val="0"/>
          <w:sz w:val="24"/>
        </w:rPr>
        <w:t>发生一般事故，承包人按事故所造成损失金额的</w:t>
      </w:r>
      <w:r>
        <w:rPr>
          <w:bCs/>
          <w:snapToGrid w:val="0"/>
          <w:kern w:val="0"/>
          <w:sz w:val="24"/>
        </w:rPr>
        <w:t>8%</w:t>
      </w:r>
      <w:r>
        <w:rPr>
          <w:bCs/>
          <w:snapToGrid w:val="0"/>
          <w:kern w:val="0"/>
          <w:sz w:val="24"/>
        </w:rPr>
        <w:t>向发包人支付违约金。</w:t>
      </w:r>
    </w:p>
    <w:p w14:paraId="6B78F978" w14:textId="77777777" w:rsidR="005971CB" w:rsidRDefault="00000000">
      <w:pPr>
        <w:adjustRightInd w:val="0"/>
        <w:snapToGrid w:val="0"/>
        <w:spacing w:line="360" w:lineRule="auto"/>
        <w:ind w:firstLineChars="198" w:firstLine="477"/>
        <w:rPr>
          <w:b/>
          <w:snapToGrid w:val="0"/>
          <w:kern w:val="0"/>
          <w:sz w:val="24"/>
        </w:rPr>
      </w:pPr>
      <w:r>
        <w:rPr>
          <w:b/>
          <w:snapToGrid w:val="0"/>
          <w:kern w:val="0"/>
          <w:sz w:val="24"/>
        </w:rPr>
        <w:t>注：事故等级认定按国务院《</w:t>
      </w:r>
      <w:hyperlink r:id="rId11" w:tgtFrame="https://baike.baidu.com/item/%E7%89%B9%E5%88%AB%E9%87%8D%E5%A4%A7%E4%BA%8B%E6%95%85/_blank" w:history="1">
        <w:r>
          <w:rPr>
            <w:b/>
            <w:snapToGrid w:val="0"/>
            <w:kern w:val="0"/>
            <w:sz w:val="24"/>
          </w:rPr>
          <w:t>生产安全事故报告和调查处理条例</w:t>
        </w:r>
      </w:hyperlink>
      <w:r>
        <w:rPr>
          <w:b/>
          <w:snapToGrid w:val="0"/>
          <w:kern w:val="0"/>
          <w:sz w:val="24"/>
        </w:rPr>
        <w:t>》</w:t>
      </w:r>
      <w:r>
        <w:rPr>
          <w:rFonts w:hint="eastAsia"/>
          <w:b/>
          <w:snapToGrid w:val="0"/>
          <w:kern w:val="0"/>
          <w:sz w:val="24"/>
        </w:rPr>
        <w:t>（</w:t>
      </w:r>
      <w:r>
        <w:rPr>
          <w:b/>
          <w:snapToGrid w:val="0"/>
          <w:kern w:val="0"/>
          <w:sz w:val="24"/>
        </w:rPr>
        <w:t>2007</w:t>
      </w:r>
      <w:r>
        <w:rPr>
          <w:b/>
          <w:snapToGrid w:val="0"/>
          <w:kern w:val="0"/>
          <w:sz w:val="24"/>
        </w:rPr>
        <w:t>年</w:t>
      </w:r>
      <w:r>
        <w:rPr>
          <w:b/>
          <w:snapToGrid w:val="0"/>
          <w:kern w:val="0"/>
          <w:sz w:val="24"/>
        </w:rPr>
        <w:t>6</w:t>
      </w:r>
      <w:r>
        <w:rPr>
          <w:b/>
          <w:snapToGrid w:val="0"/>
          <w:kern w:val="0"/>
          <w:sz w:val="24"/>
        </w:rPr>
        <w:t>月</w:t>
      </w:r>
      <w:r>
        <w:rPr>
          <w:b/>
          <w:snapToGrid w:val="0"/>
          <w:kern w:val="0"/>
          <w:sz w:val="24"/>
        </w:rPr>
        <w:t>1</w:t>
      </w:r>
      <w:r>
        <w:rPr>
          <w:b/>
          <w:snapToGrid w:val="0"/>
          <w:kern w:val="0"/>
          <w:sz w:val="24"/>
        </w:rPr>
        <w:t>日施行</w:t>
      </w:r>
      <w:r>
        <w:rPr>
          <w:rFonts w:hint="eastAsia"/>
          <w:b/>
          <w:snapToGrid w:val="0"/>
          <w:kern w:val="0"/>
          <w:sz w:val="24"/>
        </w:rPr>
        <w:t>）</w:t>
      </w:r>
      <w:r>
        <w:rPr>
          <w:b/>
          <w:snapToGrid w:val="0"/>
          <w:kern w:val="0"/>
          <w:sz w:val="24"/>
        </w:rPr>
        <w:t>第三条规定。</w:t>
      </w:r>
    </w:p>
    <w:p w14:paraId="1B0773A5" w14:textId="77777777" w:rsidR="005971CB" w:rsidRDefault="00000000">
      <w:pPr>
        <w:adjustRightInd w:val="0"/>
        <w:snapToGrid w:val="0"/>
        <w:spacing w:line="360" w:lineRule="auto"/>
        <w:ind w:firstLineChars="198" w:firstLine="475"/>
        <w:rPr>
          <w:bCs/>
          <w:snapToGrid w:val="0"/>
          <w:kern w:val="0"/>
          <w:sz w:val="24"/>
        </w:rPr>
      </w:pPr>
      <w:r>
        <w:rPr>
          <w:snapToGrid w:val="0"/>
          <w:kern w:val="0"/>
          <w:sz w:val="24"/>
        </w:rPr>
        <w:t>4</w:t>
      </w:r>
      <w:r>
        <w:rPr>
          <w:snapToGrid w:val="0"/>
          <w:kern w:val="0"/>
          <w:sz w:val="24"/>
        </w:rPr>
        <w:t>、</w:t>
      </w:r>
      <w:r>
        <w:rPr>
          <w:bCs/>
          <w:snapToGrid w:val="0"/>
          <w:kern w:val="0"/>
          <w:sz w:val="24"/>
        </w:rPr>
        <w:t>承包人依照上述约定支付违约金后，所支付的违约金不足以弥补由此给发包人造成的损失的，承包人还须补偿发包人的其他损失。</w:t>
      </w:r>
    </w:p>
    <w:p w14:paraId="07EC4EF2" w14:textId="77777777" w:rsidR="005971CB" w:rsidRDefault="00000000">
      <w:pPr>
        <w:pStyle w:val="aa"/>
        <w:adjustRightInd w:val="0"/>
        <w:snapToGrid w:val="0"/>
        <w:spacing w:line="360" w:lineRule="auto"/>
        <w:ind w:firstLineChars="198" w:firstLine="475"/>
        <w:rPr>
          <w:rFonts w:ascii="Times New Roman" w:hAnsi="Times New Roman"/>
          <w:sz w:val="24"/>
        </w:rPr>
      </w:pPr>
      <w:r>
        <w:rPr>
          <w:rFonts w:ascii="Times New Roman" w:hAnsi="Times New Roman"/>
          <w:bCs/>
          <w:sz w:val="24"/>
        </w:rPr>
        <w:t>5</w:t>
      </w:r>
      <w:r>
        <w:rPr>
          <w:rFonts w:ascii="Times New Roman" w:hAnsi="Times New Roman"/>
          <w:bCs/>
          <w:sz w:val="24"/>
        </w:rPr>
        <w:t>、承包人</w:t>
      </w:r>
      <w:r>
        <w:rPr>
          <w:rFonts w:ascii="Times New Roman" w:hAnsi="Times New Roman"/>
          <w:sz w:val="24"/>
        </w:rPr>
        <w:t>在单项</w:t>
      </w:r>
      <w:r>
        <w:rPr>
          <w:rFonts w:ascii="Times New Roman" w:hAnsi="Times New Roman" w:hint="eastAsia"/>
          <w:sz w:val="24"/>
        </w:rPr>
        <w:t>检测</w:t>
      </w:r>
      <w:r>
        <w:rPr>
          <w:rFonts w:ascii="Times New Roman" w:hAnsi="Times New Roman"/>
          <w:sz w:val="24"/>
        </w:rPr>
        <w:t>全部工作完成及资料搜集齐后</w:t>
      </w:r>
      <w:r>
        <w:rPr>
          <w:rFonts w:ascii="Times New Roman" w:hAnsi="Times New Roman" w:hint="eastAsia"/>
          <w:sz w:val="24"/>
        </w:rPr>
        <w:t>，根据项目验收进度，按发包人所规定时间</w:t>
      </w:r>
      <w:r>
        <w:rPr>
          <w:rFonts w:ascii="Times New Roman" w:hAnsi="Times New Roman"/>
          <w:sz w:val="24"/>
        </w:rPr>
        <w:t>，向发包人提交</w:t>
      </w:r>
      <w:r>
        <w:rPr>
          <w:rFonts w:ascii="Times New Roman" w:hAnsi="Times New Roman" w:hint="eastAsia"/>
          <w:sz w:val="24"/>
        </w:rPr>
        <w:t>检测</w:t>
      </w:r>
      <w:r>
        <w:rPr>
          <w:rFonts w:ascii="Times New Roman" w:hAnsi="Times New Roman"/>
          <w:sz w:val="24"/>
        </w:rPr>
        <w:t>成果试验报告</w:t>
      </w:r>
      <w:r>
        <w:rPr>
          <w:rFonts w:ascii="Times New Roman" w:hAnsi="Times New Roman"/>
          <w:sz w:val="24"/>
          <w:u w:val="single"/>
        </w:rPr>
        <w:t>一式</w:t>
      </w:r>
      <w:r>
        <w:rPr>
          <w:rFonts w:ascii="Times New Roman" w:hAnsi="Times New Roman" w:hint="eastAsia"/>
          <w:sz w:val="24"/>
          <w:u w:val="single"/>
        </w:rPr>
        <w:t>六</w:t>
      </w:r>
      <w:r>
        <w:rPr>
          <w:rFonts w:ascii="Times New Roman" w:hAnsi="Times New Roman"/>
          <w:sz w:val="24"/>
          <w:u w:val="single"/>
        </w:rPr>
        <w:t>份</w:t>
      </w:r>
      <w:r>
        <w:rPr>
          <w:rFonts w:ascii="Times New Roman" w:hAnsi="Times New Roman"/>
          <w:sz w:val="24"/>
        </w:rPr>
        <w:t>，盖章后的</w:t>
      </w:r>
      <w:r>
        <w:rPr>
          <w:rFonts w:ascii="Times New Roman" w:hAnsi="Times New Roman" w:hint="eastAsia"/>
          <w:sz w:val="24"/>
        </w:rPr>
        <w:t>检测</w:t>
      </w:r>
      <w:r>
        <w:rPr>
          <w:rFonts w:ascii="Times New Roman" w:hAnsi="Times New Roman"/>
          <w:sz w:val="24"/>
        </w:rPr>
        <w:t>报告具有法律效力；</w:t>
      </w:r>
      <w:r>
        <w:rPr>
          <w:rFonts w:ascii="Times New Roman" w:hAnsi="Times New Roman"/>
          <w:bCs/>
          <w:sz w:val="24"/>
        </w:rPr>
        <w:t>承包人</w:t>
      </w:r>
      <w:r>
        <w:rPr>
          <w:rFonts w:hAnsi="宋体" w:cs="宋体" w:hint="eastAsia"/>
          <w:sz w:val="24"/>
        </w:rPr>
        <w:t>应严格按照设计要求及现场监理人员要求，及时到场进行工作。若</w:t>
      </w:r>
      <w:r>
        <w:rPr>
          <w:rFonts w:ascii="Times New Roman" w:hAnsi="Times New Roman"/>
          <w:bCs/>
          <w:sz w:val="24"/>
        </w:rPr>
        <w:t>承包人</w:t>
      </w:r>
      <w:r>
        <w:rPr>
          <w:rFonts w:hAnsi="宋体" w:cs="宋体" w:hint="eastAsia"/>
          <w:sz w:val="24"/>
        </w:rPr>
        <w:t>在合同签订后，无正当理由经发包人催促不按时进场开展工作的，每次罚款10000元；进场后累计三次未能及时提交满足合同约定标准的检测报告，</w:t>
      </w:r>
      <w:r>
        <w:rPr>
          <w:rFonts w:ascii="Times New Roman" w:hAnsi="Times New Roman" w:hint="eastAsia"/>
          <w:sz w:val="24"/>
        </w:rPr>
        <w:t>发包人</w:t>
      </w:r>
      <w:r>
        <w:rPr>
          <w:rFonts w:hAnsi="宋体" w:cs="宋体" w:hint="eastAsia"/>
          <w:sz w:val="24"/>
        </w:rPr>
        <w:t>有权解除合同，</w:t>
      </w:r>
      <w:r>
        <w:rPr>
          <w:rFonts w:ascii="Times New Roman" w:hAnsi="Times New Roman"/>
          <w:bCs/>
          <w:sz w:val="24"/>
        </w:rPr>
        <w:t>承包人</w:t>
      </w:r>
      <w:r>
        <w:rPr>
          <w:rFonts w:hAnsi="宋体" w:cs="宋体" w:hint="eastAsia"/>
          <w:sz w:val="24"/>
        </w:rPr>
        <w:t>应全额返还</w:t>
      </w:r>
      <w:r>
        <w:rPr>
          <w:rFonts w:ascii="Times New Roman" w:hAnsi="Times New Roman" w:hint="eastAsia"/>
          <w:sz w:val="24"/>
        </w:rPr>
        <w:t>发包人</w:t>
      </w:r>
      <w:r>
        <w:rPr>
          <w:rFonts w:hAnsi="宋体" w:cs="宋体" w:hint="eastAsia"/>
          <w:sz w:val="24"/>
        </w:rPr>
        <w:t>已付款项，并按合同总金额的20%向</w:t>
      </w:r>
      <w:r>
        <w:rPr>
          <w:rFonts w:ascii="Times New Roman" w:hAnsi="Times New Roman" w:hint="eastAsia"/>
          <w:sz w:val="24"/>
        </w:rPr>
        <w:t>发包人</w:t>
      </w:r>
      <w:r>
        <w:rPr>
          <w:rFonts w:hAnsi="宋体" w:cs="宋体" w:hint="eastAsia"/>
          <w:sz w:val="24"/>
        </w:rPr>
        <w:t>支付违约金</w:t>
      </w:r>
      <w:r>
        <w:rPr>
          <w:rFonts w:ascii="Times New Roman" w:hAnsi="Times New Roman"/>
          <w:sz w:val="24"/>
        </w:rPr>
        <w:t>。</w:t>
      </w:r>
    </w:p>
    <w:p w14:paraId="0F9D50C4" w14:textId="77777777" w:rsidR="005971CB" w:rsidRDefault="00000000">
      <w:pPr>
        <w:adjustRightInd w:val="0"/>
        <w:snapToGrid w:val="0"/>
        <w:spacing w:line="360" w:lineRule="auto"/>
        <w:ind w:firstLineChars="198" w:firstLine="475"/>
        <w:rPr>
          <w:sz w:val="24"/>
        </w:rPr>
      </w:pPr>
      <w:r>
        <w:rPr>
          <w:bCs/>
          <w:sz w:val="24"/>
        </w:rPr>
        <w:t>6</w:t>
      </w:r>
      <w:r>
        <w:rPr>
          <w:bCs/>
          <w:sz w:val="24"/>
        </w:rPr>
        <w:t>、</w:t>
      </w:r>
      <w:r>
        <w:rPr>
          <w:sz w:val="24"/>
        </w:rPr>
        <w:t>承包人违反合同规定，造成发包人经济损失的，应根据其所承担的责任向发包人赔偿，并根据损失程度向发包人支付赔偿金，赔偿金为直接损失部分</w:t>
      </w:r>
      <w:r>
        <w:rPr>
          <w:rFonts w:hint="eastAsia"/>
          <w:sz w:val="24"/>
        </w:rPr>
        <w:t>检测</w:t>
      </w:r>
      <w:r>
        <w:rPr>
          <w:sz w:val="24"/>
        </w:rPr>
        <w:t>费的</w:t>
      </w:r>
      <w:r>
        <w:rPr>
          <w:sz w:val="24"/>
        </w:rPr>
        <w:t>100%</w:t>
      </w:r>
      <w:r>
        <w:rPr>
          <w:sz w:val="24"/>
        </w:rPr>
        <w:t>。造成第三方损失的，由承包人承担全部法律责任，违约金不得超过合同金额的</w:t>
      </w:r>
      <w:r>
        <w:rPr>
          <w:sz w:val="24"/>
        </w:rPr>
        <w:t>30%</w:t>
      </w:r>
      <w:r>
        <w:rPr>
          <w:sz w:val="24"/>
        </w:rPr>
        <w:t>。</w:t>
      </w:r>
    </w:p>
    <w:p w14:paraId="2130212F" w14:textId="77777777" w:rsidR="005971CB" w:rsidRDefault="00000000">
      <w:pPr>
        <w:adjustRightInd w:val="0"/>
        <w:snapToGrid w:val="0"/>
        <w:spacing w:line="360" w:lineRule="auto"/>
        <w:ind w:firstLineChars="198" w:firstLine="475"/>
        <w:rPr>
          <w:sz w:val="24"/>
        </w:rPr>
      </w:pPr>
      <w:r>
        <w:rPr>
          <w:bCs/>
          <w:sz w:val="24"/>
        </w:rPr>
        <w:t>7</w:t>
      </w:r>
      <w:r>
        <w:rPr>
          <w:bCs/>
          <w:sz w:val="24"/>
        </w:rPr>
        <w:t>、</w:t>
      </w:r>
      <w:r>
        <w:rPr>
          <w:sz w:val="24"/>
        </w:rPr>
        <w:t>出现恶劣天气等不可抗力因素使或现场不具备</w:t>
      </w:r>
      <w:r>
        <w:rPr>
          <w:rFonts w:hint="eastAsia"/>
          <w:sz w:val="24"/>
        </w:rPr>
        <w:t>检测</w:t>
      </w:r>
      <w:r>
        <w:rPr>
          <w:sz w:val="24"/>
        </w:rPr>
        <w:t>条件本工程无法继续进行，工期可以顺延，双方各自承担损失。</w:t>
      </w:r>
    </w:p>
    <w:p w14:paraId="4E75C178" w14:textId="77777777" w:rsidR="005971CB" w:rsidRDefault="00000000">
      <w:pPr>
        <w:adjustRightInd w:val="0"/>
        <w:snapToGrid w:val="0"/>
        <w:spacing w:line="360" w:lineRule="auto"/>
        <w:ind w:firstLineChars="198" w:firstLine="475"/>
        <w:rPr>
          <w:sz w:val="24"/>
        </w:rPr>
      </w:pPr>
      <w:r>
        <w:rPr>
          <w:bCs/>
          <w:sz w:val="24"/>
        </w:rPr>
        <w:t>8</w:t>
      </w:r>
      <w:r>
        <w:rPr>
          <w:bCs/>
          <w:sz w:val="24"/>
        </w:rPr>
        <w:t>、</w:t>
      </w:r>
      <w:r>
        <w:rPr>
          <w:sz w:val="24"/>
        </w:rPr>
        <w:t>任何一方向对方提出经济赔偿要求的，都应在赔偿事件发生后十天内以书面形式提出。</w:t>
      </w:r>
    </w:p>
    <w:p w14:paraId="168BF7AE" w14:textId="77777777" w:rsidR="005971CB" w:rsidRDefault="00000000">
      <w:pPr>
        <w:adjustRightInd w:val="0"/>
        <w:snapToGrid w:val="0"/>
        <w:spacing w:line="360" w:lineRule="auto"/>
        <w:ind w:firstLineChars="198" w:firstLine="475"/>
        <w:rPr>
          <w:sz w:val="24"/>
        </w:rPr>
      </w:pPr>
      <w:r>
        <w:rPr>
          <w:bCs/>
          <w:sz w:val="24"/>
        </w:rPr>
        <w:t>9</w:t>
      </w:r>
      <w:r>
        <w:rPr>
          <w:bCs/>
          <w:sz w:val="24"/>
        </w:rPr>
        <w:t>、</w:t>
      </w:r>
      <w:r>
        <w:rPr>
          <w:rFonts w:hint="eastAsia"/>
          <w:sz w:val="24"/>
        </w:rPr>
        <w:t>检测</w:t>
      </w:r>
      <w:r>
        <w:rPr>
          <w:sz w:val="24"/>
        </w:rPr>
        <w:t>过程中发生建筑材料见证取样质量检测及节能工程检测因施工单位工程质量不合格造成发包人增加</w:t>
      </w:r>
      <w:r>
        <w:rPr>
          <w:rFonts w:hint="eastAsia"/>
          <w:sz w:val="24"/>
        </w:rPr>
        <w:t>检测</w:t>
      </w:r>
      <w:r>
        <w:rPr>
          <w:sz w:val="24"/>
        </w:rPr>
        <w:t>项目及费用由施工单位全部负责，发包人协调施工单位支付该</w:t>
      </w:r>
      <w:r>
        <w:rPr>
          <w:rFonts w:hint="eastAsia"/>
          <w:sz w:val="24"/>
        </w:rPr>
        <w:t>检测</w:t>
      </w:r>
      <w:r>
        <w:rPr>
          <w:sz w:val="24"/>
        </w:rPr>
        <w:t>费用给</w:t>
      </w:r>
      <w:r>
        <w:rPr>
          <w:rFonts w:hint="eastAsia"/>
          <w:sz w:val="24"/>
        </w:rPr>
        <w:t>检测</w:t>
      </w:r>
      <w:r>
        <w:rPr>
          <w:sz w:val="24"/>
        </w:rPr>
        <w:t>单位，且发包人有权追究施工单位责任。</w:t>
      </w:r>
    </w:p>
    <w:p w14:paraId="12A994F2"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第十一条 争议的解决方式</w:t>
      </w:r>
    </w:p>
    <w:p w14:paraId="0EC3CD60" w14:textId="77777777" w:rsidR="005971CB" w:rsidRDefault="00000000">
      <w:pPr>
        <w:tabs>
          <w:tab w:val="left" w:pos="2703"/>
        </w:tabs>
        <w:spacing w:line="360" w:lineRule="auto"/>
        <w:ind w:firstLineChars="200" w:firstLine="480"/>
        <w:jc w:val="left"/>
        <w:rPr>
          <w:sz w:val="24"/>
        </w:rPr>
      </w:pPr>
      <w:r>
        <w:rPr>
          <w:sz w:val="24"/>
        </w:rPr>
        <w:t>1</w:t>
      </w:r>
      <w:r>
        <w:rPr>
          <w:rFonts w:hint="eastAsia"/>
          <w:sz w:val="24"/>
        </w:rPr>
        <w:t>、</w:t>
      </w:r>
      <w:r>
        <w:rPr>
          <w:sz w:val="24"/>
        </w:rPr>
        <w:t>争议的解决程序：因本合同或者履行本合同所产生的争议，由发包人与承包人双方协商解决，经协商达成一致意见的，应签订书面协议；协商不成的，由工程所在地建设行政主管部门调解。在争议提交调解之日起</w:t>
      </w:r>
      <w:r>
        <w:rPr>
          <w:sz w:val="24"/>
        </w:rPr>
        <w:t>30</w:t>
      </w:r>
      <w:r>
        <w:rPr>
          <w:sz w:val="24"/>
        </w:rPr>
        <w:t>日内，双方仍存有争议时，或合同任何一方不同意调解的，按法律相关规定处理。</w:t>
      </w:r>
    </w:p>
    <w:p w14:paraId="08AA9DF7" w14:textId="77777777" w:rsidR="005971CB" w:rsidRDefault="00000000">
      <w:pPr>
        <w:adjustRightInd w:val="0"/>
        <w:snapToGrid w:val="0"/>
        <w:spacing w:line="360" w:lineRule="auto"/>
        <w:ind w:firstLineChars="198" w:firstLine="475"/>
        <w:rPr>
          <w:sz w:val="24"/>
        </w:rPr>
      </w:pPr>
      <w:r>
        <w:rPr>
          <w:rFonts w:hint="eastAsia"/>
          <w:sz w:val="24"/>
        </w:rPr>
        <w:t>2</w:t>
      </w:r>
      <w:r>
        <w:rPr>
          <w:rFonts w:hint="eastAsia"/>
          <w:sz w:val="24"/>
        </w:rPr>
        <w:t>、</w:t>
      </w:r>
      <w:r>
        <w:rPr>
          <w:sz w:val="24"/>
        </w:rPr>
        <w:t>双方约定其他事宜：争议发生后，承包人必须在做好现场证据保全后继续按照合同要求施工，不得以解决争议为由单方面停工或者拖延施工；在调解无效的情况下，发包</w:t>
      </w:r>
      <w:r>
        <w:rPr>
          <w:sz w:val="24"/>
        </w:rPr>
        <w:lastRenderedPageBreak/>
        <w:t>人有权先行解除与承包人的合同，承包人必须在</w:t>
      </w:r>
      <w:r>
        <w:rPr>
          <w:sz w:val="24"/>
        </w:rPr>
        <w:t>7</w:t>
      </w:r>
      <w:r>
        <w:rPr>
          <w:sz w:val="24"/>
        </w:rPr>
        <w:t>天内撤场。承包人的撤场不影响发包人和承包人另行解决争议和索赔的权利。合同执行过程中如有争议，双方应及时进行沟通和协商。协商无效时，任何一方均可向</w:t>
      </w:r>
      <w:r>
        <w:rPr>
          <w:b/>
          <w:sz w:val="24"/>
          <w:u w:val="single"/>
        </w:rPr>
        <w:t>广州市花都区人民法院</w:t>
      </w:r>
      <w:r>
        <w:rPr>
          <w:sz w:val="24"/>
        </w:rPr>
        <w:t>起诉。</w:t>
      </w:r>
    </w:p>
    <w:p w14:paraId="147AC827" w14:textId="77777777" w:rsidR="005971CB" w:rsidRDefault="00000000">
      <w:pPr>
        <w:pStyle w:val="a6"/>
        <w:spacing w:after="0" w:line="360" w:lineRule="auto"/>
        <w:ind w:firstLineChars="198" w:firstLine="477"/>
        <w:rPr>
          <w:rFonts w:ascii="黑体" w:eastAsia="黑体" w:hAnsi="黑体" w:cs="黑体" w:hint="eastAsia"/>
          <w:b/>
          <w:sz w:val="24"/>
        </w:rPr>
      </w:pPr>
      <w:r>
        <w:rPr>
          <w:rFonts w:ascii="黑体" w:eastAsia="黑体" w:hAnsi="黑体" w:cs="黑体" w:hint="eastAsia"/>
          <w:b/>
          <w:sz w:val="24"/>
        </w:rPr>
        <w:t>第十二条 附则</w:t>
      </w:r>
    </w:p>
    <w:p w14:paraId="455D3538" w14:textId="77777777" w:rsidR="005971CB" w:rsidRDefault="00000000">
      <w:pPr>
        <w:adjustRightInd w:val="0"/>
        <w:snapToGrid w:val="0"/>
        <w:spacing w:line="360" w:lineRule="auto"/>
        <w:ind w:firstLineChars="198" w:firstLine="475"/>
        <w:rPr>
          <w:sz w:val="24"/>
        </w:rPr>
      </w:pPr>
      <w:r>
        <w:rPr>
          <w:bCs/>
          <w:sz w:val="24"/>
        </w:rPr>
        <w:t>1</w:t>
      </w:r>
      <w:r>
        <w:rPr>
          <w:bCs/>
          <w:sz w:val="24"/>
        </w:rPr>
        <w:t>、</w:t>
      </w:r>
      <w:r>
        <w:rPr>
          <w:sz w:val="24"/>
        </w:rPr>
        <w:t>本合同未载明事项，一律按国家有关法律、法规执行。</w:t>
      </w:r>
    </w:p>
    <w:p w14:paraId="23CF6FE6" w14:textId="5457FC6C" w:rsidR="005971CB" w:rsidRDefault="00000000">
      <w:pPr>
        <w:ind w:firstLineChars="198" w:firstLine="475"/>
        <w:rPr>
          <w:sz w:val="24"/>
        </w:rPr>
      </w:pPr>
      <w:r>
        <w:rPr>
          <w:bCs/>
          <w:sz w:val="24"/>
        </w:rPr>
        <w:t>2</w:t>
      </w:r>
      <w:r>
        <w:rPr>
          <w:bCs/>
          <w:sz w:val="24"/>
        </w:rPr>
        <w:t>、</w:t>
      </w:r>
      <w:r>
        <w:rPr>
          <w:sz w:val="24"/>
        </w:rPr>
        <w:t>本合同一式</w:t>
      </w:r>
      <w:r>
        <w:rPr>
          <w:rFonts w:hint="eastAsia"/>
          <w:bCs/>
          <w:sz w:val="24"/>
          <w:u w:val="single"/>
        </w:rPr>
        <w:t>肆</w:t>
      </w:r>
      <w:r>
        <w:rPr>
          <w:sz w:val="24"/>
        </w:rPr>
        <w:t>份，合同</w:t>
      </w:r>
      <w:r>
        <w:rPr>
          <w:rFonts w:hint="eastAsia"/>
          <w:sz w:val="24"/>
        </w:rPr>
        <w:t>各</w:t>
      </w:r>
      <w:r>
        <w:rPr>
          <w:sz w:val="24"/>
        </w:rPr>
        <w:t>方各执</w:t>
      </w:r>
      <w:r w:rsidR="00352BE6">
        <w:rPr>
          <w:rFonts w:hint="eastAsia"/>
          <w:bCs/>
          <w:sz w:val="24"/>
          <w:u w:val="single"/>
        </w:rPr>
        <w:t>二</w:t>
      </w:r>
      <w:r>
        <w:rPr>
          <w:sz w:val="24"/>
        </w:rPr>
        <w:t>份，自合同各方法定代表人或签约代表人签字并加盖公章之日起生效。</w:t>
      </w:r>
    </w:p>
    <w:p w14:paraId="68049A20" w14:textId="77777777" w:rsidR="005971CB" w:rsidRDefault="005971CB">
      <w:pPr>
        <w:adjustRightInd w:val="0"/>
        <w:snapToGrid w:val="0"/>
        <w:spacing w:line="360" w:lineRule="auto"/>
        <w:ind w:firstLineChars="198" w:firstLine="477"/>
        <w:rPr>
          <w:b/>
          <w:bCs/>
          <w:sz w:val="24"/>
        </w:rPr>
      </w:pPr>
    </w:p>
    <w:p w14:paraId="1399BA15" w14:textId="77777777" w:rsidR="005971CB" w:rsidRDefault="00000000">
      <w:pPr>
        <w:adjustRightInd w:val="0"/>
        <w:snapToGrid w:val="0"/>
        <w:spacing w:line="360" w:lineRule="auto"/>
        <w:ind w:firstLineChars="198" w:firstLine="477"/>
        <w:rPr>
          <w:b/>
          <w:bCs/>
          <w:sz w:val="24"/>
        </w:rPr>
      </w:pPr>
      <w:r>
        <w:rPr>
          <w:b/>
          <w:bCs/>
          <w:sz w:val="24"/>
        </w:rPr>
        <w:t>附件</w:t>
      </w:r>
      <w:r>
        <w:rPr>
          <w:rFonts w:hint="eastAsia"/>
          <w:b/>
          <w:bCs/>
          <w:sz w:val="24"/>
        </w:rPr>
        <w:t>：</w:t>
      </w:r>
      <w:r>
        <w:rPr>
          <w:b/>
          <w:bCs/>
          <w:sz w:val="24"/>
        </w:rPr>
        <w:t>1</w:t>
      </w:r>
      <w:r>
        <w:rPr>
          <w:rFonts w:hint="eastAsia"/>
          <w:b/>
          <w:bCs/>
          <w:sz w:val="24"/>
        </w:rPr>
        <w:t>、</w:t>
      </w:r>
      <w:r>
        <w:rPr>
          <w:b/>
          <w:bCs/>
          <w:sz w:val="24"/>
        </w:rPr>
        <w:t>廉政合同</w:t>
      </w:r>
    </w:p>
    <w:p w14:paraId="0B848628" w14:textId="77777777" w:rsidR="005971CB" w:rsidRDefault="00000000">
      <w:pPr>
        <w:adjustRightInd w:val="0"/>
        <w:snapToGrid w:val="0"/>
        <w:spacing w:line="360" w:lineRule="auto"/>
        <w:ind w:firstLineChars="498" w:firstLine="1200"/>
        <w:rPr>
          <w:b/>
          <w:bCs/>
          <w:sz w:val="24"/>
        </w:rPr>
      </w:pPr>
      <w:r>
        <w:rPr>
          <w:rFonts w:hint="eastAsia"/>
          <w:b/>
          <w:bCs/>
          <w:sz w:val="24"/>
        </w:rPr>
        <w:t>2</w:t>
      </w:r>
      <w:r>
        <w:rPr>
          <w:rFonts w:hint="eastAsia"/>
          <w:b/>
          <w:bCs/>
          <w:sz w:val="24"/>
        </w:rPr>
        <w:t>、中标通知书</w:t>
      </w:r>
    </w:p>
    <w:tbl>
      <w:tblPr>
        <w:tblpPr w:leftFromText="180" w:rightFromText="180" w:vertAnchor="text" w:horzAnchor="page" w:tblpX="931" w:tblpY="373"/>
        <w:tblOverlap w:val="never"/>
        <w:tblW w:w="10581" w:type="dxa"/>
        <w:tblLayout w:type="fixed"/>
        <w:tblCellMar>
          <w:left w:w="105" w:type="dxa"/>
          <w:right w:w="105" w:type="dxa"/>
        </w:tblCellMar>
        <w:tblLook w:val="04A0" w:firstRow="1" w:lastRow="0" w:firstColumn="1" w:lastColumn="0" w:noHBand="0" w:noVBand="1"/>
      </w:tblPr>
      <w:tblGrid>
        <w:gridCol w:w="5271"/>
        <w:gridCol w:w="5310"/>
      </w:tblGrid>
      <w:tr w:rsidR="005971CB" w14:paraId="61B61E01" w14:textId="77777777">
        <w:trPr>
          <w:trHeight w:val="1398"/>
        </w:trPr>
        <w:tc>
          <w:tcPr>
            <w:tcW w:w="5271" w:type="dxa"/>
            <w:vAlign w:val="center"/>
          </w:tcPr>
          <w:p w14:paraId="761B6DCA" w14:textId="77777777" w:rsidR="005971CB" w:rsidRDefault="00000000">
            <w:pPr>
              <w:spacing w:line="360" w:lineRule="auto"/>
              <w:jc w:val="left"/>
              <w:rPr>
                <w:rFonts w:ascii="宋体" w:hAnsi="宋体" w:cs="宋体" w:hint="eastAsia"/>
                <w:sz w:val="24"/>
              </w:rPr>
            </w:pPr>
            <w:r>
              <w:rPr>
                <w:rFonts w:ascii="宋体" w:hAnsi="宋体" w:cs="宋体" w:hint="eastAsia"/>
                <w:sz w:val="24"/>
              </w:rPr>
              <w:t>委托人</w:t>
            </w:r>
            <w:r>
              <w:rPr>
                <w:rFonts w:ascii="宋体" w:hAnsi="宋体" w:cs="宋体" w:hint="eastAsia"/>
                <w:bCs/>
                <w:sz w:val="24"/>
              </w:rPr>
              <w:t>（盖章）</w:t>
            </w:r>
            <w:r>
              <w:rPr>
                <w:rFonts w:ascii="宋体" w:hAnsi="宋体" w:cs="宋体" w:hint="eastAsia"/>
                <w:sz w:val="24"/>
              </w:rPr>
              <w:t>：</w:t>
            </w:r>
          </w:p>
          <w:p w14:paraId="154FE69B" w14:textId="77777777" w:rsidR="005971CB" w:rsidRDefault="00000000">
            <w:pPr>
              <w:spacing w:line="360" w:lineRule="auto"/>
              <w:jc w:val="left"/>
              <w:rPr>
                <w:rFonts w:ascii="宋体" w:hAnsi="宋体" w:cs="宋体" w:hint="eastAsia"/>
                <w:sz w:val="24"/>
                <w:u w:val="single"/>
              </w:rPr>
            </w:pPr>
            <w:r>
              <w:rPr>
                <w:rFonts w:ascii="宋体" w:hAnsi="宋体" w:cs="宋体" w:hint="eastAsia"/>
                <w:b/>
                <w:snapToGrid w:val="0"/>
                <w:sz w:val="24"/>
                <w:u w:val="single"/>
              </w:rPr>
              <w:t xml:space="preserve">广州市花都区人民政府秀全街道办事处 </w:t>
            </w:r>
          </w:p>
        </w:tc>
        <w:tc>
          <w:tcPr>
            <w:tcW w:w="5310" w:type="dxa"/>
            <w:vAlign w:val="center"/>
          </w:tcPr>
          <w:p w14:paraId="354E847A" w14:textId="77777777" w:rsidR="005971CB" w:rsidRDefault="00000000">
            <w:pPr>
              <w:spacing w:line="360" w:lineRule="auto"/>
              <w:jc w:val="left"/>
              <w:rPr>
                <w:rFonts w:ascii="宋体" w:hAnsi="宋体" w:cs="宋体" w:hint="eastAsia"/>
                <w:sz w:val="24"/>
              </w:rPr>
            </w:pPr>
            <w:r>
              <w:rPr>
                <w:rFonts w:ascii="宋体" w:hAnsi="宋体" w:cs="宋体" w:hint="eastAsia"/>
                <w:sz w:val="24"/>
              </w:rPr>
              <w:t>受托人</w:t>
            </w:r>
            <w:r>
              <w:rPr>
                <w:rFonts w:ascii="宋体" w:hAnsi="宋体" w:cs="宋体" w:hint="eastAsia"/>
                <w:bCs/>
                <w:sz w:val="24"/>
              </w:rPr>
              <w:t>（盖章）</w:t>
            </w:r>
            <w:r>
              <w:rPr>
                <w:rFonts w:ascii="宋体" w:hAnsi="宋体" w:cs="宋体" w:hint="eastAsia"/>
                <w:sz w:val="24"/>
              </w:rPr>
              <w:t>：</w:t>
            </w:r>
          </w:p>
          <w:p w14:paraId="203D10B1" w14:textId="6834CCD7" w:rsidR="005971CB" w:rsidRDefault="00000000">
            <w:pPr>
              <w:spacing w:line="360" w:lineRule="auto"/>
              <w:jc w:val="left"/>
              <w:rPr>
                <w:rFonts w:ascii="宋体" w:hAnsi="宋体" w:cs="宋体" w:hint="eastAsia"/>
                <w:b/>
                <w:sz w:val="24"/>
              </w:rPr>
            </w:pPr>
            <w:r>
              <w:rPr>
                <w:rFonts w:ascii="宋体" w:hAnsi="宋体" w:cs="宋体" w:hint="eastAsia"/>
                <w:b/>
                <w:sz w:val="24"/>
              </w:rPr>
              <w:t xml:space="preserve">                       </w:t>
            </w:r>
          </w:p>
        </w:tc>
      </w:tr>
      <w:tr w:rsidR="005971CB" w14:paraId="53E07B3C" w14:textId="77777777">
        <w:trPr>
          <w:trHeight w:hRule="exact" w:val="1309"/>
        </w:trPr>
        <w:tc>
          <w:tcPr>
            <w:tcW w:w="5271" w:type="dxa"/>
            <w:vAlign w:val="center"/>
          </w:tcPr>
          <w:p w14:paraId="22AA060D" w14:textId="77777777" w:rsidR="005971CB" w:rsidRDefault="00000000">
            <w:pPr>
              <w:spacing w:line="360" w:lineRule="auto"/>
              <w:jc w:val="left"/>
              <w:rPr>
                <w:rFonts w:ascii="宋体" w:hAnsi="宋体" w:cs="宋体" w:hint="eastAsia"/>
                <w:sz w:val="24"/>
              </w:rPr>
            </w:pPr>
            <w:r>
              <w:rPr>
                <w:rFonts w:ascii="宋体" w:hAnsi="宋体" w:cs="宋体" w:hint="eastAsia"/>
                <w:sz w:val="24"/>
              </w:rPr>
              <w:t>法定代表人(签名或签章)：</w:t>
            </w:r>
          </w:p>
        </w:tc>
        <w:tc>
          <w:tcPr>
            <w:tcW w:w="5310" w:type="dxa"/>
            <w:vAlign w:val="center"/>
          </w:tcPr>
          <w:p w14:paraId="6FB6D399" w14:textId="77777777" w:rsidR="005971CB" w:rsidRDefault="00000000">
            <w:pPr>
              <w:spacing w:line="360" w:lineRule="auto"/>
              <w:jc w:val="left"/>
              <w:rPr>
                <w:rFonts w:ascii="宋体" w:hAnsi="宋体" w:cs="宋体" w:hint="eastAsia"/>
                <w:sz w:val="24"/>
              </w:rPr>
            </w:pPr>
            <w:r>
              <w:rPr>
                <w:rFonts w:ascii="宋体" w:hAnsi="宋体" w:cs="宋体" w:hint="eastAsia"/>
                <w:sz w:val="24"/>
              </w:rPr>
              <w:t>法定代表人(签名或签章)：</w:t>
            </w:r>
          </w:p>
        </w:tc>
      </w:tr>
      <w:tr w:rsidR="005971CB" w14:paraId="735E2A29" w14:textId="77777777">
        <w:trPr>
          <w:trHeight w:hRule="exact" w:val="1219"/>
        </w:trPr>
        <w:tc>
          <w:tcPr>
            <w:tcW w:w="5271" w:type="dxa"/>
            <w:vAlign w:val="center"/>
          </w:tcPr>
          <w:p w14:paraId="65E480F0" w14:textId="77777777" w:rsidR="005971CB" w:rsidRDefault="00000000">
            <w:pPr>
              <w:spacing w:line="360" w:lineRule="auto"/>
              <w:jc w:val="left"/>
              <w:rPr>
                <w:rFonts w:ascii="宋体" w:hAnsi="宋体" w:cs="宋体" w:hint="eastAsia"/>
                <w:sz w:val="24"/>
              </w:rPr>
            </w:pPr>
            <w:r>
              <w:rPr>
                <w:rFonts w:ascii="宋体" w:hAnsi="宋体" w:cs="宋体" w:hint="eastAsia"/>
                <w:sz w:val="24"/>
              </w:rPr>
              <w:t>或授权代表(签名或签章)：</w:t>
            </w:r>
          </w:p>
        </w:tc>
        <w:tc>
          <w:tcPr>
            <w:tcW w:w="5310" w:type="dxa"/>
            <w:vAlign w:val="center"/>
          </w:tcPr>
          <w:p w14:paraId="0A3376B8" w14:textId="77777777" w:rsidR="005971CB" w:rsidRDefault="00000000">
            <w:pPr>
              <w:spacing w:line="360" w:lineRule="auto"/>
              <w:jc w:val="left"/>
              <w:rPr>
                <w:rFonts w:ascii="宋体" w:hAnsi="宋体" w:cs="宋体" w:hint="eastAsia"/>
                <w:sz w:val="24"/>
              </w:rPr>
            </w:pPr>
            <w:r>
              <w:rPr>
                <w:rFonts w:ascii="宋体" w:hAnsi="宋体" w:cs="宋体" w:hint="eastAsia"/>
                <w:sz w:val="24"/>
              </w:rPr>
              <w:t>或授权代表人(签名或签章)：</w:t>
            </w:r>
          </w:p>
        </w:tc>
      </w:tr>
      <w:tr w:rsidR="005971CB" w14:paraId="6C3A7117" w14:textId="77777777">
        <w:trPr>
          <w:trHeight w:val="579"/>
        </w:trPr>
        <w:tc>
          <w:tcPr>
            <w:tcW w:w="5271" w:type="dxa"/>
            <w:vAlign w:val="center"/>
          </w:tcPr>
          <w:p w14:paraId="7E84655F" w14:textId="77777777" w:rsidR="005971CB" w:rsidRDefault="00000000">
            <w:pPr>
              <w:spacing w:line="360" w:lineRule="auto"/>
              <w:jc w:val="left"/>
              <w:rPr>
                <w:rFonts w:ascii="宋体" w:hAnsi="宋体" w:cs="宋体" w:hint="eastAsia"/>
                <w:sz w:val="24"/>
              </w:rPr>
            </w:pPr>
            <w:r>
              <w:rPr>
                <w:rFonts w:ascii="宋体" w:hAnsi="宋体" w:cs="宋体" w:hint="eastAsia"/>
                <w:sz w:val="24"/>
              </w:rPr>
              <w:t>地址：广东省广州市花都区秀全街车城大道38号</w:t>
            </w:r>
          </w:p>
        </w:tc>
        <w:tc>
          <w:tcPr>
            <w:tcW w:w="5310" w:type="dxa"/>
            <w:vAlign w:val="center"/>
          </w:tcPr>
          <w:p w14:paraId="3831DEBB" w14:textId="4CA33F54" w:rsidR="005971CB" w:rsidRDefault="00000000">
            <w:pPr>
              <w:spacing w:line="360" w:lineRule="auto"/>
              <w:ind w:left="720" w:hangingChars="300" w:hanging="720"/>
              <w:jc w:val="left"/>
              <w:rPr>
                <w:rFonts w:ascii="宋体" w:hAnsi="宋体" w:cs="宋体" w:hint="eastAsia"/>
                <w:sz w:val="24"/>
              </w:rPr>
            </w:pPr>
            <w:r>
              <w:rPr>
                <w:rFonts w:ascii="宋体" w:hAnsi="宋体" w:cs="宋体" w:hint="eastAsia"/>
                <w:sz w:val="24"/>
              </w:rPr>
              <w:t>地址：</w:t>
            </w:r>
          </w:p>
        </w:tc>
      </w:tr>
      <w:tr w:rsidR="005971CB" w14:paraId="27C5D03F" w14:textId="77777777">
        <w:trPr>
          <w:trHeight w:val="574"/>
        </w:trPr>
        <w:tc>
          <w:tcPr>
            <w:tcW w:w="5271" w:type="dxa"/>
            <w:vAlign w:val="center"/>
          </w:tcPr>
          <w:p w14:paraId="1911724C" w14:textId="77777777" w:rsidR="005971CB" w:rsidRDefault="00000000">
            <w:pPr>
              <w:spacing w:line="360" w:lineRule="auto"/>
              <w:jc w:val="left"/>
              <w:rPr>
                <w:rFonts w:ascii="宋体" w:hAnsi="宋体" w:cs="宋体" w:hint="eastAsia"/>
                <w:sz w:val="24"/>
              </w:rPr>
            </w:pPr>
            <w:r>
              <w:rPr>
                <w:rFonts w:ascii="宋体" w:hAnsi="宋体" w:cs="宋体" w:hint="eastAsia"/>
                <w:sz w:val="24"/>
              </w:rPr>
              <w:t>邮编：510800</w:t>
            </w:r>
          </w:p>
        </w:tc>
        <w:tc>
          <w:tcPr>
            <w:tcW w:w="5310" w:type="dxa"/>
            <w:vAlign w:val="center"/>
          </w:tcPr>
          <w:p w14:paraId="4D5A99A9" w14:textId="6C3D4083" w:rsidR="005971CB" w:rsidRDefault="00000000">
            <w:pPr>
              <w:spacing w:line="360" w:lineRule="auto"/>
              <w:jc w:val="left"/>
              <w:rPr>
                <w:rFonts w:ascii="宋体" w:hAnsi="宋体" w:cs="宋体" w:hint="eastAsia"/>
                <w:sz w:val="24"/>
              </w:rPr>
            </w:pPr>
            <w:r>
              <w:rPr>
                <w:rFonts w:ascii="宋体" w:hAnsi="宋体" w:cs="宋体" w:hint="eastAsia"/>
                <w:sz w:val="24"/>
              </w:rPr>
              <w:t>开户银行：</w:t>
            </w:r>
            <w:r w:rsidR="00531D06">
              <w:rPr>
                <w:rFonts w:ascii="宋体" w:hAnsi="宋体" w:cs="宋体" w:hint="eastAsia"/>
                <w:sz w:val="24"/>
              </w:rPr>
              <w:t xml:space="preserve"> </w:t>
            </w:r>
          </w:p>
        </w:tc>
      </w:tr>
      <w:tr w:rsidR="005971CB" w14:paraId="6CFB7CB0" w14:textId="77777777">
        <w:trPr>
          <w:trHeight w:val="475"/>
        </w:trPr>
        <w:tc>
          <w:tcPr>
            <w:tcW w:w="5271" w:type="dxa"/>
            <w:vAlign w:val="center"/>
          </w:tcPr>
          <w:p w14:paraId="6AD2D148" w14:textId="77777777" w:rsidR="005971CB" w:rsidRDefault="005971CB">
            <w:pPr>
              <w:spacing w:line="360" w:lineRule="auto"/>
              <w:jc w:val="left"/>
              <w:rPr>
                <w:rFonts w:ascii="宋体" w:hAnsi="宋体" w:cs="宋体" w:hint="eastAsia"/>
                <w:sz w:val="24"/>
              </w:rPr>
            </w:pPr>
          </w:p>
        </w:tc>
        <w:tc>
          <w:tcPr>
            <w:tcW w:w="5310" w:type="dxa"/>
            <w:vAlign w:val="center"/>
          </w:tcPr>
          <w:p w14:paraId="34B3B38A" w14:textId="04E0E05F" w:rsidR="005971CB" w:rsidRDefault="00000000">
            <w:pPr>
              <w:spacing w:line="360" w:lineRule="auto"/>
              <w:jc w:val="left"/>
              <w:rPr>
                <w:rFonts w:ascii="宋体" w:hAnsi="宋体" w:cs="宋体" w:hint="eastAsia"/>
                <w:sz w:val="24"/>
              </w:rPr>
            </w:pPr>
            <w:r>
              <w:rPr>
                <w:rFonts w:ascii="宋体" w:hAnsi="宋体" w:cs="宋体" w:hint="eastAsia"/>
                <w:sz w:val="24"/>
              </w:rPr>
              <w:t>账号：</w:t>
            </w:r>
          </w:p>
        </w:tc>
      </w:tr>
      <w:tr w:rsidR="005971CB" w14:paraId="5D4DDCBA" w14:textId="77777777">
        <w:trPr>
          <w:trHeight w:val="459"/>
        </w:trPr>
        <w:tc>
          <w:tcPr>
            <w:tcW w:w="5271" w:type="dxa"/>
            <w:vAlign w:val="center"/>
          </w:tcPr>
          <w:p w14:paraId="06EB57B0" w14:textId="77777777" w:rsidR="005971CB" w:rsidRDefault="005971CB">
            <w:pPr>
              <w:spacing w:line="360" w:lineRule="auto"/>
              <w:ind w:firstLineChars="198" w:firstLine="475"/>
              <w:jc w:val="left"/>
              <w:rPr>
                <w:rFonts w:ascii="宋体" w:hAnsi="宋体" w:cs="宋体" w:hint="eastAsia"/>
                <w:sz w:val="24"/>
              </w:rPr>
            </w:pPr>
          </w:p>
        </w:tc>
        <w:tc>
          <w:tcPr>
            <w:tcW w:w="5310" w:type="dxa"/>
            <w:vAlign w:val="center"/>
          </w:tcPr>
          <w:p w14:paraId="0D8FB636" w14:textId="13901A55" w:rsidR="005971CB" w:rsidRDefault="00000000">
            <w:pPr>
              <w:spacing w:line="360" w:lineRule="auto"/>
              <w:jc w:val="left"/>
              <w:rPr>
                <w:rFonts w:ascii="宋体" w:hAnsi="宋体" w:cs="宋体" w:hint="eastAsia"/>
                <w:sz w:val="24"/>
              </w:rPr>
            </w:pPr>
            <w:r>
              <w:rPr>
                <w:rFonts w:ascii="宋体" w:hAnsi="宋体" w:cs="宋体" w:hint="eastAsia"/>
                <w:sz w:val="24"/>
              </w:rPr>
              <w:t>邮编：</w:t>
            </w:r>
          </w:p>
        </w:tc>
      </w:tr>
      <w:tr w:rsidR="005971CB" w14:paraId="2565D79D" w14:textId="77777777">
        <w:trPr>
          <w:trHeight w:val="620"/>
        </w:trPr>
        <w:tc>
          <w:tcPr>
            <w:tcW w:w="5271" w:type="dxa"/>
            <w:vAlign w:val="center"/>
          </w:tcPr>
          <w:p w14:paraId="0F19C4BC" w14:textId="77777777" w:rsidR="005971CB" w:rsidRDefault="005971CB">
            <w:pPr>
              <w:spacing w:line="360" w:lineRule="auto"/>
              <w:ind w:firstLineChars="198" w:firstLine="475"/>
              <w:jc w:val="left"/>
              <w:rPr>
                <w:rFonts w:ascii="宋体" w:hAnsi="宋体" w:cs="宋体" w:hint="eastAsia"/>
                <w:sz w:val="24"/>
              </w:rPr>
            </w:pPr>
          </w:p>
        </w:tc>
        <w:tc>
          <w:tcPr>
            <w:tcW w:w="5310" w:type="dxa"/>
            <w:vAlign w:val="center"/>
          </w:tcPr>
          <w:p w14:paraId="6A9D08C2" w14:textId="5FDE4843" w:rsidR="005971CB" w:rsidRDefault="00000000">
            <w:pPr>
              <w:spacing w:line="360" w:lineRule="auto"/>
              <w:jc w:val="left"/>
              <w:rPr>
                <w:rFonts w:ascii="宋体" w:hAnsi="宋体" w:cs="宋体" w:hint="eastAsia"/>
                <w:sz w:val="24"/>
              </w:rPr>
            </w:pPr>
            <w:r>
              <w:rPr>
                <w:rFonts w:ascii="宋体" w:hAnsi="宋体" w:cs="宋体" w:hint="eastAsia"/>
                <w:sz w:val="24"/>
              </w:rPr>
              <w:t>联系人:</w:t>
            </w:r>
            <w:r w:rsidR="00531D06">
              <w:rPr>
                <w:rFonts w:ascii="宋体" w:hAnsi="宋体" w:cs="宋体" w:hint="eastAsia"/>
                <w:sz w:val="24"/>
              </w:rPr>
              <w:t xml:space="preserve"> </w:t>
            </w:r>
          </w:p>
        </w:tc>
      </w:tr>
      <w:tr w:rsidR="005971CB" w14:paraId="7AEA721A" w14:textId="77777777">
        <w:trPr>
          <w:trHeight w:val="545"/>
        </w:trPr>
        <w:tc>
          <w:tcPr>
            <w:tcW w:w="5271" w:type="dxa"/>
            <w:vAlign w:val="center"/>
          </w:tcPr>
          <w:p w14:paraId="4F0D7368" w14:textId="77777777" w:rsidR="005971CB" w:rsidRDefault="005971CB">
            <w:pPr>
              <w:spacing w:line="360" w:lineRule="auto"/>
              <w:ind w:firstLineChars="198" w:firstLine="475"/>
              <w:jc w:val="left"/>
              <w:rPr>
                <w:rFonts w:ascii="宋体" w:hAnsi="宋体" w:cs="宋体" w:hint="eastAsia"/>
                <w:sz w:val="24"/>
              </w:rPr>
            </w:pPr>
          </w:p>
        </w:tc>
        <w:tc>
          <w:tcPr>
            <w:tcW w:w="5310" w:type="dxa"/>
            <w:vAlign w:val="center"/>
          </w:tcPr>
          <w:p w14:paraId="521140A9" w14:textId="6D8723DB" w:rsidR="005971CB" w:rsidRDefault="00000000">
            <w:pPr>
              <w:spacing w:line="360" w:lineRule="auto"/>
              <w:jc w:val="left"/>
              <w:rPr>
                <w:rFonts w:ascii="宋体" w:hAnsi="宋体" w:cs="宋体" w:hint="eastAsia"/>
                <w:sz w:val="24"/>
              </w:rPr>
            </w:pPr>
            <w:r>
              <w:rPr>
                <w:rFonts w:ascii="宋体" w:hAnsi="宋体" w:cs="宋体" w:hint="eastAsia"/>
                <w:sz w:val="24"/>
              </w:rPr>
              <w:t>电话：</w:t>
            </w:r>
          </w:p>
        </w:tc>
      </w:tr>
      <w:tr w:rsidR="005971CB" w14:paraId="162E7FF4" w14:textId="77777777">
        <w:trPr>
          <w:trHeight w:val="515"/>
        </w:trPr>
        <w:tc>
          <w:tcPr>
            <w:tcW w:w="10581" w:type="dxa"/>
            <w:gridSpan w:val="2"/>
            <w:vAlign w:val="center"/>
          </w:tcPr>
          <w:p w14:paraId="0F284011" w14:textId="77777777" w:rsidR="005971CB" w:rsidRDefault="00000000">
            <w:pPr>
              <w:spacing w:line="360" w:lineRule="auto"/>
              <w:ind w:firstLineChars="198" w:firstLine="475"/>
              <w:jc w:val="center"/>
              <w:rPr>
                <w:rFonts w:ascii="宋体" w:hAnsi="宋体" w:cs="宋体" w:hint="eastAsia"/>
                <w:sz w:val="24"/>
              </w:rPr>
            </w:pPr>
            <w:r>
              <w:rPr>
                <w:rFonts w:ascii="宋体" w:hAnsi="宋体" w:cs="宋体" w:hint="eastAsia"/>
                <w:bCs/>
                <w:sz w:val="24"/>
              </w:rPr>
              <w:t>签订日期：      年    月     日</w:t>
            </w:r>
          </w:p>
        </w:tc>
      </w:tr>
    </w:tbl>
    <w:p w14:paraId="10EF7AD3" w14:textId="77777777" w:rsidR="005971CB" w:rsidRDefault="005971CB">
      <w:pPr>
        <w:ind w:firstLine="416"/>
        <w:sectPr w:rsidR="005971CB">
          <w:footerReference w:type="default" r:id="rId12"/>
          <w:headerReference w:type="first" r:id="rId13"/>
          <w:footerReference w:type="first" r:id="rId14"/>
          <w:pgSz w:w="11906" w:h="16838"/>
          <w:pgMar w:top="1361" w:right="1304" w:bottom="1247" w:left="1304" w:header="851" w:footer="851" w:gutter="0"/>
          <w:pgNumType w:start="1"/>
          <w:cols w:space="720"/>
          <w:titlePg/>
          <w:docGrid w:type="lines" w:linePitch="312"/>
        </w:sectPr>
      </w:pPr>
    </w:p>
    <w:p w14:paraId="4E47B98F" w14:textId="77777777" w:rsidR="005971CB" w:rsidRDefault="00000000">
      <w:pPr>
        <w:spacing w:line="560" w:lineRule="exact"/>
        <w:rPr>
          <w:rFonts w:ascii="宋体" w:hAnsi="宋体" w:hint="eastAsia"/>
          <w:b/>
          <w:sz w:val="36"/>
          <w:szCs w:val="36"/>
        </w:rPr>
      </w:pPr>
      <w:r>
        <w:rPr>
          <w:b/>
          <w:bCs/>
          <w:sz w:val="24"/>
        </w:rPr>
        <w:lastRenderedPageBreak/>
        <w:t>附件</w:t>
      </w:r>
      <w:r>
        <w:rPr>
          <w:rFonts w:hint="eastAsia"/>
          <w:b/>
          <w:bCs/>
          <w:sz w:val="24"/>
        </w:rPr>
        <w:t>1</w:t>
      </w:r>
      <w:r>
        <w:rPr>
          <w:b/>
          <w:bCs/>
          <w:sz w:val="24"/>
        </w:rPr>
        <w:t>：</w:t>
      </w:r>
    </w:p>
    <w:p w14:paraId="30A672AD" w14:textId="77777777" w:rsidR="005971CB" w:rsidRDefault="00000000">
      <w:pPr>
        <w:spacing w:line="560" w:lineRule="exact"/>
        <w:jc w:val="center"/>
        <w:rPr>
          <w:rFonts w:ascii="宋体" w:hAnsi="宋体" w:hint="eastAsia"/>
          <w:sz w:val="24"/>
        </w:rPr>
      </w:pPr>
      <w:r>
        <w:rPr>
          <w:rFonts w:ascii="宋体" w:hAnsi="宋体" w:hint="eastAsia"/>
          <w:b/>
          <w:sz w:val="36"/>
          <w:szCs w:val="36"/>
        </w:rPr>
        <w:t>廉 政 合 同</w:t>
      </w:r>
    </w:p>
    <w:p w14:paraId="7C8A1483" w14:textId="77777777" w:rsidR="005971CB" w:rsidRDefault="00000000">
      <w:pPr>
        <w:spacing w:line="560" w:lineRule="exact"/>
        <w:jc w:val="left"/>
        <w:rPr>
          <w:rFonts w:ascii="宋体" w:hAnsi="宋体" w:hint="eastAsia"/>
          <w:sz w:val="24"/>
          <w:u w:val="single"/>
        </w:rPr>
      </w:pPr>
      <w:r>
        <w:rPr>
          <w:rFonts w:ascii="宋体" w:hAnsi="宋体" w:hint="eastAsia"/>
          <w:sz w:val="24"/>
        </w:rPr>
        <w:t>发包人：</w:t>
      </w:r>
      <w:r>
        <w:rPr>
          <w:rFonts w:ascii="宋体" w:hAnsi="宋体" w:hint="eastAsia"/>
          <w:sz w:val="24"/>
          <w:u w:val="single"/>
        </w:rPr>
        <w:t>广州市花都区人民政府秀全街道办事处</w:t>
      </w:r>
    </w:p>
    <w:p w14:paraId="5841D23C" w14:textId="699D6A2D" w:rsidR="005971CB" w:rsidRDefault="00000000">
      <w:pPr>
        <w:spacing w:line="560" w:lineRule="exact"/>
        <w:rPr>
          <w:rFonts w:ascii="宋体" w:hAnsi="宋体" w:hint="eastAsia"/>
          <w:sz w:val="24"/>
        </w:rPr>
      </w:pPr>
      <w:r>
        <w:rPr>
          <w:rFonts w:ascii="宋体" w:hAnsi="宋体" w:hint="eastAsia"/>
          <w:sz w:val="24"/>
        </w:rPr>
        <w:t>承包人：</w:t>
      </w:r>
      <w:r w:rsidR="00531D06">
        <w:rPr>
          <w:rFonts w:ascii="宋体" w:hAnsi="宋体" w:hint="eastAsia"/>
          <w:sz w:val="24"/>
          <w:u w:val="single"/>
        </w:rPr>
        <w:t xml:space="preserve">                                 </w:t>
      </w:r>
      <w:r w:rsidR="00531D06">
        <w:rPr>
          <w:rFonts w:ascii="宋体" w:hAnsi="宋体" w:hint="eastAsia"/>
          <w:sz w:val="24"/>
        </w:rPr>
        <w:t xml:space="preserve"> </w:t>
      </w:r>
    </w:p>
    <w:p w14:paraId="702B3052" w14:textId="77777777" w:rsidR="005971CB" w:rsidRDefault="00000000">
      <w:pPr>
        <w:spacing w:line="560" w:lineRule="exact"/>
        <w:ind w:firstLineChars="200" w:firstLine="480"/>
        <w:jc w:val="left"/>
        <w:rPr>
          <w:rFonts w:ascii="宋体" w:hAnsi="宋体" w:hint="eastAsia"/>
          <w:sz w:val="24"/>
        </w:rPr>
      </w:pPr>
      <w:r>
        <w:rPr>
          <w:rFonts w:ascii="宋体" w:hAnsi="宋体" w:cs="宋体" w:hint="eastAsia"/>
          <w:kern w:val="0"/>
          <w:sz w:val="24"/>
          <w:lang w:val="zh-CN"/>
        </w:rPr>
        <w:t>根据国家、省有关廉政建设的规定，为做好合同工程的廉政建设，保证工程质量与施工安</w:t>
      </w:r>
      <w:r>
        <w:rPr>
          <w:rFonts w:ascii="宋体" w:hAnsi="宋体" w:cs="Arial"/>
          <w:kern w:val="0"/>
          <w:sz w:val="24"/>
        </w:rPr>
        <w:t xml:space="preserve"> </w:t>
      </w:r>
      <w:r>
        <w:rPr>
          <w:rFonts w:ascii="宋体" w:hAnsi="宋体" w:cs="宋体" w:hint="eastAsia"/>
          <w:kern w:val="0"/>
          <w:sz w:val="24"/>
          <w:lang w:val="zh-CN"/>
        </w:rPr>
        <w:t>全，提高建设资金的有效使用和投资效益，合同双方当事人就加强合同工程的廉政建设，订立本合同</w:t>
      </w:r>
      <w:r>
        <w:rPr>
          <w:rFonts w:ascii="宋体" w:hAnsi="宋体" w:hint="eastAsia"/>
          <w:sz w:val="24"/>
        </w:rPr>
        <w:t>。</w:t>
      </w:r>
    </w:p>
    <w:p w14:paraId="43E9A28A" w14:textId="77777777" w:rsidR="005971CB" w:rsidRDefault="00000000">
      <w:pPr>
        <w:spacing w:line="560" w:lineRule="exact"/>
        <w:ind w:firstLineChars="200" w:firstLine="482"/>
        <w:jc w:val="left"/>
        <w:rPr>
          <w:rFonts w:ascii="宋体" w:hAnsi="宋体" w:hint="eastAsia"/>
          <w:b/>
          <w:bCs/>
          <w:sz w:val="24"/>
        </w:rPr>
      </w:pPr>
      <w:r>
        <w:rPr>
          <w:rFonts w:ascii="宋体" w:hAnsi="宋体" w:hint="eastAsia"/>
          <w:b/>
          <w:bCs/>
          <w:sz w:val="24"/>
        </w:rPr>
        <w:t>1  双方权利和义务</w:t>
      </w:r>
    </w:p>
    <w:p w14:paraId="750D5F92" w14:textId="77777777" w:rsidR="005971CB" w:rsidRDefault="00000000">
      <w:pPr>
        <w:spacing w:line="560" w:lineRule="exact"/>
        <w:ind w:firstLineChars="200" w:firstLine="480"/>
        <w:jc w:val="left"/>
        <w:rPr>
          <w:rFonts w:ascii="宋体" w:hAnsi="宋体" w:hint="eastAsia"/>
          <w:sz w:val="24"/>
        </w:rPr>
      </w:pPr>
      <w:r>
        <w:rPr>
          <w:rFonts w:ascii="宋体" w:hAnsi="宋体" w:hint="eastAsia"/>
          <w:sz w:val="24"/>
        </w:rPr>
        <w:t>1.1  严格遵守国家、省有关法律法规的规定。</w:t>
      </w:r>
    </w:p>
    <w:p w14:paraId="1D186345"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1.2  严格执行合同工程一切合同文件，自觉按合同相关条款执行。</w:t>
      </w:r>
    </w:p>
    <w:p w14:paraId="4BA51207"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 xml:space="preserve">1.3  </w:t>
      </w:r>
      <w:r>
        <w:rPr>
          <w:rFonts w:ascii="宋体" w:hAnsi="宋体" w:cs="宋体" w:hint="eastAsia"/>
          <w:kern w:val="0"/>
          <w:sz w:val="24"/>
          <w:lang w:val="zh-CN"/>
        </w:rPr>
        <w:t>合同双方当事人的业务活动应坚持公平、公开、公正和诚信的原则（法律认定的商业</w:t>
      </w:r>
      <w:r>
        <w:rPr>
          <w:rFonts w:ascii="宋体" w:hAnsi="宋体" w:cs="Arial"/>
          <w:kern w:val="0"/>
          <w:sz w:val="24"/>
        </w:rPr>
        <w:t xml:space="preserve"> </w:t>
      </w:r>
      <w:r>
        <w:rPr>
          <w:rFonts w:ascii="宋体" w:hAnsi="宋体" w:cs="宋体" w:hint="eastAsia"/>
          <w:kern w:val="0"/>
          <w:sz w:val="24"/>
          <w:lang w:val="zh-CN"/>
        </w:rPr>
        <w:t>秘密和合同文件另有规定除外），不得损害国家和集体利益，不得违反工程建设管理规章制度</w:t>
      </w:r>
      <w:r>
        <w:rPr>
          <w:rFonts w:ascii="宋体" w:hAnsi="宋体" w:hint="eastAsia"/>
          <w:sz w:val="24"/>
        </w:rPr>
        <w:t>。</w:t>
      </w:r>
    </w:p>
    <w:p w14:paraId="16B166B8"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1.4  建立健全廉政制度，开展廉政教育，设立廉政告示牌，公布举报电话，监督并认真查处违法违纪行为。</w:t>
      </w:r>
    </w:p>
    <w:p w14:paraId="2EBE61F5"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1.5  发现对方在业务活动中有违反廉政建设规定的行为，应及时给予提醒和纠正。</w:t>
      </w:r>
    </w:p>
    <w:p w14:paraId="58C0C7EC" w14:textId="77777777" w:rsidR="005971CB" w:rsidRDefault="00000000">
      <w:pPr>
        <w:spacing w:line="560" w:lineRule="exact"/>
        <w:ind w:firstLineChars="200" w:firstLine="480"/>
        <w:jc w:val="left"/>
        <w:rPr>
          <w:rFonts w:ascii="宋体" w:hAnsi="宋体" w:hint="eastAsia"/>
          <w:sz w:val="24"/>
        </w:rPr>
      </w:pPr>
      <w:r>
        <w:rPr>
          <w:rFonts w:ascii="宋体" w:hAnsi="宋体" w:hint="eastAsia"/>
          <w:sz w:val="24"/>
        </w:rPr>
        <w:t>1.6  发现对方严重违反合同的行为，有向其上级部门举报、建议给予处理并要求告知处理结果的权利。</w:t>
      </w:r>
    </w:p>
    <w:p w14:paraId="76C2935B" w14:textId="77777777" w:rsidR="005971CB" w:rsidRDefault="00000000">
      <w:pPr>
        <w:spacing w:line="560" w:lineRule="exact"/>
        <w:ind w:firstLineChars="200" w:firstLine="482"/>
        <w:jc w:val="left"/>
        <w:rPr>
          <w:rFonts w:ascii="宋体" w:hAnsi="宋体" w:hint="eastAsia"/>
          <w:b/>
          <w:bCs/>
          <w:sz w:val="24"/>
        </w:rPr>
      </w:pPr>
      <w:r>
        <w:rPr>
          <w:rFonts w:ascii="宋体" w:hAnsi="宋体" w:hint="eastAsia"/>
          <w:b/>
          <w:bCs/>
          <w:sz w:val="24"/>
        </w:rPr>
        <w:t>2  发包人义务</w:t>
      </w:r>
    </w:p>
    <w:p w14:paraId="219BF61B" w14:textId="77777777" w:rsidR="005971CB" w:rsidRDefault="00000000">
      <w:pPr>
        <w:spacing w:line="560" w:lineRule="exact"/>
        <w:ind w:firstLineChars="200" w:firstLine="480"/>
        <w:jc w:val="left"/>
        <w:rPr>
          <w:rFonts w:ascii="宋体" w:hAnsi="宋体" w:hint="eastAsia"/>
          <w:sz w:val="24"/>
        </w:rPr>
      </w:pPr>
      <w:r>
        <w:rPr>
          <w:rFonts w:ascii="宋体" w:hAnsi="宋体" w:hint="eastAsia"/>
          <w:sz w:val="24"/>
        </w:rPr>
        <w:t>2.1  发包人及其工作人员不得索要或接受承包人的礼金、有价证券和贵重物品，不得在承包人报销任何应由发包人或工作人员个人支付的费用等。</w:t>
      </w:r>
    </w:p>
    <w:p w14:paraId="773D40F2"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2.2  发包人及其工作人员不得参加承包人安排的宴请（工作餐除外）和娱乐活动；不得接受承包人提供的通讯工具、交通工具和高档办公用品等。</w:t>
      </w:r>
    </w:p>
    <w:p w14:paraId="03F18DA3"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2.3  发包人及其工作人员不得要求或者接受承包人为其住房装修、婚丧嫁娶活动、配偶子女的工作安排以及出国出境、旅游等提供方便等。</w:t>
      </w:r>
    </w:p>
    <w:p w14:paraId="64D3544B" w14:textId="77777777" w:rsidR="005971CB" w:rsidRDefault="00000000">
      <w:pPr>
        <w:spacing w:line="560" w:lineRule="exact"/>
        <w:ind w:firstLineChars="200" w:firstLine="480"/>
        <w:rPr>
          <w:rFonts w:ascii="宋体" w:hAnsi="宋体" w:hint="eastAsia"/>
          <w:sz w:val="24"/>
        </w:rPr>
      </w:pPr>
      <w:r>
        <w:rPr>
          <w:rFonts w:ascii="宋体" w:hAnsi="宋体" w:hint="eastAsia"/>
          <w:sz w:val="24"/>
        </w:rPr>
        <w:lastRenderedPageBreak/>
        <w:t xml:space="preserve">2.4  </w:t>
      </w:r>
      <w:r>
        <w:rPr>
          <w:rFonts w:ascii="宋体" w:hAnsi="宋体" w:cs="宋体" w:hint="eastAsia"/>
          <w:kern w:val="0"/>
          <w:sz w:val="24"/>
          <w:lang w:val="zh-CN"/>
        </w:rPr>
        <w:t>发包人及其工作人员不得以任何理由向承包人推荐分包人、推销材料和工程设备，不得要求承包人购买合同以外的材料和工程设备</w:t>
      </w:r>
      <w:r>
        <w:rPr>
          <w:rFonts w:ascii="宋体" w:hAnsi="宋体" w:hint="eastAsia"/>
          <w:sz w:val="24"/>
        </w:rPr>
        <w:t>。</w:t>
      </w:r>
    </w:p>
    <w:p w14:paraId="1A55B649" w14:textId="312E9F8F" w:rsidR="005971CB" w:rsidRDefault="00000000" w:rsidP="00C040E2">
      <w:pPr>
        <w:spacing w:line="560" w:lineRule="exact"/>
        <w:ind w:firstLineChars="200" w:firstLine="480"/>
        <w:rPr>
          <w:rFonts w:ascii="宋体" w:hAnsi="宋体" w:hint="eastAsia"/>
          <w:sz w:val="24"/>
        </w:rPr>
      </w:pPr>
      <w:r>
        <w:rPr>
          <w:rFonts w:ascii="宋体" w:hAnsi="宋体" w:hint="eastAsia"/>
          <w:sz w:val="24"/>
        </w:rPr>
        <w:t xml:space="preserve">2.5  </w:t>
      </w:r>
      <w:r>
        <w:rPr>
          <w:rFonts w:ascii="宋体" w:hAnsi="宋体" w:cs="宋体" w:hint="eastAsia"/>
          <w:kern w:val="0"/>
          <w:sz w:val="24"/>
          <w:lang w:val="zh-CN"/>
        </w:rPr>
        <w:t>发包人及其工作人员要秉公办事，</w:t>
      </w:r>
      <w:r w:rsidR="00C040E2" w:rsidRPr="00C040E2">
        <w:rPr>
          <w:rFonts w:ascii="宋体" w:hAnsi="宋体" w:cs="宋体" w:hint="eastAsia"/>
          <w:kern w:val="0"/>
          <w:sz w:val="24"/>
          <w:lang w:val="zh-CN"/>
        </w:rPr>
        <w:t>不准徇私舞弊</w:t>
      </w:r>
      <w:r>
        <w:rPr>
          <w:rFonts w:ascii="宋体" w:hAnsi="宋体" w:cs="宋体" w:hint="eastAsia"/>
          <w:kern w:val="0"/>
          <w:sz w:val="24"/>
          <w:lang w:val="zh-CN"/>
        </w:rPr>
        <w:t>，不准利用职权私自为合同工程安排施工队伍，也不得从事与合同工程有关的各种有偿中介活动</w:t>
      </w:r>
      <w:r>
        <w:rPr>
          <w:rFonts w:ascii="宋体" w:hAnsi="宋体" w:hint="eastAsia"/>
          <w:sz w:val="24"/>
        </w:rPr>
        <w:t>。</w:t>
      </w:r>
    </w:p>
    <w:p w14:paraId="653EDDB7"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 xml:space="preserve">2.6  </w:t>
      </w:r>
      <w:r>
        <w:rPr>
          <w:rFonts w:ascii="宋体" w:hAnsi="宋体" w:cs="宋体" w:hint="eastAsia"/>
          <w:kern w:val="0"/>
          <w:sz w:val="24"/>
          <w:lang w:val="zh-CN"/>
        </w:rPr>
        <w:t>发包人及其工作人员（含其配偶、子女）不得从事与合同工程有关的材料和工程设备供应、工程分包、劳务等经济活动</w:t>
      </w:r>
      <w:r>
        <w:rPr>
          <w:rFonts w:ascii="宋体" w:hAnsi="宋体" w:hint="eastAsia"/>
          <w:sz w:val="24"/>
        </w:rPr>
        <w:t>。</w:t>
      </w:r>
    </w:p>
    <w:p w14:paraId="37CCB575" w14:textId="77777777" w:rsidR="005971CB" w:rsidRDefault="00000000">
      <w:pPr>
        <w:spacing w:line="560" w:lineRule="exact"/>
        <w:ind w:firstLineChars="200" w:firstLine="482"/>
        <w:rPr>
          <w:rFonts w:ascii="宋体" w:hAnsi="宋体" w:hint="eastAsia"/>
          <w:b/>
          <w:bCs/>
          <w:sz w:val="24"/>
        </w:rPr>
      </w:pPr>
      <w:r>
        <w:rPr>
          <w:rFonts w:ascii="宋体" w:hAnsi="宋体" w:hint="eastAsia"/>
          <w:b/>
          <w:bCs/>
          <w:sz w:val="24"/>
        </w:rPr>
        <w:t>3  承包人义务</w:t>
      </w:r>
    </w:p>
    <w:p w14:paraId="435A2CA2"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3.1  承包人不得以任何理由向发包人及其工作人员行贿或馈赠礼金、有价证券等。</w:t>
      </w:r>
    </w:p>
    <w:p w14:paraId="756F289A"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3.2  承包人不得以任何名义为发包人及其工作人员报销应由发包人或工作人员个人支付的任何费用。</w:t>
      </w:r>
    </w:p>
    <w:p w14:paraId="44758F69"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3.3  承包人不得以任何理由安排发包人及其工作人员参加宴请及娱乐活动。</w:t>
      </w:r>
    </w:p>
    <w:p w14:paraId="6D0B8589"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3.4  承包人不得为发包人和个人购置或提供通讯工具、交通工具和高档办公用品等。</w:t>
      </w:r>
    </w:p>
    <w:p w14:paraId="6E0EC32A"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 xml:space="preserve">3.5  </w:t>
      </w:r>
      <w:r>
        <w:rPr>
          <w:rFonts w:ascii="宋体" w:hAnsi="宋体" w:cs="宋体" w:hint="eastAsia"/>
          <w:kern w:val="0"/>
          <w:sz w:val="24"/>
          <w:lang w:val="zh-CN"/>
        </w:rPr>
        <w:t>承包人不得为发包人及其工作人员的住房装修、婚丧嫁娶活动、配偶子女工作安排以及出国出境、旅游等提供方便。</w:t>
      </w:r>
    </w:p>
    <w:p w14:paraId="47621FC3" w14:textId="77777777" w:rsidR="005971CB" w:rsidRDefault="00000000">
      <w:pPr>
        <w:tabs>
          <w:tab w:val="left" w:pos="900"/>
        </w:tabs>
        <w:spacing w:line="560" w:lineRule="exact"/>
        <w:ind w:firstLineChars="200" w:firstLine="482"/>
        <w:rPr>
          <w:rFonts w:ascii="宋体" w:hAnsi="宋体" w:hint="eastAsia"/>
          <w:b/>
          <w:bCs/>
          <w:sz w:val="24"/>
        </w:rPr>
      </w:pPr>
      <w:r>
        <w:rPr>
          <w:rFonts w:ascii="宋体" w:hAnsi="宋体" w:hint="eastAsia"/>
          <w:b/>
          <w:bCs/>
          <w:sz w:val="24"/>
        </w:rPr>
        <w:t>4  违约责任</w:t>
      </w:r>
    </w:p>
    <w:p w14:paraId="1A695F46"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4.1  发包人及其工作人员违反本合同第1条和第2条规定，应依据有关规定给予廉政建设规定的处分；涉嫌犯罪的，移交司法机关追究刑事责任；给承包人造成经济损失的，应予赔偿。</w:t>
      </w:r>
    </w:p>
    <w:p w14:paraId="5778B554" w14:textId="77777777" w:rsidR="005971CB" w:rsidRDefault="00000000">
      <w:pPr>
        <w:spacing w:line="560" w:lineRule="exact"/>
        <w:ind w:firstLineChars="200" w:firstLine="480"/>
        <w:rPr>
          <w:rFonts w:ascii="宋体" w:hAnsi="宋体" w:hint="eastAsia"/>
          <w:sz w:val="24"/>
        </w:rPr>
      </w:pPr>
      <w:r>
        <w:rPr>
          <w:rFonts w:ascii="宋体" w:hAnsi="宋体" w:hint="eastAsia"/>
          <w:sz w:val="24"/>
        </w:rPr>
        <w:t xml:space="preserve">4.2  </w:t>
      </w:r>
      <w:r>
        <w:rPr>
          <w:rFonts w:ascii="宋体" w:hAnsi="宋体" w:cs="宋体" w:hint="eastAsia"/>
          <w:kern w:val="0"/>
          <w:sz w:val="24"/>
          <w:lang w:val="zh-CN"/>
        </w:rPr>
        <w:t>承包人及其工作人员违反本合同第</w:t>
      </w:r>
      <w:r>
        <w:rPr>
          <w:rFonts w:ascii="宋体" w:hAnsi="宋体"/>
          <w:kern w:val="0"/>
          <w:sz w:val="24"/>
        </w:rPr>
        <w:t xml:space="preserve"> 1</w:t>
      </w:r>
      <w:r>
        <w:rPr>
          <w:rFonts w:ascii="宋体" w:hAnsi="宋体" w:cs="Arial"/>
          <w:kern w:val="0"/>
          <w:sz w:val="24"/>
        </w:rPr>
        <w:t xml:space="preserve"> </w:t>
      </w:r>
      <w:r>
        <w:rPr>
          <w:rFonts w:ascii="宋体" w:hAnsi="宋体" w:cs="宋体" w:hint="eastAsia"/>
          <w:kern w:val="0"/>
          <w:sz w:val="24"/>
          <w:lang w:val="zh-CN"/>
        </w:rPr>
        <w:t>条和第</w:t>
      </w:r>
      <w:r>
        <w:rPr>
          <w:rFonts w:ascii="宋体" w:hAnsi="宋体"/>
          <w:kern w:val="0"/>
          <w:sz w:val="24"/>
        </w:rPr>
        <w:t xml:space="preserve"> 3</w:t>
      </w:r>
      <w:r>
        <w:rPr>
          <w:rFonts w:ascii="宋体" w:hAnsi="宋体" w:cs="Arial"/>
          <w:kern w:val="0"/>
          <w:sz w:val="24"/>
        </w:rPr>
        <w:t xml:space="preserve"> </w:t>
      </w:r>
      <w:r>
        <w:rPr>
          <w:rFonts w:ascii="宋体" w:hAnsi="宋体" w:cs="宋体" w:hint="eastAsia"/>
          <w:kern w:val="0"/>
          <w:sz w:val="24"/>
          <w:lang w:val="zh-CN"/>
        </w:rPr>
        <w:t>条规定，应按照廉政建设的有关规定给</w:t>
      </w:r>
      <w:r>
        <w:rPr>
          <w:rFonts w:ascii="宋体" w:hAnsi="宋体" w:cs="Arial"/>
          <w:kern w:val="0"/>
          <w:sz w:val="24"/>
        </w:rPr>
        <w:t xml:space="preserve"> </w:t>
      </w:r>
      <w:r>
        <w:rPr>
          <w:rFonts w:ascii="宋体" w:hAnsi="宋体" w:cs="宋体" w:hint="eastAsia"/>
          <w:kern w:val="0"/>
          <w:sz w:val="24"/>
          <w:lang w:val="zh-CN"/>
        </w:rPr>
        <w:t>予处分；情节严重的，给予承包人</w:t>
      </w:r>
      <w:r>
        <w:rPr>
          <w:rFonts w:ascii="宋体" w:hAnsi="宋体" w:cs="Arial"/>
          <w:kern w:val="0"/>
          <w:sz w:val="24"/>
        </w:rPr>
        <w:t xml:space="preserve"> 1</w:t>
      </w:r>
      <w:r>
        <w:rPr>
          <w:rFonts w:ascii="宋体" w:hAnsi="宋体" w:cs="宋体" w:hint="eastAsia"/>
          <w:kern w:val="0"/>
          <w:sz w:val="24"/>
          <w:lang w:val="zh-CN"/>
        </w:rPr>
        <w:t>～</w:t>
      </w:r>
      <w:r>
        <w:rPr>
          <w:rFonts w:ascii="宋体" w:hAnsi="宋体"/>
          <w:kern w:val="0"/>
          <w:sz w:val="24"/>
        </w:rPr>
        <w:t>3</w:t>
      </w:r>
      <w:r>
        <w:rPr>
          <w:rFonts w:ascii="宋体" w:hAnsi="宋体" w:cs="Arial"/>
          <w:kern w:val="0"/>
          <w:sz w:val="24"/>
        </w:rPr>
        <w:t xml:space="preserve"> </w:t>
      </w:r>
      <w:r>
        <w:rPr>
          <w:rFonts w:ascii="宋体" w:hAnsi="宋体" w:cs="宋体" w:hint="eastAsia"/>
          <w:kern w:val="0"/>
          <w:sz w:val="24"/>
          <w:lang w:val="zh-CN"/>
        </w:rPr>
        <w:t>年内不得进入工程建设市场的处罚；涉嫌犯罪的，移交</w:t>
      </w:r>
      <w:r>
        <w:rPr>
          <w:rFonts w:ascii="宋体" w:hAnsi="宋体" w:cs="Arial"/>
          <w:kern w:val="0"/>
          <w:sz w:val="24"/>
        </w:rPr>
        <w:t xml:space="preserve"> </w:t>
      </w:r>
      <w:r>
        <w:rPr>
          <w:rFonts w:ascii="宋体" w:hAnsi="宋体" w:cs="宋体" w:hint="eastAsia"/>
          <w:kern w:val="0"/>
          <w:sz w:val="24"/>
          <w:lang w:val="zh-CN"/>
        </w:rPr>
        <w:t>司法机关追究刑事责任；给发包人造成损失的，应予赔偿；</w:t>
      </w:r>
    </w:p>
    <w:p w14:paraId="4CD13A7F" w14:textId="77777777" w:rsidR="005971CB" w:rsidRDefault="00000000">
      <w:pPr>
        <w:spacing w:line="560" w:lineRule="exact"/>
        <w:ind w:firstLineChars="200" w:firstLine="482"/>
        <w:rPr>
          <w:rFonts w:ascii="宋体" w:hAnsi="宋体" w:hint="eastAsia"/>
          <w:b/>
          <w:bCs/>
          <w:sz w:val="24"/>
        </w:rPr>
      </w:pPr>
      <w:r>
        <w:rPr>
          <w:rFonts w:ascii="宋体" w:hAnsi="宋体" w:hint="eastAsia"/>
          <w:b/>
          <w:bCs/>
          <w:sz w:val="24"/>
        </w:rPr>
        <w:t>5  合同法律效力及合同份数</w:t>
      </w:r>
    </w:p>
    <w:p w14:paraId="11BDF1F5" w14:textId="1A8CE7B9" w:rsidR="005971CB" w:rsidRDefault="00000000">
      <w:pPr>
        <w:spacing w:line="560" w:lineRule="exact"/>
        <w:ind w:firstLineChars="200" w:firstLine="480"/>
        <w:rPr>
          <w:rFonts w:ascii="宋体" w:hAnsi="宋体" w:hint="eastAsia"/>
          <w:sz w:val="24"/>
        </w:rPr>
      </w:pPr>
      <w:r>
        <w:rPr>
          <w:rFonts w:ascii="宋体" w:hAnsi="宋体" w:hint="eastAsia"/>
          <w:sz w:val="24"/>
        </w:rPr>
        <w:t>本合同作为</w:t>
      </w:r>
      <w:r>
        <w:rPr>
          <w:rFonts w:hint="eastAsia"/>
          <w:sz w:val="24"/>
          <w:u w:val="single"/>
        </w:rPr>
        <w:t xml:space="preserve">  </w:t>
      </w:r>
      <w:r w:rsidR="00531D06">
        <w:rPr>
          <w:rFonts w:hint="eastAsia"/>
          <w:sz w:val="24"/>
          <w:u w:val="single"/>
        </w:rPr>
        <w:t>花都汽车产业基地二期规划横一路建设工程</w:t>
      </w:r>
      <w:r>
        <w:rPr>
          <w:rFonts w:hint="eastAsia"/>
          <w:sz w:val="24"/>
          <w:u w:val="single"/>
        </w:rPr>
        <w:t xml:space="preserve">  </w:t>
      </w:r>
      <w:r>
        <w:rPr>
          <w:rFonts w:hint="eastAsia"/>
          <w:sz w:val="24"/>
        </w:rPr>
        <w:t>第三方检测合同书</w:t>
      </w:r>
      <w:r>
        <w:rPr>
          <w:rFonts w:ascii="宋体" w:hAnsi="宋体" w:hint="eastAsia"/>
          <w:sz w:val="24"/>
        </w:rPr>
        <w:t>的</w:t>
      </w:r>
      <w:r>
        <w:rPr>
          <w:rFonts w:ascii="宋体" w:hAnsi="宋体" w:hint="eastAsia"/>
          <w:sz w:val="24"/>
        </w:rPr>
        <w:lastRenderedPageBreak/>
        <w:t>附件，与合同具有同等的法律效力。</w:t>
      </w:r>
    </w:p>
    <w:p w14:paraId="3EF7F2FC" w14:textId="77777777" w:rsidR="005971CB" w:rsidRDefault="00000000">
      <w:pPr>
        <w:pStyle w:val="a3"/>
        <w:spacing w:line="400" w:lineRule="exact"/>
        <w:ind w:firstLineChars="198" w:firstLine="475"/>
        <w:rPr>
          <w:sz w:val="24"/>
        </w:rPr>
      </w:pPr>
      <w:r>
        <w:rPr>
          <w:rFonts w:ascii="宋体" w:hAnsi="宋体" w:hint="eastAsia"/>
          <w:sz w:val="24"/>
        </w:rPr>
        <w:t>本合同一式</w:t>
      </w:r>
      <w:r>
        <w:rPr>
          <w:rFonts w:ascii="宋体" w:hAnsi="宋体" w:hint="eastAsia"/>
          <w:sz w:val="24"/>
          <w:u w:val="single"/>
        </w:rPr>
        <w:t>肆</w:t>
      </w:r>
      <w:r>
        <w:rPr>
          <w:rFonts w:ascii="宋体" w:hAnsi="宋体" w:hint="eastAsia"/>
          <w:sz w:val="24"/>
        </w:rPr>
        <w:t>份，具有同等法律效力，甲方</w:t>
      </w:r>
      <w:r>
        <w:rPr>
          <w:rFonts w:ascii="宋体" w:hAnsi="宋体" w:hint="eastAsia"/>
          <w:sz w:val="24"/>
          <w:u w:val="single"/>
        </w:rPr>
        <w:t>贰</w:t>
      </w:r>
      <w:r>
        <w:rPr>
          <w:rFonts w:ascii="宋体" w:hAnsi="宋体" w:hint="eastAsia"/>
          <w:sz w:val="24"/>
        </w:rPr>
        <w:t>份，乙方</w:t>
      </w:r>
      <w:r>
        <w:rPr>
          <w:rFonts w:ascii="宋体" w:hAnsi="宋体" w:hint="eastAsia"/>
          <w:sz w:val="24"/>
          <w:u w:val="single"/>
        </w:rPr>
        <w:t>贰</w:t>
      </w:r>
      <w:r>
        <w:rPr>
          <w:rFonts w:ascii="宋体" w:hAnsi="宋体" w:hint="eastAsia"/>
          <w:sz w:val="24"/>
        </w:rPr>
        <w:t>份。</w:t>
      </w:r>
    </w:p>
    <w:tbl>
      <w:tblPr>
        <w:tblpPr w:leftFromText="180" w:rightFromText="180" w:vertAnchor="text" w:horzAnchor="page" w:tblpX="1072" w:tblpY="223"/>
        <w:tblOverlap w:val="never"/>
        <w:tblW w:w="10044" w:type="dxa"/>
        <w:tblLayout w:type="fixed"/>
        <w:tblCellMar>
          <w:left w:w="105" w:type="dxa"/>
          <w:right w:w="105" w:type="dxa"/>
        </w:tblCellMar>
        <w:tblLook w:val="04A0" w:firstRow="1" w:lastRow="0" w:firstColumn="1" w:lastColumn="0" w:noHBand="0" w:noVBand="1"/>
      </w:tblPr>
      <w:tblGrid>
        <w:gridCol w:w="5271"/>
        <w:gridCol w:w="4773"/>
      </w:tblGrid>
      <w:tr w:rsidR="005971CB" w14:paraId="3B4CB77D" w14:textId="77777777">
        <w:trPr>
          <w:trHeight w:val="1038"/>
        </w:trPr>
        <w:tc>
          <w:tcPr>
            <w:tcW w:w="5271" w:type="dxa"/>
            <w:vAlign w:val="center"/>
          </w:tcPr>
          <w:p w14:paraId="4931831D" w14:textId="77777777" w:rsidR="005971CB" w:rsidRDefault="00000000">
            <w:pPr>
              <w:spacing w:line="360" w:lineRule="auto"/>
              <w:jc w:val="left"/>
              <w:rPr>
                <w:rFonts w:ascii="宋体" w:hAnsi="宋体" w:cs="宋体" w:hint="eastAsia"/>
                <w:sz w:val="24"/>
              </w:rPr>
            </w:pPr>
            <w:r>
              <w:rPr>
                <w:rFonts w:ascii="宋体" w:hAnsi="宋体" w:cs="宋体" w:hint="eastAsia"/>
                <w:sz w:val="24"/>
              </w:rPr>
              <w:t>发包人</w:t>
            </w:r>
            <w:r>
              <w:rPr>
                <w:rFonts w:ascii="宋体" w:hAnsi="宋体" w:cs="宋体" w:hint="eastAsia"/>
                <w:bCs/>
                <w:sz w:val="24"/>
              </w:rPr>
              <w:t>（盖章）</w:t>
            </w:r>
            <w:r>
              <w:rPr>
                <w:rFonts w:ascii="宋体" w:hAnsi="宋体" w:cs="宋体" w:hint="eastAsia"/>
                <w:sz w:val="24"/>
              </w:rPr>
              <w:t>：</w:t>
            </w:r>
          </w:p>
          <w:p w14:paraId="0B7FDA03" w14:textId="77777777" w:rsidR="005971CB" w:rsidRDefault="00000000">
            <w:pPr>
              <w:spacing w:line="360" w:lineRule="auto"/>
              <w:jc w:val="left"/>
              <w:rPr>
                <w:rFonts w:ascii="宋体" w:hAnsi="宋体" w:cs="宋体" w:hint="eastAsia"/>
                <w:sz w:val="24"/>
                <w:u w:val="single"/>
              </w:rPr>
            </w:pPr>
            <w:r>
              <w:rPr>
                <w:rFonts w:ascii="宋体" w:hAnsi="宋体" w:cs="宋体" w:hint="eastAsia"/>
                <w:b/>
                <w:snapToGrid w:val="0"/>
                <w:sz w:val="24"/>
                <w:u w:val="single"/>
              </w:rPr>
              <w:t xml:space="preserve">广州市花都区人民政府秀全街道办事处    </w:t>
            </w:r>
          </w:p>
        </w:tc>
        <w:tc>
          <w:tcPr>
            <w:tcW w:w="4773" w:type="dxa"/>
            <w:vAlign w:val="center"/>
          </w:tcPr>
          <w:p w14:paraId="42DB5CD6" w14:textId="77777777" w:rsidR="005971CB" w:rsidRDefault="00000000">
            <w:pPr>
              <w:spacing w:line="360" w:lineRule="auto"/>
              <w:jc w:val="left"/>
              <w:rPr>
                <w:rFonts w:ascii="宋体" w:hAnsi="宋体" w:cs="宋体" w:hint="eastAsia"/>
                <w:sz w:val="24"/>
              </w:rPr>
            </w:pPr>
            <w:r>
              <w:rPr>
                <w:rFonts w:ascii="宋体" w:hAnsi="宋体" w:cs="宋体" w:hint="eastAsia"/>
                <w:sz w:val="24"/>
              </w:rPr>
              <w:t>承包人</w:t>
            </w:r>
            <w:r>
              <w:rPr>
                <w:rFonts w:ascii="宋体" w:hAnsi="宋体" w:cs="宋体" w:hint="eastAsia"/>
                <w:bCs/>
                <w:sz w:val="24"/>
              </w:rPr>
              <w:t>（盖章）</w:t>
            </w:r>
            <w:r>
              <w:rPr>
                <w:rFonts w:ascii="宋体" w:hAnsi="宋体" w:cs="宋体" w:hint="eastAsia"/>
                <w:sz w:val="24"/>
              </w:rPr>
              <w:t>：</w:t>
            </w:r>
          </w:p>
          <w:p w14:paraId="74855CF9" w14:textId="0C44383A" w:rsidR="005971CB" w:rsidRDefault="00531D06">
            <w:pPr>
              <w:spacing w:line="360" w:lineRule="auto"/>
              <w:jc w:val="left"/>
              <w:rPr>
                <w:rFonts w:ascii="宋体" w:hAnsi="宋体" w:cs="宋体" w:hint="eastAsia"/>
                <w:b/>
                <w:sz w:val="24"/>
              </w:rPr>
            </w:pPr>
            <w:r>
              <w:rPr>
                <w:rFonts w:ascii="宋体" w:hAnsi="宋体" w:cs="宋体" w:hint="eastAsia"/>
                <w:b/>
                <w:sz w:val="24"/>
                <w:u w:val="single"/>
              </w:rPr>
              <w:t xml:space="preserve">                  </w:t>
            </w:r>
            <w:r>
              <w:rPr>
                <w:rFonts w:ascii="宋体" w:hAnsi="宋体" w:cs="宋体" w:hint="eastAsia"/>
                <w:b/>
                <w:sz w:val="24"/>
              </w:rPr>
              <w:t xml:space="preserve">                       </w:t>
            </w:r>
          </w:p>
        </w:tc>
      </w:tr>
      <w:tr w:rsidR="005971CB" w14:paraId="565728B1" w14:textId="77777777">
        <w:trPr>
          <w:trHeight w:hRule="exact" w:val="1264"/>
        </w:trPr>
        <w:tc>
          <w:tcPr>
            <w:tcW w:w="5271" w:type="dxa"/>
            <w:vAlign w:val="center"/>
          </w:tcPr>
          <w:p w14:paraId="09281A25" w14:textId="77777777" w:rsidR="005971CB" w:rsidRDefault="00000000">
            <w:pPr>
              <w:spacing w:line="560" w:lineRule="exact"/>
              <w:rPr>
                <w:rFonts w:ascii="宋体" w:hAnsi="宋体" w:cs="宋体" w:hint="eastAsia"/>
                <w:sz w:val="24"/>
              </w:rPr>
            </w:pPr>
            <w:r>
              <w:rPr>
                <w:rFonts w:ascii="宋体" w:hAnsi="宋体" w:hint="eastAsia"/>
                <w:sz w:val="24"/>
              </w:rPr>
              <w:t>法定代表人：（签章）</w:t>
            </w:r>
          </w:p>
        </w:tc>
        <w:tc>
          <w:tcPr>
            <w:tcW w:w="4773" w:type="dxa"/>
            <w:vAlign w:val="center"/>
          </w:tcPr>
          <w:p w14:paraId="627FA7D9" w14:textId="77777777" w:rsidR="005971CB" w:rsidRDefault="00000000">
            <w:pPr>
              <w:spacing w:line="360" w:lineRule="auto"/>
              <w:jc w:val="left"/>
              <w:rPr>
                <w:rFonts w:ascii="宋体" w:hAnsi="宋体" w:cs="宋体" w:hint="eastAsia"/>
                <w:sz w:val="24"/>
              </w:rPr>
            </w:pPr>
            <w:r>
              <w:rPr>
                <w:rFonts w:ascii="宋体" w:hAnsi="宋体" w:hint="eastAsia"/>
                <w:sz w:val="24"/>
              </w:rPr>
              <w:t>法定代表人：（签章）</w:t>
            </w:r>
          </w:p>
        </w:tc>
      </w:tr>
      <w:tr w:rsidR="005971CB" w14:paraId="639C7FE7" w14:textId="77777777">
        <w:trPr>
          <w:trHeight w:hRule="exact" w:val="1027"/>
        </w:trPr>
        <w:tc>
          <w:tcPr>
            <w:tcW w:w="5271" w:type="dxa"/>
            <w:vAlign w:val="center"/>
          </w:tcPr>
          <w:p w14:paraId="68C0E79D" w14:textId="77777777" w:rsidR="005971CB" w:rsidRDefault="00000000">
            <w:pPr>
              <w:spacing w:line="560" w:lineRule="exact"/>
              <w:rPr>
                <w:rFonts w:ascii="宋体" w:hAnsi="宋体" w:cs="宋体" w:hint="eastAsia"/>
                <w:sz w:val="24"/>
              </w:rPr>
            </w:pPr>
            <w:r>
              <w:rPr>
                <w:rFonts w:ascii="宋体" w:hAnsi="宋体" w:hint="eastAsia"/>
                <w:sz w:val="24"/>
              </w:rPr>
              <w:t>签约人</w:t>
            </w:r>
            <w:r>
              <w:rPr>
                <w:rFonts w:ascii="宋体" w:hAnsi="宋体"/>
                <w:sz w:val="24"/>
              </w:rPr>
              <w:t>:(签</w:t>
            </w:r>
            <w:r>
              <w:rPr>
                <w:rFonts w:ascii="宋体" w:hAnsi="宋体" w:hint="eastAsia"/>
                <w:sz w:val="24"/>
              </w:rPr>
              <w:t>章</w:t>
            </w:r>
            <w:r>
              <w:rPr>
                <w:rFonts w:ascii="宋体" w:hAnsi="宋体"/>
                <w:sz w:val="24"/>
              </w:rPr>
              <w:t>)</w:t>
            </w:r>
          </w:p>
        </w:tc>
        <w:tc>
          <w:tcPr>
            <w:tcW w:w="4773" w:type="dxa"/>
            <w:vAlign w:val="center"/>
          </w:tcPr>
          <w:p w14:paraId="4B825FA8" w14:textId="77777777" w:rsidR="005971CB" w:rsidRDefault="00000000">
            <w:pPr>
              <w:spacing w:line="360" w:lineRule="auto"/>
              <w:jc w:val="left"/>
              <w:rPr>
                <w:rFonts w:ascii="宋体" w:hAnsi="宋体" w:cs="宋体" w:hint="eastAsia"/>
                <w:sz w:val="24"/>
              </w:rPr>
            </w:pPr>
            <w:r>
              <w:rPr>
                <w:rFonts w:ascii="宋体" w:hAnsi="宋体" w:hint="eastAsia"/>
                <w:sz w:val="24"/>
              </w:rPr>
              <w:t>签约人</w:t>
            </w:r>
            <w:r>
              <w:rPr>
                <w:rFonts w:ascii="宋体" w:hAnsi="宋体"/>
                <w:sz w:val="24"/>
              </w:rPr>
              <w:t>:(签</w:t>
            </w:r>
            <w:r>
              <w:rPr>
                <w:rFonts w:ascii="宋体" w:hAnsi="宋体" w:hint="eastAsia"/>
                <w:sz w:val="24"/>
              </w:rPr>
              <w:t>章</w:t>
            </w:r>
            <w:r>
              <w:rPr>
                <w:rFonts w:ascii="宋体" w:hAnsi="宋体"/>
                <w:sz w:val="24"/>
              </w:rPr>
              <w:t>)</w:t>
            </w:r>
          </w:p>
        </w:tc>
      </w:tr>
      <w:tr w:rsidR="005971CB" w14:paraId="741979FC" w14:textId="77777777">
        <w:trPr>
          <w:trHeight w:val="515"/>
        </w:trPr>
        <w:tc>
          <w:tcPr>
            <w:tcW w:w="10044" w:type="dxa"/>
            <w:gridSpan w:val="2"/>
            <w:vAlign w:val="center"/>
          </w:tcPr>
          <w:p w14:paraId="05E3B2E3" w14:textId="77777777" w:rsidR="005971CB" w:rsidRDefault="00000000">
            <w:pPr>
              <w:spacing w:line="560" w:lineRule="exact"/>
              <w:rPr>
                <w:sz w:val="24"/>
              </w:rPr>
            </w:pPr>
            <w:r>
              <w:rPr>
                <w:rFonts w:ascii="宋体" w:hAnsi="宋体" w:hint="eastAsia"/>
                <w:spacing w:val="24"/>
                <w:sz w:val="24"/>
              </w:rPr>
              <w:t>签约地点：广州市花都区秀全街       签约时间：     年    月    日</w:t>
            </w:r>
          </w:p>
          <w:p w14:paraId="0B526C82" w14:textId="77777777" w:rsidR="005971CB" w:rsidRDefault="005971CB">
            <w:pPr>
              <w:spacing w:line="360" w:lineRule="auto"/>
              <w:ind w:firstLineChars="198" w:firstLine="475"/>
              <w:jc w:val="center"/>
              <w:rPr>
                <w:rFonts w:ascii="宋体" w:hAnsi="宋体" w:cs="宋体" w:hint="eastAsia"/>
                <w:sz w:val="24"/>
              </w:rPr>
            </w:pPr>
          </w:p>
        </w:tc>
      </w:tr>
    </w:tbl>
    <w:p w14:paraId="1069B2AF" w14:textId="77777777" w:rsidR="005971CB" w:rsidRDefault="005971CB">
      <w:pPr>
        <w:spacing w:line="500" w:lineRule="exact"/>
        <w:ind w:firstLine="477"/>
        <w:jc w:val="left"/>
        <w:rPr>
          <w:b/>
          <w:bCs/>
          <w:sz w:val="24"/>
        </w:rPr>
      </w:pPr>
    </w:p>
    <w:p w14:paraId="41F89A0C" w14:textId="77777777" w:rsidR="005971CB" w:rsidRDefault="005971CB">
      <w:pPr>
        <w:spacing w:line="500" w:lineRule="exact"/>
        <w:ind w:firstLine="477"/>
        <w:jc w:val="left"/>
        <w:rPr>
          <w:b/>
          <w:bCs/>
          <w:sz w:val="24"/>
        </w:rPr>
      </w:pPr>
    </w:p>
    <w:p w14:paraId="793A9A38" w14:textId="77777777" w:rsidR="005971CB" w:rsidRDefault="005971CB">
      <w:pPr>
        <w:spacing w:line="500" w:lineRule="exact"/>
        <w:ind w:firstLine="477"/>
        <w:jc w:val="left"/>
        <w:rPr>
          <w:b/>
          <w:bCs/>
          <w:sz w:val="24"/>
        </w:rPr>
      </w:pPr>
    </w:p>
    <w:p w14:paraId="583B4AB5" w14:textId="77777777" w:rsidR="005971CB" w:rsidRDefault="005971CB">
      <w:pPr>
        <w:spacing w:line="500" w:lineRule="exact"/>
        <w:ind w:firstLine="477"/>
        <w:jc w:val="left"/>
        <w:rPr>
          <w:b/>
          <w:bCs/>
          <w:sz w:val="24"/>
        </w:rPr>
      </w:pPr>
    </w:p>
    <w:p w14:paraId="75ADDF09" w14:textId="77777777" w:rsidR="005971CB" w:rsidRDefault="005971CB">
      <w:pPr>
        <w:spacing w:line="500" w:lineRule="exact"/>
        <w:ind w:firstLine="477"/>
        <w:jc w:val="left"/>
        <w:rPr>
          <w:b/>
          <w:bCs/>
          <w:sz w:val="24"/>
        </w:rPr>
      </w:pPr>
    </w:p>
    <w:p w14:paraId="2A5261F1" w14:textId="77777777" w:rsidR="005971CB" w:rsidRDefault="005971CB">
      <w:pPr>
        <w:spacing w:line="500" w:lineRule="exact"/>
        <w:ind w:firstLine="477"/>
        <w:jc w:val="left"/>
        <w:rPr>
          <w:b/>
          <w:bCs/>
          <w:sz w:val="24"/>
        </w:rPr>
      </w:pPr>
    </w:p>
    <w:p w14:paraId="35843630" w14:textId="77777777" w:rsidR="005971CB" w:rsidRDefault="005971CB">
      <w:pPr>
        <w:spacing w:line="500" w:lineRule="exact"/>
        <w:ind w:firstLine="477"/>
        <w:jc w:val="left"/>
        <w:rPr>
          <w:b/>
          <w:bCs/>
          <w:sz w:val="24"/>
        </w:rPr>
      </w:pPr>
    </w:p>
    <w:p w14:paraId="2C1FAEE6" w14:textId="77777777" w:rsidR="005971CB" w:rsidRDefault="005971CB">
      <w:pPr>
        <w:spacing w:line="500" w:lineRule="exact"/>
        <w:ind w:firstLine="477"/>
        <w:jc w:val="left"/>
        <w:rPr>
          <w:b/>
          <w:bCs/>
          <w:sz w:val="24"/>
        </w:rPr>
      </w:pPr>
    </w:p>
    <w:p w14:paraId="568570C4" w14:textId="77777777" w:rsidR="005971CB" w:rsidRDefault="005971CB">
      <w:pPr>
        <w:spacing w:line="500" w:lineRule="exact"/>
        <w:ind w:firstLine="477"/>
        <w:jc w:val="left"/>
        <w:rPr>
          <w:b/>
          <w:bCs/>
          <w:sz w:val="24"/>
        </w:rPr>
      </w:pPr>
    </w:p>
    <w:p w14:paraId="5843E66B" w14:textId="77777777" w:rsidR="005971CB" w:rsidRDefault="005971CB">
      <w:pPr>
        <w:spacing w:line="500" w:lineRule="exact"/>
        <w:ind w:firstLine="477"/>
        <w:jc w:val="left"/>
        <w:rPr>
          <w:b/>
          <w:bCs/>
          <w:sz w:val="24"/>
        </w:rPr>
      </w:pPr>
    </w:p>
    <w:p w14:paraId="3FEB8132" w14:textId="77777777" w:rsidR="005971CB" w:rsidRDefault="005971CB">
      <w:pPr>
        <w:spacing w:line="500" w:lineRule="exact"/>
        <w:ind w:firstLine="477"/>
        <w:jc w:val="left"/>
        <w:rPr>
          <w:b/>
          <w:bCs/>
          <w:sz w:val="24"/>
        </w:rPr>
      </w:pPr>
    </w:p>
    <w:p w14:paraId="48C82B56" w14:textId="77777777" w:rsidR="005971CB" w:rsidRDefault="005971CB">
      <w:pPr>
        <w:spacing w:line="500" w:lineRule="exact"/>
        <w:ind w:firstLine="477"/>
        <w:jc w:val="left"/>
        <w:rPr>
          <w:b/>
          <w:bCs/>
          <w:sz w:val="24"/>
        </w:rPr>
      </w:pPr>
    </w:p>
    <w:p w14:paraId="423369B8" w14:textId="77777777" w:rsidR="005971CB" w:rsidRDefault="005971CB">
      <w:pPr>
        <w:spacing w:line="500" w:lineRule="exact"/>
        <w:ind w:firstLine="477"/>
        <w:jc w:val="left"/>
        <w:rPr>
          <w:b/>
          <w:bCs/>
          <w:sz w:val="24"/>
        </w:rPr>
      </w:pPr>
    </w:p>
    <w:p w14:paraId="496B8BC3" w14:textId="77777777" w:rsidR="005971CB" w:rsidRDefault="005971CB">
      <w:pPr>
        <w:spacing w:line="500" w:lineRule="exact"/>
        <w:ind w:firstLine="477"/>
        <w:jc w:val="left"/>
        <w:rPr>
          <w:b/>
          <w:bCs/>
          <w:sz w:val="24"/>
        </w:rPr>
      </w:pPr>
    </w:p>
    <w:p w14:paraId="3DDDA277" w14:textId="77777777" w:rsidR="005971CB" w:rsidRDefault="005971CB">
      <w:pPr>
        <w:spacing w:line="500" w:lineRule="exact"/>
        <w:ind w:firstLine="477"/>
        <w:jc w:val="left"/>
        <w:rPr>
          <w:b/>
          <w:bCs/>
          <w:sz w:val="24"/>
        </w:rPr>
      </w:pPr>
    </w:p>
    <w:p w14:paraId="7AAE74E9" w14:textId="77777777" w:rsidR="005971CB" w:rsidRDefault="005971CB">
      <w:pPr>
        <w:spacing w:line="500" w:lineRule="exact"/>
        <w:ind w:firstLine="477"/>
        <w:jc w:val="left"/>
        <w:rPr>
          <w:b/>
          <w:bCs/>
          <w:sz w:val="24"/>
        </w:rPr>
      </w:pPr>
    </w:p>
    <w:p w14:paraId="11C80C01" w14:textId="302DB19C" w:rsidR="005971CB" w:rsidRDefault="00000000">
      <w:pPr>
        <w:spacing w:line="500" w:lineRule="exact"/>
        <w:jc w:val="left"/>
        <w:rPr>
          <w:b/>
          <w:bCs/>
          <w:sz w:val="24"/>
        </w:rPr>
      </w:pPr>
      <w:r>
        <w:rPr>
          <w:b/>
          <w:bCs/>
          <w:sz w:val="24"/>
        </w:rPr>
        <w:lastRenderedPageBreak/>
        <w:t>附件</w:t>
      </w:r>
      <w:r>
        <w:rPr>
          <w:rFonts w:hint="eastAsia"/>
          <w:b/>
          <w:bCs/>
          <w:sz w:val="24"/>
        </w:rPr>
        <w:t>2</w:t>
      </w:r>
      <w:r>
        <w:rPr>
          <w:b/>
          <w:bCs/>
          <w:sz w:val="24"/>
        </w:rPr>
        <w:t>：</w:t>
      </w:r>
      <w:r>
        <w:rPr>
          <w:rFonts w:hint="eastAsia"/>
          <w:b/>
          <w:bCs/>
          <w:sz w:val="24"/>
        </w:rPr>
        <w:t>中标通知书</w:t>
      </w:r>
    </w:p>
    <w:sectPr w:rsidR="005971CB">
      <w:footerReference w:type="first" r:id="rId15"/>
      <w:pgSz w:w="11906" w:h="16838"/>
      <w:pgMar w:top="1134" w:right="1418" w:bottom="1134" w:left="1418" w:header="851" w:footer="851"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2A9FC" w14:textId="77777777" w:rsidR="00EA7335" w:rsidRDefault="00EA7335">
      <w:r>
        <w:separator/>
      </w:r>
    </w:p>
  </w:endnote>
  <w:endnote w:type="continuationSeparator" w:id="0">
    <w:p w14:paraId="2E9741C6" w14:textId="77777777" w:rsidR="00EA7335" w:rsidRDefault="00E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19D2" w14:textId="77777777" w:rsidR="005971CB" w:rsidRDefault="00000000">
    <w:pPr>
      <w:pStyle w:val="ae"/>
    </w:pPr>
    <w:r>
      <w:rPr>
        <w:noProof/>
      </w:rPr>
      <mc:AlternateContent>
        <mc:Choice Requires="wps">
          <w:drawing>
            <wp:anchor distT="0" distB="0" distL="114300" distR="114300" simplePos="0" relativeHeight="251661312" behindDoc="0" locked="0" layoutInCell="1" allowOverlap="1" wp14:anchorId="78E0CF59" wp14:editId="637F7766">
              <wp:simplePos x="0" y="0"/>
              <wp:positionH relativeFrom="margin">
                <wp:align>center</wp:align>
              </wp:positionH>
              <wp:positionV relativeFrom="paragraph">
                <wp:posOffset>0</wp:posOffset>
              </wp:positionV>
              <wp:extent cx="1828800" cy="1828800"/>
              <wp:effectExtent l="0" t="0" r="0" b="0"/>
              <wp:wrapNone/>
              <wp:docPr id="6" name="文本框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D827CD9" w14:textId="77777777" w:rsidR="005971CB" w:rsidRDefault="00000000">
                          <w:pPr>
                            <w:pStyle w:val="ae"/>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21</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w14:anchorId="78E0CF59" id="_x0000_t202" coordsize="21600,21600" o:spt="202" path="m,l,21600r21600,l21600,xe">
              <v:stroke joinstyle="miter"/>
              <v:path gradientshapeok="t" o:connecttype="rect"/>
            </v:shapetype>
            <v:shape id="文本框 104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D827CD9" w14:textId="77777777" w:rsidR="005971CB" w:rsidRDefault="00000000">
                    <w:pPr>
                      <w:pStyle w:val="ae"/>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21</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CDC1" w14:textId="77777777" w:rsidR="005971CB" w:rsidRDefault="00000000">
    <w:pPr>
      <w:pStyle w:val="ae"/>
    </w:pPr>
    <w:r>
      <w:rPr>
        <w:noProof/>
      </w:rPr>
      <mc:AlternateContent>
        <mc:Choice Requires="wps">
          <w:drawing>
            <wp:anchor distT="0" distB="0" distL="114300" distR="114300" simplePos="0" relativeHeight="251660288" behindDoc="0" locked="0" layoutInCell="1" allowOverlap="1" wp14:anchorId="2C147DD1" wp14:editId="292B74C6">
              <wp:simplePos x="0" y="0"/>
              <wp:positionH relativeFrom="margin">
                <wp:align>center</wp:align>
              </wp:positionH>
              <wp:positionV relativeFrom="paragraph">
                <wp:posOffset>0</wp:posOffset>
              </wp:positionV>
              <wp:extent cx="114935" cy="15303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9525">
                        <a:noFill/>
                      </a:ln>
                    </wps:spPr>
                    <wps:txbx>
                      <w:txbxContent>
                        <w:p w14:paraId="032B8C1A" w14:textId="77777777" w:rsidR="005971CB" w:rsidRDefault="005971CB"/>
                      </w:txbxContent>
                    </wps:txbx>
                    <wps:bodyPr wrap="none" lIns="0" tIns="0" rIns="0" bIns="0" upright="1">
                      <a:spAutoFit/>
                    </wps:bodyPr>
                  </wps:wsp>
                </a:graphicData>
              </a:graphic>
            </wp:anchor>
          </w:drawing>
        </mc:Choice>
        <mc:Fallback>
          <w:pict>
            <v:shapetype w14:anchorId="2C147DD1" id="_x0000_t202" coordsize="21600,21600" o:spt="202" path="m,l,21600r21600,l21600,xe">
              <v:stroke joinstyle="miter"/>
              <v:path gradientshapeok="t" o:connecttype="rect"/>
            </v:shapetype>
            <v:shape id="文本框 1025" o:spid="_x0000_s1027" type="#_x0000_t202" style="position:absolute;margin-left:0;margin-top:0;width:9.05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" filled="f" stroked="f">
              <v:textbox style="mso-fit-shape-to-text:t" inset="0,0,0,0">
                <w:txbxContent>
                  <w:p w14:paraId="032B8C1A" w14:textId="77777777" w:rsidR="005971CB" w:rsidRDefault="005971C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804230"/>
    </w:sdtPr>
    <w:sdtContent>
      <w:p w14:paraId="04D78D0C" w14:textId="77777777" w:rsidR="005971CB" w:rsidRDefault="005971CB">
        <w:pPr>
          <w:pStyle w:val="ae"/>
          <w:jc w:val="center"/>
        </w:pPr>
      </w:p>
      <w:sdt>
        <w:sdtPr>
          <w:rPr>
            <w:rFonts w:ascii="仿宋" w:eastAsia="仿宋" w:hAnsi="仿宋"/>
          </w:rPr>
          <w:id w:val="-1009286342"/>
        </w:sdtPr>
        <w:sdtContent>
          <w:p w14:paraId="5C4AA581" w14:textId="77777777" w:rsidR="005971CB" w:rsidRDefault="005971CB">
            <w:pPr>
              <w:pStyle w:val="ae"/>
              <w:jc w:val="center"/>
            </w:pPr>
          </w:p>
          <w:sdt>
            <w:sdtPr>
              <w:rPr>
                <w:rFonts w:ascii="仿宋" w:eastAsia="仿宋" w:hAnsi="仿宋"/>
              </w:rPr>
              <w:id w:val="-1647040626"/>
            </w:sdtPr>
            <w:sdtContent>
              <w:p w14:paraId="36BC1CC8" w14:textId="77777777" w:rsidR="005971CB" w:rsidRDefault="00000000">
                <w:pPr>
                  <w:pStyle w:val="ae"/>
                  <w:jc w:val="center"/>
                </w:pPr>
                <w:r>
                  <w:rPr>
                    <w:rFonts w:ascii="仿宋" w:eastAsia="仿宋" w:hAnsi="仿宋" w:hint="eastAsia"/>
                  </w:rPr>
                  <w:t>第</w:t>
                </w:r>
                <w:r>
                  <w:rPr>
                    <w:rFonts w:ascii="仿宋" w:eastAsia="仿宋" w:hAnsi="仿宋"/>
                    <w:bCs/>
                  </w:rPr>
                  <w:fldChar w:fldCharType="begin"/>
                </w:r>
                <w:r>
                  <w:rPr>
                    <w:rFonts w:ascii="仿宋" w:eastAsia="仿宋" w:hAnsi="仿宋"/>
                    <w:bCs/>
                  </w:rPr>
                  <w:instrText>PAGE</w:instrText>
                </w:r>
                <w:r>
                  <w:rPr>
                    <w:rFonts w:ascii="仿宋" w:eastAsia="仿宋" w:hAnsi="仿宋"/>
                    <w:bCs/>
                  </w:rPr>
                  <w:fldChar w:fldCharType="separate"/>
                </w:r>
                <w:r>
                  <w:rPr>
                    <w:rFonts w:ascii="仿宋" w:eastAsia="仿宋" w:hAnsi="仿宋"/>
                    <w:bCs/>
                  </w:rPr>
                  <w:t>13</w:t>
                </w:r>
                <w:r>
                  <w:rPr>
                    <w:rFonts w:ascii="仿宋" w:eastAsia="仿宋" w:hAnsi="仿宋"/>
                    <w:bCs/>
                  </w:rPr>
                  <w:fldChar w:fldCharType="end"/>
                </w:r>
                <w:r>
                  <w:rPr>
                    <w:rFonts w:ascii="仿宋" w:eastAsia="仿宋" w:hAnsi="仿宋" w:hint="eastAsia"/>
                    <w:bCs/>
                  </w:rPr>
                  <w:t>页，共</w:t>
                </w:r>
                <w:r>
                  <w:rPr>
                    <w:rFonts w:ascii="仿宋" w:eastAsia="仿宋" w:hAnsi="仿宋" w:hint="eastAsia"/>
                  </w:rPr>
                  <w:t>13</w:t>
                </w:r>
                <w:r>
                  <w:rPr>
                    <w:rFonts w:ascii="仿宋" w:eastAsia="仿宋" w:hAnsi="仿宋" w:hint="eastAsia"/>
                    <w:lang w:val="zh-CN"/>
                  </w:rPr>
                  <w:t>页</w:t>
                </w:r>
              </w:p>
            </w:sdtContent>
          </w:sdt>
          <w:p w14:paraId="69A8F31B" w14:textId="77777777" w:rsidR="005971CB" w:rsidRDefault="00000000">
            <w:pPr>
              <w:pStyle w:val="ae"/>
              <w:jc w:val="center"/>
            </w:pPr>
          </w:p>
        </w:sdtContent>
      </w:sdt>
      <w:p w14:paraId="11833378" w14:textId="77777777" w:rsidR="005971CB" w:rsidRDefault="00000000">
        <w:pPr>
          <w:pStyle w:val="ae"/>
          <w:jc w:val="center"/>
          <w:rPr>
            <w:rFonts w:ascii="仿宋" w:eastAsia="仿宋" w:hAnsi="仿宋" w:hint="eastAsia"/>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rPr>
      <w:id w:val="-540904251"/>
    </w:sdtPr>
    <w:sdtContent>
      <w:p w14:paraId="064F1ACE" w14:textId="77777777" w:rsidR="005971CB" w:rsidRDefault="005971CB">
        <w:pPr>
          <w:pStyle w:val="ae"/>
          <w:jc w:val="center"/>
        </w:pPr>
      </w:p>
      <w:sdt>
        <w:sdtPr>
          <w:rPr>
            <w:rFonts w:ascii="仿宋" w:eastAsia="仿宋" w:hAnsi="仿宋"/>
          </w:rPr>
          <w:id w:val="1728636285"/>
        </w:sdtPr>
        <w:sdtContent>
          <w:p w14:paraId="23C3FB2C" w14:textId="77777777" w:rsidR="005971CB" w:rsidRDefault="00000000">
            <w:pPr>
              <w:pStyle w:val="ae"/>
              <w:jc w:val="center"/>
            </w:pPr>
            <w:r>
              <w:rPr>
                <w:rFonts w:ascii="仿宋" w:eastAsia="仿宋" w:hAnsi="仿宋" w:hint="eastAsia"/>
              </w:rPr>
              <w:t>第</w:t>
            </w:r>
            <w:r>
              <w:rPr>
                <w:rFonts w:ascii="仿宋" w:eastAsia="仿宋" w:hAnsi="仿宋"/>
                <w:bCs/>
              </w:rPr>
              <w:fldChar w:fldCharType="begin"/>
            </w:r>
            <w:r>
              <w:rPr>
                <w:rFonts w:ascii="仿宋" w:eastAsia="仿宋" w:hAnsi="仿宋"/>
                <w:bCs/>
              </w:rPr>
              <w:instrText>PAGE</w:instrText>
            </w:r>
            <w:r>
              <w:rPr>
                <w:rFonts w:ascii="仿宋" w:eastAsia="仿宋" w:hAnsi="仿宋"/>
                <w:bCs/>
              </w:rPr>
              <w:fldChar w:fldCharType="separate"/>
            </w:r>
            <w:r>
              <w:rPr>
                <w:rFonts w:ascii="仿宋" w:eastAsia="仿宋" w:hAnsi="仿宋"/>
                <w:bCs/>
              </w:rPr>
              <w:t>1</w:t>
            </w:r>
            <w:r>
              <w:rPr>
                <w:rFonts w:ascii="仿宋" w:eastAsia="仿宋" w:hAnsi="仿宋"/>
                <w:bCs/>
              </w:rPr>
              <w:fldChar w:fldCharType="end"/>
            </w:r>
            <w:r>
              <w:rPr>
                <w:rFonts w:ascii="仿宋" w:eastAsia="仿宋" w:hAnsi="仿宋" w:hint="eastAsia"/>
                <w:bCs/>
              </w:rPr>
              <w:t>页，共</w:t>
            </w:r>
            <w:r>
              <w:rPr>
                <w:rFonts w:ascii="仿宋" w:eastAsia="仿宋" w:hAnsi="仿宋" w:hint="eastAsia"/>
              </w:rPr>
              <w:t>13</w:t>
            </w:r>
            <w:r>
              <w:rPr>
                <w:rFonts w:ascii="仿宋" w:eastAsia="仿宋" w:hAnsi="仿宋" w:hint="eastAsia"/>
                <w:lang w:val="zh-CN"/>
              </w:rPr>
              <w:t>页</w:t>
            </w:r>
          </w:p>
        </w:sdtContent>
      </w:sdt>
      <w:p w14:paraId="30879283" w14:textId="77777777" w:rsidR="005971CB" w:rsidRDefault="00000000">
        <w:pPr>
          <w:pStyle w:val="ae"/>
          <w:jc w:val="center"/>
          <w:rPr>
            <w:rFonts w:ascii="仿宋" w:eastAsia="仿宋" w:hAnsi="仿宋" w:hint="eastAsia"/>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rPr>
      <w:id w:val="-23250762"/>
    </w:sdtPr>
    <w:sdtContent>
      <w:sdt>
        <w:sdtPr>
          <w:rPr>
            <w:rFonts w:ascii="仿宋" w:eastAsia="仿宋" w:hAnsi="仿宋"/>
          </w:rPr>
          <w:id w:val="-1036109105"/>
        </w:sdtPr>
        <w:sdtContent>
          <w:p w14:paraId="67F1986C" w14:textId="77777777" w:rsidR="005971CB" w:rsidRDefault="00000000">
            <w:pPr>
              <w:pStyle w:val="ae"/>
              <w:ind w:firstLine="356"/>
              <w:jc w:val="center"/>
              <w:rPr>
                <w:rFonts w:ascii="仿宋" w:eastAsia="仿宋" w:hAnsi="仿宋" w:hint="eastAsia"/>
              </w:rPr>
            </w:pPr>
            <w:r>
              <w:rPr>
                <w:rFonts w:ascii="仿宋" w:eastAsia="仿宋" w:hAnsi="仿宋" w:hint="eastAsia"/>
              </w:rPr>
              <w:t>第</w:t>
            </w:r>
            <w:r>
              <w:rPr>
                <w:rFonts w:ascii="仿宋" w:eastAsia="仿宋" w:hAnsi="仿宋"/>
                <w:bCs/>
              </w:rPr>
              <w:fldChar w:fldCharType="begin"/>
            </w:r>
            <w:r>
              <w:rPr>
                <w:rFonts w:ascii="仿宋" w:eastAsia="仿宋" w:hAnsi="仿宋"/>
                <w:bCs/>
              </w:rPr>
              <w:instrText>PAGE</w:instrText>
            </w:r>
            <w:r>
              <w:rPr>
                <w:rFonts w:ascii="仿宋" w:eastAsia="仿宋" w:hAnsi="仿宋"/>
                <w:bCs/>
              </w:rPr>
              <w:fldChar w:fldCharType="separate"/>
            </w:r>
            <w:r>
              <w:rPr>
                <w:rFonts w:ascii="仿宋" w:eastAsia="仿宋" w:hAnsi="仿宋"/>
                <w:bCs/>
              </w:rPr>
              <w:t>11</w:t>
            </w:r>
            <w:r>
              <w:rPr>
                <w:rFonts w:ascii="仿宋" w:eastAsia="仿宋" w:hAnsi="仿宋"/>
                <w:bCs/>
              </w:rPr>
              <w:fldChar w:fldCharType="end"/>
            </w:r>
            <w:r>
              <w:rPr>
                <w:rFonts w:ascii="仿宋" w:eastAsia="仿宋" w:hAnsi="仿宋" w:hint="eastAsia"/>
                <w:bCs/>
              </w:rPr>
              <w:t>页，共</w:t>
            </w:r>
            <w:r>
              <w:rPr>
                <w:rFonts w:ascii="仿宋" w:eastAsia="仿宋" w:hAnsi="仿宋" w:hint="eastAsia"/>
              </w:rPr>
              <w:t>12</w:t>
            </w:r>
            <w:r>
              <w:rPr>
                <w:rFonts w:ascii="仿宋" w:eastAsia="仿宋" w:hAnsi="仿宋" w:hint="eastAsia"/>
                <w:lang w:val="zh-CN"/>
              </w:rPr>
              <w:t>页</w:t>
            </w:r>
          </w:p>
        </w:sdtContent>
      </w:sdt>
    </w:sdtContent>
  </w:sdt>
  <w:p w14:paraId="3A7160FE" w14:textId="77777777" w:rsidR="005971CB" w:rsidRDefault="005971CB">
    <w:pPr>
      <w:ind w:firstLine="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B08DE" w14:textId="77777777" w:rsidR="00EA7335" w:rsidRDefault="00EA7335">
      <w:r>
        <w:separator/>
      </w:r>
    </w:p>
  </w:footnote>
  <w:footnote w:type="continuationSeparator" w:id="0">
    <w:p w14:paraId="539EC071" w14:textId="77777777" w:rsidR="00EA7335" w:rsidRDefault="00EA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404E" w14:textId="77777777" w:rsidR="005971CB" w:rsidRDefault="005971CB">
    <w:pPr>
      <w:pStyle w:val="a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CD43" w14:textId="77777777" w:rsidR="005971CB" w:rsidRDefault="005971CB">
    <w:pPr>
      <w:pStyle w:val="af0"/>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0NGVjOTNhZDhiMTIzMjEwODk3ODA3NDIzMzJiOWIifQ=="/>
  </w:docVars>
  <w:rsids>
    <w:rsidRoot w:val="007B2603"/>
    <w:rsid w:val="000005CF"/>
    <w:rsid w:val="00003917"/>
    <w:rsid w:val="0000710E"/>
    <w:rsid w:val="000074E3"/>
    <w:rsid w:val="000075F8"/>
    <w:rsid w:val="000121AD"/>
    <w:rsid w:val="0001622E"/>
    <w:rsid w:val="00016B0D"/>
    <w:rsid w:val="00020ED9"/>
    <w:rsid w:val="0002339B"/>
    <w:rsid w:val="000273C6"/>
    <w:rsid w:val="00030BC4"/>
    <w:rsid w:val="0003151B"/>
    <w:rsid w:val="00036B78"/>
    <w:rsid w:val="00040A26"/>
    <w:rsid w:val="0004414B"/>
    <w:rsid w:val="00045FDF"/>
    <w:rsid w:val="00047924"/>
    <w:rsid w:val="000505E7"/>
    <w:rsid w:val="00051BEA"/>
    <w:rsid w:val="00055271"/>
    <w:rsid w:val="00056B3F"/>
    <w:rsid w:val="000626FC"/>
    <w:rsid w:val="000629D1"/>
    <w:rsid w:val="00072D8B"/>
    <w:rsid w:val="00075892"/>
    <w:rsid w:val="000829EB"/>
    <w:rsid w:val="0009276D"/>
    <w:rsid w:val="00093002"/>
    <w:rsid w:val="00094BDC"/>
    <w:rsid w:val="00095AAF"/>
    <w:rsid w:val="00096473"/>
    <w:rsid w:val="000969EA"/>
    <w:rsid w:val="000A3ACA"/>
    <w:rsid w:val="000A48EA"/>
    <w:rsid w:val="000A5A96"/>
    <w:rsid w:val="000B19E2"/>
    <w:rsid w:val="000B229C"/>
    <w:rsid w:val="000B3F10"/>
    <w:rsid w:val="000B4707"/>
    <w:rsid w:val="000B5DF8"/>
    <w:rsid w:val="000B5F89"/>
    <w:rsid w:val="000B6AC9"/>
    <w:rsid w:val="000B7EED"/>
    <w:rsid w:val="000D223E"/>
    <w:rsid w:val="000D4B67"/>
    <w:rsid w:val="000D4FE7"/>
    <w:rsid w:val="000D5D5D"/>
    <w:rsid w:val="000E23CC"/>
    <w:rsid w:val="000E44C7"/>
    <w:rsid w:val="000E6BD9"/>
    <w:rsid w:val="000F3099"/>
    <w:rsid w:val="000F4290"/>
    <w:rsid w:val="000F6E33"/>
    <w:rsid w:val="00101929"/>
    <w:rsid w:val="00113B3B"/>
    <w:rsid w:val="00116836"/>
    <w:rsid w:val="00126B22"/>
    <w:rsid w:val="001278A4"/>
    <w:rsid w:val="00131739"/>
    <w:rsid w:val="0013266D"/>
    <w:rsid w:val="001377BB"/>
    <w:rsid w:val="001426CD"/>
    <w:rsid w:val="001459F0"/>
    <w:rsid w:val="00152920"/>
    <w:rsid w:val="001640E4"/>
    <w:rsid w:val="0016531C"/>
    <w:rsid w:val="00166A9C"/>
    <w:rsid w:val="001704AA"/>
    <w:rsid w:val="00170C2D"/>
    <w:rsid w:val="0017511B"/>
    <w:rsid w:val="00177CC0"/>
    <w:rsid w:val="001844D3"/>
    <w:rsid w:val="00187E57"/>
    <w:rsid w:val="00193A18"/>
    <w:rsid w:val="001A5DA7"/>
    <w:rsid w:val="001B0CD8"/>
    <w:rsid w:val="001B283C"/>
    <w:rsid w:val="001B32F7"/>
    <w:rsid w:val="001B331B"/>
    <w:rsid w:val="001B3EA9"/>
    <w:rsid w:val="001B4F7C"/>
    <w:rsid w:val="001B53F2"/>
    <w:rsid w:val="001B5D3B"/>
    <w:rsid w:val="001B63B5"/>
    <w:rsid w:val="001B7C00"/>
    <w:rsid w:val="001C146F"/>
    <w:rsid w:val="001C63DB"/>
    <w:rsid w:val="001C6D24"/>
    <w:rsid w:val="001C7646"/>
    <w:rsid w:val="001D0C3E"/>
    <w:rsid w:val="001D2A2F"/>
    <w:rsid w:val="001D4C5E"/>
    <w:rsid w:val="001D536E"/>
    <w:rsid w:val="001E1C48"/>
    <w:rsid w:val="001E6D81"/>
    <w:rsid w:val="001F0E49"/>
    <w:rsid w:val="00206290"/>
    <w:rsid w:val="00210280"/>
    <w:rsid w:val="0021135E"/>
    <w:rsid w:val="0021289D"/>
    <w:rsid w:val="00215289"/>
    <w:rsid w:val="002205A7"/>
    <w:rsid w:val="002239A1"/>
    <w:rsid w:val="00232F14"/>
    <w:rsid w:val="002367FE"/>
    <w:rsid w:val="00236EFD"/>
    <w:rsid w:val="00237BF1"/>
    <w:rsid w:val="0024172F"/>
    <w:rsid w:val="002456D8"/>
    <w:rsid w:val="00247361"/>
    <w:rsid w:val="00255684"/>
    <w:rsid w:val="0025636C"/>
    <w:rsid w:val="00257C0E"/>
    <w:rsid w:val="0026109A"/>
    <w:rsid w:val="002615DE"/>
    <w:rsid w:val="00264C63"/>
    <w:rsid w:val="002703FE"/>
    <w:rsid w:val="0027259D"/>
    <w:rsid w:val="00273B0E"/>
    <w:rsid w:val="002759ED"/>
    <w:rsid w:val="00280AF6"/>
    <w:rsid w:val="00280DFF"/>
    <w:rsid w:val="00285ABD"/>
    <w:rsid w:val="0028653E"/>
    <w:rsid w:val="0029079A"/>
    <w:rsid w:val="0029181B"/>
    <w:rsid w:val="002919DE"/>
    <w:rsid w:val="002938A8"/>
    <w:rsid w:val="00297341"/>
    <w:rsid w:val="002A76DD"/>
    <w:rsid w:val="002B0DAC"/>
    <w:rsid w:val="002B267A"/>
    <w:rsid w:val="002B569E"/>
    <w:rsid w:val="002B6793"/>
    <w:rsid w:val="002C1B98"/>
    <w:rsid w:val="002C34CC"/>
    <w:rsid w:val="002D683A"/>
    <w:rsid w:val="002D7DA9"/>
    <w:rsid w:val="002E545E"/>
    <w:rsid w:val="002E5D81"/>
    <w:rsid w:val="002E718E"/>
    <w:rsid w:val="002E75D0"/>
    <w:rsid w:val="002F272F"/>
    <w:rsid w:val="002F3D29"/>
    <w:rsid w:val="002F4561"/>
    <w:rsid w:val="003015EA"/>
    <w:rsid w:val="00312F5D"/>
    <w:rsid w:val="00317039"/>
    <w:rsid w:val="00324FC3"/>
    <w:rsid w:val="003259D0"/>
    <w:rsid w:val="0033321E"/>
    <w:rsid w:val="003432DC"/>
    <w:rsid w:val="003506EF"/>
    <w:rsid w:val="003511B1"/>
    <w:rsid w:val="003517D6"/>
    <w:rsid w:val="00352224"/>
    <w:rsid w:val="00352BE6"/>
    <w:rsid w:val="00355A89"/>
    <w:rsid w:val="003639FC"/>
    <w:rsid w:val="00365BC7"/>
    <w:rsid w:val="00371507"/>
    <w:rsid w:val="00375CBC"/>
    <w:rsid w:val="00380077"/>
    <w:rsid w:val="0038134C"/>
    <w:rsid w:val="00391736"/>
    <w:rsid w:val="003920E6"/>
    <w:rsid w:val="0039281A"/>
    <w:rsid w:val="00395978"/>
    <w:rsid w:val="003A0F78"/>
    <w:rsid w:val="003A467D"/>
    <w:rsid w:val="003A4F0F"/>
    <w:rsid w:val="003A5BC3"/>
    <w:rsid w:val="003B0D88"/>
    <w:rsid w:val="003B1EDA"/>
    <w:rsid w:val="003B23B4"/>
    <w:rsid w:val="003B257F"/>
    <w:rsid w:val="003B4A51"/>
    <w:rsid w:val="003B7604"/>
    <w:rsid w:val="003C1C7A"/>
    <w:rsid w:val="003C3A1A"/>
    <w:rsid w:val="003D28CA"/>
    <w:rsid w:val="003D2C80"/>
    <w:rsid w:val="003D5227"/>
    <w:rsid w:val="003E5164"/>
    <w:rsid w:val="003F564D"/>
    <w:rsid w:val="004067BE"/>
    <w:rsid w:val="0041192F"/>
    <w:rsid w:val="004144A2"/>
    <w:rsid w:val="00415EC7"/>
    <w:rsid w:val="004213B1"/>
    <w:rsid w:val="00422014"/>
    <w:rsid w:val="0042372F"/>
    <w:rsid w:val="00431DE8"/>
    <w:rsid w:val="00432922"/>
    <w:rsid w:val="00437F99"/>
    <w:rsid w:val="00443394"/>
    <w:rsid w:val="00450408"/>
    <w:rsid w:val="00450EB0"/>
    <w:rsid w:val="0045347B"/>
    <w:rsid w:val="0046518F"/>
    <w:rsid w:val="00465682"/>
    <w:rsid w:val="004667B0"/>
    <w:rsid w:val="004670DB"/>
    <w:rsid w:val="0047614C"/>
    <w:rsid w:val="00482755"/>
    <w:rsid w:val="004832B9"/>
    <w:rsid w:val="00486290"/>
    <w:rsid w:val="004872AA"/>
    <w:rsid w:val="00487AAE"/>
    <w:rsid w:val="004A1879"/>
    <w:rsid w:val="004B1831"/>
    <w:rsid w:val="004B1B13"/>
    <w:rsid w:val="004B2E1E"/>
    <w:rsid w:val="004B6139"/>
    <w:rsid w:val="004B6916"/>
    <w:rsid w:val="004C260C"/>
    <w:rsid w:val="004C3071"/>
    <w:rsid w:val="004C7215"/>
    <w:rsid w:val="004D3557"/>
    <w:rsid w:val="004E0918"/>
    <w:rsid w:val="004E680B"/>
    <w:rsid w:val="004F0F6D"/>
    <w:rsid w:val="004F0F8E"/>
    <w:rsid w:val="004F41EF"/>
    <w:rsid w:val="004F42DA"/>
    <w:rsid w:val="004F62DD"/>
    <w:rsid w:val="00500C24"/>
    <w:rsid w:val="00501919"/>
    <w:rsid w:val="00503D5F"/>
    <w:rsid w:val="005042C0"/>
    <w:rsid w:val="00506F33"/>
    <w:rsid w:val="00511474"/>
    <w:rsid w:val="00514E9A"/>
    <w:rsid w:val="00516E9C"/>
    <w:rsid w:val="005318FB"/>
    <w:rsid w:val="00531D06"/>
    <w:rsid w:val="005441B1"/>
    <w:rsid w:val="0054682C"/>
    <w:rsid w:val="00546D51"/>
    <w:rsid w:val="005477D1"/>
    <w:rsid w:val="00550260"/>
    <w:rsid w:val="00553194"/>
    <w:rsid w:val="005545C7"/>
    <w:rsid w:val="005600CD"/>
    <w:rsid w:val="00561B4D"/>
    <w:rsid w:val="005672E3"/>
    <w:rsid w:val="00567E71"/>
    <w:rsid w:val="00572C83"/>
    <w:rsid w:val="00574CED"/>
    <w:rsid w:val="005971CB"/>
    <w:rsid w:val="005B100C"/>
    <w:rsid w:val="005B6AD7"/>
    <w:rsid w:val="005C187D"/>
    <w:rsid w:val="005C29AB"/>
    <w:rsid w:val="005C2CB3"/>
    <w:rsid w:val="005D21E8"/>
    <w:rsid w:val="005D6F36"/>
    <w:rsid w:val="005E1173"/>
    <w:rsid w:val="005E2C69"/>
    <w:rsid w:val="006002CF"/>
    <w:rsid w:val="00601601"/>
    <w:rsid w:val="0060324F"/>
    <w:rsid w:val="00614EE1"/>
    <w:rsid w:val="006179B7"/>
    <w:rsid w:val="006241C4"/>
    <w:rsid w:val="00630384"/>
    <w:rsid w:val="00646CF9"/>
    <w:rsid w:val="00647EB9"/>
    <w:rsid w:val="00650CD9"/>
    <w:rsid w:val="00655479"/>
    <w:rsid w:val="00655E5A"/>
    <w:rsid w:val="00662737"/>
    <w:rsid w:val="006628DE"/>
    <w:rsid w:val="0067576C"/>
    <w:rsid w:val="00677D2A"/>
    <w:rsid w:val="00682320"/>
    <w:rsid w:val="006830D7"/>
    <w:rsid w:val="006845C5"/>
    <w:rsid w:val="00686201"/>
    <w:rsid w:val="00691860"/>
    <w:rsid w:val="00694131"/>
    <w:rsid w:val="00696517"/>
    <w:rsid w:val="006A0B21"/>
    <w:rsid w:val="006A2B85"/>
    <w:rsid w:val="006A7ADB"/>
    <w:rsid w:val="006B2469"/>
    <w:rsid w:val="006B37C5"/>
    <w:rsid w:val="006B4F30"/>
    <w:rsid w:val="006B5DD4"/>
    <w:rsid w:val="006C0C07"/>
    <w:rsid w:val="006C5C0E"/>
    <w:rsid w:val="006C6AE8"/>
    <w:rsid w:val="006D0A13"/>
    <w:rsid w:val="006D2CD5"/>
    <w:rsid w:val="006D6583"/>
    <w:rsid w:val="006E0C17"/>
    <w:rsid w:val="006E3341"/>
    <w:rsid w:val="006F1B4D"/>
    <w:rsid w:val="006F2BE3"/>
    <w:rsid w:val="006F5425"/>
    <w:rsid w:val="006F6C32"/>
    <w:rsid w:val="00700427"/>
    <w:rsid w:val="00701E0F"/>
    <w:rsid w:val="0070709E"/>
    <w:rsid w:val="00710CB9"/>
    <w:rsid w:val="00714429"/>
    <w:rsid w:val="0071613B"/>
    <w:rsid w:val="00721ED2"/>
    <w:rsid w:val="0072351E"/>
    <w:rsid w:val="0072454C"/>
    <w:rsid w:val="00725344"/>
    <w:rsid w:val="00730C38"/>
    <w:rsid w:val="00736714"/>
    <w:rsid w:val="00741AEA"/>
    <w:rsid w:val="00754E1C"/>
    <w:rsid w:val="00756D9C"/>
    <w:rsid w:val="00757954"/>
    <w:rsid w:val="007673E1"/>
    <w:rsid w:val="00772A2C"/>
    <w:rsid w:val="00772D4D"/>
    <w:rsid w:val="0077322A"/>
    <w:rsid w:val="00775A98"/>
    <w:rsid w:val="00776C20"/>
    <w:rsid w:val="007865CE"/>
    <w:rsid w:val="00787C39"/>
    <w:rsid w:val="007921A2"/>
    <w:rsid w:val="00792F3E"/>
    <w:rsid w:val="00797C56"/>
    <w:rsid w:val="007A010B"/>
    <w:rsid w:val="007A083A"/>
    <w:rsid w:val="007A39A5"/>
    <w:rsid w:val="007A3AB7"/>
    <w:rsid w:val="007A3CAB"/>
    <w:rsid w:val="007A6DC5"/>
    <w:rsid w:val="007B2603"/>
    <w:rsid w:val="007B2C75"/>
    <w:rsid w:val="007B4B1C"/>
    <w:rsid w:val="007D04BB"/>
    <w:rsid w:val="007D73C3"/>
    <w:rsid w:val="007E26B2"/>
    <w:rsid w:val="007E4329"/>
    <w:rsid w:val="007E4F09"/>
    <w:rsid w:val="007E71A6"/>
    <w:rsid w:val="007F28CF"/>
    <w:rsid w:val="007F5D09"/>
    <w:rsid w:val="007F7D05"/>
    <w:rsid w:val="008015C1"/>
    <w:rsid w:val="008072C6"/>
    <w:rsid w:val="00810696"/>
    <w:rsid w:val="00813210"/>
    <w:rsid w:val="00815101"/>
    <w:rsid w:val="008248D1"/>
    <w:rsid w:val="00825418"/>
    <w:rsid w:val="00826E2F"/>
    <w:rsid w:val="00832716"/>
    <w:rsid w:val="0083400A"/>
    <w:rsid w:val="00837AB0"/>
    <w:rsid w:val="00840E6F"/>
    <w:rsid w:val="00844095"/>
    <w:rsid w:val="00844779"/>
    <w:rsid w:val="00846F45"/>
    <w:rsid w:val="00852330"/>
    <w:rsid w:val="008531E1"/>
    <w:rsid w:val="008535ED"/>
    <w:rsid w:val="00862F57"/>
    <w:rsid w:val="00865018"/>
    <w:rsid w:val="008702D1"/>
    <w:rsid w:val="0087385B"/>
    <w:rsid w:val="008750E9"/>
    <w:rsid w:val="00875E3F"/>
    <w:rsid w:val="00877CFF"/>
    <w:rsid w:val="0088095E"/>
    <w:rsid w:val="008853D1"/>
    <w:rsid w:val="008856F5"/>
    <w:rsid w:val="008949E7"/>
    <w:rsid w:val="0089705A"/>
    <w:rsid w:val="008A25A2"/>
    <w:rsid w:val="008A3D39"/>
    <w:rsid w:val="008A40E7"/>
    <w:rsid w:val="008A469C"/>
    <w:rsid w:val="008A5E4F"/>
    <w:rsid w:val="008B1B77"/>
    <w:rsid w:val="008B3404"/>
    <w:rsid w:val="008B4CA5"/>
    <w:rsid w:val="008C2569"/>
    <w:rsid w:val="008C679A"/>
    <w:rsid w:val="008D31D2"/>
    <w:rsid w:val="008D3BF1"/>
    <w:rsid w:val="008D66C6"/>
    <w:rsid w:val="008E4466"/>
    <w:rsid w:val="008E4AD2"/>
    <w:rsid w:val="008F6B72"/>
    <w:rsid w:val="009008A2"/>
    <w:rsid w:val="00910C3D"/>
    <w:rsid w:val="00912E96"/>
    <w:rsid w:val="009132E1"/>
    <w:rsid w:val="00913632"/>
    <w:rsid w:val="00914A68"/>
    <w:rsid w:val="00915229"/>
    <w:rsid w:val="009163F8"/>
    <w:rsid w:val="0091788A"/>
    <w:rsid w:val="009224C2"/>
    <w:rsid w:val="00926764"/>
    <w:rsid w:val="0093446D"/>
    <w:rsid w:val="009367E5"/>
    <w:rsid w:val="009400A4"/>
    <w:rsid w:val="009425DD"/>
    <w:rsid w:val="00944A00"/>
    <w:rsid w:val="009560FD"/>
    <w:rsid w:val="009619FE"/>
    <w:rsid w:val="009743BB"/>
    <w:rsid w:val="00975FF6"/>
    <w:rsid w:val="00981022"/>
    <w:rsid w:val="0098129A"/>
    <w:rsid w:val="009837DB"/>
    <w:rsid w:val="00990D82"/>
    <w:rsid w:val="00994269"/>
    <w:rsid w:val="00994E72"/>
    <w:rsid w:val="009A14C6"/>
    <w:rsid w:val="009B32AD"/>
    <w:rsid w:val="009B7853"/>
    <w:rsid w:val="009C7FD1"/>
    <w:rsid w:val="009D12A8"/>
    <w:rsid w:val="009D355A"/>
    <w:rsid w:val="009E1841"/>
    <w:rsid w:val="009F12B6"/>
    <w:rsid w:val="009F3EE0"/>
    <w:rsid w:val="009F6DFA"/>
    <w:rsid w:val="009F7BB5"/>
    <w:rsid w:val="00A105D8"/>
    <w:rsid w:val="00A1082D"/>
    <w:rsid w:val="00A12356"/>
    <w:rsid w:val="00A12E95"/>
    <w:rsid w:val="00A15FD1"/>
    <w:rsid w:val="00A16D89"/>
    <w:rsid w:val="00A32075"/>
    <w:rsid w:val="00A337DF"/>
    <w:rsid w:val="00A3519F"/>
    <w:rsid w:val="00A359DE"/>
    <w:rsid w:val="00A40E29"/>
    <w:rsid w:val="00A428D3"/>
    <w:rsid w:val="00A450BA"/>
    <w:rsid w:val="00A510EB"/>
    <w:rsid w:val="00A57AFB"/>
    <w:rsid w:val="00A600BF"/>
    <w:rsid w:val="00A606DD"/>
    <w:rsid w:val="00A6374A"/>
    <w:rsid w:val="00A6649B"/>
    <w:rsid w:val="00A67412"/>
    <w:rsid w:val="00A7181B"/>
    <w:rsid w:val="00A90B00"/>
    <w:rsid w:val="00AB60FE"/>
    <w:rsid w:val="00AB720A"/>
    <w:rsid w:val="00AC0F78"/>
    <w:rsid w:val="00AC6641"/>
    <w:rsid w:val="00AC7DE8"/>
    <w:rsid w:val="00AD0C38"/>
    <w:rsid w:val="00AD3AE8"/>
    <w:rsid w:val="00AD6581"/>
    <w:rsid w:val="00AE3B7B"/>
    <w:rsid w:val="00AE72F5"/>
    <w:rsid w:val="00AF0F5D"/>
    <w:rsid w:val="00AF7502"/>
    <w:rsid w:val="00B01359"/>
    <w:rsid w:val="00B0522D"/>
    <w:rsid w:val="00B058FA"/>
    <w:rsid w:val="00B206CB"/>
    <w:rsid w:val="00B253A3"/>
    <w:rsid w:val="00B25DCB"/>
    <w:rsid w:val="00B27DB8"/>
    <w:rsid w:val="00B30A62"/>
    <w:rsid w:val="00B31FFE"/>
    <w:rsid w:val="00B33A87"/>
    <w:rsid w:val="00B33C28"/>
    <w:rsid w:val="00B3491A"/>
    <w:rsid w:val="00B36594"/>
    <w:rsid w:val="00B36717"/>
    <w:rsid w:val="00B40EEF"/>
    <w:rsid w:val="00B56EE4"/>
    <w:rsid w:val="00B57613"/>
    <w:rsid w:val="00B57689"/>
    <w:rsid w:val="00B61EEA"/>
    <w:rsid w:val="00B6490C"/>
    <w:rsid w:val="00B664CB"/>
    <w:rsid w:val="00B759EC"/>
    <w:rsid w:val="00B86135"/>
    <w:rsid w:val="00B93948"/>
    <w:rsid w:val="00B93D97"/>
    <w:rsid w:val="00B95989"/>
    <w:rsid w:val="00B97748"/>
    <w:rsid w:val="00BA0FE1"/>
    <w:rsid w:val="00BB2823"/>
    <w:rsid w:val="00BB38F8"/>
    <w:rsid w:val="00BB63AC"/>
    <w:rsid w:val="00BB7E70"/>
    <w:rsid w:val="00BC5D10"/>
    <w:rsid w:val="00BC719B"/>
    <w:rsid w:val="00BD0517"/>
    <w:rsid w:val="00BD188E"/>
    <w:rsid w:val="00BD605A"/>
    <w:rsid w:val="00BE327C"/>
    <w:rsid w:val="00BE37D7"/>
    <w:rsid w:val="00BE7663"/>
    <w:rsid w:val="00BF17AD"/>
    <w:rsid w:val="00BF19E7"/>
    <w:rsid w:val="00BF2D32"/>
    <w:rsid w:val="00BF5E72"/>
    <w:rsid w:val="00C00215"/>
    <w:rsid w:val="00C028D3"/>
    <w:rsid w:val="00C03E0D"/>
    <w:rsid w:val="00C040E2"/>
    <w:rsid w:val="00C119A9"/>
    <w:rsid w:val="00C3788C"/>
    <w:rsid w:val="00C413AD"/>
    <w:rsid w:val="00C41B71"/>
    <w:rsid w:val="00C43620"/>
    <w:rsid w:val="00C46F45"/>
    <w:rsid w:val="00C47BDD"/>
    <w:rsid w:val="00C55936"/>
    <w:rsid w:val="00C6046E"/>
    <w:rsid w:val="00C61716"/>
    <w:rsid w:val="00C82180"/>
    <w:rsid w:val="00C82329"/>
    <w:rsid w:val="00C82719"/>
    <w:rsid w:val="00C85334"/>
    <w:rsid w:val="00C90556"/>
    <w:rsid w:val="00C92426"/>
    <w:rsid w:val="00C93ABC"/>
    <w:rsid w:val="00CB28BC"/>
    <w:rsid w:val="00CB4515"/>
    <w:rsid w:val="00CB74FA"/>
    <w:rsid w:val="00CC0563"/>
    <w:rsid w:val="00CC124B"/>
    <w:rsid w:val="00CC48F8"/>
    <w:rsid w:val="00CD3950"/>
    <w:rsid w:val="00CD3ED6"/>
    <w:rsid w:val="00CD49DE"/>
    <w:rsid w:val="00CD6A2D"/>
    <w:rsid w:val="00CE0872"/>
    <w:rsid w:val="00CE54DB"/>
    <w:rsid w:val="00CF208C"/>
    <w:rsid w:val="00CF6F81"/>
    <w:rsid w:val="00D0137E"/>
    <w:rsid w:val="00D04AB7"/>
    <w:rsid w:val="00D05463"/>
    <w:rsid w:val="00D12957"/>
    <w:rsid w:val="00D12D6C"/>
    <w:rsid w:val="00D2133E"/>
    <w:rsid w:val="00D24A4D"/>
    <w:rsid w:val="00D26C50"/>
    <w:rsid w:val="00D270DA"/>
    <w:rsid w:val="00D27B73"/>
    <w:rsid w:val="00D27E27"/>
    <w:rsid w:val="00D3513B"/>
    <w:rsid w:val="00D572A0"/>
    <w:rsid w:val="00D57410"/>
    <w:rsid w:val="00D745F5"/>
    <w:rsid w:val="00D80A5E"/>
    <w:rsid w:val="00D86557"/>
    <w:rsid w:val="00D96C92"/>
    <w:rsid w:val="00DA388C"/>
    <w:rsid w:val="00DA50CD"/>
    <w:rsid w:val="00DB388E"/>
    <w:rsid w:val="00DB4361"/>
    <w:rsid w:val="00DC2FDF"/>
    <w:rsid w:val="00DC5136"/>
    <w:rsid w:val="00DD3340"/>
    <w:rsid w:val="00DD5391"/>
    <w:rsid w:val="00DD704F"/>
    <w:rsid w:val="00DD74A6"/>
    <w:rsid w:val="00DE46A5"/>
    <w:rsid w:val="00DF0318"/>
    <w:rsid w:val="00DF11C1"/>
    <w:rsid w:val="00DF1F5A"/>
    <w:rsid w:val="00DF745D"/>
    <w:rsid w:val="00E003A3"/>
    <w:rsid w:val="00E00C81"/>
    <w:rsid w:val="00E04F16"/>
    <w:rsid w:val="00E16956"/>
    <w:rsid w:val="00E212D1"/>
    <w:rsid w:val="00E22A2A"/>
    <w:rsid w:val="00E301F3"/>
    <w:rsid w:val="00E35264"/>
    <w:rsid w:val="00E4018C"/>
    <w:rsid w:val="00E538FA"/>
    <w:rsid w:val="00E53DB4"/>
    <w:rsid w:val="00E55059"/>
    <w:rsid w:val="00E5598F"/>
    <w:rsid w:val="00E56B29"/>
    <w:rsid w:val="00E651F9"/>
    <w:rsid w:val="00E671DE"/>
    <w:rsid w:val="00E67CAC"/>
    <w:rsid w:val="00E70EEB"/>
    <w:rsid w:val="00E81259"/>
    <w:rsid w:val="00E923E1"/>
    <w:rsid w:val="00E94234"/>
    <w:rsid w:val="00E94AFE"/>
    <w:rsid w:val="00E97CA2"/>
    <w:rsid w:val="00EA7335"/>
    <w:rsid w:val="00EB7F13"/>
    <w:rsid w:val="00EC14ED"/>
    <w:rsid w:val="00EC1986"/>
    <w:rsid w:val="00ED68E9"/>
    <w:rsid w:val="00EE5654"/>
    <w:rsid w:val="00EE647F"/>
    <w:rsid w:val="00EF08E4"/>
    <w:rsid w:val="00EF493A"/>
    <w:rsid w:val="00EF7CFD"/>
    <w:rsid w:val="00F01DA6"/>
    <w:rsid w:val="00F04C7E"/>
    <w:rsid w:val="00F04DB6"/>
    <w:rsid w:val="00F05F1B"/>
    <w:rsid w:val="00F13BE8"/>
    <w:rsid w:val="00F156A7"/>
    <w:rsid w:val="00F16724"/>
    <w:rsid w:val="00F172ED"/>
    <w:rsid w:val="00F235CD"/>
    <w:rsid w:val="00F30238"/>
    <w:rsid w:val="00F3079F"/>
    <w:rsid w:val="00F3790E"/>
    <w:rsid w:val="00F439F9"/>
    <w:rsid w:val="00F44497"/>
    <w:rsid w:val="00F47350"/>
    <w:rsid w:val="00F52E77"/>
    <w:rsid w:val="00F569A5"/>
    <w:rsid w:val="00F61D85"/>
    <w:rsid w:val="00F63729"/>
    <w:rsid w:val="00F668A0"/>
    <w:rsid w:val="00F66A3B"/>
    <w:rsid w:val="00F73412"/>
    <w:rsid w:val="00F76958"/>
    <w:rsid w:val="00F80D5A"/>
    <w:rsid w:val="00F82DD2"/>
    <w:rsid w:val="00F9164A"/>
    <w:rsid w:val="00F91D1A"/>
    <w:rsid w:val="00FA1823"/>
    <w:rsid w:val="00FA3B91"/>
    <w:rsid w:val="00FA5607"/>
    <w:rsid w:val="00FB5C3E"/>
    <w:rsid w:val="00FD2FFE"/>
    <w:rsid w:val="00FD5E19"/>
    <w:rsid w:val="00FE115F"/>
    <w:rsid w:val="00FE15EC"/>
    <w:rsid w:val="00FE1B4A"/>
    <w:rsid w:val="00FE3BBE"/>
    <w:rsid w:val="00FF2C5B"/>
    <w:rsid w:val="00FF55B2"/>
    <w:rsid w:val="011B3180"/>
    <w:rsid w:val="01D64414"/>
    <w:rsid w:val="0211313B"/>
    <w:rsid w:val="022131F6"/>
    <w:rsid w:val="029B7D9B"/>
    <w:rsid w:val="030B7ADA"/>
    <w:rsid w:val="03E04C9A"/>
    <w:rsid w:val="0437390E"/>
    <w:rsid w:val="050A6C0A"/>
    <w:rsid w:val="05463201"/>
    <w:rsid w:val="06A522BE"/>
    <w:rsid w:val="087F559D"/>
    <w:rsid w:val="08B0378C"/>
    <w:rsid w:val="09334182"/>
    <w:rsid w:val="09FE233E"/>
    <w:rsid w:val="0A840F5E"/>
    <w:rsid w:val="0AD24C5E"/>
    <w:rsid w:val="0B0F2140"/>
    <w:rsid w:val="0B4F644C"/>
    <w:rsid w:val="0B5C1E1A"/>
    <w:rsid w:val="0CE0442A"/>
    <w:rsid w:val="0D310940"/>
    <w:rsid w:val="0D5F61FF"/>
    <w:rsid w:val="0DE7346F"/>
    <w:rsid w:val="0E194F0B"/>
    <w:rsid w:val="0E6D5EFD"/>
    <w:rsid w:val="10F02FA2"/>
    <w:rsid w:val="11827F98"/>
    <w:rsid w:val="128715C7"/>
    <w:rsid w:val="13870F88"/>
    <w:rsid w:val="13AC1A4E"/>
    <w:rsid w:val="14C279FC"/>
    <w:rsid w:val="15582E8C"/>
    <w:rsid w:val="165104ED"/>
    <w:rsid w:val="16903CAA"/>
    <w:rsid w:val="16F8518A"/>
    <w:rsid w:val="1710299D"/>
    <w:rsid w:val="173A11AE"/>
    <w:rsid w:val="17662C10"/>
    <w:rsid w:val="17CF7D88"/>
    <w:rsid w:val="1816477C"/>
    <w:rsid w:val="187C0BCA"/>
    <w:rsid w:val="18CE1C68"/>
    <w:rsid w:val="1AD65049"/>
    <w:rsid w:val="1AF3664D"/>
    <w:rsid w:val="1BA44996"/>
    <w:rsid w:val="1BB16611"/>
    <w:rsid w:val="1C7220D2"/>
    <w:rsid w:val="1DDF3331"/>
    <w:rsid w:val="1E2F7E71"/>
    <w:rsid w:val="1E4801B1"/>
    <w:rsid w:val="1EDB22FA"/>
    <w:rsid w:val="1EFA7CC3"/>
    <w:rsid w:val="1F16049C"/>
    <w:rsid w:val="1F933E16"/>
    <w:rsid w:val="20004708"/>
    <w:rsid w:val="20393D38"/>
    <w:rsid w:val="20422D0F"/>
    <w:rsid w:val="2057280C"/>
    <w:rsid w:val="226736FE"/>
    <w:rsid w:val="22C06771"/>
    <w:rsid w:val="23701377"/>
    <w:rsid w:val="2403463D"/>
    <w:rsid w:val="24333B6F"/>
    <w:rsid w:val="249C01A8"/>
    <w:rsid w:val="24C2514D"/>
    <w:rsid w:val="259E3F78"/>
    <w:rsid w:val="26A10F0F"/>
    <w:rsid w:val="26A82624"/>
    <w:rsid w:val="26BF13F3"/>
    <w:rsid w:val="26F54E68"/>
    <w:rsid w:val="27AE790A"/>
    <w:rsid w:val="27B15EC4"/>
    <w:rsid w:val="282C5259"/>
    <w:rsid w:val="28971837"/>
    <w:rsid w:val="28A228D4"/>
    <w:rsid w:val="29533C8B"/>
    <w:rsid w:val="29764860"/>
    <w:rsid w:val="2AA91785"/>
    <w:rsid w:val="2C7D575E"/>
    <w:rsid w:val="2CA660D4"/>
    <w:rsid w:val="2CB0695B"/>
    <w:rsid w:val="2D101015"/>
    <w:rsid w:val="2D177551"/>
    <w:rsid w:val="2D1D78E7"/>
    <w:rsid w:val="2D5E15FB"/>
    <w:rsid w:val="2DD6501E"/>
    <w:rsid w:val="2E4430CC"/>
    <w:rsid w:val="2F000D9D"/>
    <w:rsid w:val="2F237C5C"/>
    <w:rsid w:val="2F2B1BBD"/>
    <w:rsid w:val="2F4C1FA1"/>
    <w:rsid w:val="30677E96"/>
    <w:rsid w:val="307F4318"/>
    <w:rsid w:val="31253A1B"/>
    <w:rsid w:val="312D52D3"/>
    <w:rsid w:val="32230A07"/>
    <w:rsid w:val="324710A4"/>
    <w:rsid w:val="32C036BC"/>
    <w:rsid w:val="33227188"/>
    <w:rsid w:val="35057307"/>
    <w:rsid w:val="35D644AE"/>
    <w:rsid w:val="36F57219"/>
    <w:rsid w:val="38C4447B"/>
    <w:rsid w:val="394A47D4"/>
    <w:rsid w:val="3AA83661"/>
    <w:rsid w:val="3ACA7317"/>
    <w:rsid w:val="3B536BB7"/>
    <w:rsid w:val="3BF33900"/>
    <w:rsid w:val="3C14470D"/>
    <w:rsid w:val="3C21638C"/>
    <w:rsid w:val="3D040611"/>
    <w:rsid w:val="3DEE0DCE"/>
    <w:rsid w:val="3E0705A1"/>
    <w:rsid w:val="3E1000B3"/>
    <w:rsid w:val="3E3E7056"/>
    <w:rsid w:val="3E425D1E"/>
    <w:rsid w:val="3FCC368A"/>
    <w:rsid w:val="41357287"/>
    <w:rsid w:val="423D2A5E"/>
    <w:rsid w:val="428E4478"/>
    <w:rsid w:val="429C3771"/>
    <w:rsid w:val="43484D71"/>
    <w:rsid w:val="436309E3"/>
    <w:rsid w:val="44446E09"/>
    <w:rsid w:val="448E2A61"/>
    <w:rsid w:val="45073523"/>
    <w:rsid w:val="453A2EA4"/>
    <w:rsid w:val="45F76370"/>
    <w:rsid w:val="46DC365C"/>
    <w:rsid w:val="470B1312"/>
    <w:rsid w:val="484A3FCB"/>
    <w:rsid w:val="48E939DD"/>
    <w:rsid w:val="49A04E80"/>
    <w:rsid w:val="4A081F26"/>
    <w:rsid w:val="4A1E0E35"/>
    <w:rsid w:val="4A587B99"/>
    <w:rsid w:val="4CC04D3C"/>
    <w:rsid w:val="4D0F29B4"/>
    <w:rsid w:val="4E0E4BE2"/>
    <w:rsid w:val="4F0D2919"/>
    <w:rsid w:val="50F47D9E"/>
    <w:rsid w:val="51487C11"/>
    <w:rsid w:val="51EF6B01"/>
    <w:rsid w:val="537B45CD"/>
    <w:rsid w:val="542021B8"/>
    <w:rsid w:val="5431301F"/>
    <w:rsid w:val="546C5F5C"/>
    <w:rsid w:val="575A7B3D"/>
    <w:rsid w:val="5A367E90"/>
    <w:rsid w:val="5AA41F26"/>
    <w:rsid w:val="5D45544B"/>
    <w:rsid w:val="5DBB1835"/>
    <w:rsid w:val="5EAE1B8C"/>
    <w:rsid w:val="5ED110D1"/>
    <w:rsid w:val="5F5F4399"/>
    <w:rsid w:val="5F6943AC"/>
    <w:rsid w:val="5F6B55DA"/>
    <w:rsid w:val="5FE65C93"/>
    <w:rsid w:val="60056743"/>
    <w:rsid w:val="62084018"/>
    <w:rsid w:val="622F507C"/>
    <w:rsid w:val="63032D17"/>
    <w:rsid w:val="6363356F"/>
    <w:rsid w:val="638F55BC"/>
    <w:rsid w:val="65050530"/>
    <w:rsid w:val="657A0974"/>
    <w:rsid w:val="658539A5"/>
    <w:rsid w:val="658F3703"/>
    <w:rsid w:val="660658AF"/>
    <w:rsid w:val="66137941"/>
    <w:rsid w:val="66885CFA"/>
    <w:rsid w:val="67BE583A"/>
    <w:rsid w:val="699F5E41"/>
    <w:rsid w:val="69F868A7"/>
    <w:rsid w:val="6B325010"/>
    <w:rsid w:val="6B4C3E9E"/>
    <w:rsid w:val="6B4E58C9"/>
    <w:rsid w:val="6B845C80"/>
    <w:rsid w:val="6C386EAB"/>
    <w:rsid w:val="6CAC365A"/>
    <w:rsid w:val="6CBA3389"/>
    <w:rsid w:val="6D46202E"/>
    <w:rsid w:val="6D7C6252"/>
    <w:rsid w:val="6DB24886"/>
    <w:rsid w:val="6E323207"/>
    <w:rsid w:val="6EF44DA0"/>
    <w:rsid w:val="707C3DEF"/>
    <w:rsid w:val="715D7433"/>
    <w:rsid w:val="72346062"/>
    <w:rsid w:val="728C762C"/>
    <w:rsid w:val="72C61C20"/>
    <w:rsid w:val="73260E48"/>
    <w:rsid w:val="74AC453C"/>
    <w:rsid w:val="74B2492B"/>
    <w:rsid w:val="762840E6"/>
    <w:rsid w:val="76F93003"/>
    <w:rsid w:val="780E7F23"/>
    <w:rsid w:val="78C241B3"/>
    <w:rsid w:val="791209DF"/>
    <w:rsid w:val="7A4C6D7D"/>
    <w:rsid w:val="7AE266C6"/>
    <w:rsid w:val="7B7D6D54"/>
    <w:rsid w:val="7CAA58D3"/>
    <w:rsid w:val="7D541837"/>
    <w:rsid w:val="7D6C0725"/>
    <w:rsid w:val="7E346B34"/>
    <w:rsid w:val="7EB52DB7"/>
    <w:rsid w:val="7F190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10776"/>
  <w15:docId w15:val="{86DCF427-D5B3-4E49-BA79-D1CA4532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next w:val="2"/>
    <w:link w:val="a7"/>
    <w:uiPriority w:val="99"/>
    <w:unhideWhenUsed/>
    <w:qFormat/>
    <w:pPr>
      <w:spacing w:after="120"/>
    </w:pPr>
  </w:style>
  <w:style w:type="paragraph" w:styleId="2">
    <w:name w:val="Body Text 2"/>
    <w:basedOn w:val="a"/>
    <w:qFormat/>
    <w:pPr>
      <w:spacing w:line="440" w:lineRule="exact"/>
      <w:jc w:val="center"/>
    </w:pPr>
    <w:rPr>
      <w:spacing w:val="-20"/>
    </w:rPr>
  </w:style>
  <w:style w:type="paragraph" w:styleId="a8">
    <w:name w:val="Body Text Indent"/>
    <w:basedOn w:val="a"/>
    <w:next w:val="a9"/>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next w:val="a"/>
    <w:link w:val="ab"/>
    <w:uiPriority w:val="99"/>
    <w:qFormat/>
    <w:rPr>
      <w:rFonts w:ascii="宋体" w:hAnsi="Courier New"/>
      <w:kern w:val="0"/>
      <w:sz w:val="20"/>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qFormat/>
    <w:pPr>
      <w:tabs>
        <w:tab w:val="center" w:pos="4153"/>
        <w:tab w:val="right" w:pos="8306"/>
      </w:tabs>
      <w:snapToGrid w:val="0"/>
      <w:jc w:val="left"/>
    </w:pPr>
    <w:rPr>
      <w:kern w:val="0"/>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kern w:val="0"/>
      <w:sz w:val="18"/>
      <w:szCs w:val="18"/>
    </w:rPr>
  </w:style>
  <w:style w:type="paragraph" w:styleId="af2">
    <w:name w:val="annotation subject"/>
    <w:basedOn w:val="a4"/>
    <w:next w:val="a4"/>
    <w:link w:val="af3"/>
    <w:uiPriority w:val="99"/>
    <w:unhideWhenUsed/>
    <w:qFormat/>
    <w:rPr>
      <w:b/>
      <w:bCs/>
    </w:rPr>
  </w:style>
  <w:style w:type="paragraph" w:styleId="af4">
    <w:name w:val="Body Text First Indent"/>
    <w:basedOn w:val="a6"/>
    <w:link w:val="af5"/>
    <w:uiPriority w:val="99"/>
    <w:qFormat/>
    <w:pPr>
      <w:ind w:firstLineChars="100" w:firstLine="420"/>
    </w:pPr>
  </w:style>
  <w:style w:type="paragraph" w:styleId="20">
    <w:name w:val="Body Text First Indent 2"/>
    <w:basedOn w:val="a8"/>
    <w:uiPriority w:val="99"/>
    <w:unhideWhenUsed/>
    <w:qFormat/>
    <w:pPr>
      <w:ind w:firstLine="420"/>
    </w:pPr>
  </w:style>
  <w:style w:type="table" w:styleId="af6">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宋体"/>
      <w:kern w:val="2"/>
      <w:sz w:val="24"/>
      <w:szCs w:val="24"/>
      <w:lang w:val="en-US" w:eastAsia="zh-CN" w:bidi="ar-SA"/>
    </w:rPr>
  </w:style>
  <w:style w:type="character" w:styleId="af8">
    <w:name w:val="FollowedHyperlink"/>
    <w:uiPriority w:val="99"/>
    <w:unhideWhenUsed/>
    <w:qFormat/>
    <w:rPr>
      <w:color w:val="003399"/>
      <w:u w:val="none"/>
    </w:rPr>
  </w:style>
  <w:style w:type="character" w:styleId="af9">
    <w:name w:val="Hyperlink"/>
    <w:uiPriority w:val="99"/>
    <w:unhideWhenUsed/>
    <w:qFormat/>
    <w:rPr>
      <w:color w:val="0066CC"/>
      <w:u w:val="none"/>
    </w:rPr>
  </w:style>
  <w:style w:type="character" w:styleId="afa">
    <w:name w:val="annotation reference"/>
    <w:uiPriority w:val="99"/>
    <w:unhideWhenUsed/>
    <w:qFormat/>
    <w:rPr>
      <w:sz w:val="21"/>
      <w:szCs w:val="21"/>
    </w:rPr>
  </w:style>
  <w:style w:type="character" w:customStyle="1" w:styleId="a5">
    <w:name w:val="批注文字 字符"/>
    <w:link w:val="a4"/>
    <w:uiPriority w:val="99"/>
    <w:qFormat/>
    <w:rPr>
      <w:kern w:val="2"/>
      <w:sz w:val="21"/>
      <w:szCs w:val="24"/>
    </w:rPr>
  </w:style>
  <w:style w:type="character" w:customStyle="1" w:styleId="a7">
    <w:name w:val="正文文本 字符"/>
    <w:link w:val="a6"/>
    <w:uiPriority w:val="99"/>
    <w:semiHidden/>
    <w:qFormat/>
    <w:rPr>
      <w:rFonts w:ascii="Times New Roman" w:eastAsia="宋体" w:hAnsi="Times New Roman" w:cs="Times New Roman"/>
      <w:kern w:val="2"/>
      <w:sz w:val="21"/>
      <w:szCs w:val="24"/>
    </w:rPr>
  </w:style>
  <w:style w:type="character" w:customStyle="1" w:styleId="ab">
    <w:name w:val="纯文本 字符"/>
    <w:link w:val="aa"/>
    <w:uiPriority w:val="99"/>
    <w:qFormat/>
    <w:rPr>
      <w:rFonts w:ascii="宋体" w:eastAsia="宋体" w:hAnsi="Courier New" w:cs="Times New Roman"/>
      <w:szCs w:val="24"/>
    </w:rPr>
  </w:style>
  <w:style w:type="character" w:customStyle="1" w:styleId="ad">
    <w:name w:val="批注框文本 字符"/>
    <w:link w:val="ac"/>
    <w:uiPriority w:val="99"/>
    <w:semiHidden/>
    <w:qFormat/>
    <w:rPr>
      <w:rFonts w:ascii="Times New Roman" w:hAnsi="Times New Roman"/>
      <w:kern w:val="2"/>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af1">
    <w:name w:val="页眉 字符"/>
    <w:link w:val="af0"/>
    <w:qFormat/>
    <w:rPr>
      <w:rFonts w:ascii="Times New Roman" w:eastAsia="宋体" w:hAnsi="Times New Roman" w:cs="Times New Roman"/>
      <w:sz w:val="18"/>
      <w:szCs w:val="18"/>
    </w:rPr>
  </w:style>
  <w:style w:type="character" w:customStyle="1" w:styleId="af3">
    <w:name w:val="批注主题 字符"/>
    <w:basedOn w:val="a5"/>
    <w:link w:val="af2"/>
    <w:qFormat/>
    <w:rPr>
      <w:kern w:val="2"/>
      <w:sz w:val="21"/>
      <w:szCs w:val="24"/>
    </w:rPr>
  </w:style>
  <w:style w:type="character" w:customStyle="1" w:styleId="af5">
    <w:name w:val="正文文本首行缩进 字符"/>
    <w:link w:val="af4"/>
    <w:uiPriority w:val="99"/>
    <w:semiHidden/>
    <w:qFormat/>
    <w:rPr>
      <w:rFonts w:ascii="Times New Roman" w:eastAsia="宋体" w:hAnsi="Times New Roman" w:cs="Times New Roman"/>
      <w:kern w:val="2"/>
      <w:sz w:val="21"/>
      <w:szCs w:val="24"/>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Char">
    <w:name w:val="正文首行缩进 Char"/>
    <w:qFormat/>
    <w:rPr>
      <w:kern w:val="2"/>
      <w:sz w:val="21"/>
      <w:szCs w:val="24"/>
    </w:rPr>
  </w:style>
  <w:style w:type="character" w:customStyle="1" w:styleId="font61">
    <w:name w:val="font61"/>
    <w:qFormat/>
    <w:rPr>
      <w:rFonts w:ascii="仿宋" w:eastAsia="仿宋" w:hAnsi="仿宋" w:cs="仿宋" w:hint="eastAsia"/>
      <w:color w:val="000000"/>
      <w:sz w:val="20"/>
      <w:szCs w:val="20"/>
      <w:u w:val="none"/>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legend">
    <w:name w:val="legend"/>
    <w:qFormat/>
    <w:rPr>
      <w:rFonts w:ascii="Arial" w:hAnsi="Arial" w:cs="Arial"/>
      <w:b/>
      <w:color w:val="73B304"/>
      <w:sz w:val="21"/>
      <w:szCs w:val="21"/>
      <w:shd w:val="clear" w:color="auto" w:fill="FFFFFF"/>
    </w:rPr>
  </w:style>
  <w:style w:type="character" w:customStyle="1" w:styleId="font21">
    <w:name w:val="font21"/>
    <w:qFormat/>
    <w:rPr>
      <w:rFonts w:ascii="仿宋" w:eastAsia="仿宋" w:hAnsi="仿宋" w:cs="仿宋" w:hint="eastAsia"/>
      <w:b/>
      <w:color w:val="000000"/>
      <w:sz w:val="20"/>
      <w:szCs w:val="20"/>
      <w:u w:val="none"/>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仿宋" w:eastAsia="仿宋" w:hAnsi="仿宋" w:cs="仿宋"/>
      <w:b/>
      <w:color w:val="000000"/>
      <w:sz w:val="24"/>
      <w:szCs w:val="24"/>
      <w:u w:val="none"/>
    </w:rPr>
  </w:style>
  <w:style w:type="paragraph" w:customStyle="1" w:styleId="xl83">
    <w:name w:val="xl83"/>
    <w:basedOn w:val="a"/>
    <w:qFormat/>
    <w:pPr>
      <w:widowControl/>
      <w:spacing w:before="100" w:beforeAutospacing="1" w:after="100" w:afterAutospacing="1"/>
      <w:jc w:val="center"/>
    </w:pPr>
    <w:rPr>
      <w:rFonts w:ascii="宋体" w:hAnsi="宋体" w:cs="宋体"/>
      <w:b/>
      <w:bCs/>
      <w:kern w:val="0"/>
      <w:sz w:val="24"/>
    </w:rPr>
  </w:style>
  <w:style w:type="paragraph" w:customStyle="1" w:styleId="xl101">
    <w:name w:val="xl101"/>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93">
    <w:name w:val="xl93"/>
    <w:basedOn w:val="a"/>
    <w:qFormat/>
    <w:pPr>
      <w:widowControl/>
      <w:pBdr>
        <w:top w:val="single" w:sz="4" w:space="0" w:color="auto"/>
      </w:pBdr>
      <w:spacing w:before="100" w:beforeAutospacing="1" w:after="100" w:afterAutospacing="1"/>
      <w:jc w:val="center"/>
    </w:pPr>
    <w:rPr>
      <w:rFonts w:ascii="宋体" w:hAnsi="宋体" w:cs="宋体"/>
      <w:b/>
      <w:bCs/>
      <w:kern w:val="0"/>
      <w:sz w:val="28"/>
      <w:szCs w:val="28"/>
      <w:u w:val="single"/>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8">
    <w:name w:val="xl78"/>
    <w:basedOn w:val="a"/>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89">
    <w:name w:val="xl89"/>
    <w:basedOn w:val="a"/>
    <w:qFormat/>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pPr>
      <w:widowControl/>
      <w:pBdr>
        <w:top w:val="single" w:sz="4" w:space="0" w:color="auto"/>
      </w:pBdr>
      <w:spacing w:before="100" w:beforeAutospacing="1" w:after="100" w:afterAutospacing="1"/>
      <w:jc w:val="center"/>
    </w:pPr>
    <w:rPr>
      <w:rFonts w:ascii="宋体" w:hAnsi="宋体" w:cs="宋体"/>
      <w:kern w:val="0"/>
      <w:sz w:val="16"/>
      <w:szCs w:val="16"/>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qFormat/>
    <w:pPr>
      <w:widowControl/>
      <w:pBdr>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6">
    <w:name w:val="xl76"/>
    <w:basedOn w:val="a"/>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4">
    <w:name w:val="xl94"/>
    <w:basedOn w:val="a"/>
    <w:qFormat/>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8"/>
      <w:szCs w:val="28"/>
      <w:u w:val="singl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pPr>
      <w:widowControl/>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8">
    <w:name w:val="xl88"/>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3">
    <w:name w:val="xl73"/>
    <w:basedOn w:val="a"/>
    <w:qFormat/>
    <w:pPr>
      <w:widowControl/>
      <w:spacing w:before="100" w:beforeAutospacing="1" w:after="100" w:afterAutospacing="1"/>
      <w:jc w:val="center"/>
      <w:textAlignment w:val="bottom"/>
    </w:pPr>
    <w:rPr>
      <w:rFonts w:ascii="宋体" w:hAnsi="宋体" w:cs="宋体"/>
      <w:kern w:val="0"/>
      <w:sz w:val="16"/>
      <w:szCs w:val="16"/>
    </w:rPr>
  </w:style>
  <w:style w:type="paragraph" w:customStyle="1" w:styleId="xl104">
    <w:name w:val="xl104"/>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6">
    <w:name w:val="xl8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4">
    <w:name w:val="xl74"/>
    <w:basedOn w:val="a"/>
    <w:qFormat/>
    <w:pPr>
      <w:widowControl/>
      <w:spacing w:before="100" w:beforeAutospacing="1" w:after="100" w:afterAutospacing="1"/>
      <w:jc w:val="center"/>
      <w:textAlignment w:val="bottom"/>
    </w:pPr>
    <w:rPr>
      <w:rFonts w:ascii="宋体" w:hAnsi="宋体" w:cs="宋体"/>
      <w:kern w:val="0"/>
      <w:sz w:val="16"/>
      <w:szCs w:val="16"/>
    </w:rPr>
  </w:style>
  <w:style w:type="paragraph" w:customStyle="1" w:styleId="xl106">
    <w:name w:val="xl106"/>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0">
    <w:name w:val="Char"/>
    <w:basedOn w:val="a"/>
    <w:qFormat/>
    <w:rPr>
      <w:rFonts w:ascii="Calibri" w:eastAsia="楷体_GB2312" w:hAnsi="Calibri"/>
      <w:sz w:val="24"/>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9">
    <w:name w:val="xl99"/>
    <w:basedOn w:val="a"/>
    <w:qFormat/>
    <w:pPr>
      <w:widowControl/>
      <w:spacing w:before="100" w:beforeAutospacing="1" w:after="100" w:afterAutospacing="1"/>
      <w:jc w:val="center"/>
    </w:pPr>
    <w:rPr>
      <w:rFonts w:ascii="宋体" w:hAnsi="宋体" w:cs="宋体"/>
      <w:kern w:val="0"/>
      <w:sz w:val="16"/>
      <w:szCs w:val="16"/>
    </w:rPr>
  </w:style>
  <w:style w:type="paragraph" w:customStyle="1" w:styleId="xl100">
    <w:name w:val="xl100"/>
    <w:basedOn w:val="a"/>
    <w:qFormat/>
    <w:pPr>
      <w:widowControl/>
      <w:pBdr>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2">
    <w:name w:val="xl92"/>
    <w:basedOn w:val="a"/>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8"/>
      <w:szCs w:val="28"/>
      <w:u w:val="single"/>
    </w:rPr>
  </w:style>
  <w:style w:type="paragraph" w:customStyle="1" w:styleId="xl75">
    <w:name w:val="xl75"/>
    <w:basedOn w:val="a"/>
    <w:qFormat/>
    <w:pPr>
      <w:widowControl/>
      <w:spacing w:before="100" w:beforeAutospacing="1" w:after="100" w:afterAutospacing="1"/>
      <w:jc w:val="center"/>
      <w:textAlignment w:val="bottom"/>
    </w:pPr>
    <w:rPr>
      <w:rFonts w:ascii="宋体" w:hAnsi="宋体" w:cs="宋体"/>
      <w:kern w:val="0"/>
      <w:sz w:val="16"/>
      <w:szCs w:val="16"/>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96">
    <w:name w:val="xl9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07">
    <w:name w:val="xl10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pPr>
      <w:widowControl/>
      <w:spacing w:before="100" w:beforeAutospacing="1" w:after="100" w:afterAutospacing="1"/>
      <w:jc w:val="center"/>
    </w:pPr>
    <w:rPr>
      <w:rFonts w:ascii="宋体" w:hAnsi="宋体" w:cs="宋体"/>
      <w:color w:val="FF0000"/>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8">
    <w:name w:val="xl98"/>
    <w:basedOn w:val="a"/>
    <w:qFormat/>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15859">
      <w:bodyDiv w:val="1"/>
      <w:marLeft w:val="0"/>
      <w:marRight w:val="0"/>
      <w:marTop w:val="0"/>
      <w:marBottom w:val="0"/>
      <w:divBdr>
        <w:top w:val="none" w:sz="0" w:space="0" w:color="auto"/>
        <w:left w:val="none" w:sz="0" w:space="0" w:color="auto"/>
        <w:bottom w:val="none" w:sz="0" w:space="0" w:color="auto"/>
        <w:right w:val="none" w:sz="0" w:space="0" w:color="auto"/>
      </w:divBdr>
      <w:divsChild>
        <w:div w:id="582687733">
          <w:marLeft w:val="0"/>
          <w:marRight w:val="0"/>
          <w:marTop w:val="0"/>
          <w:marBottom w:val="0"/>
          <w:divBdr>
            <w:top w:val="none" w:sz="0" w:space="0" w:color="auto"/>
            <w:left w:val="none" w:sz="0" w:space="0" w:color="auto"/>
            <w:bottom w:val="none" w:sz="0" w:space="0" w:color="auto"/>
            <w:right w:val="none" w:sz="0" w:space="0" w:color="auto"/>
          </w:divBdr>
          <w:divsChild>
            <w:div w:id="853425504">
              <w:marLeft w:val="0"/>
              <w:marRight w:val="0"/>
              <w:marTop w:val="0"/>
              <w:marBottom w:val="0"/>
              <w:divBdr>
                <w:top w:val="none" w:sz="0" w:space="0" w:color="auto"/>
                <w:left w:val="none" w:sz="0" w:space="0" w:color="auto"/>
                <w:bottom w:val="none" w:sz="0" w:space="0" w:color="auto"/>
                <w:right w:val="none" w:sz="0" w:space="0" w:color="auto"/>
              </w:divBdr>
              <w:divsChild>
                <w:div w:id="492140514">
                  <w:marLeft w:val="0"/>
                  <w:marRight w:val="0"/>
                  <w:marTop w:val="0"/>
                  <w:marBottom w:val="0"/>
                  <w:divBdr>
                    <w:top w:val="none" w:sz="0" w:space="0" w:color="auto"/>
                    <w:left w:val="none" w:sz="0" w:space="0" w:color="auto"/>
                    <w:bottom w:val="none" w:sz="0" w:space="0" w:color="auto"/>
                    <w:right w:val="none" w:sz="0" w:space="0" w:color="auto"/>
                  </w:divBdr>
                  <w:divsChild>
                    <w:div w:id="1402602951">
                      <w:marLeft w:val="0"/>
                      <w:marRight w:val="0"/>
                      <w:marTop w:val="0"/>
                      <w:marBottom w:val="0"/>
                      <w:divBdr>
                        <w:top w:val="none" w:sz="0" w:space="0" w:color="auto"/>
                        <w:left w:val="none" w:sz="0" w:space="0" w:color="auto"/>
                        <w:bottom w:val="none" w:sz="0" w:space="0" w:color="auto"/>
                        <w:right w:val="none" w:sz="0" w:space="0" w:color="auto"/>
                      </w:divBdr>
                      <w:divsChild>
                        <w:div w:id="875577401">
                          <w:marLeft w:val="0"/>
                          <w:marRight w:val="0"/>
                          <w:marTop w:val="0"/>
                          <w:marBottom w:val="0"/>
                          <w:divBdr>
                            <w:top w:val="none" w:sz="0" w:space="0" w:color="auto"/>
                            <w:left w:val="none" w:sz="0" w:space="0" w:color="auto"/>
                            <w:bottom w:val="none" w:sz="0" w:space="0" w:color="auto"/>
                            <w:right w:val="none" w:sz="0" w:space="0" w:color="auto"/>
                          </w:divBdr>
                          <w:divsChild>
                            <w:div w:id="31736811">
                              <w:marLeft w:val="0"/>
                              <w:marRight w:val="0"/>
                              <w:marTop w:val="0"/>
                              <w:marBottom w:val="0"/>
                              <w:divBdr>
                                <w:top w:val="none" w:sz="0" w:space="0" w:color="auto"/>
                                <w:left w:val="none" w:sz="0" w:space="0" w:color="auto"/>
                                <w:bottom w:val="none" w:sz="0" w:space="0" w:color="auto"/>
                                <w:right w:val="none" w:sz="0" w:space="0" w:color="auto"/>
                              </w:divBdr>
                              <w:divsChild>
                                <w:div w:id="1215385158">
                                  <w:marLeft w:val="0"/>
                                  <w:marRight w:val="0"/>
                                  <w:marTop w:val="0"/>
                                  <w:marBottom w:val="0"/>
                                  <w:divBdr>
                                    <w:top w:val="none" w:sz="0" w:space="0" w:color="auto"/>
                                    <w:left w:val="none" w:sz="0" w:space="0" w:color="auto"/>
                                    <w:bottom w:val="none" w:sz="0" w:space="0" w:color="auto"/>
                                    <w:right w:val="none" w:sz="0" w:space="0" w:color="auto"/>
                                  </w:divBdr>
                                  <w:divsChild>
                                    <w:div w:id="490681142">
                                      <w:marLeft w:val="0"/>
                                      <w:marRight w:val="0"/>
                                      <w:marTop w:val="0"/>
                                      <w:marBottom w:val="0"/>
                                      <w:divBdr>
                                        <w:top w:val="none" w:sz="0" w:space="0" w:color="auto"/>
                                        <w:left w:val="none" w:sz="0" w:space="0" w:color="auto"/>
                                        <w:bottom w:val="none" w:sz="0" w:space="0" w:color="auto"/>
                                        <w:right w:val="none" w:sz="0" w:space="0" w:color="auto"/>
                                      </w:divBdr>
                                      <w:divsChild>
                                        <w:div w:id="1097288316">
                                          <w:marLeft w:val="0"/>
                                          <w:marRight w:val="0"/>
                                          <w:marTop w:val="750"/>
                                          <w:marBottom w:val="750"/>
                                          <w:divBdr>
                                            <w:top w:val="none" w:sz="0" w:space="0" w:color="auto"/>
                                            <w:left w:val="none" w:sz="0" w:space="0" w:color="auto"/>
                                            <w:bottom w:val="none" w:sz="0" w:space="0" w:color="auto"/>
                                            <w:right w:val="none" w:sz="0" w:space="0" w:color="auto"/>
                                          </w:divBdr>
                                          <w:divsChild>
                                            <w:div w:id="1497266139">
                                              <w:marLeft w:val="0"/>
                                              <w:marRight w:val="0"/>
                                              <w:marTop w:val="0"/>
                                              <w:marBottom w:val="0"/>
                                              <w:divBdr>
                                                <w:top w:val="none" w:sz="0" w:space="0" w:color="auto"/>
                                                <w:left w:val="none" w:sz="0" w:space="0" w:color="auto"/>
                                                <w:bottom w:val="none" w:sz="0" w:space="0" w:color="auto"/>
                                                <w:right w:val="none" w:sz="0" w:space="0" w:color="auto"/>
                                              </w:divBdr>
                                              <w:divsChild>
                                                <w:div w:id="2114545160">
                                                  <w:marLeft w:val="0"/>
                                                  <w:marRight w:val="0"/>
                                                  <w:marTop w:val="0"/>
                                                  <w:marBottom w:val="0"/>
                                                  <w:divBdr>
                                                    <w:top w:val="none" w:sz="0" w:space="0" w:color="auto"/>
                                                    <w:left w:val="none" w:sz="0" w:space="0" w:color="auto"/>
                                                    <w:bottom w:val="none" w:sz="0" w:space="0" w:color="auto"/>
                                                    <w:right w:val="none" w:sz="0" w:space="0" w:color="auto"/>
                                                  </w:divBdr>
                                                  <w:divsChild>
                                                    <w:div w:id="251357315">
                                                      <w:marLeft w:val="0"/>
                                                      <w:marRight w:val="0"/>
                                                      <w:marTop w:val="0"/>
                                                      <w:marBottom w:val="0"/>
                                                      <w:divBdr>
                                                        <w:top w:val="none" w:sz="0" w:space="0" w:color="auto"/>
                                                        <w:left w:val="none" w:sz="0" w:space="0" w:color="auto"/>
                                                        <w:bottom w:val="none" w:sz="0" w:space="0" w:color="auto"/>
                                                        <w:right w:val="none" w:sz="0" w:space="0" w:color="auto"/>
                                                      </w:divBdr>
                                                      <w:divsChild>
                                                        <w:div w:id="1106390196">
                                                          <w:marLeft w:val="0"/>
                                                          <w:marRight w:val="0"/>
                                                          <w:marTop w:val="0"/>
                                                          <w:marBottom w:val="0"/>
                                                          <w:divBdr>
                                                            <w:top w:val="none" w:sz="0" w:space="0" w:color="auto"/>
                                                            <w:left w:val="none" w:sz="0" w:space="0" w:color="auto"/>
                                                            <w:bottom w:val="none" w:sz="0" w:space="0" w:color="auto"/>
                                                            <w:right w:val="none" w:sz="0" w:space="0" w:color="auto"/>
                                                          </w:divBdr>
                                                          <w:divsChild>
                                                            <w:div w:id="1155416237">
                                                              <w:marLeft w:val="0"/>
                                                              <w:marRight w:val="0"/>
                                                              <w:marTop w:val="0"/>
                                                              <w:marBottom w:val="0"/>
                                                              <w:divBdr>
                                                                <w:top w:val="none" w:sz="0" w:space="0" w:color="auto"/>
                                                                <w:left w:val="none" w:sz="0" w:space="0" w:color="auto"/>
                                                                <w:bottom w:val="none" w:sz="0" w:space="0" w:color="auto"/>
                                                                <w:right w:val="none" w:sz="0" w:space="0" w:color="auto"/>
                                                              </w:divBdr>
                                                              <w:divsChild>
                                                                <w:div w:id="467629593">
                                                                  <w:marLeft w:val="0"/>
                                                                  <w:marRight w:val="0"/>
                                                                  <w:marTop w:val="0"/>
                                                                  <w:marBottom w:val="0"/>
                                                                  <w:divBdr>
                                                                    <w:top w:val="none" w:sz="0" w:space="0" w:color="auto"/>
                                                                    <w:left w:val="none" w:sz="0" w:space="0" w:color="auto"/>
                                                                    <w:bottom w:val="none" w:sz="0" w:space="0" w:color="auto"/>
                                                                    <w:right w:val="none" w:sz="0" w:space="0" w:color="auto"/>
                                                                  </w:divBdr>
                                                                  <w:divsChild>
                                                                    <w:div w:id="800730242">
                                                                      <w:marLeft w:val="0"/>
                                                                      <w:marRight w:val="0"/>
                                                                      <w:marTop w:val="0"/>
                                                                      <w:marBottom w:val="0"/>
                                                                      <w:divBdr>
                                                                        <w:top w:val="none" w:sz="0" w:space="0" w:color="auto"/>
                                                                        <w:left w:val="none" w:sz="0" w:space="0" w:color="auto"/>
                                                                        <w:bottom w:val="none" w:sz="0" w:space="0" w:color="auto"/>
                                                                        <w:right w:val="none" w:sz="0" w:space="0" w:color="auto"/>
                                                                      </w:divBdr>
                                                                      <w:divsChild>
                                                                        <w:div w:id="1516265847">
                                                                          <w:marLeft w:val="0"/>
                                                                          <w:marRight w:val="0"/>
                                                                          <w:marTop w:val="0"/>
                                                                          <w:marBottom w:val="0"/>
                                                                          <w:divBdr>
                                                                            <w:top w:val="none" w:sz="0" w:space="0" w:color="auto"/>
                                                                            <w:left w:val="none" w:sz="0" w:space="0" w:color="auto"/>
                                                                            <w:bottom w:val="none" w:sz="0" w:space="0" w:color="auto"/>
                                                                            <w:right w:val="none" w:sz="0" w:space="0" w:color="auto"/>
                                                                          </w:divBdr>
                                                                          <w:divsChild>
                                                                            <w:div w:id="2010667727">
                                                                              <w:marLeft w:val="0"/>
                                                                              <w:marRight w:val="0"/>
                                                                              <w:marTop w:val="0"/>
                                                                              <w:marBottom w:val="0"/>
                                                                              <w:divBdr>
                                                                                <w:top w:val="none" w:sz="0" w:space="0" w:color="auto"/>
                                                                                <w:left w:val="none" w:sz="0" w:space="0" w:color="auto"/>
                                                                                <w:bottom w:val="none" w:sz="0" w:space="0" w:color="auto"/>
                                                                                <w:right w:val="none" w:sz="0" w:space="0" w:color="auto"/>
                                                                              </w:divBdr>
                                                                              <w:divsChild>
                                                                                <w:div w:id="390468359">
                                                                                  <w:marLeft w:val="0"/>
                                                                                  <w:marRight w:val="0"/>
                                                                                  <w:marTop w:val="0"/>
                                                                                  <w:marBottom w:val="0"/>
                                                                                  <w:divBdr>
                                                                                    <w:top w:val="none" w:sz="0" w:space="0" w:color="auto"/>
                                                                                    <w:left w:val="none" w:sz="0" w:space="0" w:color="auto"/>
                                                                                    <w:bottom w:val="none" w:sz="0" w:space="0" w:color="auto"/>
                                                                                    <w:right w:val="none" w:sz="0" w:space="0" w:color="auto"/>
                                                                                  </w:divBdr>
                                                                                  <w:divsChild>
                                                                                    <w:div w:id="1329945440">
                                                                                      <w:marLeft w:val="0"/>
                                                                                      <w:marRight w:val="0"/>
                                                                                      <w:marTop w:val="0"/>
                                                                                      <w:marBottom w:val="0"/>
                                                                                      <w:divBdr>
                                                                                        <w:top w:val="none" w:sz="0" w:space="0" w:color="auto"/>
                                                                                        <w:left w:val="none" w:sz="0" w:space="0" w:color="auto"/>
                                                                                        <w:bottom w:val="none" w:sz="0" w:space="0" w:color="auto"/>
                                                                                        <w:right w:val="none" w:sz="0" w:space="0" w:color="auto"/>
                                                                                      </w:divBdr>
                                                                                      <w:divsChild>
                                                                                        <w:div w:id="10925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363998">
      <w:bodyDiv w:val="1"/>
      <w:marLeft w:val="0"/>
      <w:marRight w:val="0"/>
      <w:marTop w:val="0"/>
      <w:marBottom w:val="0"/>
      <w:divBdr>
        <w:top w:val="none" w:sz="0" w:space="0" w:color="auto"/>
        <w:left w:val="none" w:sz="0" w:space="0" w:color="auto"/>
        <w:bottom w:val="none" w:sz="0" w:space="0" w:color="auto"/>
        <w:right w:val="none" w:sz="0" w:space="0" w:color="auto"/>
      </w:divBdr>
      <w:divsChild>
        <w:div w:id="945312084">
          <w:marLeft w:val="0"/>
          <w:marRight w:val="0"/>
          <w:marTop w:val="0"/>
          <w:marBottom w:val="0"/>
          <w:divBdr>
            <w:top w:val="none" w:sz="0" w:space="0" w:color="auto"/>
            <w:left w:val="none" w:sz="0" w:space="0" w:color="auto"/>
            <w:bottom w:val="none" w:sz="0" w:space="0" w:color="auto"/>
            <w:right w:val="none" w:sz="0" w:space="0" w:color="auto"/>
          </w:divBdr>
          <w:divsChild>
            <w:div w:id="951670041">
              <w:marLeft w:val="0"/>
              <w:marRight w:val="0"/>
              <w:marTop w:val="0"/>
              <w:marBottom w:val="0"/>
              <w:divBdr>
                <w:top w:val="none" w:sz="0" w:space="0" w:color="auto"/>
                <w:left w:val="none" w:sz="0" w:space="0" w:color="auto"/>
                <w:bottom w:val="none" w:sz="0" w:space="0" w:color="auto"/>
                <w:right w:val="none" w:sz="0" w:space="0" w:color="auto"/>
              </w:divBdr>
              <w:divsChild>
                <w:div w:id="610939188">
                  <w:marLeft w:val="0"/>
                  <w:marRight w:val="0"/>
                  <w:marTop w:val="0"/>
                  <w:marBottom w:val="0"/>
                  <w:divBdr>
                    <w:top w:val="none" w:sz="0" w:space="0" w:color="auto"/>
                    <w:left w:val="none" w:sz="0" w:space="0" w:color="auto"/>
                    <w:bottom w:val="none" w:sz="0" w:space="0" w:color="auto"/>
                    <w:right w:val="none" w:sz="0" w:space="0" w:color="auto"/>
                  </w:divBdr>
                  <w:divsChild>
                    <w:div w:id="828442852">
                      <w:marLeft w:val="0"/>
                      <w:marRight w:val="0"/>
                      <w:marTop w:val="0"/>
                      <w:marBottom w:val="0"/>
                      <w:divBdr>
                        <w:top w:val="none" w:sz="0" w:space="0" w:color="auto"/>
                        <w:left w:val="none" w:sz="0" w:space="0" w:color="auto"/>
                        <w:bottom w:val="none" w:sz="0" w:space="0" w:color="auto"/>
                        <w:right w:val="none" w:sz="0" w:space="0" w:color="auto"/>
                      </w:divBdr>
                      <w:divsChild>
                        <w:div w:id="1407074680">
                          <w:marLeft w:val="0"/>
                          <w:marRight w:val="0"/>
                          <w:marTop w:val="0"/>
                          <w:marBottom w:val="0"/>
                          <w:divBdr>
                            <w:top w:val="none" w:sz="0" w:space="0" w:color="auto"/>
                            <w:left w:val="none" w:sz="0" w:space="0" w:color="auto"/>
                            <w:bottom w:val="none" w:sz="0" w:space="0" w:color="auto"/>
                            <w:right w:val="none" w:sz="0" w:space="0" w:color="auto"/>
                          </w:divBdr>
                          <w:divsChild>
                            <w:div w:id="1755205927">
                              <w:marLeft w:val="0"/>
                              <w:marRight w:val="0"/>
                              <w:marTop w:val="0"/>
                              <w:marBottom w:val="0"/>
                              <w:divBdr>
                                <w:top w:val="none" w:sz="0" w:space="0" w:color="auto"/>
                                <w:left w:val="none" w:sz="0" w:space="0" w:color="auto"/>
                                <w:bottom w:val="none" w:sz="0" w:space="0" w:color="auto"/>
                                <w:right w:val="none" w:sz="0" w:space="0" w:color="auto"/>
                              </w:divBdr>
                              <w:divsChild>
                                <w:div w:id="62460121">
                                  <w:marLeft w:val="0"/>
                                  <w:marRight w:val="0"/>
                                  <w:marTop w:val="0"/>
                                  <w:marBottom w:val="0"/>
                                  <w:divBdr>
                                    <w:top w:val="none" w:sz="0" w:space="0" w:color="auto"/>
                                    <w:left w:val="none" w:sz="0" w:space="0" w:color="auto"/>
                                    <w:bottom w:val="none" w:sz="0" w:space="0" w:color="auto"/>
                                    <w:right w:val="none" w:sz="0" w:space="0" w:color="auto"/>
                                  </w:divBdr>
                                  <w:divsChild>
                                    <w:div w:id="144669221">
                                      <w:marLeft w:val="0"/>
                                      <w:marRight w:val="0"/>
                                      <w:marTop w:val="0"/>
                                      <w:marBottom w:val="0"/>
                                      <w:divBdr>
                                        <w:top w:val="none" w:sz="0" w:space="0" w:color="auto"/>
                                        <w:left w:val="none" w:sz="0" w:space="0" w:color="auto"/>
                                        <w:bottom w:val="none" w:sz="0" w:space="0" w:color="auto"/>
                                        <w:right w:val="none" w:sz="0" w:space="0" w:color="auto"/>
                                      </w:divBdr>
                                      <w:divsChild>
                                        <w:div w:id="564881565">
                                          <w:marLeft w:val="0"/>
                                          <w:marRight w:val="0"/>
                                          <w:marTop w:val="750"/>
                                          <w:marBottom w:val="750"/>
                                          <w:divBdr>
                                            <w:top w:val="none" w:sz="0" w:space="0" w:color="auto"/>
                                            <w:left w:val="none" w:sz="0" w:space="0" w:color="auto"/>
                                            <w:bottom w:val="none" w:sz="0" w:space="0" w:color="auto"/>
                                            <w:right w:val="none" w:sz="0" w:space="0" w:color="auto"/>
                                          </w:divBdr>
                                          <w:divsChild>
                                            <w:div w:id="1391735692">
                                              <w:marLeft w:val="0"/>
                                              <w:marRight w:val="0"/>
                                              <w:marTop w:val="0"/>
                                              <w:marBottom w:val="0"/>
                                              <w:divBdr>
                                                <w:top w:val="none" w:sz="0" w:space="0" w:color="auto"/>
                                                <w:left w:val="none" w:sz="0" w:space="0" w:color="auto"/>
                                                <w:bottom w:val="none" w:sz="0" w:space="0" w:color="auto"/>
                                                <w:right w:val="none" w:sz="0" w:space="0" w:color="auto"/>
                                              </w:divBdr>
                                              <w:divsChild>
                                                <w:div w:id="1020165711">
                                                  <w:marLeft w:val="0"/>
                                                  <w:marRight w:val="0"/>
                                                  <w:marTop w:val="0"/>
                                                  <w:marBottom w:val="0"/>
                                                  <w:divBdr>
                                                    <w:top w:val="none" w:sz="0" w:space="0" w:color="auto"/>
                                                    <w:left w:val="none" w:sz="0" w:space="0" w:color="auto"/>
                                                    <w:bottom w:val="none" w:sz="0" w:space="0" w:color="auto"/>
                                                    <w:right w:val="none" w:sz="0" w:space="0" w:color="auto"/>
                                                  </w:divBdr>
                                                  <w:divsChild>
                                                    <w:div w:id="254755533">
                                                      <w:marLeft w:val="0"/>
                                                      <w:marRight w:val="0"/>
                                                      <w:marTop w:val="0"/>
                                                      <w:marBottom w:val="0"/>
                                                      <w:divBdr>
                                                        <w:top w:val="none" w:sz="0" w:space="0" w:color="auto"/>
                                                        <w:left w:val="none" w:sz="0" w:space="0" w:color="auto"/>
                                                        <w:bottom w:val="none" w:sz="0" w:space="0" w:color="auto"/>
                                                        <w:right w:val="none" w:sz="0" w:space="0" w:color="auto"/>
                                                      </w:divBdr>
                                                      <w:divsChild>
                                                        <w:div w:id="1348605317">
                                                          <w:marLeft w:val="0"/>
                                                          <w:marRight w:val="0"/>
                                                          <w:marTop w:val="0"/>
                                                          <w:marBottom w:val="0"/>
                                                          <w:divBdr>
                                                            <w:top w:val="none" w:sz="0" w:space="0" w:color="auto"/>
                                                            <w:left w:val="none" w:sz="0" w:space="0" w:color="auto"/>
                                                            <w:bottom w:val="none" w:sz="0" w:space="0" w:color="auto"/>
                                                            <w:right w:val="none" w:sz="0" w:space="0" w:color="auto"/>
                                                          </w:divBdr>
                                                          <w:divsChild>
                                                            <w:div w:id="1537769096">
                                                              <w:marLeft w:val="0"/>
                                                              <w:marRight w:val="0"/>
                                                              <w:marTop w:val="0"/>
                                                              <w:marBottom w:val="0"/>
                                                              <w:divBdr>
                                                                <w:top w:val="none" w:sz="0" w:space="0" w:color="auto"/>
                                                                <w:left w:val="none" w:sz="0" w:space="0" w:color="auto"/>
                                                                <w:bottom w:val="none" w:sz="0" w:space="0" w:color="auto"/>
                                                                <w:right w:val="none" w:sz="0" w:space="0" w:color="auto"/>
                                                              </w:divBdr>
                                                              <w:divsChild>
                                                                <w:div w:id="588656806">
                                                                  <w:marLeft w:val="0"/>
                                                                  <w:marRight w:val="0"/>
                                                                  <w:marTop w:val="0"/>
                                                                  <w:marBottom w:val="0"/>
                                                                  <w:divBdr>
                                                                    <w:top w:val="none" w:sz="0" w:space="0" w:color="auto"/>
                                                                    <w:left w:val="none" w:sz="0" w:space="0" w:color="auto"/>
                                                                    <w:bottom w:val="none" w:sz="0" w:space="0" w:color="auto"/>
                                                                    <w:right w:val="none" w:sz="0" w:space="0" w:color="auto"/>
                                                                  </w:divBdr>
                                                                  <w:divsChild>
                                                                    <w:div w:id="1311641552">
                                                                      <w:marLeft w:val="0"/>
                                                                      <w:marRight w:val="0"/>
                                                                      <w:marTop w:val="0"/>
                                                                      <w:marBottom w:val="0"/>
                                                                      <w:divBdr>
                                                                        <w:top w:val="none" w:sz="0" w:space="0" w:color="auto"/>
                                                                        <w:left w:val="none" w:sz="0" w:space="0" w:color="auto"/>
                                                                        <w:bottom w:val="none" w:sz="0" w:space="0" w:color="auto"/>
                                                                        <w:right w:val="none" w:sz="0" w:space="0" w:color="auto"/>
                                                                      </w:divBdr>
                                                                      <w:divsChild>
                                                                        <w:div w:id="1027564793">
                                                                          <w:marLeft w:val="0"/>
                                                                          <w:marRight w:val="0"/>
                                                                          <w:marTop w:val="0"/>
                                                                          <w:marBottom w:val="0"/>
                                                                          <w:divBdr>
                                                                            <w:top w:val="none" w:sz="0" w:space="0" w:color="auto"/>
                                                                            <w:left w:val="none" w:sz="0" w:space="0" w:color="auto"/>
                                                                            <w:bottom w:val="none" w:sz="0" w:space="0" w:color="auto"/>
                                                                            <w:right w:val="none" w:sz="0" w:space="0" w:color="auto"/>
                                                                          </w:divBdr>
                                                                          <w:divsChild>
                                                                            <w:div w:id="473376182">
                                                                              <w:marLeft w:val="0"/>
                                                                              <w:marRight w:val="0"/>
                                                                              <w:marTop w:val="0"/>
                                                                              <w:marBottom w:val="0"/>
                                                                              <w:divBdr>
                                                                                <w:top w:val="none" w:sz="0" w:space="0" w:color="auto"/>
                                                                                <w:left w:val="none" w:sz="0" w:space="0" w:color="auto"/>
                                                                                <w:bottom w:val="none" w:sz="0" w:space="0" w:color="auto"/>
                                                                                <w:right w:val="none" w:sz="0" w:space="0" w:color="auto"/>
                                                                              </w:divBdr>
                                                                              <w:divsChild>
                                                                                <w:div w:id="37702929">
                                                                                  <w:marLeft w:val="0"/>
                                                                                  <w:marRight w:val="0"/>
                                                                                  <w:marTop w:val="0"/>
                                                                                  <w:marBottom w:val="0"/>
                                                                                  <w:divBdr>
                                                                                    <w:top w:val="none" w:sz="0" w:space="0" w:color="auto"/>
                                                                                    <w:left w:val="none" w:sz="0" w:space="0" w:color="auto"/>
                                                                                    <w:bottom w:val="none" w:sz="0" w:space="0" w:color="auto"/>
                                                                                    <w:right w:val="none" w:sz="0" w:space="0" w:color="auto"/>
                                                                                  </w:divBdr>
                                                                                  <w:divsChild>
                                                                                    <w:div w:id="772867459">
                                                                                      <w:marLeft w:val="0"/>
                                                                                      <w:marRight w:val="0"/>
                                                                                      <w:marTop w:val="0"/>
                                                                                      <w:marBottom w:val="0"/>
                                                                                      <w:divBdr>
                                                                                        <w:top w:val="none" w:sz="0" w:space="0" w:color="auto"/>
                                                                                        <w:left w:val="none" w:sz="0" w:space="0" w:color="auto"/>
                                                                                        <w:bottom w:val="none" w:sz="0" w:space="0" w:color="auto"/>
                                                                                        <w:right w:val="none" w:sz="0" w:space="0" w:color="auto"/>
                                                                                      </w:divBdr>
                                                                                      <w:divsChild>
                                                                                        <w:div w:id="209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94%9F%E4%BA%A7%E5%AE%89%E5%85%A8%E4%BA%8B%E6%95%85%E6%8A%A5%E5%91%8A%E5%92%8C%E8%B0%83%E6%9F%A5%E5%A4%84%E7%90%86%E6%9D%A1%E4%BE%8B"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40131-9644-4610-B582-4C467D08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1505</Words>
  <Characters>8584</Characters>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2023-09-22T06:49:00Z</cp:lastPrinted>
  <dcterms:created xsi:type="dcterms:W3CDTF">2024-12-02T09:25:00Z</dcterms:created>
  <dcterms:modified xsi:type="dcterms:W3CDTF">2025-03-24T10:49:00Z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3118BE843576484284A7C798A7D448D7_13</vt:lpwstr>
  </property>
</Properties>
</file>