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92FF">
      <w:pPr>
        <w:wordWrap w:val="0"/>
        <w:spacing w:line="360" w:lineRule="auto"/>
        <w:jc w:val="right"/>
        <w:rPr>
          <w:rFonts w:hint="eastAsia" w:ascii="黑体" w:hAnsi="黑体" w:eastAsia="黑体" w:cs="黑体"/>
          <w:color w:val="auto"/>
          <w:sz w:val="36"/>
          <w:szCs w:val="36"/>
          <w:highlight w:val="none"/>
        </w:rPr>
      </w:pPr>
    </w:p>
    <w:p w14:paraId="4F0A0BB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z w:val="44"/>
          <w:szCs w:val="44"/>
          <w:highlight w:val="none"/>
          <w:u w:val="none"/>
        </w:rPr>
      </w:pPr>
    </w:p>
    <w:p w14:paraId="7DCB0C0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黑体" w:hAnsi="黑体" w:eastAsia="黑体" w:cs="黑体"/>
          <w:b/>
          <w:bCs/>
          <w:color w:val="auto"/>
          <w:sz w:val="48"/>
          <w:szCs w:val="48"/>
          <w:highlight w:val="none"/>
          <w:u w:val="none"/>
          <w:lang w:val="en-US"/>
        </w:rPr>
      </w:pPr>
      <w:r>
        <w:rPr>
          <w:rFonts w:hint="eastAsia" w:ascii="黑体" w:hAnsi="黑体" w:eastAsia="黑体" w:cs="黑体"/>
          <w:b/>
          <w:bCs/>
          <w:color w:val="auto"/>
          <w:sz w:val="48"/>
          <w:szCs w:val="48"/>
          <w:highlight w:val="none"/>
          <w:u w:val="none"/>
          <w:lang w:eastAsia="zh-CN"/>
        </w:rPr>
        <w:t>大湾区科创走廊新光谱项目A3、A4栋室内精装修项目监理</w:t>
      </w:r>
      <w:r>
        <w:rPr>
          <w:rFonts w:hint="eastAsia" w:ascii="黑体" w:hAnsi="黑体" w:eastAsia="黑体" w:cs="黑体"/>
          <w:b/>
          <w:bCs/>
          <w:color w:val="auto"/>
          <w:sz w:val="48"/>
          <w:szCs w:val="48"/>
          <w:highlight w:val="none"/>
          <w:u w:val="none"/>
          <w:lang w:val="en-US" w:eastAsia="zh-CN"/>
        </w:rPr>
        <w:t>服务</w:t>
      </w:r>
    </w:p>
    <w:p w14:paraId="6BC939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（招标编号：</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rPr>
        <w:t>）</w:t>
      </w:r>
    </w:p>
    <w:p w14:paraId="71A52EA5">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54236235">
      <w:pPr>
        <w:pStyle w:val="2"/>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6059FAB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A2DBF5E">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95EF88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382EFA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pacing w:val="26"/>
          <w:sz w:val="110"/>
          <w:szCs w:val="110"/>
          <w:highlight w:val="none"/>
          <w:lang w:val="en-US"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文件</w:t>
      </w:r>
    </w:p>
    <w:p w14:paraId="2C2E5C91">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4CA8A53">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220C675">
      <w:pPr>
        <w:pStyle w:val="2"/>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667081E8">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439A3F5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A6441C7">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5C7E9CF9">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广州玉澍项目投资有限公司</w:t>
      </w:r>
    </w:p>
    <w:p w14:paraId="0AD9926E">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eastAsia="zh-CN"/>
        </w:rPr>
        <w:t>广州筑正工程建设管理有限公司</w:t>
      </w:r>
    </w:p>
    <w:p w14:paraId="0D72E864">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3</w:t>
      </w:r>
      <w:r>
        <w:rPr>
          <w:rFonts w:hint="eastAsia" w:ascii="黑体" w:hAnsi="黑体" w:eastAsia="黑体" w:cs="黑体"/>
          <w:b/>
          <w:bCs/>
          <w:color w:val="auto"/>
          <w:spacing w:val="-2"/>
          <w:sz w:val="30"/>
          <w:szCs w:val="30"/>
          <w:highlight w:val="none"/>
          <w:u w:val="none"/>
        </w:rPr>
        <w:t>月</w:t>
      </w:r>
    </w:p>
    <w:p w14:paraId="0333B37C">
      <w:pPr>
        <w:snapToGrid w:val="0"/>
        <w:spacing w:line="360" w:lineRule="auto"/>
        <w:ind w:firstLine="1661" w:firstLineChars="591"/>
        <w:rPr>
          <w:rFonts w:hint="eastAsia" w:ascii="宋体" w:hAnsi="宋体" w:eastAsia="宋体" w:cs="宋体"/>
          <w:b/>
          <w:color w:val="auto"/>
          <w:sz w:val="28"/>
          <w:highlight w:val="none"/>
        </w:rPr>
        <w:sectPr>
          <w:headerReference r:id="rId3" w:type="default"/>
          <w:footerReference r:id="rId5" w:type="default"/>
          <w:headerReference r:id="rId4" w:type="even"/>
          <w:footerReference r:id="rId6" w:type="even"/>
          <w:pgSz w:w="11905" w:h="16838"/>
          <w:pgMar w:top="1417" w:right="1417" w:bottom="1417" w:left="1417" w:header="850" w:footer="992" w:gutter="0"/>
          <w:pgBorders>
            <w:top w:val="none" w:sz="0" w:space="0"/>
            <w:left w:val="none" w:sz="0" w:space="0"/>
            <w:bottom w:val="none" w:sz="0" w:space="0"/>
            <w:right w:val="none" w:sz="0" w:space="0"/>
          </w:pgBorders>
          <w:pgNumType w:start="0"/>
          <w:cols w:space="0" w:num="1"/>
          <w:titlePg/>
          <w:rtlGutter w:val="0"/>
          <w:docGrid w:linePitch="0" w:charSpace="0"/>
        </w:sectPr>
      </w:pPr>
    </w:p>
    <w:p w14:paraId="397A9DF9">
      <w:pPr>
        <w:spacing w:line="36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目  录</w:t>
      </w:r>
    </w:p>
    <w:sdt>
      <w:sdtPr>
        <w:rPr>
          <w:rFonts w:ascii="宋体" w:hAnsi="宋体" w:eastAsia="宋体" w:cs="Times New Roman"/>
          <w:color w:val="auto"/>
          <w:kern w:val="2"/>
          <w:sz w:val="21"/>
          <w:szCs w:val="24"/>
          <w:highlight w:val="none"/>
          <w:lang w:val="en-US" w:eastAsia="zh-CN" w:bidi="ar-SA"/>
        </w:rPr>
        <w:id w:val="147456543"/>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53F20F6E">
          <w:pPr>
            <w:spacing w:before="0" w:beforeLines="0" w:after="0" w:afterLines="0" w:line="240" w:lineRule="auto"/>
            <w:ind w:left="0" w:leftChars="0" w:right="0" w:rightChars="0" w:firstLine="0" w:firstLineChars="0"/>
            <w:jc w:val="center"/>
            <w:rPr>
              <w:color w:val="auto"/>
              <w:highlight w:val="none"/>
            </w:rPr>
          </w:pPr>
        </w:p>
        <w:p w14:paraId="752ACE21">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TOC \o "1-3" \h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_Toc24246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第一章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_Toc24246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F3622FD">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_Toc20269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第二章  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_Toc20269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E5C4CCD">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_Toc14711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投标人须知前附表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_Toc14711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A5F9F3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_Toc2613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总则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_Toc2613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C5C9807">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_Toc24852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招标项目</w:t>
          </w:r>
          <w:r>
            <w:rPr>
              <w:rFonts w:hint="eastAsia" w:ascii="宋体" w:hAnsi="宋体" w:eastAsia="宋体" w:cs="宋体"/>
              <w:b w:val="0"/>
              <w:bCs w:val="0"/>
              <w:color w:val="auto"/>
              <w:spacing w:val="0"/>
              <w:sz w:val="21"/>
              <w:szCs w:val="21"/>
              <w:highlight w:val="none"/>
            </w:rPr>
            <w:t>概</w:t>
          </w:r>
          <w:r>
            <w:rPr>
              <w:rFonts w:hint="eastAsia" w:ascii="宋体" w:hAnsi="宋体" w:eastAsia="宋体" w:cs="宋体"/>
              <w:b w:val="0"/>
              <w:bCs w:val="0"/>
              <w:color w:val="auto"/>
              <w:sz w:val="21"/>
              <w:szCs w:val="21"/>
              <w:highlight w:val="none"/>
            </w:rPr>
            <w:t>况</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_Toc24852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1713A5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_Toc22880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招标项目</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资</w:t>
          </w:r>
          <w:r>
            <w:rPr>
              <w:rFonts w:hint="eastAsia" w:ascii="宋体" w:hAnsi="宋体" w:eastAsia="宋体" w:cs="宋体"/>
              <w:b w:val="0"/>
              <w:bCs w:val="0"/>
              <w:color w:val="auto"/>
              <w:spacing w:val="0"/>
              <w:sz w:val="21"/>
              <w:szCs w:val="21"/>
              <w:highlight w:val="none"/>
            </w:rPr>
            <w:t>金</w:t>
          </w:r>
          <w:r>
            <w:rPr>
              <w:rFonts w:hint="eastAsia" w:ascii="宋体" w:hAnsi="宋体" w:eastAsia="宋体" w:cs="宋体"/>
              <w:b w:val="0"/>
              <w:bCs w:val="0"/>
              <w:color w:val="auto"/>
              <w:sz w:val="21"/>
              <w:szCs w:val="21"/>
              <w:highlight w:val="none"/>
            </w:rPr>
            <w:t>来源和</w:t>
          </w:r>
          <w:r>
            <w:rPr>
              <w:rFonts w:hint="eastAsia" w:ascii="宋体" w:hAnsi="宋体" w:eastAsia="宋体" w:cs="宋体"/>
              <w:b w:val="0"/>
              <w:bCs w:val="0"/>
              <w:color w:val="auto"/>
              <w:spacing w:val="0"/>
              <w:sz w:val="21"/>
              <w:szCs w:val="21"/>
              <w:highlight w:val="none"/>
            </w:rPr>
            <w:t>落</w:t>
          </w:r>
          <w:r>
            <w:rPr>
              <w:rFonts w:hint="eastAsia" w:ascii="宋体" w:hAnsi="宋体" w:eastAsia="宋体" w:cs="宋体"/>
              <w:b w:val="0"/>
              <w:bCs w:val="0"/>
              <w:color w:val="auto"/>
              <w:sz w:val="21"/>
              <w:szCs w:val="21"/>
              <w:highlight w:val="none"/>
            </w:rPr>
            <w:t>实情况</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_Toc22880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7061BA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_Toc12599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招标范</w:t>
          </w:r>
          <w:r>
            <w:rPr>
              <w:rFonts w:hint="eastAsia" w:ascii="宋体" w:hAnsi="宋体" w:eastAsia="宋体" w:cs="宋体"/>
              <w:b w:val="0"/>
              <w:bCs w:val="0"/>
              <w:color w:val="auto"/>
              <w:spacing w:val="0"/>
              <w:sz w:val="21"/>
              <w:szCs w:val="21"/>
              <w:highlight w:val="none"/>
            </w:rPr>
            <w:t>围</w:t>
          </w:r>
          <w:r>
            <w:rPr>
              <w:rFonts w:hint="eastAsia" w:ascii="宋体" w:hAnsi="宋体" w:eastAsia="宋体" w:cs="宋体"/>
              <w:b w:val="0"/>
              <w:bCs w:val="0"/>
              <w:color w:val="auto"/>
              <w:sz w:val="21"/>
              <w:szCs w:val="21"/>
              <w:highlight w:val="none"/>
            </w:rPr>
            <w:t>、监</w:t>
          </w:r>
          <w:r>
            <w:rPr>
              <w:rFonts w:hint="eastAsia" w:ascii="宋体" w:hAnsi="宋体" w:eastAsia="宋体" w:cs="宋体"/>
              <w:b w:val="0"/>
              <w:bCs w:val="0"/>
              <w:color w:val="auto"/>
              <w:spacing w:val="0"/>
              <w:sz w:val="21"/>
              <w:szCs w:val="21"/>
              <w:highlight w:val="none"/>
            </w:rPr>
            <w:t>理</w:t>
          </w:r>
          <w:r>
            <w:rPr>
              <w:rFonts w:hint="eastAsia" w:ascii="宋体" w:hAnsi="宋体" w:eastAsia="宋体" w:cs="宋体"/>
              <w:b w:val="0"/>
              <w:bCs w:val="0"/>
              <w:color w:val="auto"/>
              <w:sz w:val="21"/>
              <w:szCs w:val="21"/>
              <w:highlight w:val="none"/>
            </w:rPr>
            <w:t>服务期</w:t>
          </w:r>
          <w:r>
            <w:rPr>
              <w:rFonts w:hint="eastAsia" w:ascii="宋体" w:hAnsi="宋体" w:eastAsia="宋体" w:cs="宋体"/>
              <w:b w:val="0"/>
              <w:bCs w:val="0"/>
              <w:color w:val="auto"/>
              <w:spacing w:val="0"/>
              <w:sz w:val="21"/>
              <w:szCs w:val="21"/>
              <w:highlight w:val="none"/>
            </w:rPr>
            <w:t>限</w:t>
          </w:r>
          <w:r>
            <w:rPr>
              <w:rFonts w:hint="eastAsia" w:ascii="宋体" w:hAnsi="宋体" w:eastAsia="宋体" w:cs="宋体"/>
              <w:b w:val="0"/>
              <w:bCs w:val="0"/>
              <w:color w:val="auto"/>
              <w:sz w:val="21"/>
              <w:szCs w:val="21"/>
              <w:highlight w:val="none"/>
            </w:rPr>
            <w:t>和质</w:t>
          </w:r>
          <w:r>
            <w:rPr>
              <w:rFonts w:hint="eastAsia" w:ascii="宋体" w:hAnsi="宋体" w:eastAsia="宋体" w:cs="宋体"/>
              <w:b w:val="0"/>
              <w:bCs w:val="0"/>
              <w:color w:val="auto"/>
              <w:spacing w:val="0"/>
              <w:sz w:val="21"/>
              <w:szCs w:val="21"/>
              <w:highlight w:val="none"/>
            </w:rPr>
            <w:t>量标</w:t>
          </w:r>
          <w:r>
            <w:rPr>
              <w:rFonts w:hint="eastAsia" w:ascii="宋体" w:hAnsi="宋体" w:eastAsia="宋体" w:cs="宋体"/>
              <w:b w:val="0"/>
              <w:bCs w:val="0"/>
              <w:color w:val="auto"/>
              <w:sz w:val="21"/>
              <w:szCs w:val="21"/>
              <w:highlight w:val="none"/>
            </w:rPr>
            <w:t>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_Toc12599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BA73B2B">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投标人</w:t>
          </w:r>
          <w:r>
            <w:rPr>
              <w:rFonts w:hint="eastAsia" w:ascii="宋体" w:hAnsi="宋体" w:eastAsia="宋体" w:cs="宋体"/>
              <w:b w:val="0"/>
              <w:bCs w:val="0"/>
              <w:color w:val="auto"/>
              <w:spacing w:val="0"/>
              <w:sz w:val="21"/>
              <w:szCs w:val="21"/>
              <w:highlight w:val="none"/>
            </w:rPr>
            <w:t>资</w:t>
          </w:r>
          <w:r>
            <w:rPr>
              <w:rFonts w:hint="eastAsia" w:ascii="宋体" w:hAnsi="宋体" w:eastAsia="宋体" w:cs="宋体"/>
              <w:b w:val="0"/>
              <w:bCs w:val="0"/>
              <w:color w:val="auto"/>
              <w:sz w:val="21"/>
              <w:szCs w:val="21"/>
              <w:highlight w:val="none"/>
            </w:rPr>
            <w:t>格要求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5D4F5F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_Toc32180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费用承担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_Toc32180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B88DDB6">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保密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3EE6177">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语言文字</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_Toc18908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9327B6">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_Toc7328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计量单位</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_Toc7328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6A386CB">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_Toc27529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踏勘现场</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_Toc27529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B322029">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_Toc20324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1.1</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投标预备会</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_Toc20324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BDB46F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_Toc32645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1</w:t>
          </w:r>
          <w:r>
            <w:rPr>
              <w:rFonts w:hint="eastAsia" w:ascii="宋体" w:hAnsi="宋体" w:eastAsia="宋体" w:cs="宋体"/>
              <w:b w:val="0"/>
              <w:bCs w:val="0"/>
              <w:color w:val="auto"/>
              <w:position w:val="0"/>
              <w:sz w:val="21"/>
              <w:szCs w:val="21"/>
              <w:highlight w:val="none"/>
            </w:rPr>
            <w:t>.</w:t>
          </w:r>
          <w:r>
            <w:rPr>
              <w:rFonts w:hint="eastAsia" w:ascii="宋体" w:hAnsi="宋体" w:eastAsia="宋体" w:cs="宋体"/>
              <w:b w:val="0"/>
              <w:bCs w:val="0"/>
              <w:color w:val="auto"/>
              <w:spacing w:val="0"/>
              <w:position w:val="0"/>
              <w:sz w:val="21"/>
              <w:szCs w:val="21"/>
              <w:highlight w:val="none"/>
            </w:rPr>
            <w:t>1</w:t>
          </w:r>
          <w:r>
            <w:rPr>
              <w:rFonts w:hint="eastAsia" w:ascii="宋体" w:hAnsi="宋体" w:eastAsia="宋体" w:cs="宋体"/>
              <w:b w:val="0"/>
              <w:bCs w:val="0"/>
              <w:color w:val="auto"/>
              <w:position w:val="0"/>
              <w:sz w:val="21"/>
              <w:szCs w:val="21"/>
              <w:highlight w:val="none"/>
            </w:rPr>
            <w:t>1</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分包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_Toc32645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26D625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_Toc13243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响应和偏差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_Toc13243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21AECED">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_Toc571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2. 招标文件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_Toc571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074F0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_Toc27264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_Toc27264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5A4E30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_Toc14033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澄清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_Toc14033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02292E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修改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F47EBE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_Toc6164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异议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_Toc6164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F05BBF6">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_Toc9622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3. 投标文件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_Toc9622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EC6F63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21C32F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_Toc27667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_Toc27667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075BE6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_Toc30493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投标有效期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_Toc30493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70A541">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strike/>
              <w:color w:val="auto"/>
              <w:spacing w:val="0"/>
              <w:sz w:val="21"/>
              <w:szCs w:val="21"/>
              <w:highlight w:val="none"/>
            </w:rPr>
            <w:t>3</w:t>
          </w:r>
          <w:r>
            <w:rPr>
              <w:rFonts w:hint="eastAsia" w:ascii="宋体" w:hAnsi="宋体" w:eastAsia="宋体" w:cs="宋体"/>
              <w:b w:val="0"/>
              <w:bCs w:val="0"/>
              <w:strike/>
              <w:color w:val="auto"/>
              <w:sz w:val="21"/>
              <w:szCs w:val="21"/>
              <w:highlight w:val="none"/>
            </w:rPr>
            <w:t>.4</w:t>
          </w:r>
          <w:r>
            <w:rPr>
              <w:rFonts w:hint="eastAsia" w:ascii="宋体" w:hAnsi="宋体" w:eastAsia="宋体" w:cs="宋体"/>
              <w:b w:val="0"/>
              <w:bCs w:val="0"/>
              <w:strike/>
              <w:color w:val="auto"/>
              <w:spacing w:val="0"/>
              <w:sz w:val="21"/>
              <w:szCs w:val="21"/>
              <w:highlight w:val="none"/>
            </w:rPr>
            <w:t xml:space="preserve"> </w:t>
          </w:r>
          <w:r>
            <w:rPr>
              <w:rFonts w:hint="eastAsia" w:ascii="宋体" w:hAnsi="宋体" w:eastAsia="宋体" w:cs="宋体"/>
              <w:b w:val="0"/>
              <w:bCs w:val="0"/>
              <w:strike/>
              <w:color w:val="auto"/>
              <w:sz w:val="21"/>
              <w:szCs w:val="21"/>
              <w:highlight w:val="none"/>
            </w:rPr>
            <w:t>投标保证金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_Toc25755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5753249">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_Toc23838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资格审查</w:t>
          </w:r>
          <w:r>
            <w:rPr>
              <w:rFonts w:hint="eastAsia" w:ascii="宋体" w:hAnsi="宋体" w:eastAsia="宋体" w:cs="宋体"/>
              <w:b w:val="0"/>
              <w:bCs w:val="0"/>
              <w:color w:val="auto"/>
              <w:spacing w:val="0"/>
              <w:sz w:val="21"/>
              <w:szCs w:val="21"/>
              <w:highlight w:val="none"/>
            </w:rPr>
            <w:t>资</w:t>
          </w:r>
          <w:r>
            <w:rPr>
              <w:rFonts w:hint="eastAsia" w:ascii="宋体" w:hAnsi="宋体" w:eastAsia="宋体" w:cs="宋体"/>
              <w:b w:val="0"/>
              <w:bCs w:val="0"/>
              <w:color w:val="auto"/>
              <w:sz w:val="21"/>
              <w:szCs w:val="21"/>
              <w:highlight w:val="none"/>
            </w:rPr>
            <w:t>料</w:t>
          </w:r>
          <w:r>
            <w:rPr>
              <w:rFonts w:hint="eastAsia" w:ascii="宋体" w:hAnsi="宋体" w:eastAsia="宋体" w:cs="宋体"/>
              <w:b w:val="0"/>
              <w:bCs w:val="0"/>
              <w:color w:val="auto"/>
              <w:spacing w:val="0"/>
              <w:sz w:val="21"/>
              <w:szCs w:val="21"/>
              <w:highlight w:val="none"/>
            </w:rPr>
            <w:t>（</w:t>
          </w:r>
          <w:r>
            <w:rPr>
              <w:rFonts w:hint="eastAsia" w:ascii="宋体" w:hAnsi="宋体" w:eastAsia="宋体" w:cs="宋体"/>
              <w:b w:val="0"/>
              <w:bCs w:val="0"/>
              <w:color w:val="auto"/>
              <w:sz w:val="21"/>
              <w:szCs w:val="21"/>
              <w:highlight w:val="none"/>
            </w:rPr>
            <w:t>适用于</w:t>
          </w:r>
          <w:r>
            <w:rPr>
              <w:rFonts w:hint="eastAsia" w:ascii="宋体" w:hAnsi="宋体" w:eastAsia="宋体" w:cs="宋体"/>
              <w:b w:val="0"/>
              <w:bCs w:val="0"/>
              <w:color w:val="auto"/>
              <w:spacing w:val="0"/>
              <w:sz w:val="21"/>
              <w:szCs w:val="21"/>
              <w:highlight w:val="none"/>
            </w:rPr>
            <w:t>未</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pacing w:val="0"/>
              <w:sz w:val="21"/>
              <w:szCs w:val="21"/>
              <w:highlight w:val="none"/>
            </w:rPr>
            <w:t>资格</w:t>
          </w:r>
          <w:r>
            <w:rPr>
              <w:rFonts w:hint="eastAsia" w:ascii="宋体" w:hAnsi="宋体" w:eastAsia="宋体" w:cs="宋体"/>
              <w:b w:val="0"/>
              <w:bCs w:val="0"/>
              <w:color w:val="auto"/>
              <w:sz w:val="21"/>
              <w:szCs w:val="21"/>
              <w:highlight w:val="none"/>
            </w:rPr>
            <w:t>预审的）</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_Toc23838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C848005">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_Toc11652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备选投标</w:t>
          </w:r>
          <w:r>
            <w:rPr>
              <w:rFonts w:hint="eastAsia" w:ascii="宋体" w:hAnsi="宋体" w:eastAsia="宋体" w:cs="宋体"/>
              <w:b w:val="0"/>
              <w:bCs w:val="0"/>
              <w:color w:val="auto"/>
              <w:spacing w:val="0"/>
              <w:sz w:val="21"/>
              <w:szCs w:val="21"/>
              <w:highlight w:val="none"/>
            </w:rPr>
            <w:t>方</w:t>
          </w:r>
          <w:r>
            <w:rPr>
              <w:rFonts w:hint="eastAsia" w:ascii="宋体" w:hAnsi="宋体" w:eastAsia="宋体" w:cs="宋体"/>
              <w:b w:val="0"/>
              <w:bCs w:val="0"/>
              <w:color w:val="auto"/>
              <w:sz w:val="21"/>
              <w:szCs w:val="21"/>
              <w:highlight w:val="none"/>
            </w:rPr>
            <w:t>案</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_Toc11652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8B7BFE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_Toc25617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_Toc25617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F6CAB7E">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_Toc668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4. 投标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_Toc668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51F5E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_Toc29719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4</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密</w:t>
          </w:r>
          <w:r>
            <w:rPr>
              <w:rFonts w:hint="eastAsia" w:ascii="宋体" w:hAnsi="宋体" w:eastAsia="宋体" w:cs="宋体"/>
              <w:b w:val="0"/>
              <w:bCs w:val="0"/>
              <w:color w:val="auto"/>
              <w:spacing w:val="0"/>
              <w:sz w:val="21"/>
              <w:szCs w:val="21"/>
              <w:highlight w:val="none"/>
            </w:rPr>
            <w:t>封</w:t>
          </w:r>
          <w:r>
            <w:rPr>
              <w:rFonts w:hint="eastAsia" w:ascii="宋体" w:hAnsi="宋体" w:eastAsia="宋体" w:cs="宋体"/>
              <w:b w:val="0"/>
              <w:bCs w:val="0"/>
              <w:color w:val="auto"/>
              <w:sz w:val="21"/>
              <w:szCs w:val="21"/>
              <w:highlight w:val="none"/>
            </w:rPr>
            <w:t>和标记</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_Toc29719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3705D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_Toc15681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4</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递交</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_Toc15681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A458BF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_Toc14882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4</w:t>
          </w:r>
          <w:r>
            <w:rPr>
              <w:rFonts w:hint="eastAsia" w:ascii="宋体" w:hAnsi="宋体" w:eastAsia="宋体" w:cs="宋体"/>
              <w:b w:val="0"/>
              <w:bCs w:val="0"/>
              <w:color w:val="auto"/>
              <w:position w:val="0"/>
              <w:sz w:val="21"/>
              <w:szCs w:val="21"/>
              <w:highlight w:val="none"/>
            </w:rPr>
            <w:t>.3</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投标文件</w:t>
          </w:r>
          <w:r>
            <w:rPr>
              <w:rFonts w:hint="eastAsia" w:ascii="宋体" w:hAnsi="宋体" w:eastAsia="宋体" w:cs="宋体"/>
              <w:b w:val="0"/>
              <w:bCs w:val="0"/>
              <w:color w:val="auto"/>
              <w:spacing w:val="0"/>
              <w:position w:val="0"/>
              <w:sz w:val="21"/>
              <w:szCs w:val="21"/>
              <w:highlight w:val="none"/>
            </w:rPr>
            <w:t>的</w:t>
          </w:r>
          <w:r>
            <w:rPr>
              <w:rFonts w:hint="eastAsia" w:ascii="宋体" w:hAnsi="宋体" w:eastAsia="宋体" w:cs="宋体"/>
              <w:b w:val="0"/>
              <w:bCs w:val="0"/>
              <w:color w:val="auto"/>
              <w:position w:val="0"/>
              <w:sz w:val="21"/>
              <w:szCs w:val="21"/>
              <w:highlight w:val="none"/>
            </w:rPr>
            <w:t>修</w:t>
          </w:r>
          <w:r>
            <w:rPr>
              <w:rFonts w:hint="eastAsia" w:ascii="宋体" w:hAnsi="宋体" w:eastAsia="宋体" w:cs="宋体"/>
              <w:b w:val="0"/>
              <w:bCs w:val="0"/>
              <w:color w:val="auto"/>
              <w:spacing w:val="0"/>
              <w:position w:val="0"/>
              <w:sz w:val="21"/>
              <w:szCs w:val="21"/>
              <w:highlight w:val="none"/>
            </w:rPr>
            <w:t>改</w:t>
          </w:r>
          <w:r>
            <w:rPr>
              <w:rFonts w:hint="eastAsia" w:ascii="宋体" w:hAnsi="宋体" w:eastAsia="宋体" w:cs="宋体"/>
              <w:b w:val="0"/>
              <w:bCs w:val="0"/>
              <w:color w:val="auto"/>
              <w:position w:val="0"/>
              <w:sz w:val="21"/>
              <w:szCs w:val="21"/>
              <w:highlight w:val="none"/>
            </w:rPr>
            <w:t>与撤回</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_Toc14882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E7A663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_Toc26319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5. 开标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_Toc26319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4B352D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_Toc28409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开标时间</w:t>
          </w:r>
          <w:r>
            <w:rPr>
              <w:rFonts w:hint="eastAsia" w:ascii="宋体" w:hAnsi="宋体" w:eastAsia="宋体" w:cs="宋体"/>
              <w:b w:val="0"/>
              <w:bCs w:val="0"/>
              <w:color w:val="auto"/>
              <w:spacing w:val="0"/>
              <w:sz w:val="21"/>
              <w:szCs w:val="21"/>
              <w:highlight w:val="none"/>
            </w:rPr>
            <w:t>和</w:t>
          </w:r>
          <w:r>
            <w:rPr>
              <w:rFonts w:hint="eastAsia" w:ascii="宋体" w:hAnsi="宋体" w:eastAsia="宋体" w:cs="宋体"/>
              <w:b w:val="0"/>
              <w:bCs w:val="0"/>
              <w:color w:val="auto"/>
              <w:sz w:val="21"/>
              <w:szCs w:val="21"/>
              <w:highlight w:val="none"/>
            </w:rPr>
            <w:t>地</w:t>
          </w:r>
          <w:r>
            <w:rPr>
              <w:rFonts w:hint="eastAsia" w:ascii="宋体" w:hAnsi="宋体" w:eastAsia="宋体" w:cs="宋体"/>
              <w:b w:val="0"/>
              <w:bCs w:val="0"/>
              <w:color w:val="auto"/>
              <w:spacing w:val="0"/>
              <w:sz w:val="21"/>
              <w:szCs w:val="21"/>
              <w:highlight w:val="none"/>
            </w:rPr>
            <w:t>点（B</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_Toc28409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21DBD5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_Toc28143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开标程序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_Toc28143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291F45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_Toc23238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开标异议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_Toc23238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8FAA11C">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_Toc26823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6</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_Toc26823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8F3609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_Toc19491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6</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评标委员会</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_Toc19491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67C5A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_Toc6438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6</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评标原则</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_Toc6438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739F53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_Toc12108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6</w:t>
          </w:r>
          <w:r>
            <w:rPr>
              <w:rFonts w:hint="eastAsia" w:ascii="宋体" w:hAnsi="宋体" w:eastAsia="宋体" w:cs="宋体"/>
              <w:b w:val="0"/>
              <w:bCs w:val="0"/>
              <w:color w:val="auto"/>
              <w:position w:val="0"/>
              <w:sz w:val="21"/>
              <w:szCs w:val="21"/>
              <w:highlight w:val="none"/>
            </w:rPr>
            <w:t>.3</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评标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_Toc12108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854B00A">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_Toc3582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7</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rPr>
            <w:t>合同授予</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_Toc3582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46BC07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_Toc1129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中标候选</w:t>
          </w:r>
          <w:r>
            <w:rPr>
              <w:rFonts w:hint="eastAsia" w:ascii="宋体" w:hAnsi="宋体" w:eastAsia="宋体" w:cs="宋体"/>
              <w:b w:val="0"/>
              <w:bCs w:val="0"/>
              <w:color w:val="auto"/>
              <w:spacing w:val="0"/>
              <w:sz w:val="21"/>
              <w:szCs w:val="21"/>
              <w:highlight w:val="none"/>
            </w:rPr>
            <w:t>人</w:t>
          </w:r>
          <w:r>
            <w:rPr>
              <w:rFonts w:hint="eastAsia" w:ascii="宋体" w:hAnsi="宋体" w:eastAsia="宋体" w:cs="宋体"/>
              <w:b w:val="0"/>
              <w:bCs w:val="0"/>
              <w:color w:val="auto"/>
              <w:sz w:val="21"/>
              <w:szCs w:val="21"/>
              <w:highlight w:val="none"/>
            </w:rPr>
            <w:t>公示</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E2D28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_Toc18386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评标结果</w:t>
          </w:r>
          <w:r>
            <w:rPr>
              <w:rFonts w:hint="eastAsia" w:ascii="宋体" w:hAnsi="宋体" w:eastAsia="宋体" w:cs="宋体"/>
              <w:b w:val="0"/>
              <w:bCs w:val="0"/>
              <w:color w:val="auto"/>
              <w:spacing w:val="0"/>
              <w:sz w:val="21"/>
              <w:szCs w:val="21"/>
              <w:highlight w:val="none"/>
            </w:rPr>
            <w:t>异</w:t>
          </w:r>
          <w:r>
            <w:rPr>
              <w:rFonts w:hint="eastAsia" w:ascii="宋体" w:hAnsi="宋体" w:eastAsia="宋体" w:cs="宋体"/>
              <w:b w:val="0"/>
              <w:bCs w:val="0"/>
              <w:color w:val="auto"/>
              <w:sz w:val="21"/>
              <w:szCs w:val="21"/>
              <w:highlight w:val="none"/>
            </w:rPr>
            <w:t>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_Toc18386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56E6C5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_Toc12038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中标候选</w:t>
          </w:r>
          <w:r>
            <w:rPr>
              <w:rFonts w:hint="eastAsia" w:ascii="宋体" w:hAnsi="宋体" w:eastAsia="宋体" w:cs="宋体"/>
              <w:b w:val="0"/>
              <w:bCs w:val="0"/>
              <w:color w:val="auto"/>
              <w:spacing w:val="0"/>
              <w:sz w:val="21"/>
              <w:szCs w:val="21"/>
              <w:highlight w:val="none"/>
            </w:rPr>
            <w:t>人</w:t>
          </w:r>
          <w:r>
            <w:rPr>
              <w:rFonts w:hint="eastAsia" w:ascii="宋体" w:hAnsi="宋体" w:eastAsia="宋体" w:cs="宋体"/>
              <w:b w:val="0"/>
              <w:bCs w:val="0"/>
              <w:color w:val="auto"/>
              <w:sz w:val="21"/>
              <w:szCs w:val="21"/>
              <w:highlight w:val="none"/>
            </w:rPr>
            <w:t>履</w:t>
          </w:r>
          <w:r>
            <w:rPr>
              <w:rFonts w:hint="eastAsia" w:ascii="宋体" w:hAnsi="宋体" w:eastAsia="宋体" w:cs="宋体"/>
              <w:b w:val="0"/>
              <w:bCs w:val="0"/>
              <w:color w:val="auto"/>
              <w:spacing w:val="0"/>
              <w:sz w:val="21"/>
              <w:szCs w:val="21"/>
              <w:highlight w:val="none"/>
            </w:rPr>
            <w:t>约</w:t>
          </w:r>
          <w:r>
            <w:rPr>
              <w:rFonts w:hint="eastAsia" w:ascii="宋体" w:hAnsi="宋体" w:eastAsia="宋体" w:cs="宋体"/>
              <w:b w:val="0"/>
              <w:bCs w:val="0"/>
              <w:color w:val="auto"/>
              <w:sz w:val="21"/>
              <w:szCs w:val="21"/>
              <w:highlight w:val="none"/>
            </w:rPr>
            <w:t>能力审查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_Toc12038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248A51">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_Toc13514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定标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_Toc13514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E95854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_Toc16977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_Toc16977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4B1AEE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履约保证金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AE4DD42">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_Toc14401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签订合同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_Toc14401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9D42E5C">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_Toc21210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8</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纪律和监督</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_Toc21210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4E0351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_Toc13084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strike w:val="0"/>
              <w:color w:val="auto"/>
              <w:spacing w:val="0"/>
              <w:sz w:val="21"/>
              <w:szCs w:val="21"/>
              <w:highlight w:val="none"/>
            </w:rPr>
            <w:t>8</w:t>
          </w:r>
          <w:r>
            <w:rPr>
              <w:rFonts w:hint="eastAsia" w:ascii="宋体" w:hAnsi="宋体" w:eastAsia="宋体" w:cs="宋体"/>
              <w:b w:val="0"/>
              <w:bCs w:val="0"/>
              <w:strike w:val="0"/>
              <w:color w:val="auto"/>
              <w:sz w:val="21"/>
              <w:szCs w:val="21"/>
              <w:highlight w:val="none"/>
            </w:rPr>
            <w:t>.1</w:t>
          </w:r>
          <w:r>
            <w:rPr>
              <w:rFonts w:hint="eastAsia" w:ascii="宋体" w:hAnsi="宋体" w:eastAsia="宋体" w:cs="宋体"/>
              <w:b w:val="0"/>
              <w:bCs w:val="0"/>
              <w:strike w:val="0"/>
              <w:color w:val="auto"/>
              <w:spacing w:val="0"/>
              <w:sz w:val="21"/>
              <w:szCs w:val="21"/>
              <w:highlight w:val="none"/>
            </w:rPr>
            <w:t xml:space="preserve"> </w:t>
          </w:r>
          <w:r>
            <w:rPr>
              <w:rFonts w:hint="eastAsia" w:ascii="宋体" w:hAnsi="宋体" w:eastAsia="宋体" w:cs="宋体"/>
              <w:b w:val="0"/>
              <w:bCs w:val="0"/>
              <w:strike w:val="0"/>
              <w:color w:val="auto"/>
              <w:sz w:val="21"/>
              <w:szCs w:val="21"/>
              <w:highlight w:val="none"/>
            </w:rPr>
            <w:t>对招标人</w:t>
          </w:r>
          <w:r>
            <w:rPr>
              <w:rFonts w:hint="eastAsia" w:ascii="宋体" w:hAnsi="宋体" w:eastAsia="宋体" w:cs="宋体"/>
              <w:b w:val="0"/>
              <w:bCs w:val="0"/>
              <w:strike w:val="0"/>
              <w:color w:val="auto"/>
              <w:spacing w:val="0"/>
              <w:sz w:val="21"/>
              <w:szCs w:val="21"/>
              <w:highlight w:val="none"/>
            </w:rPr>
            <w:t>的</w:t>
          </w:r>
          <w:r>
            <w:rPr>
              <w:rFonts w:hint="eastAsia" w:ascii="宋体" w:hAnsi="宋体" w:eastAsia="宋体" w:cs="宋体"/>
              <w:b w:val="0"/>
              <w:bCs w:val="0"/>
              <w:strike w:val="0"/>
              <w:color w:val="auto"/>
              <w:sz w:val="21"/>
              <w:szCs w:val="21"/>
              <w:highlight w:val="none"/>
            </w:rPr>
            <w:t>纪</w:t>
          </w:r>
          <w:r>
            <w:rPr>
              <w:rFonts w:hint="eastAsia" w:ascii="宋体" w:hAnsi="宋体" w:eastAsia="宋体" w:cs="宋体"/>
              <w:b w:val="0"/>
              <w:bCs w:val="0"/>
              <w:strike w:val="0"/>
              <w:color w:val="auto"/>
              <w:spacing w:val="0"/>
              <w:sz w:val="21"/>
              <w:szCs w:val="21"/>
              <w:highlight w:val="none"/>
            </w:rPr>
            <w:t>律</w:t>
          </w:r>
          <w:r>
            <w:rPr>
              <w:rFonts w:hint="eastAsia" w:ascii="宋体" w:hAnsi="宋体" w:eastAsia="宋体" w:cs="宋体"/>
              <w:b w:val="0"/>
              <w:bCs w:val="0"/>
              <w:strike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_Toc13084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B58922">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_Toc28255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对投标人</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纪</w:t>
          </w:r>
          <w:r>
            <w:rPr>
              <w:rFonts w:hint="eastAsia" w:ascii="宋体" w:hAnsi="宋体" w:eastAsia="宋体" w:cs="宋体"/>
              <w:b w:val="0"/>
              <w:bCs w:val="0"/>
              <w:color w:val="auto"/>
              <w:spacing w:val="0"/>
              <w:sz w:val="21"/>
              <w:szCs w:val="21"/>
              <w:highlight w:val="none"/>
            </w:rPr>
            <w:t>律</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_Toc28255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47E5FA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_Toc9199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对评标委</w:t>
          </w:r>
          <w:r>
            <w:rPr>
              <w:rFonts w:hint="eastAsia" w:ascii="宋体" w:hAnsi="宋体" w:eastAsia="宋体" w:cs="宋体"/>
              <w:b w:val="0"/>
              <w:bCs w:val="0"/>
              <w:color w:val="auto"/>
              <w:spacing w:val="0"/>
              <w:sz w:val="21"/>
              <w:szCs w:val="21"/>
              <w:highlight w:val="none"/>
            </w:rPr>
            <w:t>员</w:t>
          </w:r>
          <w:r>
            <w:rPr>
              <w:rFonts w:hint="eastAsia" w:ascii="宋体" w:hAnsi="宋体" w:eastAsia="宋体" w:cs="宋体"/>
              <w:b w:val="0"/>
              <w:bCs w:val="0"/>
              <w:color w:val="auto"/>
              <w:sz w:val="21"/>
              <w:szCs w:val="21"/>
              <w:highlight w:val="none"/>
            </w:rPr>
            <w:t>会</w:t>
          </w:r>
          <w:r>
            <w:rPr>
              <w:rFonts w:hint="eastAsia" w:ascii="宋体" w:hAnsi="宋体" w:eastAsia="宋体" w:cs="宋体"/>
              <w:b w:val="0"/>
              <w:bCs w:val="0"/>
              <w:color w:val="auto"/>
              <w:spacing w:val="0"/>
              <w:sz w:val="21"/>
              <w:szCs w:val="21"/>
              <w:highlight w:val="none"/>
            </w:rPr>
            <w:t>成</w:t>
          </w:r>
          <w:r>
            <w:rPr>
              <w:rFonts w:hint="eastAsia" w:ascii="宋体" w:hAnsi="宋体" w:eastAsia="宋体" w:cs="宋体"/>
              <w:b w:val="0"/>
              <w:bCs w:val="0"/>
              <w:color w:val="auto"/>
              <w:sz w:val="21"/>
              <w:szCs w:val="21"/>
              <w:highlight w:val="none"/>
            </w:rPr>
            <w:t>员的纪</w:t>
          </w:r>
          <w:r>
            <w:rPr>
              <w:rFonts w:hint="eastAsia" w:ascii="宋体" w:hAnsi="宋体" w:eastAsia="宋体" w:cs="宋体"/>
              <w:b w:val="0"/>
              <w:bCs w:val="0"/>
              <w:color w:val="auto"/>
              <w:spacing w:val="0"/>
              <w:sz w:val="21"/>
              <w:szCs w:val="21"/>
              <w:highlight w:val="none"/>
            </w:rPr>
            <w:t>律</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_Toc9199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D27ED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_Toc6889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对与评标</w:t>
          </w:r>
          <w:r>
            <w:rPr>
              <w:rFonts w:hint="eastAsia" w:ascii="宋体" w:hAnsi="宋体" w:eastAsia="宋体" w:cs="宋体"/>
              <w:b w:val="0"/>
              <w:bCs w:val="0"/>
              <w:color w:val="auto"/>
              <w:spacing w:val="0"/>
              <w:sz w:val="21"/>
              <w:szCs w:val="21"/>
              <w:highlight w:val="none"/>
            </w:rPr>
            <w:t>活</w:t>
          </w:r>
          <w:r>
            <w:rPr>
              <w:rFonts w:hint="eastAsia" w:ascii="宋体" w:hAnsi="宋体" w:eastAsia="宋体" w:cs="宋体"/>
              <w:b w:val="0"/>
              <w:bCs w:val="0"/>
              <w:color w:val="auto"/>
              <w:sz w:val="21"/>
              <w:szCs w:val="21"/>
              <w:highlight w:val="none"/>
            </w:rPr>
            <w:t>动</w:t>
          </w:r>
          <w:r>
            <w:rPr>
              <w:rFonts w:hint="eastAsia" w:ascii="宋体" w:hAnsi="宋体" w:eastAsia="宋体" w:cs="宋体"/>
              <w:b w:val="0"/>
              <w:bCs w:val="0"/>
              <w:color w:val="auto"/>
              <w:spacing w:val="0"/>
              <w:sz w:val="21"/>
              <w:szCs w:val="21"/>
              <w:highlight w:val="none"/>
            </w:rPr>
            <w:t>有</w:t>
          </w:r>
          <w:r>
            <w:rPr>
              <w:rFonts w:hint="eastAsia" w:ascii="宋体" w:hAnsi="宋体" w:eastAsia="宋体" w:cs="宋体"/>
              <w:b w:val="0"/>
              <w:bCs w:val="0"/>
              <w:color w:val="auto"/>
              <w:sz w:val="21"/>
              <w:szCs w:val="21"/>
              <w:highlight w:val="none"/>
            </w:rPr>
            <w:t>关的工</w:t>
          </w:r>
          <w:r>
            <w:rPr>
              <w:rFonts w:hint="eastAsia" w:ascii="宋体" w:hAnsi="宋体" w:eastAsia="宋体" w:cs="宋体"/>
              <w:b w:val="0"/>
              <w:bCs w:val="0"/>
              <w:color w:val="auto"/>
              <w:spacing w:val="0"/>
              <w:sz w:val="21"/>
              <w:szCs w:val="21"/>
              <w:highlight w:val="none"/>
            </w:rPr>
            <w:t>作</w:t>
          </w:r>
          <w:r>
            <w:rPr>
              <w:rFonts w:hint="eastAsia" w:ascii="宋体" w:hAnsi="宋体" w:eastAsia="宋体" w:cs="宋体"/>
              <w:b w:val="0"/>
              <w:bCs w:val="0"/>
              <w:color w:val="auto"/>
              <w:sz w:val="21"/>
              <w:szCs w:val="21"/>
              <w:highlight w:val="none"/>
            </w:rPr>
            <w:t>人员</w:t>
          </w:r>
          <w:r>
            <w:rPr>
              <w:rFonts w:hint="eastAsia" w:ascii="宋体" w:hAnsi="宋体" w:eastAsia="宋体" w:cs="宋体"/>
              <w:b w:val="0"/>
              <w:bCs w:val="0"/>
              <w:color w:val="auto"/>
              <w:spacing w:val="0"/>
              <w:sz w:val="21"/>
              <w:szCs w:val="21"/>
              <w:highlight w:val="none"/>
            </w:rPr>
            <w:t>的纪</w:t>
          </w:r>
          <w:r>
            <w:rPr>
              <w:rFonts w:hint="eastAsia" w:ascii="宋体" w:hAnsi="宋体" w:eastAsia="宋体" w:cs="宋体"/>
              <w:b w:val="0"/>
              <w:bCs w:val="0"/>
              <w:color w:val="auto"/>
              <w:sz w:val="21"/>
              <w:szCs w:val="21"/>
              <w:highlight w:val="none"/>
            </w:rPr>
            <w:t>律要求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_Toc6889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93990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_Toc17903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_Toc17903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018E27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_Toc20527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9</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是否采用电</w:t>
          </w:r>
          <w:r>
            <w:rPr>
              <w:rFonts w:hint="eastAsia" w:ascii="宋体" w:hAnsi="宋体" w:eastAsia="宋体" w:cs="宋体"/>
              <w:b/>
              <w:bCs/>
              <w:color w:val="auto"/>
              <w:position w:val="0"/>
              <w:sz w:val="21"/>
              <w:szCs w:val="21"/>
              <w:highlight w:val="none"/>
            </w:rPr>
            <w:t>子</w:t>
          </w:r>
          <w:r>
            <w:rPr>
              <w:rFonts w:hint="eastAsia" w:ascii="宋体" w:hAnsi="宋体" w:eastAsia="宋体" w:cs="宋体"/>
              <w:b/>
              <w:bCs/>
              <w:color w:val="auto"/>
              <w:spacing w:val="0"/>
              <w:position w:val="0"/>
              <w:sz w:val="21"/>
              <w:szCs w:val="21"/>
              <w:highlight w:val="none"/>
            </w:rPr>
            <w:t>招标投</w:t>
          </w:r>
          <w:r>
            <w:rPr>
              <w:rFonts w:hint="eastAsia" w:ascii="宋体" w:hAnsi="宋体" w:eastAsia="宋体" w:cs="宋体"/>
              <w:b/>
              <w:bCs/>
              <w:color w:val="auto"/>
              <w:position w:val="0"/>
              <w:sz w:val="21"/>
              <w:szCs w:val="21"/>
              <w:highlight w:val="none"/>
            </w:rPr>
            <w:t>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_Toc20527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EA6638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_Toc7659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10</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需要补充的其他内容</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_Toc7659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B12D99A">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附件一</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开标</w:t>
          </w:r>
          <w:r>
            <w:rPr>
              <w:rFonts w:hint="eastAsia" w:ascii="宋体" w:hAnsi="宋体" w:eastAsia="宋体" w:cs="宋体"/>
              <w:b w:val="0"/>
              <w:bCs w:val="0"/>
              <w:color w:val="auto"/>
              <w:spacing w:val="0"/>
              <w:position w:val="-1"/>
              <w:sz w:val="21"/>
              <w:szCs w:val="21"/>
              <w:highlight w:val="none"/>
            </w:rPr>
            <w:t>记录</w:t>
          </w:r>
          <w:r>
            <w:rPr>
              <w:rFonts w:hint="eastAsia" w:ascii="宋体" w:hAnsi="宋体" w:eastAsia="宋体" w:cs="宋体"/>
              <w:b w:val="0"/>
              <w:bCs w:val="0"/>
              <w:color w:val="auto"/>
              <w:position w:val="-1"/>
              <w:sz w:val="21"/>
              <w:szCs w:val="21"/>
              <w:highlight w:val="none"/>
            </w:rPr>
            <w:t>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818931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_Toc26160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附件二</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澄清</w:t>
          </w:r>
          <w:r>
            <w:rPr>
              <w:rFonts w:hint="eastAsia" w:ascii="宋体" w:hAnsi="宋体" w:eastAsia="宋体" w:cs="宋体"/>
              <w:b w:val="0"/>
              <w:bCs w:val="0"/>
              <w:color w:val="auto"/>
              <w:position w:val="-1"/>
              <w:sz w:val="21"/>
              <w:szCs w:val="21"/>
              <w:highlight w:val="none"/>
            </w:rPr>
            <w:t>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_Toc26160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E311369">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_Toc15550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附件三</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的澄</w:t>
          </w:r>
          <w:r>
            <w:rPr>
              <w:rFonts w:hint="eastAsia" w:ascii="宋体" w:hAnsi="宋体" w:eastAsia="宋体" w:cs="宋体"/>
              <w:b w:val="0"/>
              <w:bCs w:val="0"/>
              <w:color w:val="auto"/>
              <w:position w:val="-1"/>
              <w:sz w:val="21"/>
              <w:szCs w:val="21"/>
              <w:highlight w:val="none"/>
            </w:rPr>
            <w:t>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_Toc15550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EC12E23">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_Toc21125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F86572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_Toc20626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position w:val="-1"/>
              <w:sz w:val="21"/>
              <w:szCs w:val="21"/>
              <w:highlight w:val="none"/>
            </w:rPr>
            <w:t>评标办法前附表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_Toc20626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B4EA03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_Toc13619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评标方法</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_Toc13619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9A17B3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_Toc21542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2</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评审标准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_Toc21542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DBE0BB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_Toc5434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初步评审</w:t>
          </w:r>
          <w:r>
            <w:rPr>
              <w:rFonts w:hint="eastAsia" w:ascii="宋体" w:hAnsi="宋体" w:eastAsia="宋体" w:cs="宋体"/>
              <w:b w:val="0"/>
              <w:bCs w:val="0"/>
              <w:color w:val="auto"/>
              <w:spacing w:val="0"/>
              <w:sz w:val="21"/>
              <w:szCs w:val="21"/>
              <w:highlight w:val="none"/>
            </w:rPr>
            <w:t>标</w:t>
          </w:r>
          <w:r>
            <w:rPr>
              <w:rFonts w:hint="eastAsia" w:ascii="宋体" w:hAnsi="宋体" w:eastAsia="宋体" w:cs="宋体"/>
              <w:b w:val="0"/>
              <w:bCs w:val="0"/>
              <w:color w:val="auto"/>
              <w:sz w:val="21"/>
              <w:szCs w:val="21"/>
              <w:highlight w:val="none"/>
            </w:rPr>
            <w:t>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_Toc5434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749BFE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_Toc10982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分值构成</w:t>
          </w:r>
          <w:r>
            <w:rPr>
              <w:rFonts w:hint="eastAsia" w:ascii="宋体" w:hAnsi="宋体" w:eastAsia="宋体" w:cs="宋体"/>
              <w:b w:val="0"/>
              <w:bCs w:val="0"/>
              <w:color w:val="auto"/>
              <w:spacing w:val="0"/>
              <w:sz w:val="21"/>
              <w:szCs w:val="21"/>
              <w:highlight w:val="none"/>
            </w:rPr>
            <w:t>与</w:t>
          </w:r>
          <w:r>
            <w:rPr>
              <w:rFonts w:hint="eastAsia" w:ascii="宋体" w:hAnsi="宋体" w:eastAsia="宋体" w:cs="宋体"/>
              <w:b w:val="0"/>
              <w:bCs w:val="0"/>
              <w:color w:val="auto"/>
              <w:sz w:val="21"/>
              <w:szCs w:val="21"/>
              <w:highlight w:val="none"/>
            </w:rPr>
            <w:t>评</w:t>
          </w:r>
          <w:r>
            <w:rPr>
              <w:rFonts w:hint="eastAsia" w:ascii="宋体" w:hAnsi="宋体" w:eastAsia="宋体" w:cs="宋体"/>
              <w:b w:val="0"/>
              <w:bCs w:val="0"/>
              <w:color w:val="auto"/>
              <w:spacing w:val="0"/>
              <w:sz w:val="21"/>
              <w:szCs w:val="21"/>
              <w:highlight w:val="none"/>
            </w:rPr>
            <w:t>分</w:t>
          </w:r>
          <w:r>
            <w:rPr>
              <w:rFonts w:hint="eastAsia" w:ascii="宋体" w:hAnsi="宋体" w:eastAsia="宋体" w:cs="宋体"/>
              <w:b w:val="0"/>
              <w:bCs w:val="0"/>
              <w:color w:val="auto"/>
              <w:sz w:val="21"/>
              <w:szCs w:val="21"/>
              <w:highlight w:val="none"/>
            </w:rPr>
            <w:t>标准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_Toc10982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C7B454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_Toc1814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3</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rPr>
            <w:t>评标程序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_Toc1814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EC64E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_Toc25371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初步评审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_Toc25371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E1974C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_Toc25795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详细评审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_Toc25795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E879BA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_Toc10326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澄清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_Toc10326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42A57F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_Toc9961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评标结果</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_Toc9961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437F58B">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_Toc536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第四章  合同条款及格式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_Toc536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2A87316">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_Toc15088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第五章  委托人要求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_Toc15088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5EC92BD">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_Toc29450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第六章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_Toc29450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C3389B5">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_Toc23997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第七章  否决性条款</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_Toc23997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B0F4D68">
          <w:pPr>
            <w:keepNext w:val="0"/>
            <w:keepLines w:val="0"/>
            <w:pageBreakBefore w:val="0"/>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eastAsia="宋体" w:cs="宋体"/>
              <w:b w:val="0"/>
              <w:bCs w:val="0"/>
              <w:color w:val="auto"/>
              <w:sz w:val="21"/>
              <w:szCs w:val="21"/>
              <w:highlight w:val="none"/>
            </w:rPr>
            <w:fldChar w:fldCharType="end"/>
          </w:r>
        </w:p>
      </w:sdtContent>
    </w:sdt>
    <w:p w14:paraId="71405A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E731AA">
      <w:pPr>
        <w:spacing w:line="360" w:lineRule="auto"/>
        <w:jc w:val="center"/>
        <w:rPr>
          <w:rFonts w:hint="eastAsia" w:ascii="宋体" w:hAnsi="宋体" w:eastAsia="宋体" w:cs="宋体"/>
          <w:b/>
          <w:color w:val="auto"/>
          <w:sz w:val="24"/>
          <w:highlight w:val="none"/>
        </w:rPr>
      </w:pPr>
    </w:p>
    <w:p w14:paraId="56A9B417">
      <w:pPr>
        <w:spacing w:line="360" w:lineRule="auto"/>
        <w:jc w:val="center"/>
        <w:rPr>
          <w:rFonts w:hint="eastAsia" w:ascii="宋体" w:hAnsi="宋体" w:eastAsia="宋体" w:cs="宋体"/>
          <w:b/>
          <w:color w:val="auto"/>
          <w:sz w:val="24"/>
          <w:highlight w:val="none"/>
        </w:rPr>
      </w:pPr>
    </w:p>
    <w:p w14:paraId="0A814C6B">
      <w:pPr>
        <w:spacing w:line="360" w:lineRule="auto"/>
        <w:jc w:val="center"/>
        <w:rPr>
          <w:rFonts w:hint="eastAsia" w:ascii="宋体" w:hAnsi="宋体" w:eastAsia="宋体" w:cs="宋体"/>
          <w:b/>
          <w:color w:val="auto"/>
          <w:sz w:val="24"/>
          <w:highlight w:val="none"/>
        </w:rPr>
      </w:pPr>
    </w:p>
    <w:p w14:paraId="48E335FF">
      <w:pPr>
        <w:spacing w:line="360" w:lineRule="auto"/>
        <w:jc w:val="center"/>
        <w:rPr>
          <w:rFonts w:hint="eastAsia" w:ascii="宋体" w:hAnsi="宋体" w:eastAsia="宋体" w:cs="宋体"/>
          <w:b/>
          <w:color w:val="auto"/>
          <w:sz w:val="24"/>
          <w:highlight w:val="none"/>
        </w:rPr>
      </w:pPr>
    </w:p>
    <w:p w14:paraId="3EE4C2AC">
      <w:pPr>
        <w:spacing w:line="360" w:lineRule="auto"/>
        <w:jc w:val="center"/>
        <w:rPr>
          <w:rFonts w:hint="eastAsia" w:ascii="宋体" w:hAnsi="宋体" w:eastAsia="宋体" w:cs="宋体"/>
          <w:b/>
          <w:color w:val="auto"/>
          <w:sz w:val="24"/>
          <w:highlight w:val="none"/>
        </w:rPr>
      </w:pPr>
    </w:p>
    <w:p w14:paraId="70BD263F">
      <w:pPr>
        <w:spacing w:line="360" w:lineRule="auto"/>
        <w:jc w:val="center"/>
        <w:rPr>
          <w:rFonts w:hint="eastAsia" w:ascii="宋体" w:hAnsi="宋体" w:eastAsia="宋体" w:cs="宋体"/>
          <w:b/>
          <w:color w:val="auto"/>
          <w:sz w:val="24"/>
          <w:highlight w:val="none"/>
        </w:rPr>
      </w:pPr>
    </w:p>
    <w:p w14:paraId="66CA6025">
      <w:pPr>
        <w:spacing w:line="360" w:lineRule="auto"/>
        <w:jc w:val="center"/>
        <w:rPr>
          <w:rFonts w:hint="eastAsia" w:ascii="宋体" w:hAnsi="宋体" w:eastAsia="宋体" w:cs="宋体"/>
          <w:b/>
          <w:color w:val="auto"/>
          <w:sz w:val="24"/>
          <w:highlight w:val="none"/>
        </w:rPr>
      </w:pPr>
    </w:p>
    <w:p w14:paraId="0CA73720">
      <w:pPr>
        <w:spacing w:line="360" w:lineRule="auto"/>
        <w:jc w:val="center"/>
        <w:rPr>
          <w:rFonts w:hint="eastAsia" w:ascii="宋体" w:hAnsi="宋体" w:eastAsia="宋体" w:cs="宋体"/>
          <w:b/>
          <w:color w:val="auto"/>
          <w:sz w:val="24"/>
          <w:highlight w:val="none"/>
        </w:rPr>
      </w:pPr>
    </w:p>
    <w:p w14:paraId="4F679974">
      <w:pPr>
        <w:spacing w:line="240" w:lineRule="auto"/>
        <w:jc w:val="center"/>
        <w:outlineLvl w:val="0"/>
        <w:rPr>
          <w:rFonts w:hint="eastAsia" w:ascii="宋体" w:hAnsi="宋体" w:eastAsia="宋体" w:cs="宋体"/>
          <w:b/>
          <w:color w:val="auto"/>
          <w:sz w:val="30"/>
          <w:szCs w:val="30"/>
          <w:highlight w:val="none"/>
        </w:rPr>
      </w:pPr>
      <w:bookmarkStart w:id="0" w:name="_Toc29498"/>
      <w:bookmarkStart w:id="1" w:name="_Toc3496"/>
      <w:r>
        <w:rPr>
          <w:rFonts w:hint="eastAsia" w:ascii="黑体" w:hAnsi="黑体" w:eastAsia="黑体" w:cs="黑体"/>
          <w:b/>
          <w:color w:val="auto"/>
          <w:sz w:val="52"/>
          <w:szCs w:val="52"/>
          <w:highlight w:val="none"/>
        </w:rPr>
        <w:t>第一卷</w:t>
      </w:r>
      <w:r>
        <w:rPr>
          <w:rFonts w:hint="eastAsia" w:ascii="宋体" w:hAnsi="宋体" w:eastAsia="宋体" w:cs="宋体"/>
          <w:b/>
          <w:color w:val="auto"/>
          <w:sz w:val="52"/>
          <w:szCs w:val="52"/>
          <w:highlight w:val="none"/>
        </w:rPr>
        <w:br w:type="page"/>
      </w:r>
      <w:bookmarkEnd w:id="0"/>
      <w:bookmarkEnd w:id="1"/>
    </w:p>
    <w:p w14:paraId="1F36AF42">
      <w:pPr>
        <w:spacing w:line="360" w:lineRule="auto"/>
        <w:rPr>
          <w:rFonts w:hint="eastAsia" w:ascii="宋体" w:hAnsi="宋体" w:eastAsia="宋体" w:cs="宋体"/>
          <w:color w:val="auto"/>
          <w:highlight w:val="none"/>
        </w:rPr>
      </w:pPr>
      <w:bookmarkStart w:id="2" w:name="_Toc26914"/>
      <w:bookmarkStart w:id="3" w:name="_Toc393961862"/>
      <w:bookmarkStart w:id="4" w:name="_Toc9309"/>
    </w:p>
    <w:p w14:paraId="3E5A7E5E">
      <w:pPr>
        <w:pStyle w:val="3"/>
        <w:rPr>
          <w:rFonts w:hint="default" w:ascii="Times New Roman" w:hAnsi="Times New Roman" w:eastAsia="黑体" w:cs="Times New Roman"/>
          <w:color w:val="auto"/>
          <w:sz w:val="32"/>
          <w:szCs w:val="24"/>
          <w:highlight w:val="none"/>
        </w:rPr>
      </w:pPr>
      <w:bookmarkStart w:id="5" w:name="_Toc514170118"/>
      <w:bookmarkStart w:id="6" w:name="_Toc24246"/>
      <w:bookmarkStart w:id="7" w:name="_Toc610"/>
      <w:bookmarkStart w:id="8" w:name="_Toc2170"/>
      <w:bookmarkStart w:id="9" w:name="_Toc16720"/>
      <w:bookmarkStart w:id="10" w:name="_Toc1036"/>
      <w:bookmarkStart w:id="11" w:name="_Toc13962"/>
      <w:r>
        <w:rPr>
          <w:rFonts w:hint="default" w:ascii="Times New Roman" w:hAnsi="Times New Roman" w:eastAsia="黑体" w:cs="Times New Roman"/>
          <w:color w:val="auto"/>
          <w:sz w:val="32"/>
          <w:szCs w:val="24"/>
          <w:highlight w:val="none"/>
        </w:rPr>
        <w:t>第一章  招标公告</w:t>
      </w:r>
      <w:bookmarkEnd w:id="2"/>
      <w:bookmarkEnd w:id="3"/>
      <w:bookmarkEnd w:id="4"/>
      <w:bookmarkEnd w:id="5"/>
      <w:bookmarkEnd w:id="6"/>
      <w:bookmarkEnd w:id="7"/>
      <w:bookmarkEnd w:id="8"/>
      <w:bookmarkEnd w:id="9"/>
      <w:bookmarkEnd w:id="10"/>
      <w:bookmarkEnd w:id="11"/>
    </w:p>
    <w:p w14:paraId="315DECB3">
      <w:pPr>
        <w:pStyle w:val="23"/>
        <w:keepNext w:val="0"/>
        <w:keepLines w:val="0"/>
        <w:pageBreakBefore w:val="0"/>
        <w:shd w:val="clear" w:color="auto" w:fill="auto"/>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bookmarkStart w:id="12" w:name="_Toc27380"/>
      <w:bookmarkStart w:id="13" w:name="_Toc5915"/>
      <w:bookmarkStart w:id="14" w:name="_Toc9935"/>
      <w:bookmarkStart w:id="15" w:name="_Toc22940"/>
      <w:bookmarkStart w:id="16" w:name="_Toc19352"/>
      <w:bookmarkStart w:id="17" w:name="_Toc514170119"/>
      <w:bookmarkStart w:id="18" w:name="_Toc393961863"/>
      <w:bookmarkStart w:id="19" w:name="_Toc15805"/>
      <w:bookmarkStart w:id="20" w:name="_Toc174"/>
      <w:r>
        <w:rPr>
          <w:rFonts w:hint="eastAsia" w:ascii="黑体" w:hAnsi="黑体" w:eastAsia="黑体" w:cs="黑体"/>
          <w:b/>
          <w:color w:val="auto"/>
          <w:sz w:val="32"/>
          <w:szCs w:val="32"/>
          <w:highlight w:val="none"/>
          <w:u w:val="none"/>
          <w:lang w:eastAsia="zh-CN"/>
        </w:rPr>
        <w:t>大湾区科创走廊新光谱项目A3、A4栋室内精装修项目监理</w:t>
      </w:r>
      <w:r>
        <w:rPr>
          <w:rFonts w:hint="eastAsia" w:ascii="黑体" w:hAnsi="黑体" w:eastAsia="黑体" w:cs="黑体"/>
          <w:b/>
          <w:color w:val="auto"/>
          <w:sz w:val="32"/>
          <w:szCs w:val="32"/>
          <w:highlight w:val="none"/>
          <w:u w:val="none"/>
          <w:lang w:val="en-US" w:eastAsia="zh-CN"/>
        </w:rPr>
        <w:t>服务</w:t>
      </w:r>
    </w:p>
    <w:p w14:paraId="355FFF1B">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45F93BF5">
      <w:pPr>
        <w:jc w:val="center"/>
        <w:rPr>
          <w:rFonts w:hint="eastAsia" w:ascii="宋体" w:hAnsi="宋体" w:eastAsia="宋体" w:cs="宋体"/>
          <w:b/>
          <w:bCs/>
          <w:color w:val="auto"/>
          <w:sz w:val="30"/>
          <w:szCs w:val="30"/>
          <w:highlight w:val="none"/>
          <w:u w:val="none"/>
          <w:lang w:val="en-US" w:eastAsia="zh-CN"/>
        </w:rPr>
      </w:pPr>
      <w:r>
        <w:rPr>
          <w:rFonts w:hint="eastAsia" w:ascii="宋体" w:hAnsi="宋体" w:eastAsia="宋体" w:cs="宋体"/>
          <w:b/>
          <w:bCs/>
          <w:color w:val="auto"/>
          <w:sz w:val="30"/>
          <w:szCs w:val="30"/>
          <w:highlight w:val="none"/>
          <w:u w:val="none"/>
          <w:lang w:eastAsia="zh-CN"/>
        </w:rPr>
        <w:t>（</w:t>
      </w:r>
      <w:r>
        <w:rPr>
          <w:rFonts w:hint="eastAsia" w:ascii="宋体" w:hAnsi="宋体" w:eastAsia="宋体" w:cs="宋体"/>
          <w:b/>
          <w:bCs/>
          <w:color w:val="auto"/>
          <w:sz w:val="30"/>
          <w:szCs w:val="30"/>
          <w:highlight w:val="none"/>
          <w:u w:val="none"/>
          <w:lang w:val="en-US" w:eastAsia="zh-CN"/>
        </w:rPr>
        <w:t>另册）</w:t>
      </w:r>
    </w:p>
    <w:p w14:paraId="712DD973">
      <w:pPr>
        <w:spacing w:beforeLines="50" w:afterLines="50" w:line="360" w:lineRule="auto"/>
        <w:jc w:val="center"/>
        <w:outlineLvl w:val="0"/>
        <w:rPr>
          <w:rStyle w:val="65"/>
          <w:rFonts w:hint="default"/>
          <w:color w:val="auto"/>
          <w:highlight w:val="none"/>
        </w:rPr>
      </w:pPr>
      <w:r>
        <w:rPr>
          <w:rFonts w:hint="eastAsia" w:ascii="宋体" w:hAnsi="宋体" w:eastAsia="宋体" w:cs="宋体"/>
          <w:color w:val="auto"/>
          <w:highlight w:val="none"/>
        </w:rPr>
        <w:br w:type="page"/>
      </w:r>
      <w:bookmarkStart w:id="21" w:name="_Toc20269"/>
      <w:r>
        <w:rPr>
          <w:rStyle w:val="65"/>
          <w:rFonts w:hint="default"/>
          <w:color w:val="auto"/>
          <w:highlight w:val="none"/>
        </w:rPr>
        <w:t>第二章  投标人须知</w:t>
      </w:r>
      <w:bookmarkEnd w:id="12"/>
      <w:bookmarkEnd w:id="13"/>
      <w:bookmarkEnd w:id="14"/>
      <w:bookmarkEnd w:id="15"/>
      <w:bookmarkEnd w:id="16"/>
      <w:bookmarkEnd w:id="17"/>
      <w:bookmarkEnd w:id="18"/>
      <w:bookmarkEnd w:id="19"/>
      <w:bookmarkEnd w:id="20"/>
      <w:bookmarkEnd w:id="21"/>
    </w:p>
    <w:p w14:paraId="6D0618E5">
      <w:pPr>
        <w:spacing w:line="360" w:lineRule="auto"/>
        <w:ind w:left="102" w:right="-23"/>
        <w:jc w:val="center"/>
        <w:outlineLvl w:val="1"/>
        <w:rPr>
          <w:rFonts w:hint="default" w:ascii="Arial" w:hAnsi="Arial" w:eastAsia="黑体" w:cs="Times New Roman"/>
          <w:color w:val="auto"/>
          <w:sz w:val="32"/>
          <w:szCs w:val="24"/>
          <w:highlight w:val="none"/>
        </w:rPr>
      </w:pPr>
      <w:bookmarkStart w:id="22" w:name="_Toc7336"/>
      <w:bookmarkStart w:id="23" w:name="_Toc12460"/>
      <w:bookmarkStart w:id="24" w:name="_Toc32677"/>
      <w:bookmarkStart w:id="25" w:name="_Toc393961864"/>
      <w:bookmarkStart w:id="26" w:name="_Toc514170120"/>
      <w:bookmarkStart w:id="27" w:name="_Toc14711"/>
      <w:bookmarkStart w:id="28" w:name="_Toc14233"/>
      <w:bookmarkStart w:id="29" w:name="_Toc2375"/>
      <w:bookmarkStart w:id="30" w:name="_Toc24793"/>
      <w:r>
        <w:rPr>
          <w:rFonts w:hint="default" w:ascii="Arial" w:hAnsi="Arial" w:eastAsia="黑体" w:cs="Times New Roman"/>
          <w:color w:val="auto"/>
          <w:sz w:val="32"/>
          <w:szCs w:val="24"/>
          <w:highlight w:val="none"/>
        </w:rPr>
        <w:t>投标人须知前附表</w:t>
      </w:r>
      <w:bookmarkEnd w:id="22"/>
      <w:bookmarkEnd w:id="23"/>
      <w:bookmarkEnd w:id="24"/>
      <w:bookmarkEnd w:id="25"/>
      <w:bookmarkEnd w:id="26"/>
      <w:bookmarkEnd w:id="27"/>
      <w:bookmarkEnd w:id="28"/>
      <w:bookmarkEnd w:id="29"/>
      <w:bookmarkEnd w:id="30"/>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169"/>
        <w:gridCol w:w="6055"/>
      </w:tblGrid>
      <w:tr w14:paraId="4B76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8" w:type="pct"/>
            <w:noWrap w:val="0"/>
            <w:vAlign w:val="center"/>
          </w:tcPr>
          <w:p w14:paraId="2A85EBC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69" w:type="pct"/>
            <w:noWrap w:val="0"/>
            <w:vAlign w:val="center"/>
          </w:tcPr>
          <w:p w14:paraId="2464E6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3261" w:type="pct"/>
            <w:noWrap w:val="0"/>
            <w:vAlign w:val="center"/>
          </w:tcPr>
          <w:p w14:paraId="4D6F99B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3515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68" w:type="pct"/>
            <w:noWrap w:val="0"/>
            <w:vAlign w:val="center"/>
          </w:tcPr>
          <w:p w14:paraId="5AF51B6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169" w:type="pct"/>
            <w:noWrap w:val="0"/>
            <w:vAlign w:val="center"/>
          </w:tcPr>
          <w:p w14:paraId="75CDEC5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3261" w:type="pct"/>
            <w:noWrap w:val="0"/>
            <w:vAlign w:val="center"/>
          </w:tcPr>
          <w:p w14:paraId="20BCF86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cs="宋体"/>
                <w:color w:val="auto"/>
                <w:szCs w:val="24"/>
                <w:highlight w:val="none"/>
                <w:u w:val="single"/>
                <w:lang w:eastAsia="zh-CN"/>
              </w:rPr>
              <w:t>广州玉澍项目投资有限公司</w:t>
            </w:r>
          </w:p>
          <w:p w14:paraId="56A6D809">
            <w:pPr>
              <w:keepNext w:val="0"/>
              <w:keepLines w:val="0"/>
              <w:pageBreakBefore w:val="0"/>
              <w:kinsoku/>
              <w:wordWrap/>
              <w:overflowPunct/>
              <w:topLinePunct w:val="0"/>
              <w:autoSpaceDE/>
              <w:autoSpaceDN/>
              <w:bidi w:val="0"/>
              <w:spacing w:line="240" w:lineRule="auto"/>
              <w:ind w:left="0" w:firstLine="0" w:firstLineChars="0"/>
              <w:textAlignment w:val="auto"/>
              <w:rPr>
                <w:rFonts w:hint="default" w:ascii="宋体" w:hAnsi="宋体" w:eastAsia="宋体" w:cs="宋体"/>
                <w:color w:val="auto"/>
                <w:szCs w:val="24"/>
                <w:highlight w:val="none"/>
                <w:u w:val="single"/>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u w:val="single"/>
              </w:rPr>
              <w:t>广州市黄埔区联合街道映日路1号广州高新国际羽毛球培训中心南1门上一层</w:t>
            </w:r>
          </w:p>
          <w:p w14:paraId="50318C5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single"/>
              </w:rPr>
              <w:t>余工</w:t>
            </w:r>
          </w:p>
          <w:p w14:paraId="2680850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r>
              <w:rPr>
                <w:rFonts w:hint="eastAsia" w:ascii="宋体" w:hAnsi="宋体" w:eastAsia="宋体" w:cs="宋体"/>
                <w:color w:val="auto"/>
                <w:szCs w:val="24"/>
                <w:highlight w:val="none"/>
                <w:u w:val="single"/>
              </w:rPr>
              <w:t>020-32091639</w:t>
            </w:r>
          </w:p>
        </w:tc>
      </w:tr>
      <w:tr w14:paraId="7175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68" w:type="pct"/>
            <w:noWrap w:val="0"/>
            <w:vAlign w:val="center"/>
          </w:tcPr>
          <w:p w14:paraId="2860BBE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169" w:type="pct"/>
            <w:noWrap w:val="0"/>
            <w:vAlign w:val="center"/>
          </w:tcPr>
          <w:p w14:paraId="0872E5D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3261" w:type="pct"/>
            <w:noWrap w:val="0"/>
            <w:vAlign w:val="center"/>
          </w:tcPr>
          <w:p w14:paraId="24DAC34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名称：</w:t>
            </w:r>
            <w:r>
              <w:rPr>
                <w:rFonts w:hint="eastAsia" w:ascii="宋体" w:hAnsi="宋体" w:cs="宋体"/>
                <w:color w:val="auto"/>
                <w:szCs w:val="24"/>
                <w:highlight w:val="none"/>
                <w:u w:val="single"/>
                <w:lang w:val="en-US" w:eastAsia="zh-CN"/>
              </w:rPr>
              <w:t>广州筑正工程建设管理有限公司</w:t>
            </w:r>
          </w:p>
          <w:p w14:paraId="718CD2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地址：</w:t>
            </w:r>
            <w:r>
              <w:rPr>
                <w:rFonts w:hint="eastAsia" w:ascii="宋体" w:hAnsi="宋体" w:eastAsia="宋体" w:cs="宋体"/>
                <w:color w:val="auto"/>
                <w:szCs w:val="24"/>
                <w:highlight w:val="none"/>
                <w:u w:val="single"/>
                <w:lang w:val="en-US" w:eastAsia="zh-CN"/>
              </w:rPr>
              <w:t>广州市黄埔区水西路197号1801-1820房</w:t>
            </w:r>
          </w:p>
          <w:p w14:paraId="105C3F8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联系人：</w:t>
            </w:r>
            <w:r>
              <w:rPr>
                <w:rFonts w:hint="eastAsia" w:ascii="宋体" w:hAnsi="宋体" w:eastAsia="宋体" w:cs="宋体"/>
                <w:color w:val="auto"/>
                <w:szCs w:val="24"/>
                <w:highlight w:val="none"/>
                <w:u w:val="single"/>
                <w:lang w:val="en-US" w:eastAsia="zh-CN"/>
              </w:rPr>
              <w:t>杨工</w:t>
            </w:r>
          </w:p>
          <w:p w14:paraId="74CC3E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电话</w:t>
            </w:r>
            <w:r>
              <w:rPr>
                <w:rFonts w:hint="eastAsia" w:ascii="宋体" w:hAnsi="宋体" w:eastAsia="宋体" w:cs="宋体"/>
                <w:color w:val="auto"/>
                <w:szCs w:val="24"/>
                <w:highlight w:val="none"/>
                <w:u w:val="none"/>
                <w:lang w:val="en-US" w:eastAsia="zh-CN"/>
              </w:rPr>
              <w:t>：</w:t>
            </w:r>
            <w:r>
              <w:rPr>
                <w:rFonts w:hint="eastAsia" w:ascii="宋体" w:hAnsi="宋体" w:eastAsia="宋体" w:cs="宋体"/>
                <w:color w:val="auto"/>
                <w:szCs w:val="24"/>
                <w:highlight w:val="none"/>
                <w:u w:val="single"/>
                <w:lang w:val="en-US" w:eastAsia="zh-CN"/>
              </w:rPr>
              <w:t>020-82165699-814、15323363448</w:t>
            </w:r>
          </w:p>
        </w:tc>
      </w:tr>
      <w:tr w14:paraId="6671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3C5611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169" w:type="pct"/>
            <w:noWrap w:val="0"/>
            <w:vAlign w:val="center"/>
          </w:tcPr>
          <w:p w14:paraId="4472BC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招标项目名称</w:t>
            </w:r>
          </w:p>
        </w:tc>
        <w:tc>
          <w:tcPr>
            <w:tcW w:w="3261" w:type="pct"/>
            <w:noWrap w:val="0"/>
            <w:vAlign w:val="center"/>
          </w:tcPr>
          <w:p w14:paraId="095CBAFE">
            <w:pPr>
              <w:keepNext w:val="0"/>
              <w:keepLines w:val="0"/>
              <w:pageBreakBefore w:val="0"/>
              <w:kinsoku/>
              <w:wordWrap/>
              <w:overflowPunct/>
              <w:topLinePunct w:val="0"/>
              <w:autoSpaceDE/>
              <w:autoSpaceDN/>
              <w:bidi w:val="0"/>
              <w:spacing w:line="240" w:lineRule="auto"/>
              <w:ind w:left="0" w:firstLine="0" w:firstLineChars="0"/>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大湾区科创走廊新光谱项目A3、A4栋室内精装修项目监理服务</w:t>
            </w:r>
          </w:p>
        </w:tc>
      </w:tr>
      <w:tr w14:paraId="1FED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46653CD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169" w:type="pct"/>
            <w:noWrap w:val="0"/>
            <w:vAlign w:val="center"/>
          </w:tcPr>
          <w:p w14:paraId="32BD331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项目建设地点</w:t>
            </w:r>
          </w:p>
        </w:tc>
        <w:tc>
          <w:tcPr>
            <w:tcW w:w="3261" w:type="pct"/>
            <w:noWrap w:val="0"/>
            <w:vAlign w:val="center"/>
          </w:tcPr>
          <w:p w14:paraId="278BFAD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61B7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325584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169" w:type="pct"/>
            <w:noWrap w:val="0"/>
            <w:vAlign w:val="center"/>
          </w:tcPr>
          <w:p w14:paraId="5B121C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项目建设规模</w:t>
            </w:r>
          </w:p>
        </w:tc>
        <w:tc>
          <w:tcPr>
            <w:tcW w:w="3261" w:type="pct"/>
            <w:noWrap w:val="0"/>
            <w:vAlign w:val="center"/>
          </w:tcPr>
          <w:p w14:paraId="2D21F6A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36F6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141B5C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1.1.7</w:t>
            </w:r>
          </w:p>
        </w:tc>
        <w:tc>
          <w:tcPr>
            <w:tcW w:w="1169" w:type="pct"/>
            <w:noWrap w:val="0"/>
            <w:vAlign w:val="center"/>
          </w:tcPr>
          <w:p w14:paraId="09C729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工程项目施工预计开工日期和建设周期</w:t>
            </w:r>
          </w:p>
        </w:tc>
        <w:tc>
          <w:tcPr>
            <w:tcW w:w="3261" w:type="pct"/>
            <w:noWrap w:val="0"/>
            <w:vAlign w:val="center"/>
          </w:tcPr>
          <w:p w14:paraId="757655FB">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施工工期为业主下达开工令或开工报告审批之日起按施工进度要求控制。</w:t>
            </w:r>
          </w:p>
          <w:p w14:paraId="7DB6967A">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w:t>
            </w:r>
            <w:r>
              <w:rPr>
                <w:rFonts w:hint="eastAsia" w:ascii="宋体" w:hAnsi="宋体" w:eastAsia="宋体" w:cs="宋体"/>
                <w:color w:val="auto"/>
                <w:szCs w:val="24"/>
                <w:highlight w:val="none"/>
                <w:lang w:val="en-US" w:eastAsia="zh-CN"/>
              </w:rPr>
              <w:t>工期暂定</w:t>
            </w:r>
            <w:r>
              <w:rPr>
                <w:rFonts w:hint="eastAsia" w:ascii="宋体" w:hAnsi="宋体" w:eastAsia="宋体" w:cs="宋体"/>
                <w:color w:val="auto"/>
                <w:szCs w:val="24"/>
                <w:highlight w:val="none"/>
              </w:rPr>
              <w:t>：</w:t>
            </w:r>
            <w:r>
              <w:rPr>
                <w:rFonts w:hint="eastAsia" w:ascii="宋体" w:hAnsi="宋体" w:cs="宋体"/>
                <w:color w:val="auto"/>
                <w:szCs w:val="24"/>
                <w:highlight w:val="none"/>
                <w:u w:val="single"/>
                <w:lang w:val="en-US" w:eastAsia="zh-CN"/>
              </w:rPr>
              <w:t>120</w:t>
            </w:r>
            <w:r>
              <w:rPr>
                <w:rFonts w:hint="eastAsia" w:ascii="宋体" w:hAnsi="宋体" w:eastAsia="宋体" w:cs="宋体"/>
                <w:color w:val="auto"/>
                <w:szCs w:val="24"/>
                <w:highlight w:val="none"/>
              </w:rPr>
              <w:t>日历天；</w:t>
            </w:r>
          </w:p>
        </w:tc>
      </w:tr>
      <w:tr w14:paraId="30F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14C24B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1.1.8</w:t>
            </w:r>
          </w:p>
        </w:tc>
        <w:tc>
          <w:tcPr>
            <w:tcW w:w="1169" w:type="pct"/>
            <w:noWrap w:val="0"/>
            <w:vAlign w:val="center"/>
          </w:tcPr>
          <w:p w14:paraId="7307373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建筑安装工程费</w:t>
            </w:r>
          </w:p>
        </w:tc>
        <w:tc>
          <w:tcPr>
            <w:tcW w:w="3261" w:type="pct"/>
            <w:noWrap w:val="0"/>
            <w:vAlign w:val="center"/>
          </w:tcPr>
          <w:p w14:paraId="1D1B7B2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786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0BCAD5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169" w:type="pct"/>
            <w:noWrap w:val="0"/>
            <w:vAlign w:val="center"/>
          </w:tcPr>
          <w:p w14:paraId="3F3F54A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3261" w:type="pct"/>
            <w:noWrap w:val="0"/>
            <w:vAlign w:val="center"/>
          </w:tcPr>
          <w:p w14:paraId="3B34C49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详见招标公告。</w:t>
            </w:r>
          </w:p>
        </w:tc>
      </w:tr>
      <w:tr w14:paraId="3149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47C5A4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169" w:type="pct"/>
            <w:noWrap w:val="0"/>
            <w:vAlign w:val="center"/>
          </w:tcPr>
          <w:p w14:paraId="2AC2E99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3261" w:type="pct"/>
            <w:noWrap w:val="0"/>
            <w:vAlign w:val="center"/>
          </w:tcPr>
          <w:p w14:paraId="71F4E8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已落实</w:t>
            </w:r>
          </w:p>
        </w:tc>
      </w:tr>
      <w:tr w14:paraId="5E7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0CACB44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169" w:type="pct"/>
            <w:noWrap w:val="0"/>
            <w:vAlign w:val="center"/>
          </w:tcPr>
          <w:p w14:paraId="4156E84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3261" w:type="pct"/>
            <w:noWrap w:val="0"/>
            <w:vAlign w:val="center"/>
          </w:tcPr>
          <w:p w14:paraId="5780E51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详见招标公告。</w:t>
            </w:r>
          </w:p>
        </w:tc>
      </w:tr>
      <w:tr w14:paraId="292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07C5BCB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169" w:type="pct"/>
            <w:noWrap w:val="0"/>
            <w:vAlign w:val="center"/>
          </w:tcPr>
          <w:p w14:paraId="09226E8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监理服务期限</w:t>
            </w:r>
          </w:p>
        </w:tc>
        <w:tc>
          <w:tcPr>
            <w:tcW w:w="3261" w:type="pct"/>
            <w:noWrap w:val="0"/>
            <w:vAlign w:val="center"/>
          </w:tcPr>
          <w:p w14:paraId="7BF98D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3A1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63A978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169" w:type="pct"/>
            <w:noWrap w:val="0"/>
            <w:vAlign w:val="center"/>
          </w:tcPr>
          <w:p w14:paraId="329BF52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3261" w:type="pct"/>
            <w:noWrap w:val="0"/>
            <w:vAlign w:val="center"/>
          </w:tcPr>
          <w:p w14:paraId="31128DF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质量控制目标：</w:t>
            </w:r>
            <w:r>
              <w:rPr>
                <w:rFonts w:hint="eastAsia" w:ascii="宋体" w:hAnsi="宋体" w:eastAsia="宋体" w:cs="宋体"/>
                <w:color w:val="auto"/>
                <w:szCs w:val="21"/>
                <w:highlight w:val="none"/>
                <w:u w:val="single"/>
              </w:rPr>
              <w:t>以国家或行业的质量检验评定标准为依据，达到合格工程标准或以上</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确保装饰行业市</w:t>
            </w:r>
            <w:r>
              <w:rPr>
                <w:rFonts w:hint="eastAsia" w:ascii="宋体" w:hAnsi="宋体" w:eastAsia="宋体" w:cs="宋体"/>
                <w:color w:val="auto"/>
                <w:szCs w:val="21"/>
                <w:highlight w:val="none"/>
                <w:u w:val="single"/>
              </w:rPr>
              <w:t>级质量奖项</w:t>
            </w:r>
            <w:r>
              <w:rPr>
                <w:rFonts w:hint="eastAsia" w:ascii="宋体" w:hAnsi="宋体" w:eastAsia="宋体" w:cs="宋体"/>
                <w:color w:val="auto"/>
                <w:szCs w:val="21"/>
                <w:highlight w:val="none"/>
                <w:u w:val="single"/>
                <w:lang w:eastAsia="zh-CN"/>
              </w:rPr>
              <w:t>，</w:t>
            </w:r>
            <w:r>
              <w:rPr>
                <w:rFonts w:hint="eastAsia" w:ascii="宋体" w:hAnsi="宋体" w:cs="宋体"/>
                <w:highlight w:val="none"/>
                <w:u w:val="single"/>
                <w:lang w:val="en-US" w:eastAsia="zh-CN"/>
              </w:rPr>
              <w:t>争创</w:t>
            </w:r>
            <w:r>
              <w:rPr>
                <w:rFonts w:hint="eastAsia" w:ascii="宋体" w:hAnsi="宋体" w:cs="宋体"/>
                <w:highlight w:val="none"/>
                <w:u w:val="single"/>
              </w:rPr>
              <w:t>“广东省优秀建筑装饰工程奖</w:t>
            </w:r>
          </w:p>
          <w:p w14:paraId="31B215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注：本工程正式签署合同时，质量标准按中标人投标文件承诺质量标准。</w:t>
            </w:r>
          </w:p>
        </w:tc>
      </w:tr>
      <w:tr w14:paraId="675D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3E894D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169" w:type="pct"/>
            <w:noWrap w:val="0"/>
            <w:vAlign w:val="center"/>
          </w:tcPr>
          <w:p w14:paraId="6E5926F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投标人资质条件、能力、信誉</w:t>
            </w:r>
          </w:p>
        </w:tc>
        <w:tc>
          <w:tcPr>
            <w:tcW w:w="3261" w:type="pct"/>
            <w:noWrap w:val="0"/>
            <w:vAlign w:val="center"/>
          </w:tcPr>
          <w:p w14:paraId="5B3E541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5E5E8FA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（2）财务要求：/</w:t>
            </w:r>
            <w:r>
              <w:rPr>
                <w:rFonts w:hint="eastAsia" w:ascii="宋体" w:hAnsi="宋体" w:cs="宋体"/>
                <w:color w:val="auto"/>
                <w:highlight w:val="none"/>
                <w:lang w:eastAsia="zh-CN"/>
              </w:rPr>
              <w:t>。</w:t>
            </w:r>
          </w:p>
          <w:p w14:paraId="0C0B61E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（3）业绩要求：/</w:t>
            </w:r>
            <w:r>
              <w:rPr>
                <w:rFonts w:hint="eastAsia" w:ascii="宋体" w:hAnsi="宋体" w:cs="宋体"/>
                <w:color w:val="auto"/>
                <w:highlight w:val="none"/>
                <w:lang w:eastAsia="zh-CN"/>
              </w:rPr>
              <w:t>。</w:t>
            </w:r>
          </w:p>
          <w:p w14:paraId="4BB76C6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（4）信誉要求：</w:t>
            </w:r>
            <w:r>
              <w:rPr>
                <w:rFonts w:hint="eastAsia" w:ascii="宋体" w:hAnsi="宋体" w:cs="宋体"/>
                <w:color w:val="auto"/>
                <w:highlight w:val="none"/>
                <w:u w:val="none"/>
                <w:lang w:val="en-US" w:eastAsia="zh-CN"/>
              </w:rPr>
              <w:t>/。</w:t>
            </w:r>
          </w:p>
          <w:p w14:paraId="2F45F5A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（5）总监理工程师的资格要求：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057EB55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（6）其他主要人员要求：/</w:t>
            </w:r>
            <w:r>
              <w:rPr>
                <w:rFonts w:hint="eastAsia" w:ascii="宋体" w:hAnsi="宋体" w:cs="宋体"/>
                <w:color w:val="auto"/>
                <w:highlight w:val="none"/>
                <w:lang w:eastAsia="zh-CN"/>
              </w:rPr>
              <w:t>。</w:t>
            </w:r>
          </w:p>
          <w:p w14:paraId="0E13063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宋体"/>
                <w:color w:val="auto"/>
                <w:highlight w:val="none"/>
              </w:rPr>
              <w:t>：/。</w:t>
            </w:r>
          </w:p>
          <w:p w14:paraId="6CEC786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（8）其他要求：</w:t>
            </w:r>
            <w:r>
              <w:rPr>
                <w:rFonts w:hint="eastAsia" w:ascii="宋体" w:hAnsi="宋体" w:eastAsia="宋体" w:cs="宋体"/>
                <w:color w:val="auto"/>
                <w:szCs w:val="21"/>
                <w:highlight w:val="none"/>
                <w:u w:val="single"/>
              </w:rPr>
              <w:t>见招标公告投标人资格要求。</w:t>
            </w:r>
          </w:p>
        </w:tc>
      </w:tr>
      <w:tr w14:paraId="73C7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8DA5A7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169" w:type="pct"/>
            <w:noWrap w:val="0"/>
            <w:vAlign w:val="center"/>
          </w:tcPr>
          <w:p w14:paraId="567FDDD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261" w:type="pct"/>
            <w:noWrap w:val="0"/>
            <w:vAlign w:val="center"/>
          </w:tcPr>
          <w:p w14:paraId="32EB3E0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不接受</w:t>
            </w:r>
          </w:p>
          <w:p w14:paraId="4B9020F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接受，应满足下列要求：</w:t>
            </w:r>
            <w:r>
              <w:rPr>
                <w:rFonts w:hint="eastAsia" w:ascii="宋体" w:hAnsi="宋体" w:eastAsia="宋体" w:cs="宋体"/>
                <w:color w:val="auto"/>
                <w:highlight w:val="none"/>
              </w:rPr>
              <w:t>详见招标公告</w:t>
            </w:r>
          </w:p>
        </w:tc>
      </w:tr>
      <w:tr w14:paraId="6BBA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D59256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p>
        </w:tc>
        <w:tc>
          <w:tcPr>
            <w:tcW w:w="1169" w:type="pct"/>
            <w:noWrap w:val="0"/>
            <w:vAlign w:val="center"/>
          </w:tcPr>
          <w:p w14:paraId="67FA2AA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投标人不得存在的其他情形</w:t>
            </w:r>
          </w:p>
        </w:tc>
        <w:tc>
          <w:tcPr>
            <w:tcW w:w="3261" w:type="pct"/>
            <w:noWrap w:val="0"/>
            <w:vAlign w:val="center"/>
          </w:tcPr>
          <w:p w14:paraId="53F615C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570C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EE5223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169" w:type="pct"/>
            <w:noWrap w:val="0"/>
            <w:vAlign w:val="center"/>
          </w:tcPr>
          <w:p w14:paraId="6551DB0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261" w:type="pct"/>
            <w:noWrap w:val="0"/>
            <w:vAlign w:val="center"/>
          </w:tcPr>
          <w:p w14:paraId="3B747E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不组织</w:t>
            </w:r>
          </w:p>
          <w:p w14:paraId="4503004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94692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 xml:space="preserve"> /  </w:t>
            </w:r>
          </w:p>
        </w:tc>
      </w:tr>
      <w:tr w14:paraId="3D99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916693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1169" w:type="pct"/>
            <w:noWrap w:val="0"/>
            <w:vAlign w:val="center"/>
          </w:tcPr>
          <w:p w14:paraId="06B9753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3261" w:type="pct"/>
            <w:noWrap w:val="0"/>
            <w:vAlign w:val="center"/>
          </w:tcPr>
          <w:p w14:paraId="2A7F119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不召开</w:t>
            </w:r>
          </w:p>
          <w:p w14:paraId="3667458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9B61C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00A7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AA19FF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1169" w:type="pct"/>
            <w:noWrap w:val="0"/>
            <w:vAlign w:val="center"/>
          </w:tcPr>
          <w:p w14:paraId="699AC2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3261" w:type="pct"/>
            <w:noWrap w:val="0"/>
            <w:vAlign w:val="center"/>
          </w:tcPr>
          <w:p w14:paraId="265EC87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p w14:paraId="76E97FE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tc>
      </w:tr>
      <w:tr w14:paraId="633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F2243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1169" w:type="pct"/>
            <w:noWrap w:val="0"/>
            <w:vAlign w:val="center"/>
          </w:tcPr>
          <w:p w14:paraId="4DB3B5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1" w:type="pct"/>
            <w:noWrap w:val="0"/>
            <w:vAlign w:val="center"/>
          </w:tcPr>
          <w:p w14:paraId="3FCB8A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网站“招标答疑”专区发布，一经发布，视作已发放给所有投标人。</w:t>
            </w:r>
          </w:p>
        </w:tc>
      </w:tr>
      <w:tr w14:paraId="19E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0B0960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1.12.1</w:t>
            </w:r>
          </w:p>
        </w:tc>
        <w:tc>
          <w:tcPr>
            <w:tcW w:w="1169" w:type="pct"/>
            <w:noWrap w:val="0"/>
            <w:vAlign w:val="center"/>
          </w:tcPr>
          <w:p w14:paraId="5A53418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3261" w:type="pct"/>
            <w:noWrap w:val="0"/>
            <w:vAlign w:val="center"/>
          </w:tcPr>
          <w:p w14:paraId="6F90DE1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90A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DE69FA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1.12.3</w:t>
            </w:r>
          </w:p>
        </w:tc>
        <w:tc>
          <w:tcPr>
            <w:tcW w:w="1169" w:type="pct"/>
            <w:noWrap w:val="0"/>
            <w:vAlign w:val="center"/>
          </w:tcPr>
          <w:p w14:paraId="6755E9D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3261" w:type="pct"/>
            <w:noWrap w:val="0"/>
            <w:vAlign w:val="center"/>
          </w:tcPr>
          <w:p w14:paraId="4342E40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562360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□允许，偏差范围：</w:t>
            </w:r>
          </w:p>
          <w:p w14:paraId="569AAFF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偏差幅度：/</w:t>
            </w:r>
          </w:p>
        </w:tc>
      </w:tr>
      <w:tr w14:paraId="36F3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4CF39B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69" w:type="pct"/>
            <w:noWrap w:val="0"/>
            <w:vAlign w:val="center"/>
          </w:tcPr>
          <w:p w14:paraId="715E46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3261" w:type="pct"/>
            <w:noWrap w:val="0"/>
            <w:vAlign w:val="center"/>
          </w:tcPr>
          <w:p w14:paraId="7A7A130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C1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64E367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169" w:type="pct"/>
            <w:noWrap w:val="0"/>
            <w:vAlign w:val="center"/>
          </w:tcPr>
          <w:p w14:paraId="0D0C5CB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w:t>
            </w:r>
          </w:p>
        </w:tc>
        <w:tc>
          <w:tcPr>
            <w:tcW w:w="3261" w:type="pct"/>
            <w:noWrap w:val="0"/>
            <w:vAlign w:val="center"/>
          </w:tcPr>
          <w:p w14:paraId="67721FA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投标人若对招标文件（包括招标图纸、清单、招标控制价）有疑问的，可在规定的时间内通过</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网站进入提问区域将问题提交给招标人或招标代理人，提交问题时一律不得署名。</w:t>
            </w:r>
          </w:p>
          <w:p w14:paraId="2F8A029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网上答疑的操作指南为：登陆广州交易集团有限公司（广州公共资源交易中心）网站-&gt;进入“我是投标人（供应商）”-&gt;“我的投标”-&gt;“招标答疑提问”查询项目并提问。</w:t>
            </w:r>
          </w:p>
          <w:p w14:paraId="408440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1.形式：投标人疑问通过网上提交。具体操作详见广州交易集团有限公司（广州公共资源交易中心）最新指引。</w:t>
            </w:r>
          </w:p>
          <w:p w14:paraId="428715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14:paraId="2B7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E9816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169" w:type="pct"/>
            <w:noWrap w:val="0"/>
            <w:vAlign w:val="center"/>
          </w:tcPr>
          <w:p w14:paraId="0B3C29B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1" w:type="pct"/>
            <w:noWrap w:val="0"/>
            <w:vAlign w:val="center"/>
          </w:tcPr>
          <w:p w14:paraId="6334B29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网站通过</w:t>
            </w:r>
            <w:r>
              <w:rPr>
                <w:rFonts w:hint="eastAsia" w:ascii="宋体" w:hAnsi="宋体" w:eastAsia="宋体" w:cs="宋体"/>
                <w:color w:val="auto"/>
                <w:szCs w:val="21"/>
                <w:highlight w:val="none"/>
              </w:rPr>
              <w:t>项目“建设工程-项目查询（日程安排、答疑纪要）”专区网上公开发布。</w:t>
            </w:r>
          </w:p>
        </w:tc>
      </w:tr>
      <w:tr w14:paraId="7B7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25F0F2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169" w:type="pct"/>
            <w:noWrap w:val="0"/>
            <w:vAlign w:val="center"/>
          </w:tcPr>
          <w:p w14:paraId="55CB48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3261" w:type="pct"/>
            <w:noWrap w:val="0"/>
            <w:vAlign w:val="center"/>
          </w:tcPr>
          <w:p w14:paraId="7BD22D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招标文件澄清（招标答疑纪要）一经在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网站发布，视作已发放给所有投标人。</w:t>
            </w:r>
          </w:p>
        </w:tc>
      </w:tr>
      <w:tr w14:paraId="2DE5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75E0C7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169" w:type="pct"/>
            <w:noWrap w:val="0"/>
            <w:vAlign w:val="center"/>
          </w:tcPr>
          <w:p w14:paraId="77F1A0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3261" w:type="pct"/>
            <w:noWrap w:val="0"/>
            <w:vAlign w:val="center"/>
          </w:tcPr>
          <w:p w14:paraId="60B73DC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以补充公告或项目答疑澄清的方式在广州公共资源交易中心网站发布。</w:t>
            </w:r>
          </w:p>
        </w:tc>
      </w:tr>
      <w:tr w14:paraId="7A2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restart"/>
            <w:noWrap w:val="0"/>
            <w:vAlign w:val="center"/>
          </w:tcPr>
          <w:p w14:paraId="7FADB37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169" w:type="pct"/>
            <w:vMerge w:val="restart"/>
            <w:noWrap w:val="0"/>
            <w:vAlign w:val="center"/>
          </w:tcPr>
          <w:p w14:paraId="34D00B2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w:t>
            </w:r>
          </w:p>
        </w:tc>
        <w:tc>
          <w:tcPr>
            <w:tcW w:w="3261" w:type="pct"/>
            <w:noWrap w:val="0"/>
            <w:vAlign w:val="center"/>
          </w:tcPr>
          <w:p w14:paraId="52A97F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时间：从招标文件澄清及答疑文件发布之日起即视为投标人已确认收到。</w:t>
            </w:r>
          </w:p>
        </w:tc>
      </w:tr>
      <w:tr w14:paraId="0D3D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continue"/>
            <w:noWrap w:val="0"/>
            <w:vAlign w:val="center"/>
          </w:tcPr>
          <w:p w14:paraId="1F04854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p>
        </w:tc>
        <w:tc>
          <w:tcPr>
            <w:tcW w:w="1169" w:type="pct"/>
            <w:vMerge w:val="continue"/>
            <w:noWrap w:val="0"/>
            <w:vAlign w:val="center"/>
          </w:tcPr>
          <w:p w14:paraId="2D67204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p>
        </w:tc>
        <w:tc>
          <w:tcPr>
            <w:tcW w:w="3261" w:type="pct"/>
            <w:noWrap w:val="0"/>
            <w:vAlign w:val="center"/>
          </w:tcPr>
          <w:p w14:paraId="6BC7B8B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highlight w:val="none"/>
              </w:rPr>
              <w:t>招标文件修改一经在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网站发布，视作已发放给所有投标人，无需确认。潜在投标人应自行关注招标公告公布的网站公告，招标人不再一一通知。投标人因自身贻误行为导致投标失败的，责任自负。</w:t>
            </w:r>
          </w:p>
        </w:tc>
      </w:tr>
      <w:tr w14:paraId="6D31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2AA4B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169" w:type="pct"/>
            <w:noWrap w:val="0"/>
            <w:vAlign w:val="center"/>
          </w:tcPr>
          <w:p w14:paraId="783F361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3261" w:type="pct"/>
            <w:noWrap w:val="0"/>
            <w:vAlign w:val="center"/>
          </w:tcPr>
          <w:p w14:paraId="216BDA9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1、公司简介</w:t>
            </w:r>
          </w:p>
          <w:p w14:paraId="249DB91B">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标函承诺书</w:t>
            </w:r>
          </w:p>
          <w:p w14:paraId="595BCDF9">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项目总监驻场承诺书</w:t>
            </w:r>
          </w:p>
          <w:p w14:paraId="2AB44FDA">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项目监理机构配备情况</w:t>
            </w:r>
          </w:p>
          <w:p w14:paraId="7068CE01">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拟投入本项目的主要试验检测仪器设备</w:t>
            </w:r>
          </w:p>
          <w:p w14:paraId="0F159D9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注：以上资料格式见第六章投标文件格式</w:t>
            </w:r>
          </w:p>
        </w:tc>
      </w:tr>
      <w:tr w14:paraId="52D5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617ED5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169" w:type="pct"/>
            <w:noWrap w:val="0"/>
            <w:vAlign w:val="center"/>
          </w:tcPr>
          <w:p w14:paraId="1770A73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3261" w:type="pct"/>
            <w:noWrap w:val="0"/>
            <w:vAlign w:val="center"/>
          </w:tcPr>
          <w:p w14:paraId="656F5E8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一般计税方法计算</w:t>
            </w:r>
          </w:p>
        </w:tc>
      </w:tr>
      <w:tr w14:paraId="364A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09B19D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169" w:type="pct"/>
            <w:noWrap w:val="0"/>
            <w:vAlign w:val="center"/>
          </w:tcPr>
          <w:p w14:paraId="6B91063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报价方式</w:t>
            </w:r>
          </w:p>
        </w:tc>
        <w:tc>
          <w:tcPr>
            <w:tcW w:w="3261" w:type="pct"/>
            <w:noWrap w:val="0"/>
            <w:vAlign w:val="center"/>
          </w:tcPr>
          <w:p w14:paraId="5D5C482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投标人自行报价。</w:t>
            </w:r>
          </w:p>
        </w:tc>
      </w:tr>
      <w:tr w14:paraId="318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DBFCC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169" w:type="pct"/>
            <w:noWrap w:val="0"/>
            <w:vAlign w:val="center"/>
          </w:tcPr>
          <w:p w14:paraId="7FBD3B9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3261" w:type="pct"/>
            <w:noWrap w:val="0"/>
            <w:vAlign w:val="center"/>
          </w:tcPr>
          <w:p w14:paraId="16CBE73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1D139FB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有，最高投标限价：</w:t>
            </w:r>
            <w:r>
              <w:rPr>
                <w:rFonts w:hint="eastAsia" w:ascii="宋体" w:hAnsi="宋体" w:cs="宋体"/>
                <w:color w:val="auto"/>
                <w:szCs w:val="21"/>
                <w:highlight w:val="none"/>
                <w:u w:val="single"/>
                <w:lang w:val="en-US" w:eastAsia="zh-CN"/>
              </w:rPr>
              <w:t>119.557432</w:t>
            </w:r>
            <w:r>
              <w:rPr>
                <w:rFonts w:hint="eastAsia" w:ascii="宋体" w:hAnsi="宋体" w:cs="宋体"/>
                <w:color w:val="auto"/>
                <w:szCs w:val="21"/>
                <w:highlight w:val="none"/>
                <w:lang w:val="en-US" w:eastAsia="zh-CN"/>
              </w:rPr>
              <w:t>万</w:t>
            </w:r>
            <w:r>
              <w:rPr>
                <w:rFonts w:hint="eastAsia" w:ascii="宋体" w:hAnsi="宋体" w:eastAsia="宋体" w:cs="宋体"/>
                <w:color w:val="auto"/>
                <w:szCs w:val="21"/>
                <w:highlight w:val="none"/>
              </w:rPr>
              <w:t>元。</w:t>
            </w:r>
          </w:p>
        </w:tc>
      </w:tr>
      <w:tr w14:paraId="1260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12839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169" w:type="pct"/>
            <w:noWrap w:val="0"/>
            <w:vAlign w:val="center"/>
          </w:tcPr>
          <w:p w14:paraId="67A9426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3261" w:type="pct"/>
            <w:noWrap w:val="0"/>
            <w:vAlign w:val="center"/>
          </w:tcPr>
          <w:p w14:paraId="7F985B4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u w:val="single"/>
                <w:lang w:val="en-US" w:eastAsia="zh-CN"/>
              </w:rPr>
              <w:t>1、</w:t>
            </w:r>
            <w:r>
              <w:rPr>
                <w:rFonts w:hint="eastAsia" w:ascii="宋体" w:hAnsi="宋体" w:eastAsia="宋体" w:cs="宋体"/>
                <w:color w:val="auto"/>
                <w:szCs w:val="22"/>
                <w:highlight w:val="none"/>
                <w:u w:val="single"/>
              </w:rPr>
              <w:t>投标人必须详细审阅全部招标文件，充分考虑职责和义务，全面地理解招标文件对投标报价的要求，并按招标人提出的条件及内容进行报价。</w:t>
            </w:r>
          </w:p>
          <w:p w14:paraId="3BA0EE6E">
            <w:pPr>
              <w:keepNext w:val="0"/>
              <w:keepLines w:val="0"/>
              <w:pageBreakBefore w:val="0"/>
              <w:numPr>
                <w:ilvl w:val="0"/>
                <w:numId w:val="2"/>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2"/>
                <w:highlight w:val="none"/>
                <w:u w:val="single"/>
              </w:rPr>
            </w:pPr>
            <w:r>
              <w:rPr>
                <w:rFonts w:hint="eastAsia" w:ascii="宋体" w:hAnsi="宋体" w:eastAsia="宋体" w:cs="宋体"/>
                <w:color w:val="auto"/>
                <w:szCs w:val="21"/>
                <w:highlight w:val="none"/>
              </w:rPr>
              <w:t>监理服务收费基准价：</w:t>
            </w:r>
            <w:r>
              <w:rPr>
                <w:rFonts w:hint="eastAsia" w:ascii="宋体" w:hAnsi="宋体" w:eastAsia="宋体" w:cs="宋体"/>
                <w:color w:val="auto"/>
                <w:szCs w:val="21"/>
                <w:highlight w:val="none"/>
                <w:u w:val="single"/>
              </w:rPr>
              <w:t>183</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934512</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r>
              <w:rPr>
                <w:rFonts w:hint="eastAsia" w:ascii="宋体" w:hAnsi="宋体" w:eastAsia="宋体" w:cs="宋体"/>
                <w:color w:val="auto"/>
                <w:szCs w:val="21"/>
                <w:highlight w:val="none"/>
              </w:rPr>
              <w:t>。</w:t>
            </w:r>
          </w:p>
          <w:p w14:paraId="1CAA8C6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a.根据监理服务收费计费额：</w:t>
            </w:r>
            <w:r>
              <w:rPr>
                <w:rFonts w:hint="eastAsia" w:ascii="宋体" w:hAnsi="宋体" w:cs="宋体"/>
                <w:color w:val="auto"/>
                <w:szCs w:val="21"/>
                <w:highlight w:val="none"/>
                <w:lang w:val="en-US" w:eastAsia="zh-CN"/>
              </w:rPr>
              <w:t>暂定</w:t>
            </w:r>
            <w:r>
              <w:rPr>
                <w:rFonts w:hint="eastAsia" w:ascii="宋体" w:hAnsi="宋体" w:cs="宋体"/>
                <w:color w:val="auto"/>
                <w:szCs w:val="21"/>
                <w:highlight w:val="none"/>
                <w:u w:val="single"/>
                <w:lang w:val="en-US" w:eastAsia="zh-CN"/>
              </w:rPr>
              <w:t>815.6091038</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r>
              <w:rPr>
                <w:rFonts w:hint="eastAsia" w:ascii="宋体" w:hAnsi="宋体" w:cs="宋体"/>
                <w:color w:val="auto"/>
                <w:szCs w:val="21"/>
                <w:highlight w:val="none"/>
                <w:u w:val="none"/>
                <w:lang w:val="en-US" w:eastAsia="zh-CN"/>
              </w:rPr>
              <w:t>计算</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监理服务收费基价为</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183.934512</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p>
          <w:p w14:paraId="45E3526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b.调整系数：专业调整系数为</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；工程复杂程度调整系数为</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；高程调整系数为</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w:t>
            </w:r>
          </w:p>
          <w:p w14:paraId="4417686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c.根据</w:t>
            </w:r>
            <w:r>
              <w:rPr>
                <w:rFonts w:hint="eastAsia" w:ascii="宋体" w:hAnsi="宋体" w:cs="宋体"/>
                <w:color w:val="auto"/>
                <w:szCs w:val="21"/>
                <w:highlight w:val="none"/>
                <w:u w:val="none"/>
                <w:lang w:val="en-US" w:eastAsia="zh-CN"/>
              </w:rPr>
              <w:t>监理服务收费基价及调整系数，计算</w:t>
            </w:r>
            <w:r>
              <w:rPr>
                <w:rFonts w:hint="eastAsia" w:ascii="宋体" w:hAnsi="宋体" w:eastAsia="宋体" w:cs="宋体"/>
                <w:color w:val="auto"/>
                <w:szCs w:val="21"/>
                <w:highlight w:val="none"/>
              </w:rPr>
              <w:t>监理服务收费</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none"/>
                <w:lang w:val="en-US" w:eastAsia="zh-CN"/>
              </w:rPr>
              <w:t>监理服务收费基价</w:t>
            </w:r>
            <w:r>
              <w:rPr>
                <w:rFonts w:hint="eastAsia" w:ascii="宋体" w:hAnsi="宋体"/>
                <w:bCs/>
                <w:color w:val="auto"/>
                <w:sz w:val="21"/>
                <w:szCs w:val="21"/>
                <w:highlight w:val="none"/>
              </w:rPr>
              <w:t>×工程复杂程度调整系数(</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rPr>
              <w:t>)×专业调整系数(1.0)×高程调整系数(1.0)</w:t>
            </w:r>
            <w:r>
              <w:rPr>
                <w:rFonts w:hint="eastAsia" w:ascii="宋体" w:hAnsi="宋体"/>
                <w:bCs/>
                <w:color w:val="auto"/>
                <w:sz w:val="21"/>
                <w:szCs w:val="21"/>
                <w:highlight w:val="none"/>
                <w:lang w:val="en-US" w:eastAsia="zh-CN"/>
              </w:rPr>
              <w:t>=</w:t>
            </w:r>
            <w:r>
              <w:rPr>
                <w:rFonts w:hint="eastAsia" w:ascii="宋体" w:hAnsi="宋体" w:cs="宋体"/>
                <w:color w:val="auto"/>
                <w:szCs w:val="21"/>
                <w:highlight w:val="none"/>
                <w:u w:val="single"/>
                <w:lang w:val="en-US" w:eastAsia="zh-CN"/>
              </w:rPr>
              <w:t>183.934512</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r>
              <w:rPr>
                <w:rFonts w:hint="eastAsia" w:ascii="宋体" w:hAnsi="宋体" w:cs="宋体"/>
                <w:color w:val="auto"/>
                <w:szCs w:val="21"/>
                <w:highlight w:val="none"/>
                <w:u w:val="none"/>
                <w:lang w:eastAsia="zh-CN"/>
              </w:rPr>
              <w:t>。</w:t>
            </w:r>
          </w:p>
          <w:p w14:paraId="5CD2BB3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2"/>
                <w:highlight w:val="none"/>
                <w:u w:val="single"/>
                <w:lang w:eastAsia="zh-CN"/>
              </w:rPr>
            </w:pPr>
            <w:r>
              <w:rPr>
                <w:rFonts w:hint="eastAsia" w:ascii="宋体" w:hAnsi="宋体" w:cs="宋体"/>
                <w:color w:val="auto"/>
                <w:szCs w:val="21"/>
                <w:highlight w:val="none"/>
                <w:lang w:val="en-US" w:eastAsia="zh-CN"/>
              </w:rPr>
              <w:t>d.最高投标限价=</w:t>
            </w:r>
            <w:r>
              <w:rPr>
                <w:rFonts w:hint="eastAsia" w:ascii="宋体" w:hAnsi="宋体" w:eastAsia="宋体" w:cs="宋体"/>
                <w:color w:val="auto"/>
                <w:szCs w:val="21"/>
                <w:highlight w:val="none"/>
              </w:rPr>
              <w:t>监理服务收费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（1-35%）=119.557432</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r>
              <w:rPr>
                <w:rFonts w:hint="eastAsia" w:ascii="宋体" w:hAnsi="宋体" w:cs="宋体"/>
                <w:color w:val="auto"/>
                <w:szCs w:val="21"/>
                <w:highlight w:val="none"/>
                <w:lang w:eastAsia="zh-CN"/>
              </w:rPr>
              <w:t>。</w:t>
            </w:r>
          </w:p>
          <w:p w14:paraId="36C2CABD">
            <w:pPr>
              <w:keepNext w:val="0"/>
              <w:keepLines w:val="0"/>
              <w:pageBreakBefore w:val="0"/>
              <w:numPr>
                <w:ilvl w:val="0"/>
                <w:numId w:val="2"/>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u w:val="single"/>
              </w:rPr>
              <w:t>投标人的投标报价应是完成招标文件第1.3款和合同条款所列招标项目监理范围及工期的全部内容为计算投标报价基础。</w:t>
            </w:r>
            <w:r>
              <w:rPr>
                <w:rFonts w:hint="eastAsia" w:ascii="宋体" w:hAnsi="宋体" w:eastAsia="宋体" w:cs="宋体"/>
                <w:color w:val="auto"/>
                <w:szCs w:val="21"/>
                <w:highlight w:val="none"/>
              </w:rPr>
              <w:t>投标人应按招标文件中相关附表格式填写。</w:t>
            </w:r>
          </w:p>
          <w:p w14:paraId="24F48CC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（3）除非合同另有规定，投标报价应已包括但不限于监理设备、劳务、管理、交通、维护、保险、利润、税金、政策性文件规定及合同包含的所有风险、责任等各项所有费用。</w:t>
            </w:r>
          </w:p>
          <w:p w14:paraId="0FC593C2">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（4）监理费结算按国家发改委、国家建设部文件（发改价格[2007]670号）</w:t>
            </w:r>
            <w:r>
              <w:rPr>
                <w:rFonts w:hint="eastAsia" w:ascii="宋体" w:hAnsi="宋体" w:cs="宋体"/>
                <w:color w:val="auto"/>
                <w:szCs w:val="21"/>
                <w:highlight w:val="none"/>
              </w:rPr>
              <w:t>规定计算的监理服务收费基价并结合各调整系数、下浮率计算：监理费结算价=[监理服务收费×</w:t>
            </w:r>
            <w:r>
              <w:rPr>
                <w:rFonts w:hint="eastAsia" w:ascii="宋体" w:hAnsi="宋体" w:cs="宋体"/>
                <w:color w:val="auto"/>
                <w:szCs w:val="21"/>
                <w:highlight w:val="none"/>
                <w:lang w:val="en-US" w:eastAsia="zh-CN"/>
              </w:rPr>
              <w:t>（1-35%）</w:t>
            </w:r>
            <w:r>
              <w:rPr>
                <w:rFonts w:hint="eastAsia" w:ascii="宋体" w:hAnsi="宋体" w:cs="宋体"/>
                <w:color w:val="auto"/>
                <w:szCs w:val="21"/>
                <w:highlight w:val="none"/>
              </w:rPr>
              <w:t>×（1-投标下浮率）]。最终监理费结算价不超过</w:t>
            </w:r>
            <w:r>
              <w:rPr>
                <w:rFonts w:hint="eastAsia" w:ascii="宋体" w:hAnsi="宋体" w:cs="宋体"/>
                <w:color w:val="auto"/>
                <w:szCs w:val="21"/>
                <w:highlight w:val="none"/>
                <w:lang w:val="en-US" w:eastAsia="zh-CN"/>
              </w:rPr>
              <w:t>最高投标限价</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具体见合同相关条款。</w:t>
            </w:r>
          </w:p>
          <w:p w14:paraId="31EC977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（5）成本警戒价为</w:t>
            </w:r>
            <w:r>
              <w:rPr>
                <w:rFonts w:hint="eastAsia" w:ascii="宋体" w:hAnsi="宋体" w:cs="宋体"/>
                <w:color w:val="auto"/>
                <w:szCs w:val="21"/>
                <w:highlight w:val="none"/>
                <w:u w:val="single"/>
                <w:lang w:val="en-US" w:eastAsia="zh-CN"/>
              </w:rPr>
              <w:t>107.601689</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最高投标限价</w:t>
            </w:r>
            <w:r>
              <w:rPr>
                <w:rFonts w:hint="eastAsia" w:ascii="宋体" w:hAnsi="宋体" w:eastAsia="宋体" w:cs="宋体"/>
                <w:color w:val="auto"/>
                <w:szCs w:val="21"/>
                <w:highlight w:val="none"/>
              </w:rPr>
              <w:t>下浮</w:t>
            </w: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0%设置）。对低于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924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CBA1CB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169" w:type="pct"/>
            <w:noWrap w:val="0"/>
            <w:vAlign w:val="center"/>
          </w:tcPr>
          <w:p w14:paraId="191BBF2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261" w:type="pct"/>
            <w:noWrap w:val="0"/>
            <w:vAlign w:val="center"/>
          </w:tcPr>
          <w:p w14:paraId="5A0399A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日历天（从投标截止之日算起）。</w:t>
            </w:r>
          </w:p>
          <w:p w14:paraId="2277530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从提交投标截止之日起计算。如出现异议或投诉，则投标有效期自动延长至异议或投诉处理结束）</w:t>
            </w:r>
            <w:r>
              <w:rPr>
                <w:rFonts w:hint="eastAsia" w:ascii="宋体" w:hAnsi="宋体" w:eastAsia="宋体" w:cs="宋体"/>
                <w:color w:val="auto"/>
                <w:sz w:val="21"/>
                <w:szCs w:val="21"/>
                <w:highlight w:val="none"/>
              </w:rPr>
              <w:t>。</w:t>
            </w:r>
          </w:p>
        </w:tc>
      </w:tr>
      <w:tr w14:paraId="64A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E5590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1169" w:type="pct"/>
            <w:noWrap w:val="0"/>
            <w:vAlign w:val="center"/>
          </w:tcPr>
          <w:p w14:paraId="323B4D4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3261" w:type="pct"/>
            <w:noWrap w:val="0"/>
            <w:vAlign w:val="center"/>
          </w:tcPr>
          <w:p w14:paraId="2CFD249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3F49B30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要求，投标保证金的形式：</w:t>
            </w:r>
          </w:p>
          <w:p w14:paraId="5E6236F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不要求</w:t>
            </w:r>
          </w:p>
        </w:tc>
      </w:tr>
      <w:tr w14:paraId="0F11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53D679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69" w:type="pct"/>
            <w:noWrap w:val="0"/>
            <w:vAlign w:val="center"/>
          </w:tcPr>
          <w:p w14:paraId="11B212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3261" w:type="pct"/>
            <w:noWrap w:val="0"/>
            <w:vAlign w:val="center"/>
          </w:tcPr>
          <w:p w14:paraId="0DA68B60">
            <w:pPr>
              <w:keepNext w:val="0"/>
              <w:keepLines w:val="0"/>
              <w:pageBreakBefore w:val="0"/>
              <w:widowControl/>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无</w:t>
            </w:r>
          </w:p>
          <w:p w14:paraId="696D5FA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有，具体要求：</w:t>
            </w:r>
          </w:p>
          <w:p w14:paraId="7AAA55A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项目资格审查不要求提供“投标人基本情况表”、“近年财务状况表”、“正在监理和新承接的项目情况表”、“近年发生的诉讼及仲裁情况”、“拟委任的主要人员汇总表”、“拟投入本项目的主要试验检测仪器设备表”，以上内容不作为本项目资格审查的依据；</w:t>
            </w:r>
          </w:p>
          <w:p w14:paraId="061B00B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需提供拟派项目总监理工程师资料，应附身份证、学历证、职称证、注册监理工程师执业证书和近一个月（</w:t>
            </w:r>
            <w:r>
              <w:rPr>
                <w:rFonts w:hint="eastAsia" w:ascii="宋体" w:hAnsi="宋体" w:eastAsia="宋体" w:cs="宋体"/>
                <w:color w:val="auto"/>
                <w:szCs w:val="21"/>
                <w:highlight w:val="none"/>
                <w:u w:val="single"/>
                <w:lang w:val="en-US" w:eastAsia="zh-CN"/>
              </w:rPr>
              <w:t>20</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或03月</w:t>
            </w:r>
            <w:r>
              <w:rPr>
                <w:rFonts w:hint="eastAsia" w:ascii="宋体" w:hAnsi="宋体" w:eastAsia="宋体" w:cs="宋体"/>
                <w:color w:val="auto"/>
                <w:szCs w:val="21"/>
                <w:highlight w:val="none"/>
                <w:u w:val="single"/>
              </w:rPr>
              <w:t>）社保缴纳证明。香港专业人士参加投标的，依据《广东省住房和城乡建设厅关于印发香港工程建设咨询企业和专业人士在粤港澳大湾区内地城市开业执业试点管理暂行办法的通知》（粤建规范[2020]1号）规定，须提供香港测量师注册管理局注册的建筑测量组别的专业测量师证书并提供在广东省住房和城乡建设主管部门备案证明材料。</w:t>
            </w:r>
          </w:p>
          <w:p w14:paraId="6C0587C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、投标登记前，投标人须在广州市住建行业信用管理平台建立了企业信用档案及拟担任本工程总监理工程师须是本企业信用档案中的在册人员的网页截图。</w:t>
            </w:r>
          </w:p>
          <w:p w14:paraId="73A2FE6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、按照招标文件要求的格式签署盖章《投标申请人声明》。</w:t>
            </w:r>
          </w:p>
        </w:tc>
      </w:tr>
      <w:tr w14:paraId="7B3E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9A9CE5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1169" w:type="pct"/>
            <w:noWrap w:val="0"/>
            <w:vAlign w:val="center"/>
          </w:tcPr>
          <w:p w14:paraId="0D0A7DC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投标人基本情况表</w:t>
            </w:r>
          </w:p>
        </w:tc>
        <w:tc>
          <w:tcPr>
            <w:tcW w:w="3261" w:type="pct"/>
            <w:noWrap w:val="0"/>
            <w:vAlign w:val="center"/>
          </w:tcPr>
          <w:p w14:paraId="46C3C3B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本项目资格审查不要求提供“投标人基本情况表”，仅提供投标人营业执照、投标人监理资质证书等材料的原件清晰扫描件。</w:t>
            </w:r>
          </w:p>
          <w:p w14:paraId="133B33F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香港企业参加投标的，须提供在广东省住房和城乡建设主管部门备案且备案的业务范围满足本项目招标文件要求的证明材料。</w:t>
            </w:r>
          </w:p>
        </w:tc>
      </w:tr>
      <w:tr w14:paraId="457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9C1DB8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1169" w:type="pct"/>
            <w:noWrap w:val="0"/>
            <w:vAlign w:val="center"/>
          </w:tcPr>
          <w:p w14:paraId="6167844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3261" w:type="pct"/>
            <w:noWrap w:val="0"/>
            <w:vAlign w:val="center"/>
          </w:tcPr>
          <w:p w14:paraId="128BE71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33C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4C84BDF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3.5.3</w:t>
            </w:r>
          </w:p>
        </w:tc>
        <w:tc>
          <w:tcPr>
            <w:tcW w:w="1169" w:type="pct"/>
            <w:noWrap w:val="0"/>
            <w:vAlign w:val="center"/>
          </w:tcPr>
          <w:p w14:paraId="0072469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3261" w:type="pct"/>
            <w:noWrap w:val="0"/>
            <w:vAlign w:val="center"/>
          </w:tcPr>
          <w:p w14:paraId="787C4AE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6B4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688B7CA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3.5.4</w:t>
            </w:r>
          </w:p>
        </w:tc>
        <w:tc>
          <w:tcPr>
            <w:tcW w:w="1169" w:type="pct"/>
            <w:noWrap w:val="0"/>
            <w:vAlign w:val="center"/>
          </w:tcPr>
          <w:p w14:paraId="1D106A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正</w:t>
            </w:r>
            <w:r>
              <w:rPr>
                <w:rFonts w:hint="eastAsia" w:ascii="宋体" w:hAnsi="宋体" w:eastAsia="宋体" w:cs="宋体"/>
                <w:color w:val="auto"/>
                <w:highlight w:val="none"/>
              </w:rPr>
              <w:t>在</w:t>
            </w:r>
            <w:r>
              <w:rPr>
                <w:rFonts w:hint="eastAsia" w:ascii="宋体" w:hAnsi="宋体" w:eastAsia="宋体" w:cs="宋体"/>
                <w:color w:val="auto"/>
                <w:spacing w:val="-2"/>
                <w:highlight w:val="none"/>
              </w:rPr>
              <w:t>监</w:t>
            </w:r>
            <w:r>
              <w:rPr>
                <w:rFonts w:hint="eastAsia" w:ascii="宋体" w:hAnsi="宋体" w:eastAsia="宋体" w:cs="宋体"/>
                <w:color w:val="auto"/>
                <w:highlight w:val="none"/>
              </w:rPr>
              <w:t>理</w:t>
            </w:r>
            <w:r>
              <w:rPr>
                <w:rFonts w:hint="eastAsia" w:ascii="宋体" w:hAnsi="宋体" w:eastAsia="宋体" w:cs="宋体"/>
                <w:color w:val="auto"/>
                <w:spacing w:val="-2"/>
                <w:highlight w:val="none"/>
              </w:rPr>
              <w:t>和</w:t>
            </w:r>
            <w:r>
              <w:rPr>
                <w:rFonts w:hint="eastAsia" w:ascii="宋体" w:hAnsi="宋体" w:eastAsia="宋体" w:cs="宋体"/>
                <w:color w:val="auto"/>
                <w:highlight w:val="none"/>
              </w:rPr>
              <w:t>新</w:t>
            </w:r>
            <w:r>
              <w:rPr>
                <w:rFonts w:hint="eastAsia" w:ascii="宋体" w:hAnsi="宋体" w:eastAsia="宋体" w:cs="宋体"/>
                <w:color w:val="auto"/>
                <w:spacing w:val="-2"/>
                <w:highlight w:val="none"/>
              </w:rPr>
              <w:t>承接</w:t>
            </w:r>
            <w:r>
              <w:rPr>
                <w:rFonts w:hint="eastAsia" w:ascii="宋体" w:hAnsi="宋体" w:eastAsia="宋体" w:cs="宋体"/>
                <w:color w:val="auto"/>
                <w:highlight w:val="none"/>
              </w:rPr>
              <w:t>的项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情</w:t>
            </w:r>
            <w:r>
              <w:rPr>
                <w:rFonts w:hint="eastAsia" w:ascii="宋体" w:hAnsi="宋体" w:eastAsia="宋体" w:cs="宋体"/>
                <w:color w:val="auto"/>
                <w:spacing w:val="-2"/>
                <w:highlight w:val="none"/>
              </w:rPr>
              <w:t>况</w:t>
            </w:r>
          </w:p>
        </w:tc>
        <w:tc>
          <w:tcPr>
            <w:tcW w:w="3261" w:type="pct"/>
            <w:noWrap w:val="0"/>
            <w:vAlign w:val="center"/>
          </w:tcPr>
          <w:p w14:paraId="397FC9C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4A8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5882A6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1169" w:type="pct"/>
            <w:noWrap w:val="0"/>
            <w:vAlign w:val="center"/>
          </w:tcPr>
          <w:p w14:paraId="74ABCAE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近年发生的诉讼及仲裁情况的时间要求</w:t>
            </w:r>
          </w:p>
        </w:tc>
        <w:tc>
          <w:tcPr>
            <w:tcW w:w="3261" w:type="pct"/>
            <w:noWrap w:val="0"/>
            <w:vAlign w:val="center"/>
          </w:tcPr>
          <w:p w14:paraId="12EFDB4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12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952B2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3.5.6</w:t>
            </w:r>
          </w:p>
        </w:tc>
        <w:tc>
          <w:tcPr>
            <w:tcW w:w="1169" w:type="pct"/>
            <w:noWrap w:val="0"/>
            <w:vAlign w:val="center"/>
          </w:tcPr>
          <w:p w14:paraId="31DB11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任</w:t>
            </w:r>
            <w:r>
              <w:rPr>
                <w:rFonts w:hint="eastAsia" w:ascii="宋体" w:hAnsi="宋体" w:eastAsia="宋体" w:cs="宋体"/>
                <w:color w:val="auto"/>
                <w:spacing w:val="-2"/>
                <w:highlight w:val="none"/>
              </w:rPr>
              <w:t>的</w:t>
            </w:r>
            <w:r>
              <w:rPr>
                <w:rFonts w:hint="eastAsia" w:ascii="宋体" w:hAnsi="宋体" w:eastAsia="宋体" w:cs="宋体"/>
                <w:color w:val="auto"/>
                <w:highlight w:val="none"/>
              </w:rPr>
              <w:t>主</w:t>
            </w:r>
            <w:r>
              <w:rPr>
                <w:rFonts w:hint="eastAsia" w:ascii="宋体" w:hAnsi="宋体" w:eastAsia="宋体" w:cs="宋体"/>
                <w:color w:val="auto"/>
                <w:spacing w:val="-2"/>
                <w:highlight w:val="none"/>
              </w:rPr>
              <w:t>要</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员汇总表</w:t>
            </w:r>
          </w:p>
        </w:tc>
        <w:tc>
          <w:tcPr>
            <w:tcW w:w="3261" w:type="pct"/>
            <w:noWrap w:val="0"/>
            <w:vAlign w:val="center"/>
          </w:tcPr>
          <w:p w14:paraId="75C44E9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EB1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0C6046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3.5.7</w:t>
            </w:r>
          </w:p>
        </w:tc>
        <w:tc>
          <w:tcPr>
            <w:tcW w:w="1169" w:type="pct"/>
            <w:noWrap w:val="0"/>
            <w:vAlign w:val="center"/>
          </w:tcPr>
          <w:p w14:paraId="2647871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入</w:t>
            </w:r>
            <w:r>
              <w:rPr>
                <w:rFonts w:hint="eastAsia" w:ascii="宋体" w:hAnsi="宋体" w:eastAsia="宋体" w:cs="宋体"/>
                <w:color w:val="auto"/>
                <w:spacing w:val="-2"/>
                <w:highlight w:val="none"/>
              </w:rPr>
              <w:t>本</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的</w:t>
            </w:r>
            <w:r>
              <w:rPr>
                <w:rFonts w:hint="eastAsia" w:ascii="宋体" w:hAnsi="宋体" w:eastAsia="宋体" w:cs="宋体"/>
                <w:color w:val="auto"/>
                <w:spacing w:val="-2"/>
                <w:highlight w:val="none"/>
              </w:rPr>
              <w:t>主</w:t>
            </w:r>
            <w:r>
              <w:rPr>
                <w:rFonts w:hint="eastAsia" w:ascii="宋体" w:hAnsi="宋体" w:eastAsia="宋体" w:cs="宋体"/>
                <w:color w:val="auto"/>
                <w:highlight w:val="none"/>
              </w:rPr>
              <w:t>要试</w:t>
            </w:r>
            <w:r>
              <w:rPr>
                <w:rFonts w:hint="eastAsia" w:ascii="宋体" w:hAnsi="宋体" w:eastAsia="宋体" w:cs="宋体"/>
                <w:color w:val="auto"/>
                <w:spacing w:val="-2"/>
                <w:highlight w:val="none"/>
              </w:rPr>
              <w:t>验</w:t>
            </w:r>
            <w:r>
              <w:rPr>
                <w:rFonts w:hint="eastAsia" w:ascii="宋体" w:hAnsi="宋体" w:eastAsia="宋体" w:cs="宋体"/>
                <w:color w:val="auto"/>
                <w:highlight w:val="none"/>
              </w:rPr>
              <w:t>检</w:t>
            </w:r>
            <w:r>
              <w:rPr>
                <w:rFonts w:hint="eastAsia" w:ascii="宋体" w:hAnsi="宋体" w:eastAsia="宋体" w:cs="宋体"/>
                <w:color w:val="auto"/>
                <w:spacing w:val="-2"/>
                <w:highlight w:val="none"/>
              </w:rPr>
              <w:t>测</w:t>
            </w:r>
            <w:r>
              <w:rPr>
                <w:rFonts w:hint="eastAsia" w:ascii="宋体" w:hAnsi="宋体" w:eastAsia="宋体" w:cs="宋体"/>
                <w:color w:val="auto"/>
                <w:highlight w:val="none"/>
              </w:rPr>
              <w:t>仪</w:t>
            </w:r>
            <w:r>
              <w:rPr>
                <w:rFonts w:hint="eastAsia" w:ascii="宋体" w:hAnsi="宋体" w:eastAsia="宋体" w:cs="宋体"/>
                <w:color w:val="auto"/>
                <w:spacing w:val="-2"/>
                <w:highlight w:val="none"/>
              </w:rPr>
              <w:t>器</w:t>
            </w:r>
            <w:r>
              <w:rPr>
                <w:rFonts w:hint="eastAsia" w:ascii="宋体" w:hAnsi="宋体" w:eastAsia="宋体" w:cs="宋体"/>
                <w:color w:val="auto"/>
                <w:highlight w:val="none"/>
              </w:rPr>
              <w:t>设</w:t>
            </w:r>
            <w:r>
              <w:rPr>
                <w:rFonts w:hint="eastAsia" w:ascii="宋体" w:hAnsi="宋体" w:eastAsia="宋体" w:cs="宋体"/>
                <w:color w:val="auto"/>
                <w:spacing w:val="-2"/>
                <w:highlight w:val="none"/>
              </w:rPr>
              <w:t>备</w:t>
            </w:r>
          </w:p>
        </w:tc>
        <w:tc>
          <w:tcPr>
            <w:tcW w:w="3261" w:type="pct"/>
            <w:noWrap w:val="0"/>
            <w:vAlign w:val="center"/>
          </w:tcPr>
          <w:p w14:paraId="0073770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778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A0D788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3.5.8</w:t>
            </w:r>
          </w:p>
        </w:tc>
        <w:tc>
          <w:tcPr>
            <w:tcW w:w="1169" w:type="pct"/>
            <w:noWrap w:val="0"/>
            <w:vAlign w:val="center"/>
          </w:tcPr>
          <w:p w14:paraId="67F8C95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关于联</w:t>
            </w:r>
            <w:r>
              <w:rPr>
                <w:rFonts w:hint="eastAsia" w:ascii="宋体" w:hAnsi="宋体" w:eastAsia="宋体" w:cs="宋体"/>
                <w:color w:val="auto"/>
                <w:spacing w:val="0"/>
                <w:highlight w:val="none"/>
              </w:rPr>
              <w:t>合</w:t>
            </w:r>
            <w:r>
              <w:rPr>
                <w:rFonts w:hint="eastAsia" w:ascii="宋体" w:hAnsi="宋体" w:eastAsia="宋体" w:cs="宋体"/>
                <w:color w:val="auto"/>
                <w:highlight w:val="none"/>
              </w:rPr>
              <w:t>体</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p>
        </w:tc>
        <w:tc>
          <w:tcPr>
            <w:tcW w:w="3261" w:type="pct"/>
            <w:noWrap w:val="0"/>
            <w:vAlign w:val="center"/>
          </w:tcPr>
          <w:p w14:paraId="7AD2D2F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本项目不接受联合体投标。</w:t>
            </w:r>
          </w:p>
        </w:tc>
      </w:tr>
      <w:tr w14:paraId="398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3292278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1169" w:type="pct"/>
            <w:noWrap w:val="0"/>
            <w:vAlign w:val="center"/>
          </w:tcPr>
          <w:p w14:paraId="13643D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3261" w:type="pct"/>
            <w:noWrap w:val="0"/>
            <w:vAlign w:val="center"/>
          </w:tcPr>
          <w:p w14:paraId="008CE95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245BA1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63C5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03BD82E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3.7.3A（2）</w:t>
            </w:r>
          </w:p>
        </w:tc>
        <w:tc>
          <w:tcPr>
            <w:tcW w:w="1169" w:type="pct"/>
            <w:noWrap w:val="0"/>
            <w:vAlign w:val="center"/>
          </w:tcPr>
          <w:p w14:paraId="79B95A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投标文件副本份数及其他要求</w:t>
            </w:r>
          </w:p>
        </w:tc>
        <w:tc>
          <w:tcPr>
            <w:tcW w:w="3261" w:type="pct"/>
            <w:noWrap w:val="0"/>
            <w:vAlign w:val="center"/>
          </w:tcPr>
          <w:p w14:paraId="3AADEDE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p>
        </w:tc>
      </w:tr>
      <w:tr w14:paraId="1C3D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CE1D46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3.7.3A（3）</w:t>
            </w:r>
          </w:p>
        </w:tc>
        <w:tc>
          <w:tcPr>
            <w:tcW w:w="1169" w:type="pct"/>
            <w:noWrap w:val="0"/>
            <w:vAlign w:val="center"/>
          </w:tcPr>
          <w:p w14:paraId="7E06054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投标文件是否需分册装订</w:t>
            </w:r>
          </w:p>
        </w:tc>
        <w:tc>
          <w:tcPr>
            <w:tcW w:w="3261" w:type="pct"/>
            <w:noWrap w:val="0"/>
            <w:vAlign w:val="center"/>
          </w:tcPr>
          <w:p w14:paraId="4C61F045">
            <w:pPr>
              <w:pStyle w:val="26"/>
              <w:keepNext w:val="0"/>
              <w:keepLines w:val="0"/>
              <w:pageBreakBefore w:val="0"/>
              <w:kinsoku/>
              <w:wordWrap/>
              <w:overflowPunct/>
              <w:topLinePunct w:val="0"/>
              <w:autoSpaceDE/>
              <w:autoSpaceDN/>
              <w:bidi w:val="0"/>
              <w:spacing w:after="0" w:afterLines="0"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DC9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E9585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9" w:type="pct"/>
            <w:noWrap w:val="0"/>
            <w:vAlign w:val="center"/>
          </w:tcPr>
          <w:p w14:paraId="1CF9E68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w:t>
            </w:r>
          </w:p>
        </w:tc>
        <w:tc>
          <w:tcPr>
            <w:tcW w:w="3261" w:type="pct"/>
            <w:noWrap w:val="0"/>
            <w:vAlign w:val="center"/>
          </w:tcPr>
          <w:p w14:paraId="522E262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证书证件需为原件清晰扫描件，并采用单位数字证书，按照招标文件要求加盖电子印章。具体操作详见广州交易集团有限公司（广州公共资源交易中心）最新指引。</w:t>
            </w:r>
          </w:p>
        </w:tc>
      </w:tr>
      <w:tr w14:paraId="5A7C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7E6E6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9" w:type="pct"/>
            <w:noWrap w:val="0"/>
            <w:vAlign w:val="center"/>
          </w:tcPr>
          <w:p w14:paraId="7E968D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投标文件签字或盖章要求 </w:t>
            </w:r>
          </w:p>
        </w:tc>
        <w:tc>
          <w:tcPr>
            <w:tcW w:w="3261" w:type="pct"/>
            <w:noWrap w:val="0"/>
            <w:vAlign w:val="center"/>
          </w:tcPr>
          <w:p w14:paraId="098E5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消在招标文件中采用个人数字证书和加盖个人电子印章要求，招标文件中对投标文件格式要求需要投标人或个人（法定代表人或授权代表）签字盖章的内容，均需在线下完成签字盖章后原件扫描上传；生成电子投标文件时，由投标人加盖企业电子印章。</w:t>
            </w:r>
          </w:p>
          <w:p w14:paraId="16A864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343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B8B77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4.1.1（A）</w:t>
            </w:r>
          </w:p>
        </w:tc>
        <w:tc>
          <w:tcPr>
            <w:tcW w:w="1169" w:type="pct"/>
            <w:noWrap w:val="0"/>
            <w:vAlign w:val="center"/>
          </w:tcPr>
          <w:p w14:paraId="0166EB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1" w:type="pct"/>
            <w:noWrap w:val="0"/>
            <w:vAlign w:val="center"/>
          </w:tcPr>
          <w:p w14:paraId="2360520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w:t>
            </w:r>
          </w:p>
          <w:p w14:paraId="78B31A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133B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CA1A20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4.1.1(B)</w:t>
            </w:r>
          </w:p>
        </w:tc>
        <w:tc>
          <w:tcPr>
            <w:tcW w:w="1169" w:type="pct"/>
            <w:noWrap w:val="0"/>
            <w:vAlign w:val="center"/>
          </w:tcPr>
          <w:p w14:paraId="76330F7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1" w:type="pct"/>
            <w:noWrap w:val="0"/>
            <w:vAlign w:val="center"/>
          </w:tcPr>
          <w:p w14:paraId="565DBC1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网上递交的电子投标文件须进行加密。具体操作详见</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网站最新发布的《房建市政全流程电子化项目操作专章》。</w:t>
            </w:r>
          </w:p>
        </w:tc>
      </w:tr>
      <w:tr w14:paraId="3A0E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272368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1169" w:type="pct"/>
            <w:noWrap w:val="0"/>
            <w:vAlign w:val="center"/>
          </w:tcPr>
          <w:p w14:paraId="39742C0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3261" w:type="pct"/>
            <w:noWrap w:val="0"/>
            <w:vAlign w:val="center"/>
          </w:tcPr>
          <w:p w14:paraId="7110754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w:t>
            </w:r>
            <w:r>
              <w:rPr>
                <w:rFonts w:hint="eastAsia" w:ascii="宋体" w:hAnsi="宋体" w:cs="宋体"/>
                <w:color w:val="auto"/>
                <w:szCs w:val="21"/>
                <w:highlight w:val="none"/>
                <w:u w:val="single"/>
                <w:lang w:eastAsia="zh-CN"/>
              </w:rPr>
              <w:t>广州玉澍项目投资有限公司</w:t>
            </w:r>
            <w:r>
              <w:rPr>
                <w:rFonts w:hint="eastAsia" w:ascii="宋体" w:hAnsi="宋体" w:eastAsia="宋体" w:cs="宋体"/>
                <w:color w:val="auto"/>
                <w:szCs w:val="21"/>
                <w:highlight w:val="none"/>
                <w:u w:val="single"/>
              </w:rPr>
              <w:t xml:space="preserve"> </w:t>
            </w:r>
          </w:p>
          <w:p w14:paraId="1C001EC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u w:val="single"/>
              </w:rPr>
              <w:t>广州市黄埔区联合街道映日路1号广州高新国际羽毛球培训中心南1门上一层</w:t>
            </w:r>
          </w:p>
          <w:p w14:paraId="5E375DA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（项目名称）招标项目</w:t>
            </w:r>
            <w:r>
              <w:rPr>
                <w:rFonts w:hint="eastAsia" w:ascii="宋体" w:hAnsi="宋体" w:eastAsia="宋体" w:cs="宋体"/>
                <w:color w:val="auto"/>
                <w:szCs w:val="21"/>
                <w:highlight w:val="none"/>
              </w:rPr>
              <w:t>投标文件</w:t>
            </w:r>
          </w:p>
          <w:p w14:paraId="632DBD5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1DD52F8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分前不得开启（填入开标时间）</w:t>
            </w:r>
          </w:p>
        </w:tc>
      </w:tr>
      <w:tr w14:paraId="76E7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19A8DE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1169" w:type="pct"/>
            <w:noWrap w:val="0"/>
            <w:vAlign w:val="center"/>
          </w:tcPr>
          <w:p w14:paraId="10D20FE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261" w:type="pct"/>
            <w:noWrap w:val="0"/>
            <w:vAlign w:val="center"/>
          </w:tcPr>
          <w:p w14:paraId="47CE67E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p>
          <w:p w14:paraId="127B8D0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（详见广州交易集团有限公司（广州公共资源交易中心）网站信息）</w:t>
            </w:r>
          </w:p>
        </w:tc>
      </w:tr>
      <w:tr w14:paraId="275F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318664D">
            <w:pPr>
              <w:keepNext w:val="0"/>
              <w:keepLines w:val="0"/>
              <w:pageBreakBefore w:val="0"/>
              <w:widowControl/>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4.2.2（A）</w:t>
            </w:r>
          </w:p>
        </w:tc>
        <w:tc>
          <w:tcPr>
            <w:tcW w:w="1169" w:type="pct"/>
            <w:noWrap w:val="0"/>
            <w:vAlign w:val="center"/>
          </w:tcPr>
          <w:p w14:paraId="04288FEC">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递交投标文件地点</w:t>
            </w:r>
          </w:p>
        </w:tc>
        <w:tc>
          <w:tcPr>
            <w:tcW w:w="3261" w:type="pct"/>
            <w:noWrap w:val="0"/>
            <w:vAlign w:val="center"/>
          </w:tcPr>
          <w:p w14:paraId="5902C7E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2F1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9CCD11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1169" w:type="pct"/>
            <w:noWrap w:val="0"/>
            <w:vAlign w:val="center"/>
          </w:tcPr>
          <w:p w14:paraId="11D5D85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投标文件是否退还</w:t>
            </w:r>
          </w:p>
        </w:tc>
        <w:tc>
          <w:tcPr>
            <w:tcW w:w="3261" w:type="pct"/>
            <w:noWrap w:val="0"/>
            <w:vAlign w:val="center"/>
          </w:tcPr>
          <w:p w14:paraId="28F1C64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p w14:paraId="30297B0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□是，退还时间：</w:t>
            </w:r>
          </w:p>
        </w:tc>
      </w:tr>
      <w:tr w14:paraId="1D4A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A9192B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5.1（A）</w:t>
            </w:r>
          </w:p>
        </w:tc>
        <w:tc>
          <w:tcPr>
            <w:tcW w:w="1169" w:type="pct"/>
            <w:noWrap w:val="0"/>
            <w:vAlign w:val="center"/>
          </w:tcPr>
          <w:p w14:paraId="4F9AAEF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1" w:type="pct"/>
            <w:noWrap w:val="0"/>
            <w:vAlign w:val="center"/>
          </w:tcPr>
          <w:p w14:paraId="433369B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47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68" w:type="pct"/>
            <w:noWrap w:val="0"/>
            <w:vAlign w:val="center"/>
          </w:tcPr>
          <w:p w14:paraId="39B0123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5.1（B）</w:t>
            </w:r>
          </w:p>
          <w:p w14:paraId="633E57B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9" w:type="pct"/>
            <w:noWrap w:val="0"/>
            <w:vAlign w:val="center"/>
          </w:tcPr>
          <w:p w14:paraId="25606CA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1" w:type="pct"/>
            <w:noWrap w:val="0"/>
            <w:vAlign w:val="center"/>
          </w:tcPr>
          <w:p w14:paraId="33CCEEE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14:paraId="074229D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开标时，投标人代表有权参加现场开标或在线开标，也可以自主决定不参加开标，在线开标具体按照广州交易集团有限公司（广州公共资源交易中心）交易平台相关指南进行操作。</w:t>
            </w:r>
          </w:p>
        </w:tc>
      </w:tr>
      <w:tr w14:paraId="5967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43C117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5.2（4）（A）</w:t>
            </w:r>
          </w:p>
        </w:tc>
        <w:tc>
          <w:tcPr>
            <w:tcW w:w="1169" w:type="pct"/>
            <w:noWrap w:val="0"/>
            <w:vAlign w:val="center"/>
          </w:tcPr>
          <w:p w14:paraId="3439754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1" w:type="pct"/>
            <w:noWrap w:val="0"/>
            <w:vAlign w:val="center"/>
          </w:tcPr>
          <w:p w14:paraId="2748452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8E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93CC2D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5.2（B）</w:t>
            </w:r>
          </w:p>
          <w:p w14:paraId="7E4C533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9" w:type="pct"/>
            <w:noWrap w:val="0"/>
            <w:vAlign w:val="center"/>
          </w:tcPr>
          <w:p w14:paraId="498BDA0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1" w:type="pct"/>
            <w:noWrap w:val="0"/>
            <w:vAlign w:val="center"/>
          </w:tcPr>
          <w:p w14:paraId="37F998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5.2.1主持人按下列程序进行开标：</w:t>
            </w:r>
          </w:p>
          <w:p w14:paraId="0CC431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279711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2F5D1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（3）宣布开标人、唱标人、记录人、监标人等有关人员姓名；</w:t>
            </w:r>
          </w:p>
          <w:p w14:paraId="06660FE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（4）（B）投标人通过电子招标投标交易平台对已递交的电子投标文件进行解密，公布招标项目名称、投标人名称、投标报价、监理服务期限及其他内容，并记录在案；</w:t>
            </w:r>
          </w:p>
          <w:p w14:paraId="01670DB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（5）（B）投标人代表、招标人代表、监标人、记录人等有关人员在开标记录上签字确认；若有关人员不签字的，不影响开标程序；</w:t>
            </w:r>
          </w:p>
          <w:p w14:paraId="07591F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（6）开标结束。</w:t>
            </w:r>
          </w:p>
          <w:p w14:paraId="5631966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w:t>
            </w:r>
            <w:r>
              <w:rPr>
                <w:rFonts w:hint="eastAsia" w:ascii="宋体" w:hAnsi="宋体" w:eastAsia="宋体" w:cs="宋体"/>
                <w:color w:val="auto"/>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370161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5.2.3开标时，两个（含两个）以上的投标人加密打包投标文件电脑机器特征码一致的，不参与下一程序，并由评标委员会否决其投标。</w:t>
            </w:r>
          </w:p>
        </w:tc>
      </w:tr>
      <w:tr w14:paraId="7B59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9277AD">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w:t>
            </w:r>
          </w:p>
          <w:p w14:paraId="651AD2A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（新增）</w:t>
            </w:r>
          </w:p>
        </w:tc>
        <w:tc>
          <w:tcPr>
            <w:tcW w:w="1169" w:type="pct"/>
            <w:noWrap w:val="0"/>
            <w:vAlign w:val="center"/>
          </w:tcPr>
          <w:p w14:paraId="531E8DF6">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开标异议</w:t>
            </w:r>
          </w:p>
        </w:tc>
        <w:tc>
          <w:tcPr>
            <w:tcW w:w="3261" w:type="pct"/>
            <w:noWrap w:val="0"/>
            <w:vAlign w:val="center"/>
          </w:tcPr>
          <w:p w14:paraId="590E510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5.3.1参加现场开标的投标人对开标结果有异议的，应当在开标现场提出，同时出示本人身份证原件，招标人应当当场作出答复，并制作记录。</w:t>
            </w:r>
          </w:p>
          <w:p w14:paraId="4249949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4186CC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5.3.3投标人未参加开标或在规定的时间内未提出异议的，视为对开标无异议。</w:t>
            </w:r>
          </w:p>
        </w:tc>
      </w:tr>
      <w:tr w14:paraId="5EC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8" w:type="pct"/>
            <w:noWrap w:val="0"/>
            <w:vAlign w:val="center"/>
          </w:tcPr>
          <w:p w14:paraId="4813DEA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169" w:type="pct"/>
            <w:noWrap w:val="0"/>
            <w:vAlign w:val="center"/>
          </w:tcPr>
          <w:p w14:paraId="211B177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3261" w:type="pct"/>
            <w:noWrap w:val="0"/>
            <w:vAlign w:val="center"/>
          </w:tcPr>
          <w:p w14:paraId="70DC728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评标委员会由招标人依法组建。</w:t>
            </w:r>
          </w:p>
        </w:tc>
      </w:tr>
      <w:tr w14:paraId="12F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68" w:type="pct"/>
            <w:noWrap w:val="0"/>
            <w:vAlign w:val="center"/>
          </w:tcPr>
          <w:p w14:paraId="773D1E0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1169" w:type="pct"/>
            <w:noWrap w:val="0"/>
            <w:vAlign w:val="center"/>
          </w:tcPr>
          <w:p w14:paraId="61862F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3261" w:type="pct"/>
            <w:noWrap w:val="0"/>
            <w:vAlign w:val="center"/>
          </w:tcPr>
          <w:p w14:paraId="699799D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推荐的中标候选人数：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14:paraId="248E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68" w:type="pct"/>
            <w:noWrap w:val="0"/>
            <w:vAlign w:val="center"/>
          </w:tcPr>
          <w:p w14:paraId="1720C25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169" w:type="pct"/>
            <w:noWrap w:val="0"/>
            <w:vAlign w:val="center"/>
          </w:tcPr>
          <w:p w14:paraId="3BB0A34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中标候选人公示媒介及期限</w:t>
            </w:r>
          </w:p>
        </w:tc>
        <w:tc>
          <w:tcPr>
            <w:tcW w:w="3261" w:type="pct"/>
            <w:noWrap w:val="0"/>
            <w:vAlign w:val="center"/>
          </w:tcPr>
          <w:p w14:paraId="7D4B5C83">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网站公示。</w:t>
            </w:r>
          </w:p>
          <w:p w14:paraId="55BA256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公示期限：不得少于3日。</w:t>
            </w:r>
          </w:p>
          <w:p w14:paraId="2D95792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7E4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68" w:type="pct"/>
            <w:noWrap w:val="0"/>
            <w:vAlign w:val="center"/>
          </w:tcPr>
          <w:p w14:paraId="3ABE276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p>
        </w:tc>
        <w:tc>
          <w:tcPr>
            <w:tcW w:w="1169" w:type="pct"/>
            <w:noWrap w:val="0"/>
            <w:vAlign w:val="center"/>
          </w:tcPr>
          <w:p w14:paraId="0C070B5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3261" w:type="pct"/>
            <w:noWrap w:val="0"/>
            <w:vAlign w:val="center"/>
          </w:tcPr>
          <w:p w14:paraId="349A86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58D0CE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tc>
      </w:tr>
      <w:tr w14:paraId="3DBB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68" w:type="pct"/>
            <w:noWrap w:val="0"/>
            <w:vAlign w:val="center"/>
          </w:tcPr>
          <w:p w14:paraId="61B6CD4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7.6.1</w:t>
            </w:r>
          </w:p>
        </w:tc>
        <w:tc>
          <w:tcPr>
            <w:tcW w:w="1169" w:type="pct"/>
            <w:noWrap w:val="0"/>
            <w:vAlign w:val="center"/>
          </w:tcPr>
          <w:p w14:paraId="27E95E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3261" w:type="pct"/>
            <w:noWrap w:val="0"/>
            <w:vAlign w:val="center"/>
          </w:tcPr>
          <w:p w14:paraId="6455B50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57ABA5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w:t>
            </w:r>
          </w:p>
          <w:p w14:paraId="1E262E1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中标人提供的履约保函为中标价款的10%，具体见合同相关条款。</w:t>
            </w:r>
          </w:p>
          <w:p w14:paraId="6F634A3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不要求</w:t>
            </w:r>
          </w:p>
        </w:tc>
      </w:tr>
      <w:tr w14:paraId="7504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D66E6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69" w:type="pct"/>
            <w:noWrap w:val="0"/>
            <w:vAlign w:val="center"/>
          </w:tcPr>
          <w:p w14:paraId="6B0FD2F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3261" w:type="pct"/>
            <w:noWrap w:val="0"/>
            <w:vAlign w:val="center"/>
          </w:tcPr>
          <w:p w14:paraId="5F62F24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w:t>
            </w:r>
          </w:p>
          <w:p w14:paraId="18DD846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是，具体要求：</w:t>
            </w:r>
          </w:p>
          <w:p w14:paraId="76D5F0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1、具体操作详见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23F94D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2、现场提交投标文件光盘备用</w:t>
            </w:r>
          </w:p>
          <w:p w14:paraId="6C8A58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3ABCC29C">
            <w:pPr>
              <w:keepNext w:val="0"/>
              <w:keepLines w:val="0"/>
              <w:pageBreakBefore w:val="0"/>
              <w:numPr>
                <w:ilvl w:val="0"/>
                <w:numId w:val="3"/>
              </w:numPr>
              <w:kinsoku/>
              <w:wordWrap/>
              <w:overflowPunct/>
              <w:topLinePunct w:val="0"/>
              <w:autoSpaceDE/>
              <w:autoSpaceDN/>
              <w:bidi w:val="0"/>
              <w:spacing w:line="360" w:lineRule="auto"/>
              <w:ind w:left="10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补救方案</w:t>
            </w:r>
          </w:p>
          <w:p w14:paraId="4C19281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234BCB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在规定时间内，因投标人之外原因导致的电子投标文件解密失败，在开标现场读取光盘内容，继续开标程序。评标委员会对其投标文件的评审以光盘内容为准。</w:t>
            </w:r>
          </w:p>
          <w:p w14:paraId="3357F5A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7EA05D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7285FA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5231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8" w:type="pct"/>
            <w:noWrap w:val="0"/>
            <w:vAlign w:val="center"/>
          </w:tcPr>
          <w:p w14:paraId="35E633A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431" w:type="pct"/>
            <w:gridSpan w:val="2"/>
            <w:noWrap w:val="0"/>
            <w:vAlign w:val="center"/>
          </w:tcPr>
          <w:p w14:paraId="05E349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需要补充的其他内容</w:t>
            </w:r>
          </w:p>
        </w:tc>
      </w:tr>
      <w:tr w14:paraId="15C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68" w:type="pct"/>
            <w:noWrap w:val="0"/>
            <w:vAlign w:val="center"/>
          </w:tcPr>
          <w:p w14:paraId="1E24187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4431" w:type="pct"/>
            <w:gridSpan w:val="2"/>
            <w:noWrap w:val="0"/>
            <w:vAlign w:val="center"/>
          </w:tcPr>
          <w:p w14:paraId="5B8A371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7B78B7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239C2D9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w:t>
            </w:r>
            <w:r>
              <w:rPr>
                <w:rFonts w:hint="eastAsia" w:ascii="宋体" w:hAnsi="宋体" w:eastAsia="宋体" w:cs="宋体"/>
                <w:color w:val="auto"/>
                <w:kern w:val="2"/>
                <w:szCs w:val="24"/>
                <w:highlight w:val="none"/>
              </w:rPr>
              <w:t>中标</w:t>
            </w:r>
            <w:r>
              <w:rPr>
                <w:rFonts w:hint="eastAsia" w:ascii="宋体" w:hAnsi="宋体" w:eastAsia="宋体" w:cs="宋体"/>
                <w:color w:val="auto"/>
                <w:kern w:val="0"/>
                <w:szCs w:val="21"/>
                <w:highlight w:val="none"/>
              </w:rPr>
              <w:t>工程中不执行质量、安全生产相关规定的，造成质量或安全事故的；</w:t>
            </w:r>
          </w:p>
          <w:p w14:paraId="1A51998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（3）存在围标或串标情形的；</w:t>
            </w:r>
          </w:p>
          <w:p w14:paraId="3B620B5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（4）存在弄虚作假</w:t>
            </w:r>
            <w:r>
              <w:rPr>
                <w:rFonts w:hint="eastAsia" w:ascii="宋体" w:hAnsi="宋体" w:eastAsia="宋体" w:cs="宋体"/>
                <w:color w:val="auto"/>
                <w:kern w:val="2"/>
                <w:szCs w:val="24"/>
                <w:highlight w:val="none"/>
              </w:rPr>
              <w:t>骗取</w:t>
            </w:r>
            <w:r>
              <w:rPr>
                <w:rFonts w:hint="eastAsia" w:ascii="宋体" w:hAnsi="宋体" w:eastAsia="宋体" w:cs="宋体"/>
                <w:color w:val="auto"/>
                <w:kern w:val="0"/>
                <w:szCs w:val="21"/>
                <w:highlight w:val="none"/>
              </w:rPr>
              <w:t>中标情形的</w:t>
            </w:r>
            <w:r>
              <w:rPr>
                <w:rFonts w:hint="eastAsia" w:ascii="宋体" w:hAnsi="宋体" w:cs="宋体"/>
                <w:color w:val="auto"/>
                <w:kern w:val="0"/>
                <w:szCs w:val="21"/>
                <w:highlight w:val="none"/>
                <w:lang w:eastAsia="zh-CN"/>
              </w:rPr>
              <w:t>。</w:t>
            </w:r>
          </w:p>
        </w:tc>
      </w:tr>
      <w:tr w14:paraId="2DCA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8" w:type="pct"/>
            <w:noWrap w:val="0"/>
            <w:vAlign w:val="center"/>
          </w:tcPr>
          <w:p w14:paraId="414F6CC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企业综合诚信</w:t>
            </w:r>
            <w:r>
              <w:rPr>
                <w:rFonts w:hint="eastAsia" w:ascii="宋体" w:hAnsi="宋体" w:eastAsia="宋体" w:cs="宋体"/>
                <w:color w:val="auto"/>
                <w:szCs w:val="24"/>
                <w:highlight w:val="none"/>
                <w:u w:val="none"/>
              </w:rPr>
              <w:t>评价</w:t>
            </w:r>
            <w:r>
              <w:rPr>
                <w:rFonts w:hint="eastAsia" w:ascii="宋体" w:hAnsi="宋体" w:eastAsia="宋体" w:cs="宋体"/>
                <w:color w:val="auto"/>
                <w:szCs w:val="21"/>
                <w:highlight w:val="none"/>
                <w:u w:val="single"/>
              </w:rPr>
              <w:t>计分</w:t>
            </w:r>
          </w:p>
        </w:tc>
        <w:tc>
          <w:tcPr>
            <w:tcW w:w="4431" w:type="pct"/>
            <w:gridSpan w:val="2"/>
            <w:noWrap w:val="0"/>
            <w:vAlign w:val="center"/>
          </w:tcPr>
          <w:p w14:paraId="1977433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企业</w:t>
            </w:r>
            <w:r>
              <w:rPr>
                <w:rFonts w:hint="eastAsia" w:ascii="宋体" w:hAnsi="宋体" w:eastAsia="宋体" w:cs="宋体"/>
                <w:color w:val="auto"/>
                <w:szCs w:val="24"/>
                <w:highlight w:val="none"/>
                <w:u w:val="single"/>
              </w:rPr>
              <w:t>综合</w:t>
            </w:r>
            <w:r>
              <w:rPr>
                <w:rFonts w:hint="eastAsia" w:ascii="宋体" w:hAnsi="宋体" w:eastAsia="宋体" w:cs="宋体"/>
                <w:color w:val="auto"/>
                <w:szCs w:val="21"/>
                <w:highlight w:val="none"/>
                <w:u w:val="single"/>
              </w:rPr>
              <w:t>诚信评价得分即投标截止当日广州市工程招标行业协会网站（http://121.8.226.218:8081/eval/evalGateWay/list）上公布的监理-房建企业综合诚信评价60日诚信分。</w:t>
            </w:r>
          </w:p>
        </w:tc>
      </w:tr>
      <w:tr w14:paraId="26C7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AEBCE5F">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招标失败的情形</w:t>
            </w:r>
          </w:p>
        </w:tc>
        <w:tc>
          <w:tcPr>
            <w:tcW w:w="4431" w:type="pct"/>
            <w:gridSpan w:val="2"/>
            <w:noWrap w:val="0"/>
            <w:vAlign w:val="center"/>
          </w:tcPr>
          <w:p w14:paraId="68406F2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4"/>
                <w:highlight w:val="none"/>
              </w:rPr>
              <w:t>资格</w:t>
            </w:r>
            <w:r>
              <w:rPr>
                <w:rFonts w:hint="eastAsia" w:ascii="宋体" w:hAnsi="宋体" w:eastAsia="宋体" w:cs="宋体"/>
                <w:color w:val="auto"/>
                <w:szCs w:val="21"/>
                <w:highlight w:val="none"/>
              </w:rPr>
              <w:t>后审方式，满足资格审查合格条件或通过初步评审的投标申请人不足3名时为招标失败。招标人分析招标失败原因，修正招标方案，重新组织招标。</w:t>
            </w:r>
          </w:p>
        </w:tc>
      </w:tr>
      <w:tr w14:paraId="663C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9B8BD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招标人拒绝接收备用投标文件电子光盘的情况</w:t>
            </w:r>
          </w:p>
        </w:tc>
        <w:tc>
          <w:tcPr>
            <w:tcW w:w="4431" w:type="pct"/>
            <w:gridSpan w:val="2"/>
            <w:noWrap w:val="0"/>
            <w:vAlign w:val="center"/>
          </w:tcPr>
          <w:p w14:paraId="62954D7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1、投标人在投标截止期后逾期或未在指定地点递交备用投标文件电子光盘的；</w:t>
            </w:r>
          </w:p>
          <w:p w14:paraId="25A854F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2、投标人递交的备用投标文件电子光盘未按招标文件要求密封或未在密封处盖章的；</w:t>
            </w:r>
          </w:p>
          <w:p w14:paraId="2C28E1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3、投标人代表未凭法定代表人证明书原件、授权委托书原件（仅限于非法定代表人）、本人身份证原件按要求递交备用投标文件电子光盘的；</w:t>
            </w:r>
          </w:p>
        </w:tc>
      </w:tr>
      <w:tr w14:paraId="2239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E8CC4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监理机构人员配备要求</w:t>
            </w:r>
          </w:p>
        </w:tc>
        <w:tc>
          <w:tcPr>
            <w:tcW w:w="4431" w:type="pct"/>
            <w:gridSpan w:val="2"/>
            <w:noWrap w:val="0"/>
            <w:vAlign w:val="center"/>
          </w:tcPr>
          <w:p w14:paraId="07B2D43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监理机构人员配备要求</w:t>
            </w:r>
            <w:r>
              <w:rPr>
                <w:rFonts w:hint="eastAsia" w:ascii="宋体" w:hAnsi="宋体" w:eastAsia="宋体" w:cs="宋体"/>
                <w:color w:val="auto"/>
                <w:highlight w:val="none"/>
              </w:rPr>
              <w:t>：详见本须知后附表。</w:t>
            </w:r>
          </w:p>
        </w:tc>
      </w:tr>
      <w:tr w14:paraId="4591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8" w:type="pct"/>
            <w:noWrap w:val="0"/>
            <w:vAlign w:val="center"/>
          </w:tcPr>
          <w:p w14:paraId="72981C0B">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中标候选人公示要求</w:t>
            </w:r>
          </w:p>
        </w:tc>
        <w:tc>
          <w:tcPr>
            <w:tcW w:w="4431" w:type="pct"/>
            <w:gridSpan w:val="2"/>
            <w:noWrap w:val="0"/>
            <w:vAlign w:val="center"/>
          </w:tcPr>
          <w:p w14:paraId="0AB684E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在产生中标</w:t>
            </w:r>
            <w:r>
              <w:rPr>
                <w:rFonts w:hint="eastAsia" w:ascii="宋体" w:hAnsi="宋体" w:eastAsia="宋体" w:cs="宋体"/>
                <w:color w:val="auto"/>
                <w:szCs w:val="24"/>
                <w:highlight w:val="none"/>
              </w:rPr>
              <w:t>候选人</w:t>
            </w:r>
            <w:r>
              <w:rPr>
                <w:rFonts w:hint="eastAsia" w:ascii="宋体" w:hAnsi="宋体" w:eastAsia="宋体" w:cs="宋体"/>
                <w:color w:val="auto"/>
                <w:szCs w:val="21"/>
                <w:highlight w:val="none"/>
              </w:rPr>
              <w:t>后，招标人将中标候选人的投标文件商务部分的电子版（报价清单、方案等涉及商业秘密的内容除外）在广州交易集团有限公司（广州公共资源交易中心）</w:t>
            </w:r>
            <w:r>
              <w:rPr>
                <w:rFonts w:hint="eastAsia" w:ascii="宋体" w:hAnsi="宋体" w:cs="宋体"/>
                <w:color w:val="auto"/>
                <w:szCs w:val="21"/>
                <w:highlight w:val="none"/>
                <w:lang w:eastAsia="zh-CN"/>
              </w:rPr>
              <w:t>、广东省招标投标监管网</w:t>
            </w:r>
            <w:r>
              <w:rPr>
                <w:rFonts w:hint="eastAsia" w:ascii="宋体" w:hAnsi="宋体" w:eastAsia="宋体" w:cs="宋体"/>
                <w:color w:val="auto"/>
                <w:szCs w:val="21"/>
                <w:highlight w:val="none"/>
              </w:rPr>
              <w:t>网站公开。</w:t>
            </w:r>
          </w:p>
        </w:tc>
      </w:tr>
      <w:tr w14:paraId="527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68" w:type="pct"/>
            <w:noWrap w:val="0"/>
            <w:vAlign w:val="center"/>
          </w:tcPr>
          <w:p w14:paraId="485E08F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4431" w:type="pct"/>
            <w:gridSpan w:val="2"/>
            <w:noWrap w:val="0"/>
            <w:vAlign w:val="center"/>
          </w:tcPr>
          <w:p w14:paraId="3B762BC2">
            <w:pPr>
              <w:keepNext w:val="0"/>
              <w:keepLines w:val="0"/>
              <w:pageBreakBefore w:val="0"/>
              <w:numPr>
                <w:ilvl w:val="0"/>
                <w:numId w:val="4"/>
              </w:numPr>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排名第一的中标候选人放弃中标、或因不可抗力提出不能履行合同，或者招标文件规定应当提交履约担保而在规定时间内未能提交的，第一中标候选人（中标人）委派的总监理工程师（项目负责人）被查出不符合任职数量规定的，招标人可以确定排名第二的中标候选人为中标人。</w:t>
            </w:r>
          </w:p>
          <w:p w14:paraId="23593C03">
            <w:pPr>
              <w:keepNext w:val="0"/>
              <w:keepLines w:val="0"/>
              <w:pageBreakBefore w:val="0"/>
              <w:kinsoku/>
              <w:wordWrap/>
              <w:overflowPunct/>
              <w:topLinePunct w:val="0"/>
              <w:autoSpaceDE/>
              <w:autoSpaceDN/>
              <w:bidi w:val="0"/>
              <w:spacing w:line="24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中标人向广州公共资源交易中心缴纳交易服务费，其费用包含在中标人报价中，由广州公共资源交易中心向中标人开具发票。</w:t>
            </w:r>
          </w:p>
          <w:p w14:paraId="442A40BF">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本项目招标代理服务费由中标人支付，收费标准按招标人与招标代理单位签订的招标代理合同约定执行，并</w:t>
            </w:r>
            <w:r>
              <w:rPr>
                <w:rFonts w:hint="eastAsia" w:ascii="宋体" w:hAnsi="宋体" w:cs="宋体"/>
                <w:color w:val="auto"/>
                <w:highlight w:val="none"/>
                <w:lang w:val="en-US" w:eastAsia="zh-CN"/>
              </w:rPr>
              <w:t>按招标代理合同约定</w:t>
            </w:r>
            <w:r>
              <w:rPr>
                <w:rFonts w:hint="eastAsia" w:ascii="宋体" w:hAnsi="宋体" w:eastAsia="宋体" w:cs="宋体"/>
                <w:color w:val="auto"/>
                <w:highlight w:val="none"/>
              </w:rPr>
              <w:t>将此费用支付给招标代理单位</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由</w:t>
            </w:r>
            <w:r>
              <w:rPr>
                <w:rFonts w:hint="eastAsia" w:ascii="宋体" w:hAnsi="宋体" w:eastAsia="宋体" w:cs="宋体"/>
                <w:color w:val="auto"/>
                <w:highlight w:val="none"/>
                <w:lang w:val="en-US" w:eastAsia="zh-CN"/>
              </w:rPr>
              <w:t>招标代理单位</w:t>
            </w:r>
            <w:r>
              <w:rPr>
                <w:rFonts w:hint="eastAsia" w:ascii="宋体" w:hAnsi="宋体" w:eastAsia="宋体" w:cs="宋体"/>
                <w:color w:val="auto"/>
                <w:highlight w:val="none"/>
                <w:lang w:eastAsia="zh-CN"/>
              </w:rPr>
              <w:t>向中标人开具发票</w:t>
            </w:r>
            <w:r>
              <w:rPr>
                <w:rFonts w:hint="eastAsia" w:ascii="宋体" w:hAnsi="宋体" w:eastAsia="宋体" w:cs="宋体"/>
                <w:color w:val="auto"/>
                <w:highlight w:val="none"/>
              </w:rPr>
              <w:t>。</w:t>
            </w:r>
          </w:p>
        </w:tc>
      </w:tr>
      <w:tr w14:paraId="4317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A790CC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否决性条款</w:t>
            </w:r>
          </w:p>
        </w:tc>
        <w:tc>
          <w:tcPr>
            <w:tcW w:w="4431" w:type="pct"/>
            <w:gridSpan w:val="2"/>
            <w:noWrap w:val="0"/>
            <w:vAlign w:val="center"/>
          </w:tcPr>
          <w:p w14:paraId="645A4C2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一、拒绝受理投标文件的情形</w:t>
            </w:r>
          </w:p>
          <w:p w14:paraId="3696E524">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1、投标人未在投标截止时间（开标时间）前,通过电子招标投标交易平台投标登记并上传电子投标文件的；</w:t>
            </w:r>
          </w:p>
          <w:p w14:paraId="5B3F6412">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2、投标人未在规定时间内通过电子招标投标交易平台对已递交的电子投标文件进行解密的；</w:t>
            </w:r>
          </w:p>
          <w:p w14:paraId="44552BB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二、作无效投标的情形</w:t>
            </w:r>
          </w:p>
          <w:p w14:paraId="09C473D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1、投标文件不符合招标文件评标办法中形式评审标准、资格评审标准、响应性评审标准的要求。</w:t>
            </w:r>
          </w:p>
        </w:tc>
      </w:tr>
    </w:tbl>
    <w:p w14:paraId="7E742B6F">
      <w:pPr>
        <w:tabs>
          <w:tab w:val="left" w:pos="105"/>
        </w:tabs>
        <w:spacing w:line="360" w:lineRule="auto"/>
        <w:rPr>
          <w:rFonts w:hint="eastAsia" w:ascii="宋体" w:hAnsi="宋体" w:eastAsia="宋体" w:cs="宋体"/>
          <w:color w:val="auto"/>
          <w:sz w:val="24"/>
          <w:highlight w:val="none"/>
        </w:rPr>
      </w:pPr>
      <w:bookmarkStart w:id="31" w:name="_Toc184635071"/>
      <w:bookmarkStart w:id="32" w:name="_Toc393961865"/>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监理机构人员配备要求：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418"/>
        <w:gridCol w:w="636"/>
        <w:gridCol w:w="3013"/>
        <w:gridCol w:w="2212"/>
      </w:tblGrid>
      <w:tr w14:paraId="3500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18" w:type="dxa"/>
            <w:vAlign w:val="center"/>
          </w:tcPr>
          <w:p w14:paraId="56C53DF3">
            <w:pPr>
              <w:spacing w:line="276" w:lineRule="auto"/>
              <w:jc w:val="center"/>
              <w:rPr>
                <w:rFonts w:hint="eastAsia" w:ascii="宋体" w:hAnsi="宋体"/>
                <w:b/>
                <w:bCs/>
              </w:rPr>
            </w:pPr>
            <w:r>
              <w:rPr>
                <w:rFonts w:hint="eastAsia" w:ascii="宋体" w:hAnsi="宋体"/>
                <w:b/>
                <w:bCs/>
              </w:rPr>
              <w:t>岗位</w:t>
            </w:r>
          </w:p>
        </w:tc>
        <w:tc>
          <w:tcPr>
            <w:tcW w:w="1418" w:type="dxa"/>
            <w:vAlign w:val="center"/>
          </w:tcPr>
          <w:p w14:paraId="65796FCE">
            <w:pPr>
              <w:spacing w:line="276" w:lineRule="auto"/>
              <w:jc w:val="center"/>
              <w:rPr>
                <w:rFonts w:hint="eastAsia" w:ascii="宋体" w:hAnsi="宋体"/>
                <w:b/>
                <w:bCs/>
              </w:rPr>
            </w:pPr>
            <w:r>
              <w:rPr>
                <w:rFonts w:hint="eastAsia" w:ascii="宋体" w:hAnsi="宋体"/>
                <w:b/>
                <w:bCs/>
              </w:rPr>
              <w:t>人员要求</w:t>
            </w:r>
          </w:p>
        </w:tc>
        <w:tc>
          <w:tcPr>
            <w:tcW w:w="5861" w:type="dxa"/>
            <w:gridSpan w:val="3"/>
            <w:vAlign w:val="center"/>
          </w:tcPr>
          <w:p w14:paraId="0D2DD682">
            <w:pPr>
              <w:spacing w:line="276" w:lineRule="auto"/>
              <w:jc w:val="center"/>
              <w:rPr>
                <w:rFonts w:hint="eastAsia" w:ascii="宋体" w:hAnsi="宋体"/>
                <w:b/>
                <w:bCs/>
              </w:rPr>
            </w:pPr>
            <w:r>
              <w:rPr>
                <w:rFonts w:hint="eastAsia" w:ascii="宋体" w:hAnsi="宋体"/>
                <w:b/>
                <w:bCs/>
              </w:rPr>
              <w:t>持证上岗要求</w:t>
            </w:r>
          </w:p>
        </w:tc>
      </w:tr>
      <w:tr w14:paraId="2435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8" w:type="dxa"/>
            <w:vAlign w:val="center"/>
          </w:tcPr>
          <w:p w14:paraId="5C97A216">
            <w:pPr>
              <w:spacing w:line="276" w:lineRule="auto"/>
              <w:jc w:val="center"/>
              <w:rPr>
                <w:rFonts w:hint="eastAsia" w:ascii="宋体" w:hAnsi="宋体" w:cs="宋体"/>
              </w:rPr>
            </w:pPr>
            <w:r>
              <w:rPr>
                <w:rFonts w:hint="eastAsia" w:ascii="宋体" w:hAnsi="宋体" w:cs="宋体"/>
              </w:rPr>
              <w:t>总监理工程师</w:t>
            </w:r>
          </w:p>
        </w:tc>
        <w:tc>
          <w:tcPr>
            <w:tcW w:w="1418" w:type="dxa"/>
            <w:vAlign w:val="center"/>
          </w:tcPr>
          <w:p w14:paraId="6B2C7384">
            <w:pPr>
              <w:spacing w:line="276" w:lineRule="auto"/>
              <w:jc w:val="center"/>
              <w:rPr>
                <w:rFonts w:hint="eastAsia" w:ascii="宋体" w:hAnsi="宋体" w:cs="宋体"/>
              </w:rPr>
            </w:pPr>
            <w:r>
              <w:rPr>
                <w:rFonts w:hint="eastAsia" w:ascii="宋体" w:hAnsi="宋体" w:cs="宋体"/>
                <w:u w:val="single"/>
              </w:rPr>
              <w:t xml:space="preserve"> 1 </w:t>
            </w:r>
            <w:r>
              <w:rPr>
                <w:rFonts w:hint="eastAsia" w:ascii="宋体" w:hAnsi="宋体" w:cs="宋体"/>
              </w:rPr>
              <w:t>名</w:t>
            </w:r>
          </w:p>
        </w:tc>
        <w:tc>
          <w:tcPr>
            <w:tcW w:w="5861" w:type="dxa"/>
            <w:gridSpan w:val="3"/>
            <w:vAlign w:val="center"/>
          </w:tcPr>
          <w:p w14:paraId="1440F06D">
            <w:pPr>
              <w:jc w:val="left"/>
              <w:rPr>
                <w:rFonts w:hint="eastAsia" w:ascii="宋体" w:hAnsi="宋体" w:cs="宋体"/>
              </w:rPr>
            </w:pPr>
            <w:r>
              <w:rPr>
                <w:rFonts w:hint="eastAsia" w:ascii="宋体" w:hAnsi="宋体" w:cs="宋体"/>
              </w:rPr>
              <w:t>要求为注册监理工程师、注册专业为</w:t>
            </w:r>
            <w:r>
              <w:rPr>
                <w:rFonts w:hint="eastAsia" w:ascii="宋体" w:hAnsi="宋体" w:cs="宋体"/>
                <w:u w:val="single"/>
              </w:rPr>
              <w:t>房屋建筑工程，并具有本科或以上的学历</w:t>
            </w:r>
            <w:r>
              <w:rPr>
                <w:rFonts w:hint="eastAsia" w:ascii="宋体" w:hAnsi="宋体" w:cs="宋体"/>
                <w:u w:val="single"/>
                <w:lang w:eastAsia="zh-CN"/>
              </w:rPr>
              <w:t>，</w:t>
            </w:r>
            <w:r>
              <w:rPr>
                <w:rFonts w:hint="eastAsia" w:ascii="宋体" w:hAnsi="宋体" w:eastAsia="宋体" w:cs="宋体"/>
                <w:color w:val="auto"/>
                <w:sz w:val="21"/>
                <w:szCs w:val="21"/>
                <w:highlight w:val="none"/>
              </w:rPr>
              <w:t>或香港测量师注册管理局注册的建筑测量组别的专业测量师</w:t>
            </w:r>
          </w:p>
        </w:tc>
      </w:tr>
      <w:tr w14:paraId="680F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18" w:type="dxa"/>
            <w:vAlign w:val="center"/>
          </w:tcPr>
          <w:p w14:paraId="3BE62030">
            <w:pPr>
              <w:jc w:val="center"/>
              <w:rPr>
                <w:rFonts w:hint="eastAsia" w:ascii="宋体" w:hAnsi="宋体" w:cs="宋体"/>
              </w:rPr>
            </w:pPr>
            <w:r>
              <w:rPr>
                <w:rFonts w:hint="eastAsia" w:ascii="宋体" w:hAnsi="宋体" w:cs="宋体"/>
              </w:rPr>
              <w:t>总监理工程师代表</w:t>
            </w:r>
          </w:p>
        </w:tc>
        <w:tc>
          <w:tcPr>
            <w:tcW w:w="1418" w:type="dxa"/>
            <w:vAlign w:val="center"/>
          </w:tcPr>
          <w:p w14:paraId="2001091A">
            <w:pPr>
              <w:jc w:val="center"/>
              <w:rPr>
                <w:rFonts w:hint="eastAsia" w:ascii="宋体" w:hAnsi="宋体" w:cs="宋体"/>
              </w:rPr>
            </w:pPr>
            <w:r>
              <w:rPr>
                <w:rFonts w:hint="eastAsia" w:ascii="宋体" w:hAnsi="宋体" w:cs="宋体"/>
                <w:u w:val="single"/>
              </w:rPr>
              <w:t xml:space="preserve"> 1 </w:t>
            </w:r>
            <w:r>
              <w:rPr>
                <w:rFonts w:hint="eastAsia" w:ascii="宋体" w:hAnsi="宋体" w:cs="宋体"/>
              </w:rPr>
              <w:t>名</w:t>
            </w:r>
          </w:p>
        </w:tc>
        <w:tc>
          <w:tcPr>
            <w:tcW w:w="5861" w:type="dxa"/>
            <w:gridSpan w:val="3"/>
            <w:vAlign w:val="center"/>
          </w:tcPr>
          <w:p w14:paraId="2448FB20">
            <w:pPr>
              <w:jc w:val="left"/>
              <w:rPr>
                <w:rFonts w:hint="eastAsia" w:ascii="宋体" w:hAnsi="宋体" w:cs="宋体"/>
              </w:rPr>
            </w:pPr>
            <w:r>
              <w:rPr>
                <w:rFonts w:hint="eastAsia" w:ascii="宋体" w:hAnsi="宋体" w:cs="宋体"/>
              </w:rPr>
              <w:t>要求为注册监理工程师、注册专业为</w:t>
            </w:r>
            <w:r>
              <w:rPr>
                <w:rFonts w:hint="eastAsia" w:ascii="宋体" w:hAnsi="宋体" w:cs="宋体"/>
                <w:u w:val="single"/>
              </w:rPr>
              <w:t>房屋建筑工程</w:t>
            </w:r>
            <w:r>
              <w:rPr>
                <w:rFonts w:hint="eastAsia" w:ascii="宋体" w:hAnsi="宋体" w:cs="宋体"/>
              </w:rPr>
              <w:t>。</w:t>
            </w:r>
          </w:p>
        </w:tc>
      </w:tr>
      <w:tr w14:paraId="09C4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218" w:type="dxa"/>
            <w:vMerge w:val="restart"/>
            <w:vAlign w:val="center"/>
          </w:tcPr>
          <w:p w14:paraId="0230106F">
            <w:pPr>
              <w:jc w:val="center"/>
              <w:rPr>
                <w:rFonts w:hint="eastAsia" w:ascii="宋体" w:hAnsi="宋体" w:cs="宋体"/>
              </w:rPr>
            </w:pPr>
            <w:r>
              <w:rPr>
                <w:rFonts w:hint="eastAsia" w:ascii="宋体" w:hAnsi="宋体" w:cs="宋体"/>
              </w:rPr>
              <w:t>专业工程师</w:t>
            </w:r>
          </w:p>
          <w:p w14:paraId="40292B39">
            <w:pPr>
              <w:jc w:val="center"/>
              <w:rPr>
                <w:rFonts w:hint="eastAsia" w:ascii="宋体" w:hAnsi="宋体" w:cs="宋体"/>
              </w:rPr>
            </w:pPr>
            <w:r>
              <w:rPr>
                <w:rFonts w:hint="eastAsia" w:ascii="宋体" w:hAnsi="宋体" w:cs="宋体"/>
              </w:rPr>
              <w:t>（工程师职称或以上）</w:t>
            </w:r>
          </w:p>
        </w:tc>
        <w:tc>
          <w:tcPr>
            <w:tcW w:w="1418" w:type="dxa"/>
            <w:vMerge w:val="restart"/>
            <w:vAlign w:val="center"/>
          </w:tcPr>
          <w:p w14:paraId="2CE17E7B">
            <w:pPr>
              <w:jc w:val="center"/>
              <w:rPr>
                <w:rFonts w:hint="eastAsia" w:ascii="宋体" w:hAnsi="宋体" w:cs="宋体"/>
              </w:rPr>
            </w:pPr>
            <w:r>
              <w:rPr>
                <w:rFonts w:hint="eastAsia" w:ascii="宋体" w:hAnsi="宋体" w:cs="宋体"/>
                <w:u w:val="single"/>
              </w:rPr>
              <w:t xml:space="preserve"> 5 </w:t>
            </w:r>
            <w:r>
              <w:rPr>
                <w:rFonts w:hint="eastAsia" w:ascii="宋体" w:hAnsi="宋体" w:cs="宋体"/>
              </w:rPr>
              <w:t>名</w:t>
            </w:r>
          </w:p>
        </w:tc>
        <w:tc>
          <w:tcPr>
            <w:tcW w:w="636" w:type="dxa"/>
            <w:vAlign w:val="center"/>
          </w:tcPr>
          <w:p w14:paraId="4083D6A7">
            <w:pPr>
              <w:jc w:val="center"/>
              <w:rPr>
                <w:rFonts w:hint="eastAsia" w:ascii="宋体" w:hAnsi="宋体" w:cs="宋体"/>
              </w:rPr>
            </w:pPr>
            <w:r>
              <w:rPr>
                <w:rFonts w:hint="eastAsia" w:ascii="宋体" w:hAnsi="宋体" w:cs="宋体"/>
              </w:rPr>
              <w:t>监理工程师</w:t>
            </w:r>
          </w:p>
        </w:tc>
        <w:tc>
          <w:tcPr>
            <w:tcW w:w="3013" w:type="dxa"/>
            <w:vAlign w:val="center"/>
          </w:tcPr>
          <w:p w14:paraId="4F96259D">
            <w:pPr>
              <w:rPr>
                <w:rFonts w:hint="eastAsia" w:ascii="宋体" w:hAnsi="宋体" w:cs="宋体"/>
              </w:rPr>
            </w:pPr>
            <w:r>
              <w:rPr>
                <w:rFonts w:hint="eastAsia" w:ascii="宋体" w:hAnsi="宋体" w:cs="宋体"/>
              </w:rPr>
              <w:sym w:font="Wingdings" w:char="00FE"/>
            </w:r>
            <w:r>
              <w:rPr>
                <w:rFonts w:hint="eastAsia" w:ascii="宋体" w:hAnsi="宋体" w:cs="宋体"/>
              </w:rPr>
              <w:t>房建监理工程师</w:t>
            </w:r>
            <w:r>
              <w:rPr>
                <w:rFonts w:hint="eastAsia" w:ascii="宋体" w:hAnsi="宋体" w:cs="宋体"/>
                <w:u w:val="single"/>
              </w:rPr>
              <w:t xml:space="preserve"> 2 </w:t>
            </w:r>
            <w:r>
              <w:rPr>
                <w:rFonts w:hint="eastAsia" w:ascii="宋体" w:hAnsi="宋体" w:cs="宋体"/>
              </w:rPr>
              <w:t>名</w:t>
            </w:r>
          </w:p>
          <w:p w14:paraId="67D9F9B7">
            <w:pPr>
              <w:rPr>
                <w:rFonts w:hint="eastAsia" w:ascii="宋体" w:hAnsi="宋体" w:cs="宋体"/>
              </w:rPr>
            </w:pPr>
            <w:r>
              <w:rPr>
                <w:rFonts w:hint="eastAsia" w:ascii="宋体" w:hAnsi="宋体" w:cs="宋体"/>
              </w:rPr>
              <w:sym w:font="Wingdings" w:char="00FE"/>
            </w:r>
            <w:r>
              <w:rPr>
                <w:rFonts w:hint="eastAsia" w:ascii="宋体" w:hAnsi="宋体" w:cs="宋体"/>
              </w:rPr>
              <w:t>机电监理工程师</w:t>
            </w:r>
            <w:r>
              <w:rPr>
                <w:rFonts w:hint="eastAsia" w:ascii="宋体" w:hAnsi="宋体" w:cs="宋体"/>
                <w:u w:val="single"/>
              </w:rPr>
              <w:t xml:space="preserve"> 1 </w:t>
            </w:r>
            <w:r>
              <w:rPr>
                <w:rFonts w:hint="eastAsia" w:ascii="宋体" w:hAnsi="宋体" w:cs="宋体"/>
              </w:rPr>
              <w:t>名</w:t>
            </w:r>
          </w:p>
          <w:p w14:paraId="1FBB8902">
            <w:pPr>
              <w:pStyle w:val="2"/>
              <w:ind w:firstLine="0"/>
            </w:pPr>
            <w:r>
              <w:rPr>
                <w:rFonts w:hint="eastAsia" w:ascii="宋体" w:hAnsi="宋体" w:cs="宋体"/>
              </w:rPr>
              <w:sym w:font="Wingdings" w:char="00FE"/>
            </w:r>
            <w:r>
              <w:rPr>
                <w:rFonts w:hint="eastAsia" w:ascii="宋体" w:hAnsi="宋体" w:cs="宋体"/>
              </w:rPr>
              <w:t>测量监理工程师</w:t>
            </w:r>
            <w:r>
              <w:rPr>
                <w:rFonts w:hint="eastAsia" w:ascii="宋体" w:hAnsi="宋体" w:cs="宋体"/>
                <w:u w:val="single"/>
              </w:rPr>
              <w:t xml:space="preserve"> 1 </w:t>
            </w:r>
            <w:r>
              <w:rPr>
                <w:rFonts w:hint="eastAsia" w:ascii="宋体" w:hAnsi="宋体" w:cs="宋体"/>
              </w:rPr>
              <w:t>名</w:t>
            </w:r>
          </w:p>
        </w:tc>
        <w:tc>
          <w:tcPr>
            <w:tcW w:w="2212" w:type="dxa"/>
            <w:vAlign w:val="center"/>
          </w:tcPr>
          <w:p w14:paraId="73E12AD3">
            <w:pPr>
              <w:rPr>
                <w:rFonts w:hint="eastAsia" w:ascii="宋体" w:hAnsi="宋体" w:cs="宋体"/>
              </w:rPr>
            </w:pPr>
            <w:r>
              <w:rPr>
                <w:rFonts w:hint="eastAsia" w:ascii="宋体" w:hAnsi="宋体" w:cs="宋体"/>
              </w:rPr>
              <w:t>专业以监理工程师注册证或专业监理工程师证或职称证或毕业证中的专业名称（含相近专业）为准。</w:t>
            </w:r>
          </w:p>
        </w:tc>
      </w:tr>
      <w:tr w14:paraId="073E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218" w:type="dxa"/>
            <w:vMerge w:val="continue"/>
            <w:vAlign w:val="center"/>
          </w:tcPr>
          <w:p w14:paraId="347CFC4D">
            <w:pPr>
              <w:jc w:val="center"/>
              <w:rPr>
                <w:rFonts w:hint="eastAsia" w:ascii="宋体" w:hAnsi="宋体" w:cs="宋体"/>
              </w:rPr>
            </w:pPr>
          </w:p>
        </w:tc>
        <w:tc>
          <w:tcPr>
            <w:tcW w:w="1418" w:type="dxa"/>
            <w:vMerge w:val="continue"/>
            <w:vAlign w:val="center"/>
          </w:tcPr>
          <w:p w14:paraId="229C675D">
            <w:pPr>
              <w:jc w:val="center"/>
              <w:rPr>
                <w:rFonts w:hint="eastAsia" w:ascii="宋体" w:hAnsi="宋体" w:cs="宋体"/>
                <w:u w:val="single"/>
              </w:rPr>
            </w:pPr>
          </w:p>
        </w:tc>
        <w:tc>
          <w:tcPr>
            <w:tcW w:w="636" w:type="dxa"/>
            <w:vAlign w:val="center"/>
          </w:tcPr>
          <w:p w14:paraId="489330B2">
            <w:pPr>
              <w:jc w:val="center"/>
              <w:rPr>
                <w:rFonts w:hint="eastAsia" w:ascii="宋体" w:hAnsi="宋体" w:cs="宋体"/>
              </w:rPr>
            </w:pPr>
            <w:r>
              <w:rPr>
                <w:rFonts w:hint="eastAsia" w:ascii="宋体" w:hAnsi="宋体" w:cs="宋体"/>
              </w:rPr>
              <w:t>造价工程师</w:t>
            </w:r>
          </w:p>
        </w:tc>
        <w:tc>
          <w:tcPr>
            <w:tcW w:w="3013" w:type="dxa"/>
            <w:vAlign w:val="center"/>
          </w:tcPr>
          <w:p w14:paraId="1F277A4B">
            <w:pPr>
              <w:rPr>
                <w:rFonts w:hint="eastAsia" w:ascii="宋体" w:hAnsi="宋体" w:cs="宋体"/>
              </w:rPr>
            </w:pPr>
            <w:r>
              <w:rPr>
                <w:rFonts w:hint="eastAsia" w:ascii="宋体" w:hAnsi="宋体" w:cs="宋体"/>
              </w:rPr>
              <w:t>造价工程师</w:t>
            </w:r>
            <w:r>
              <w:rPr>
                <w:rFonts w:hint="eastAsia" w:ascii="宋体" w:hAnsi="宋体" w:cs="宋体"/>
                <w:u w:val="single"/>
              </w:rPr>
              <w:t xml:space="preserve"> 1 </w:t>
            </w:r>
            <w:r>
              <w:rPr>
                <w:rFonts w:hint="eastAsia" w:ascii="宋体" w:hAnsi="宋体" w:cs="宋体"/>
              </w:rPr>
              <w:t>名</w:t>
            </w:r>
          </w:p>
          <w:p w14:paraId="41B8EC83">
            <w:pPr>
              <w:pStyle w:val="36"/>
              <w:rPr>
                <w:rFonts w:hint="eastAsia" w:ascii="宋体" w:hAnsi="宋体" w:cs="宋体"/>
              </w:rPr>
            </w:pPr>
          </w:p>
        </w:tc>
        <w:tc>
          <w:tcPr>
            <w:tcW w:w="2212" w:type="dxa"/>
            <w:vAlign w:val="center"/>
          </w:tcPr>
          <w:p w14:paraId="421596FE">
            <w:pPr>
              <w:rPr>
                <w:rFonts w:hint="eastAsia" w:ascii="宋体" w:hAnsi="宋体" w:cs="宋体"/>
              </w:rPr>
            </w:pPr>
            <w:r>
              <w:rPr>
                <w:rFonts w:hint="eastAsia" w:ascii="宋体" w:hAnsi="宋体" w:cs="宋体"/>
              </w:rPr>
              <w:t>专业以造价师注册证为准，未能体现专业的，需提供全国建筑市场监管公共服务平台或全国工程造价咨询管理系统查询信息截图。</w:t>
            </w:r>
          </w:p>
        </w:tc>
      </w:tr>
      <w:tr w14:paraId="753D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8" w:type="dxa"/>
            <w:vAlign w:val="center"/>
          </w:tcPr>
          <w:p w14:paraId="61A63866">
            <w:pPr>
              <w:jc w:val="center"/>
              <w:rPr>
                <w:rFonts w:hint="eastAsia" w:ascii="宋体" w:hAnsi="宋体" w:cs="宋体"/>
              </w:rPr>
            </w:pPr>
            <w:r>
              <w:rPr>
                <w:rFonts w:hint="eastAsia" w:ascii="宋体" w:hAnsi="宋体" w:cs="宋体"/>
              </w:rPr>
              <w:t>监理员</w:t>
            </w:r>
          </w:p>
        </w:tc>
        <w:tc>
          <w:tcPr>
            <w:tcW w:w="1418" w:type="dxa"/>
            <w:vAlign w:val="center"/>
          </w:tcPr>
          <w:p w14:paraId="2D375773">
            <w:pPr>
              <w:jc w:val="center"/>
              <w:rPr>
                <w:rFonts w:hint="eastAsia" w:ascii="宋体" w:hAnsi="宋体" w:cs="宋体"/>
              </w:rPr>
            </w:pPr>
            <w:r>
              <w:rPr>
                <w:rFonts w:hint="eastAsia" w:ascii="宋体" w:hAnsi="宋体" w:cs="宋体"/>
                <w:u w:val="single"/>
              </w:rPr>
              <w:t xml:space="preserve"> 2 </w:t>
            </w:r>
            <w:r>
              <w:rPr>
                <w:rFonts w:hint="eastAsia" w:ascii="宋体" w:hAnsi="宋体" w:cs="宋体"/>
              </w:rPr>
              <w:t>名</w:t>
            </w:r>
          </w:p>
        </w:tc>
        <w:tc>
          <w:tcPr>
            <w:tcW w:w="5861" w:type="dxa"/>
            <w:gridSpan w:val="3"/>
            <w:vAlign w:val="center"/>
          </w:tcPr>
          <w:p w14:paraId="72F824DE">
            <w:pPr>
              <w:jc w:val="center"/>
              <w:rPr>
                <w:rFonts w:hint="eastAsia" w:ascii="宋体" w:hAnsi="宋体" w:cs="宋体"/>
              </w:rPr>
            </w:pPr>
            <w:r>
              <w:rPr>
                <w:rFonts w:hint="eastAsia" w:ascii="宋体" w:hAnsi="宋体" w:cs="宋体"/>
              </w:rPr>
              <w:t>具备监理员或专业监理工程师或注册监理工程师证书，要求专业对口（以岗位证或职称证或毕业证中的专业为准）</w:t>
            </w:r>
          </w:p>
        </w:tc>
      </w:tr>
      <w:tr w14:paraId="34CB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8" w:type="dxa"/>
            <w:vAlign w:val="center"/>
          </w:tcPr>
          <w:p w14:paraId="27E83EFF">
            <w:pPr>
              <w:jc w:val="center"/>
              <w:rPr>
                <w:rFonts w:hint="eastAsia" w:ascii="宋体" w:hAnsi="宋体" w:cs="宋体"/>
              </w:rPr>
            </w:pPr>
            <w:r>
              <w:rPr>
                <w:rFonts w:hint="eastAsia" w:ascii="宋体" w:hAnsi="宋体" w:cs="宋体"/>
              </w:rPr>
              <w:t>安全员</w:t>
            </w:r>
          </w:p>
        </w:tc>
        <w:tc>
          <w:tcPr>
            <w:tcW w:w="1418" w:type="dxa"/>
            <w:vAlign w:val="center"/>
          </w:tcPr>
          <w:p w14:paraId="44F99906">
            <w:pPr>
              <w:jc w:val="center"/>
              <w:rPr>
                <w:rFonts w:hint="eastAsia" w:ascii="宋体" w:hAnsi="宋体" w:cs="宋体"/>
              </w:rPr>
            </w:pPr>
            <w:r>
              <w:rPr>
                <w:rFonts w:hint="eastAsia" w:ascii="宋体" w:hAnsi="宋体" w:cs="宋体"/>
                <w:u w:val="single"/>
              </w:rPr>
              <w:t xml:space="preserve"> 1 </w:t>
            </w:r>
            <w:r>
              <w:rPr>
                <w:rFonts w:hint="eastAsia" w:ascii="宋体" w:hAnsi="宋体" w:cs="宋体"/>
              </w:rPr>
              <w:t>名</w:t>
            </w:r>
          </w:p>
        </w:tc>
        <w:tc>
          <w:tcPr>
            <w:tcW w:w="5861" w:type="dxa"/>
            <w:gridSpan w:val="3"/>
            <w:vAlign w:val="center"/>
          </w:tcPr>
          <w:p w14:paraId="00E678EF">
            <w:pPr>
              <w:jc w:val="center"/>
              <w:rPr>
                <w:rFonts w:hint="eastAsia" w:ascii="宋体" w:hAnsi="宋体" w:cs="宋体"/>
              </w:rPr>
            </w:pPr>
            <w:r>
              <w:rPr>
                <w:rFonts w:hint="eastAsia" w:ascii="宋体" w:hAnsi="宋体" w:cs="宋体"/>
              </w:rPr>
              <w:t>具备安全监理员证</w:t>
            </w:r>
          </w:p>
        </w:tc>
      </w:tr>
      <w:tr w14:paraId="4DAD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8" w:type="dxa"/>
            <w:vAlign w:val="center"/>
          </w:tcPr>
          <w:p w14:paraId="342822C6">
            <w:pPr>
              <w:jc w:val="center"/>
              <w:rPr>
                <w:rFonts w:hint="eastAsia" w:ascii="宋体" w:hAnsi="宋体" w:cs="宋体"/>
              </w:rPr>
            </w:pPr>
            <w:r>
              <w:rPr>
                <w:rFonts w:hint="eastAsia" w:ascii="宋体" w:hAnsi="宋体" w:cs="宋体"/>
              </w:rPr>
              <w:t>总计</w:t>
            </w:r>
          </w:p>
        </w:tc>
        <w:tc>
          <w:tcPr>
            <w:tcW w:w="1418" w:type="dxa"/>
            <w:vAlign w:val="center"/>
          </w:tcPr>
          <w:p w14:paraId="0A3B096A">
            <w:pPr>
              <w:jc w:val="center"/>
              <w:rPr>
                <w:rFonts w:hint="eastAsia" w:ascii="宋体" w:hAnsi="宋体" w:cs="宋体"/>
              </w:rPr>
            </w:pPr>
            <w:r>
              <w:rPr>
                <w:rFonts w:hint="eastAsia" w:ascii="宋体" w:hAnsi="宋体" w:cs="宋体"/>
                <w:u w:val="single"/>
              </w:rPr>
              <w:t xml:space="preserve"> 10 </w:t>
            </w:r>
            <w:r>
              <w:rPr>
                <w:rFonts w:hint="eastAsia" w:ascii="宋体" w:hAnsi="宋体" w:cs="宋体"/>
              </w:rPr>
              <w:t>名</w:t>
            </w:r>
          </w:p>
        </w:tc>
        <w:tc>
          <w:tcPr>
            <w:tcW w:w="5861" w:type="dxa"/>
            <w:gridSpan w:val="3"/>
            <w:vAlign w:val="center"/>
          </w:tcPr>
          <w:p w14:paraId="172D4C6B">
            <w:pPr>
              <w:jc w:val="center"/>
              <w:rPr>
                <w:rFonts w:hint="eastAsia" w:ascii="宋体" w:hAnsi="宋体" w:cs="宋体"/>
              </w:rPr>
            </w:pPr>
          </w:p>
        </w:tc>
      </w:tr>
    </w:tbl>
    <w:p w14:paraId="3CDE81EF">
      <w:pPr>
        <w:pStyle w:val="27"/>
        <w:spacing w:line="264" w:lineRule="auto"/>
        <w:ind w:firstLine="0" w:firstLineChars="0"/>
        <w:rPr>
          <w:rFonts w:hint="eastAsia" w:ascii="宋体" w:hAnsi="宋体" w:cs="宋体"/>
          <w:b/>
          <w:szCs w:val="21"/>
        </w:rPr>
      </w:pPr>
      <w:r>
        <w:rPr>
          <w:rFonts w:hint="eastAsia" w:ascii="宋体" w:hAnsi="宋体" w:cs="宋体"/>
          <w:b/>
          <w:szCs w:val="21"/>
        </w:rPr>
        <w:t>备注：</w:t>
      </w:r>
    </w:p>
    <w:p w14:paraId="687243BC">
      <w:pPr>
        <w:spacing w:line="264" w:lineRule="auto"/>
        <w:ind w:firstLine="420" w:firstLineChars="200"/>
        <w:rPr>
          <w:rFonts w:hint="eastAsia" w:ascii="宋体" w:hAnsi="宋体" w:cs="宋体"/>
        </w:rPr>
      </w:pPr>
      <w:r>
        <w:rPr>
          <w:rFonts w:hint="eastAsia" w:ascii="宋体" w:hAnsi="宋体" w:cs="宋体"/>
        </w:rPr>
        <w:t>1、表中所列人员配备为最低限度要求，</w:t>
      </w:r>
      <w:r>
        <w:rPr>
          <w:rFonts w:hint="eastAsia" w:ascii="宋体" w:hAnsi="宋体" w:eastAsia="宋体" w:cs="宋体"/>
          <w:color w:val="auto"/>
          <w:sz w:val="21"/>
          <w:szCs w:val="21"/>
          <w:highlight w:val="none"/>
          <w:u w:val="single"/>
        </w:rPr>
        <w:t>投标人所投入人员不满足本要求的则在评分表中相应评分项不得分</w:t>
      </w:r>
      <w:r>
        <w:rPr>
          <w:rFonts w:hint="eastAsia" w:ascii="宋体" w:hAnsi="宋体" w:eastAsia="宋体" w:cs="宋体"/>
          <w:color w:val="auto"/>
          <w:sz w:val="21"/>
          <w:szCs w:val="21"/>
          <w:highlight w:val="none"/>
        </w:rPr>
        <w:t>。</w:t>
      </w:r>
      <w:r>
        <w:rPr>
          <w:rFonts w:hint="eastAsia" w:ascii="宋体" w:hAnsi="宋体" w:cs="宋体"/>
        </w:rPr>
        <w:t>中标单位可根据实际工作需要及时投入人员，所有监理人员均须身体健康。投标人提供的人员须为投标人在职员工，人员岗位不得兼任，并提供在投标人或者投标人非独立法人分支机</w:t>
      </w:r>
      <w:r>
        <w:rPr>
          <w:rFonts w:hint="eastAsia" w:ascii="宋体" w:hAnsi="宋体" w:cs="宋体"/>
          <w:color w:val="000000"/>
        </w:rPr>
        <w:t>构</w:t>
      </w:r>
      <w:r>
        <w:rPr>
          <w:rFonts w:hint="eastAsia" w:ascii="宋体" w:hAnsi="宋体"/>
        </w:rPr>
        <w:t>开标截止时间前一个月</w:t>
      </w:r>
      <w:r>
        <w:rPr>
          <w:rFonts w:hint="eastAsia" w:ascii="宋体" w:hAnsi="宋体" w:cs="宋体"/>
        </w:rPr>
        <w:t>社保</w:t>
      </w:r>
      <w:r>
        <w:rPr>
          <w:rFonts w:hint="eastAsia" w:ascii="宋体" w:hAnsi="宋体" w:cs="宋体"/>
          <w:lang w:eastAsia="zh-CN"/>
        </w:rPr>
        <w:t>（</w:t>
      </w:r>
      <w:r>
        <w:rPr>
          <w:rFonts w:hint="eastAsia" w:ascii="宋体" w:hAnsi="宋体" w:cs="宋体"/>
          <w:u w:val="single"/>
          <w:lang w:val="en-US" w:eastAsia="zh-CN"/>
        </w:rPr>
        <w:t>2025年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或03月</w:t>
      </w:r>
      <w:r>
        <w:rPr>
          <w:rFonts w:hint="eastAsia" w:ascii="宋体" w:hAnsi="宋体" w:cs="宋体"/>
          <w:lang w:eastAsia="zh-CN"/>
        </w:rPr>
        <w:t>）</w:t>
      </w:r>
      <w:r>
        <w:rPr>
          <w:rFonts w:hint="eastAsia" w:ascii="宋体" w:hAnsi="宋体" w:cs="宋体"/>
        </w:rPr>
        <w:t>缴纳证明原件扫描件，如在注册有效期内的执业人员达到法定退休年龄正式退休的，可提供人社部门颁发的退休证明。</w:t>
      </w:r>
    </w:p>
    <w:p w14:paraId="085CF18E">
      <w:pPr>
        <w:spacing w:line="264" w:lineRule="auto"/>
        <w:ind w:firstLine="420" w:firstLineChars="200"/>
        <w:rPr>
          <w:rFonts w:hint="eastAsia" w:ascii="宋体" w:hAnsi="宋体" w:cs="宋体"/>
        </w:rPr>
      </w:pPr>
      <w:r>
        <w:rPr>
          <w:rFonts w:hint="eastAsia" w:ascii="宋体" w:hAnsi="宋体" w:cs="宋体"/>
        </w:rPr>
        <w:t>2、注册造价工程师指根据原人事部、原建设部发布的《造价工程师执业资格制度暂行规定》（人发〔1996〕77号）取得的造价工程师执业资格，并经注册且在有效期内；一级注册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0B0422AE">
      <w:pPr>
        <w:spacing w:line="264" w:lineRule="auto"/>
        <w:ind w:firstLine="420" w:firstLineChars="200"/>
        <w:rPr>
          <w:rFonts w:hint="eastAsia" w:ascii="宋体" w:hAnsi="宋体" w:cs="宋体"/>
        </w:rPr>
      </w:pPr>
      <w:r>
        <w:rPr>
          <w:rFonts w:hint="eastAsia" w:ascii="宋体" w:hAnsi="宋体" w:cs="宋体"/>
        </w:rPr>
        <w:t>3、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0ACCF9F4">
      <w:pPr>
        <w:spacing w:line="264" w:lineRule="auto"/>
        <w:ind w:firstLine="420" w:firstLineChars="200"/>
        <w:rPr>
          <w:rFonts w:hint="eastAsia" w:ascii="宋体" w:hAnsi="宋体" w:cs="宋体"/>
        </w:rPr>
      </w:pPr>
      <w:r>
        <w:rPr>
          <w:rFonts w:hint="eastAsia" w:ascii="宋体" w:hAnsi="宋体" w:cs="宋体"/>
        </w:rPr>
        <w:t>4、除总监理工程师外，上述人员要求不作为形式评审、资格评审、响应性评审的审查依据，只作为综合评分表中的评审依据。</w:t>
      </w:r>
    </w:p>
    <w:p w14:paraId="372F9D38">
      <w:pPr>
        <w:spacing w:line="264" w:lineRule="auto"/>
        <w:ind w:firstLine="420" w:firstLineChars="200"/>
      </w:pPr>
      <w:r>
        <w:rPr>
          <w:rFonts w:hint="eastAsia" w:ascii="宋体" w:hAnsi="宋体" w:cs="宋体"/>
        </w:rPr>
        <w:t>5、该表中对各岗位人员持证的要求为基本要求，投标人可在此基础上提高配备水准。</w:t>
      </w:r>
    </w:p>
    <w:p w14:paraId="114D88E0">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2"/>
        <w:jc w:val="both"/>
        <w:textAlignment w:val="auto"/>
        <w:outlineLvl w:val="9"/>
        <w:rPr>
          <w:rFonts w:hint="eastAsia" w:ascii="宋体" w:hAnsi="宋体" w:eastAsia="宋体" w:cs="宋体"/>
          <w:color w:val="auto"/>
          <w:sz w:val="21"/>
          <w:szCs w:val="21"/>
          <w:highlight w:val="none"/>
        </w:rPr>
      </w:pPr>
    </w:p>
    <w:p w14:paraId="2FDE8FC0">
      <w:pPr>
        <w:spacing w:line="360" w:lineRule="auto"/>
        <w:ind w:left="102" w:right="-23"/>
        <w:jc w:val="left"/>
        <w:outlineLvl w:val="1"/>
        <w:rPr>
          <w:rFonts w:hint="eastAsia" w:ascii="黑体" w:hAnsi="黑体" w:eastAsia="黑体" w:cs="黑体"/>
          <w:b/>
          <w:color w:val="auto"/>
          <w:position w:val="0"/>
          <w:sz w:val="28"/>
          <w:szCs w:val="28"/>
          <w:highlight w:val="none"/>
        </w:rPr>
      </w:pPr>
      <w:r>
        <w:rPr>
          <w:rFonts w:hint="eastAsia" w:ascii="宋体" w:hAnsi="宋体" w:eastAsia="宋体" w:cs="宋体"/>
          <w:color w:val="auto"/>
          <w:highlight w:val="none"/>
        </w:rPr>
        <w:br w:type="page"/>
      </w:r>
      <w:bookmarkStart w:id="33" w:name="_Toc2613"/>
      <w:bookmarkStart w:id="34" w:name="_Toc13444"/>
      <w:bookmarkStart w:id="35" w:name="_Toc514170121"/>
      <w:bookmarkStart w:id="36" w:name="_Toc7526"/>
      <w:bookmarkStart w:id="37" w:name="_Toc30533"/>
      <w:bookmarkStart w:id="38" w:name="_Toc9855"/>
      <w:bookmarkStart w:id="39" w:name="_Toc20776"/>
      <w:bookmarkStart w:id="40" w:name="_Toc25165"/>
      <w:r>
        <w:rPr>
          <w:rFonts w:hint="eastAsia" w:ascii="黑体" w:hAnsi="黑体" w:eastAsia="黑体" w:cs="黑体"/>
          <w:b/>
          <w:color w:val="auto"/>
          <w:spacing w:val="0"/>
          <w:position w:val="0"/>
          <w:sz w:val="28"/>
          <w:szCs w:val="28"/>
          <w:highlight w:val="none"/>
        </w:rPr>
        <w:t>1</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总则</w:t>
      </w:r>
      <w:bookmarkEnd w:id="33"/>
    </w:p>
    <w:p w14:paraId="5803C94C">
      <w:pPr>
        <w:spacing w:beforeLines="30" w:afterLines="30" w:line="360" w:lineRule="auto"/>
        <w:ind w:left="0" w:right="0" w:firstLine="482" w:firstLineChars="200"/>
        <w:jc w:val="left"/>
        <w:outlineLvl w:val="2"/>
        <w:rPr>
          <w:rFonts w:hint="eastAsia" w:ascii="黑体" w:hAnsi="黑体" w:eastAsia="黑体" w:cs="黑体"/>
          <w:b/>
          <w:bCs/>
          <w:color w:val="auto"/>
          <w:sz w:val="24"/>
          <w:highlight w:val="none"/>
        </w:rPr>
      </w:pPr>
      <w:bookmarkStart w:id="41" w:name="_Toc24852"/>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概</w:t>
      </w:r>
      <w:r>
        <w:rPr>
          <w:rFonts w:hint="eastAsia" w:ascii="黑体" w:hAnsi="黑体" w:eastAsia="黑体" w:cs="黑体"/>
          <w:b/>
          <w:bCs/>
          <w:color w:val="auto"/>
          <w:sz w:val="24"/>
          <w:highlight w:val="none"/>
        </w:rPr>
        <w:t>况</w:t>
      </w:r>
      <w:bookmarkEnd w:id="41"/>
    </w:p>
    <w:p w14:paraId="5BE8FD7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华</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民</w:t>
      </w:r>
      <w:r>
        <w:rPr>
          <w:rFonts w:hint="eastAsia" w:ascii="宋体" w:hAnsi="宋体" w:eastAsia="宋体" w:cs="宋体"/>
          <w:color w:val="auto"/>
          <w:spacing w:val="0"/>
          <w:sz w:val="24"/>
          <w:highlight w:val="none"/>
        </w:rPr>
        <w:t>共和</w:t>
      </w:r>
      <w:r>
        <w:rPr>
          <w:rFonts w:hint="eastAsia" w:ascii="宋体" w:hAnsi="宋体" w:eastAsia="宋体" w:cs="宋体"/>
          <w:color w:val="auto"/>
          <w:sz w:val="24"/>
          <w:highlight w:val="none"/>
        </w:rPr>
        <w:t>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华人</w:t>
      </w:r>
      <w:r>
        <w:rPr>
          <w:rFonts w:hint="eastAsia" w:ascii="宋体" w:hAnsi="宋体" w:eastAsia="宋体" w:cs="宋体"/>
          <w:color w:val="auto"/>
          <w:sz w:val="24"/>
          <w:highlight w:val="none"/>
        </w:rPr>
        <w:t>民共</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国</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施</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例》等</w:t>
      </w:r>
      <w:r>
        <w:rPr>
          <w:rFonts w:hint="eastAsia" w:ascii="宋体" w:hAnsi="宋体" w:eastAsia="宋体" w:cs="宋体"/>
          <w:color w:val="auto"/>
          <w:sz w:val="24"/>
          <w:highlight w:val="none"/>
        </w:rPr>
        <w:t>有关法律</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0985744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342D29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3EF90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名</w:t>
      </w:r>
      <w:r>
        <w:rPr>
          <w:rFonts w:hint="eastAsia" w:ascii="宋体" w:hAnsi="宋体" w:eastAsia="宋体" w:cs="宋体"/>
          <w:color w:val="auto"/>
          <w:spacing w:val="0"/>
          <w:sz w:val="24"/>
          <w:highlight w:val="none"/>
        </w:rPr>
        <w:t>称</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E6E317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E3E365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158BC7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施</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预</w:t>
      </w:r>
      <w:r>
        <w:rPr>
          <w:rFonts w:hint="eastAsia" w:ascii="宋体" w:hAnsi="宋体" w:eastAsia="宋体" w:cs="宋体"/>
          <w:color w:val="auto"/>
          <w:spacing w:val="0"/>
          <w:sz w:val="24"/>
          <w:highlight w:val="none"/>
        </w:rPr>
        <w:t>计开</w:t>
      </w:r>
      <w:r>
        <w:rPr>
          <w:rFonts w:hint="eastAsia" w:ascii="宋体" w:hAnsi="宋体" w:eastAsia="宋体" w:cs="宋体"/>
          <w:color w:val="auto"/>
          <w:sz w:val="24"/>
          <w:highlight w:val="none"/>
        </w:rPr>
        <w:t>工日</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建</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周</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50EB6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1.1.8</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筑</w:t>
      </w:r>
      <w:r>
        <w:rPr>
          <w:rFonts w:hint="eastAsia" w:ascii="宋体" w:hAnsi="宋体" w:eastAsia="宋体" w:cs="宋体"/>
          <w:color w:val="auto"/>
          <w:sz w:val="24"/>
          <w:highlight w:val="none"/>
        </w:rPr>
        <w:t>安</w:t>
      </w:r>
      <w:r>
        <w:rPr>
          <w:rFonts w:hint="eastAsia" w:ascii="宋体" w:hAnsi="宋体" w:eastAsia="宋体" w:cs="宋体"/>
          <w:color w:val="auto"/>
          <w:spacing w:val="0"/>
          <w:sz w:val="24"/>
          <w:highlight w:val="none"/>
        </w:rPr>
        <w:t>装</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费</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程概</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44A0CF2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2" w:name="_Toc228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资</w:t>
      </w:r>
      <w:r>
        <w:rPr>
          <w:rFonts w:hint="eastAsia" w:ascii="黑体" w:hAnsi="黑体" w:eastAsia="黑体" w:cs="黑体"/>
          <w:b/>
          <w:bCs/>
          <w:color w:val="auto"/>
          <w:spacing w:val="0"/>
          <w:sz w:val="24"/>
          <w:highlight w:val="none"/>
        </w:rPr>
        <w:t>金</w:t>
      </w:r>
      <w:r>
        <w:rPr>
          <w:rFonts w:hint="eastAsia" w:ascii="黑体" w:hAnsi="黑体" w:eastAsia="黑体" w:cs="黑体"/>
          <w:b/>
          <w:bCs/>
          <w:color w:val="auto"/>
          <w:sz w:val="24"/>
          <w:highlight w:val="none"/>
        </w:rPr>
        <w:t>来源和</w:t>
      </w:r>
      <w:r>
        <w:rPr>
          <w:rFonts w:hint="eastAsia" w:ascii="黑体" w:hAnsi="黑体" w:eastAsia="黑体" w:cs="黑体"/>
          <w:b/>
          <w:bCs/>
          <w:color w:val="auto"/>
          <w:spacing w:val="0"/>
          <w:sz w:val="24"/>
          <w:highlight w:val="none"/>
        </w:rPr>
        <w:t>落</w:t>
      </w:r>
      <w:r>
        <w:rPr>
          <w:rFonts w:hint="eastAsia" w:ascii="黑体" w:hAnsi="黑体" w:eastAsia="黑体" w:cs="黑体"/>
          <w:b/>
          <w:bCs/>
          <w:color w:val="auto"/>
          <w:sz w:val="24"/>
          <w:highlight w:val="none"/>
        </w:rPr>
        <w:t>实情况</w:t>
      </w:r>
      <w:bookmarkEnd w:id="42"/>
    </w:p>
    <w:p w14:paraId="59BB73C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来</w:t>
      </w:r>
      <w:r>
        <w:rPr>
          <w:rFonts w:hint="eastAsia" w:ascii="宋体" w:hAnsi="宋体" w:eastAsia="宋体" w:cs="宋体"/>
          <w:color w:val="auto"/>
          <w:spacing w:val="0"/>
          <w:sz w:val="24"/>
          <w:highlight w:val="none"/>
        </w:rPr>
        <w:t>源</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比</w:t>
      </w:r>
      <w:r>
        <w:rPr>
          <w:rFonts w:hint="eastAsia" w:ascii="宋体" w:hAnsi="宋体" w:eastAsia="宋体" w:cs="宋体"/>
          <w:color w:val="auto"/>
          <w:sz w:val="24"/>
          <w:highlight w:val="none"/>
        </w:rPr>
        <w:t>例</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CDD2BF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落</w:t>
      </w:r>
      <w:r>
        <w:rPr>
          <w:rFonts w:hint="eastAsia" w:ascii="宋体" w:hAnsi="宋体" w:eastAsia="宋体" w:cs="宋体"/>
          <w:color w:val="auto"/>
          <w:spacing w:val="0"/>
          <w:sz w:val="24"/>
          <w:highlight w:val="none"/>
        </w:rPr>
        <w:t>实</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2ECC3A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3" w:name="_Toc1259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招标范</w:t>
      </w:r>
      <w:r>
        <w:rPr>
          <w:rFonts w:hint="eastAsia" w:ascii="黑体" w:hAnsi="黑体" w:eastAsia="黑体" w:cs="黑体"/>
          <w:b/>
          <w:bCs/>
          <w:color w:val="auto"/>
          <w:spacing w:val="0"/>
          <w:sz w:val="24"/>
          <w:highlight w:val="none"/>
        </w:rPr>
        <w:t>围</w:t>
      </w:r>
      <w:r>
        <w:rPr>
          <w:rFonts w:hint="eastAsia" w:ascii="黑体" w:hAnsi="黑体" w:eastAsia="黑体" w:cs="黑体"/>
          <w:b/>
          <w:bCs/>
          <w:color w:val="auto"/>
          <w:sz w:val="24"/>
          <w:highlight w:val="none"/>
        </w:rPr>
        <w:t>、监</w:t>
      </w:r>
      <w:r>
        <w:rPr>
          <w:rFonts w:hint="eastAsia" w:ascii="黑体" w:hAnsi="黑体" w:eastAsia="黑体" w:cs="黑体"/>
          <w:b/>
          <w:bCs/>
          <w:color w:val="auto"/>
          <w:spacing w:val="0"/>
          <w:sz w:val="24"/>
          <w:highlight w:val="none"/>
        </w:rPr>
        <w:t>理</w:t>
      </w:r>
      <w:r>
        <w:rPr>
          <w:rFonts w:hint="eastAsia" w:ascii="黑体" w:hAnsi="黑体" w:eastAsia="黑体" w:cs="黑体"/>
          <w:b/>
          <w:bCs/>
          <w:color w:val="auto"/>
          <w:sz w:val="24"/>
          <w:highlight w:val="none"/>
        </w:rPr>
        <w:t>服务期</w:t>
      </w:r>
      <w:r>
        <w:rPr>
          <w:rFonts w:hint="eastAsia" w:ascii="黑体" w:hAnsi="黑体" w:eastAsia="黑体" w:cs="黑体"/>
          <w:b/>
          <w:bCs/>
          <w:color w:val="auto"/>
          <w:spacing w:val="0"/>
          <w:sz w:val="24"/>
          <w:highlight w:val="none"/>
        </w:rPr>
        <w:t>限</w:t>
      </w:r>
      <w:r>
        <w:rPr>
          <w:rFonts w:hint="eastAsia" w:ascii="黑体" w:hAnsi="黑体" w:eastAsia="黑体" w:cs="黑体"/>
          <w:b/>
          <w:bCs/>
          <w:color w:val="auto"/>
          <w:sz w:val="24"/>
          <w:highlight w:val="none"/>
        </w:rPr>
        <w:t>和质</w:t>
      </w:r>
      <w:r>
        <w:rPr>
          <w:rFonts w:hint="eastAsia" w:ascii="黑体" w:hAnsi="黑体" w:eastAsia="黑体" w:cs="黑体"/>
          <w:b/>
          <w:bCs/>
          <w:color w:val="auto"/>
          <w:spacing w:val="0"/>
          <w:sz w:val="24"/>
          <w:highlight w:val="none"/>
        </w:rPr>
        <w:t>量标</w:t>
      </w:r>
      <w:r>
        <w:rPr>
          <w:rFonts w:hint="eastAsia" w:ascii="黑体" w:hAnsi="黑体" w:eastAsia="黑体" w:cs="黑体"/>
          <w:b/>
          <w:bCs/>
          <w:color w:val="auto"/>
          <w:sz w:val="24"/>
          <w:highlight w:val="none"/>
        </w:rPr>
        <w:t>准</w:t>
      </w:r>
      <w:bookmarkEnd w:id="43"/>
    </w:p>
    <w:p w14:paraId="2ACC053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AA222F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限</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CEBD91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C1C960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4" w:name="_Toc304"/>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投标人</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格要求</w:t>
      </w:r>
      <w:bookmarkEnd w:id="44"/>
    </w:p>
    <w:p w14:paraId="18277D1D">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担本</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力</w:t>
      </w:r>
      <w:r>
        <w:rPr>
          <w:rFonts w:hint="eastAsia" w:ascii="宋体" w:hAnsi="宋体" w:eastAsia="宋体" w:cs="宋体"/>
          <w:color w:val="auto"/>
          <w:sz w:val="24"/>
          <w:highlight w:val="none"/>
        </w:rPr>
        <w:t>和信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w:t>
      </w:r>
    </w:p>
    <w:p w14:paraId="139E427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14905D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7E3BF7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CD3D14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F6771F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程师</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注</w:t>
      </w:r>
      <w:r>
        <w:rPr>
          <w:rFonts w:hint="eastAsia" w:ascii="宋体" w:hAnsi="宋体" w:eastAsia="宋体" w:cs="宋体"/>
          <w:color w:val="auto"/>
          <w:spacing w:val="0"/>
          <w:sz w:val="24"/>
          <w:highlight w:val="none"/>
        </w:rPr>
        <w:t>册</w:t>
      </w:r>
      <w:r>
        <w:rPr>
          <w:rFonts w:hint="eastAsia" w:ascii="宋体" w:hAnsi="宋体" w:eastAsia="宋体" w:cs="宋体"/>
          <w:color w:val="auto"/>
          <w:sz w:val="24"/>
          <w:highlight w:val="none"/>
        </w:rPr>
        <w:t>监理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师</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要求见投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5577E8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（6</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其</w:t>
      </w:r>
      <w:r>
        <w:rPr>
          <w:rFonts w:hint="eastAsia" w:ascii="宋体" w:hAnsi="宋体" w:eastAsia="宋体" w:cs="宋体"/>
          <w:color w:val="auto"/>
          <w:spacing w:val="0"/>
          <w:position w:val="0"/>
          <w:sz w:val="24"/>
          <w:highlight w:val="none"/>
        </w:rPr>
        <w:t>他</w:t>
      </w:r>
      <w:r>
        <w:rPr>
          <w:rFonts w:hint="eastAsia" w:ascii="宋体" w:hAnsi="宋体" w:eastAsia="宋体" w:cs="宋体"/>
          <w:color w:val="auto"/>
          <w:position w:val="0"/>
          <w:sz w:val="24"/>
          <w:highlight w:val="none"/>
        </w:rPr>
        <w:t>主</w:t>
      </w:r>
      <w:r>
        <w:rPr>
          <w:rFonts w:hint="eastAsia" w:ascii="宋体" w:hAnsi="宋体" w:eastAsia="宋体" w:cs="宋体"/>
          <w:color w:val="auto"/>
          <w:spacing w:val="0"/>
          <w:position w:val="0"/>
          <w:sz w:val="24"/>
          <w:highlight w:val="none"/>
        </w:rPr>
        <w:t>要</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员</w:t>
      </w:r>
      <w:r>
        <w:rPr>
          <w:rFonts w:hint="eastAsia" w:ascii="宋体" w:hAnsi="宋体" w:eastAsia="宋体" w:cs="宋体"/>
          <w:color w:val="auto"/>
          <w:position w:val="0"/>
          <w:sz w:val="24"/>
          <w:highlight w:val="none"/>
        </w:rPr>
        <w:t>要</w:t>
      </w:r>
      <w:r>
        <w:rPr>
          <w:rFonts w:hint="eastAsia" w:ascii="宋体" w:hAnsi="宋体" w:eastAsia="宋体" w:cs="宋体"/>
          <w:color w:val="auto"/>
          <w:spacing w:val="0"/>
          <w:position w:val="0"/>
          <w:sz w:val="24"/>
          <w:highlight w:val="none"/>
        </w:rPr>
        <w:t>求：</w:t>
      </w:r>
      <w:r>
        <w:rPr>
          <w:rFonts w:hint="eastAsia" w:ascii="宋体" w:hAnsi="宋体" w:eastAsia="宋体" w:cs="宋体"/>
          <w:color w:val="auto"/>
          <w:position w:val="0"/>
          <w:sz w:val="24"/>
          <w:highlight w:val="none"/>
        </w:rPr>
        <w:t>见投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w:t>
      </w:r>
      <w:r>
        <w:rPr>
          <w:rFonts w:hint="eastAsia" w:ascii="宋体" w:hAnsi="宋体" w:eastAsia="宋体" w:cs="宋体"/>
          <w:color w:val="auto"/>
          <w:position w:val="0"/>
          <w:sz w:val="24"/>
          <w:highlight w:val="none"/>
        </w:rPr>
        <w:t>。</w:t>
      </w:r>
    </w:p>
    <w:p w14:paraId="08CC87C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试</w:t>
      </w:r>
      <w:r>
        <w:rPr>
          <w:rFonts w:hint="eastAsia" w:ascii="宋体" w:hAnsi="宋体" w:eastAsia="宋体" w:cs="宋体"/>
          <w:color w:val="auto"/>
          <w:spacing w:val="0"/>
          <w:sz w:val="24"/>
          <w:highlight w:val="none"/>
        </w:rPr>
        <w:t>验</w:t>
      </w:r>
      <w:r>
        <w:rPr>
          <w:rFonts w:hint="eastAsia" w:ascii="宋体" w:hAnsi="宋体" w:eastAsia="宋体" w:cs="宋体"/>
          <w:color w:val="auto"/>
          <w:sz w:val="24"/>
          <w:highlight w:val="none"/>
        </w:rPr>
        <w:t>检</w:t>
      </w:r>
      <w:r>
        <w:rPr>
          <w:rFonts w:hint="eastAsia" w:ascii="宋体" w:hAnsi="宋体" w:eastAsia="宋体" w:cs="宋体"/>
          <w:color w:val="auto"/>
          <w:spacing w:val="0"/>
          <w:sz w:val="24"/>
          <w:highlight w:val="none"/>
        </w:rPr>
        <w:t>测</w:t>
      </w:r>
      <w:r>
        <w:rPr>
          <w:rFonts w:hint="eastAsia" w:ascii="宋体" w:hAnsi="宋体" w:eastAsia="宋体" w:cs="宋体"/>
          <w:color w:val="auto"/>
          <w:sz w:val="24"/>
          <w:highlight w:val="none"/>
        </w:rPr>
        <w:t>仪</w:t>
      </w:r>
      <w:r>
        <w:rPr>
          <w:rFonts w:hint="eastAsia" w:ascii="宋体" w:hAnsi="宋体" w:eastAsia="宋体" w:cs="宋体"/>
          <w:color w:val="auto"/>
          <w:spacing w:val="0"/>
          <w:sz w:val="24"/>
          <w:highlight w:val="none"/>
        </w:rPr>
        <w:t>器</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备要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704101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。需要</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见本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 xml:space="preserve">5 </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p>
    <w:p w14:paraId="3EF9E08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项和</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应遵</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w:t>
      </w:r>
    </w:p>
    <w:p w14:paraId="7713CB7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文件提供的格式</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体协议书，明确</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头人和各方权利义</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诺</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目向</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w:t>
      </w:r>
      <w:r>
        <w:rPr>
          <w:rFonts w:hint="eastAsia" w:ascii="宋体" w:hAnsi="宋体" w:eastAsia="宋体" w:cs="宋体"/>
          <w:color w:val="auto"/>
          <w:spacing w:val="0"/>
          <w:sz w:val="24"/>
          <w:highlight w:val="none"/>
        </w:rPr>
        <w:t>带</w:t>
      </w:r>
      <w:r>
        <w:rPr>
          <w:rFonts w:hint="eastAsia" w:ascii="宋体" w:hAnsi="宋体" w:eastAsia="宋体" w:cs="宋体"/>
          <w:color w:val="auto"/>
          <w:sz w:val="24"/>
          <w:highlight w:val="none"/>
        </w:rPr>
        <w:t>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32811CE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位组</w:t>
      </w:r>
      <w:r>
        <w:rPr>
          <w:rFonts w:hint="eastAsia" w:ascii="宋体" w:hAnsi="宋体" w:eastAsia="宋体" w:cs="宋体"/>
          <w:color w:val="auto"/>
          <w:sz w:val="24"/>
          <w:highlight w:val="none"/>
        </w:rPr>
        <w:t>成的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级较</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w:t>
      </w:r>
    </w:p>
    <w:p w14:paraId="4C35B78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再</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自己名义单独或</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联合体在本招标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目中</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标，否则各相关投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均</w:t>
      </w:r>
      <w:r>
        <w:rPr>
          <w:rFonts w:hint="eastAsia" w:ascii="宋体" w:hAnsi="宋体" w:eastAsia="宋体" w:cs="宋体"/>
          <w:color w:val="auto"/>
          <w:spacing w:val="0"/>
          <w:sz w:val="24"/>
          <w:highlight w:val="none"/>
        </w:rPr>
        <w:t>无</w:t>
      </w:r>
      <w:r>
        <w:rPr>
          <w:rFonts w:hint="eastAsia" w:ascii="宋体" w:hAnsi="宋体" w:eastAsia="宋体" w:cs="宋体"/>
          <w:color w:val="auto"/>
          <w:sz w:val="24"/>
          <w:highlight w:val="none"/>
        </w:rPr>
        <w:t>效。</w:t>
      </w:r>
    </w:p>
    <w:p w14:paraId="632F07F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下列</w:t>
      </w:r>
      <w:r>
        <w:rPr>
          <w:rFonts w:hint="eastAsia" w:ascii="宋体" w:hAnsi="宋体" w:eastAsia="宋体" w:cs="宋体"/>
          <w:color w:val="auto"/>
          <w:sz w:val="24"/>
          <w:highlight w:val="none"/>
        </w:rPr>
        <w:t>情形</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一：</w:t>
      </w:r>
    </w:p>
    <w:p w14:paraId="4A99668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独立</w:t>
      </w:r>
      <w:r>
        <w:rPr>
          <w:rFonts w:hint="eastAsia" w:ascii="宋体" w:hAnsi="宋体" w:eastAsia="宋体" w:cs="宋体"/>
          <w:color w:val="auto"/>
          <w:sz w:val="24"/>
          <w:highlight w:val="none"/>
        </w:rPr>
        <w:t>法人</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7C8AC1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害关</w:t>
      </w:r>
      <w:r>
        <w:rPr>
          <w:rFonts w:hint="eastAsia" w:ascii="宋体" w:hAnsi="宋体" w:eastAsia="宋体" w:cs="宋体"/>
          <w:color w:val="auto"/>
          <w:sz w:val="24"/>
          <w:highlight w:val="none"/>
        </w:rPr>
        <w:t>系且</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w:t>
      </w:r>
    </w:p>
    <w:p w14:paraId="33D0395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个</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人；</w:t>
      </w:r>
    </w:p>
    <w:p w14:paraId="630E4A0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控</w:t>
      </w:r>
      <w:r>
        <w:rPr>
          <w:rFonts w:hint="eastAsia" w:ascii="宋体" w:hAnsi="宋体" w:eastAsia="宋体" w:cs="宋体"/>
          <w:color w:val="auto"/>
          <w:spacing w:val="0"/>
          <w:sz w:val="24"/>
          <w:highlight w:val="none"/>
        </w:rPr>
        <w:t>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系；</w:t>
      </w:r>
    </w:p>
    <w:p w14:paraId="1B55C23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w:t>
      </w:r>
    </w:p>
    <w:p w14:paraId="0098169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代理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p>
    <w:p w14:paraId="239BBC0F">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个法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p>
    <w:p w14:paraId="4A7D83DF">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与</w:t>
      </w:r>
      <w:r>
        <w:rPr>
          <w:rFonts w:hint="eastAsia" w:ascii="宋体" w:hAnsi="宋体" w:eastAsia="宋体" w:cs="宋体"/>
          <w:color w:val="auto"/>
          <w:spacing w:val="0"/>
          <w:sz w:val="24"/>
          <w:szCs w:val="24"/>
          <w:highlight w:val="none"/>
        </w:rPr>
        <w:t>本</w:t>
      </w:r>
      <w:r>
        <w:rPr>
          <w:rFonts w:hint="eastAsia" w:ascii="宋体" w:hAnsi="宋体" w:eastAsia="宋体" w:cs="宋体"/>
          <w:color w:val="auto"/>
          <w:sz w:val="24"/>
          <w:szCs w:val="24"/>
          <w:highlight w:val="none"/>
        </w:rPr>
        <w:t>招</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项</w:t>
      </w:r>
      <w:r>
        <w:rPr>
          <w:rFonts w:hint="eastAsia" w:ascii="宋体" w:hAnsi="宋体" w:eastAsia="宋体" w:cs="宋体"/>
          <w:color w:val="auto"/>
          <w:spacing w:val="0"/>
          <w:sz w:val="24"/>
          <w:szCs w:val="24"/>
          <w:highlight w:val="none"/>
        </w:rPr>
        <w:t>目</w:t>
      </w:r>
      <w:r>
        <w:rPr>
          <w:rFonts w:hint="eastAsia" w:ascii="宋体" w:hAnsi="宋体" w:eastAsia="宋体" w:cs="宋体"/>
          <w:color w:val="auto"/>
          <w:sz w:val="24"/>
          <w:szCs w:val="24"/>
          <w:highlight w:val="none"/>
        </w:rPr>
        <w:t>的</w:t>
      </w:r>
      <w:r>
        <w:rPr>
          <w:rFonts w:hint="eastAsia" w:ascii="宋体" w:hAnsi="宋体" w:eastAsia="宋体" w:cs="宋体"/>
          <w:color w:val="auto"/>
          <w:spacing w:val="0"/>
          <w:sz w:val="24"/>
          <w:szCs w:val="24"/>
          <w:highlight w:val="none"/>
        </w:rPr>
        <w:t>代建</w:t>
      </w:r>
      <w:r>
        <w:rPr>
          <w:rFonts w:hint="eastAsia" w:ascii="宋体" w:hAnsi="宋体" w:eastAsia="宋体" w:cs="宋体"/>
          <w:color w:val="auto"/>
          <w:sz w:val="24"/>
          <w:szCs w:val="24"/>
          <w:highlight w:val="none"/>
        </w:rPr>
        <w:t>人或</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代</w:t>
      </w:r>
      <w:r>
        <w:rPr>
          <w:rFonts w:hint="eastAsia" w:ascii="宋体" w:hAnsi="宋体" w:eastAsia="宋体" w:cs="宋体"/>
          <w:color w:val="auto"/>
          <w:sz w:val="24"/>
          <w:szCs w:val="24"/>
          <w:highlight w:val="none"/>
        </w:rPr>
        <w:t>理</w:t>
      </w:r>
      <w:r>
        <w:rPr>
          <w:rFonts w:hint="eastAsia" w:ascii="宋体" w:hAnsi="宋体" w:eastAsia="宋体" w:cs="宋体"/>
          <w:color w:val="auto"/>
          <w:spacing w:val="0"/>
          <w:sz w:val="24"/>
          <w:szCs w:val="24"/>
          <w:highlight w:val="none"/>
        </w:rPr>
        <w:t>机</w:t>
      </w:r>
      <w:r>
        <w:rPr>
          <w:rFonts w:hint="eastAsia" w:ascii="宋体" w:hAnsi="宋体" w:eastAsia="宋体" w:cs="宋体"/>
          <w:color w:val="auto"/>
          <w:sz w:val="24"/>
          <w:szCs w:val="24"/>
          <w:highlight w:val="none"/>
        </w:rPr>
        <w:t>构</w:t>
      </w:r>
      <w:r>
        <w:rPr>
          <w:rFonts w:hint="eastAsia" w:ascii="宋体" w:hAnsi="宋体" w:eastAsia="宋体" w:cs="宋体"/>
          <w:color w:val="auto"/>
          <w:spacing w:val="0"/>
          <w:sz w:val="24"/>
          <w:szCs w:val="24"/>
          <w:highlight w:val="none"/>
        </w:rPr>
        <w:t>存</w:t>
      </w:r>
      <w:r>
        <w:rPr>
          <w:rFonts w:hint="eastAsia" w:ascii="宋体" w:hAnsi="宋体" w:eastAsia="宋体" w:cs="宋体"/>
          <w:color w:val="auto"/>
          <w:sz w:val="24"/>
          <w:szCs w:val="24"/>
          <w:highlight w:val="none"/>
        </w:rPr>
        <w:t>在</w:t>
      </w:r>
      <w:r>
        <w:rPr>
          <w:rFonts w:hint="eastAsia" w:ascii="宋体" w:hAnsi="宋体" w:eastAsia="宋体" w:cs="宋体"/>
          <w:color w:val="auto"/>
          <w:spacing w:val="0"/>
          <w:sz w:val="24"/>
          <w:szCs w:val="24"/>
          <w:highlight w:val="none"/>
        </w:rPr>
        <w:t>控</w:t>
      </w:r>
      <w:r>
        <w:rPr>
          <w:rFonts w:hint="eastAsia" w:ascii="宋体" w:hAnsi="宋体" w:eastAsia="宋体" w:cs="宋体"/>
          <w:color w:val="auto"/>
          <w:sz w:val="24"/>
          <w:szCs w:val="24"/>
          <w:highlight w:val="none"/>
        </w:rPr>
        <w:t>股或</w:t>
      </w:r>
      <w:r>
        <w:rPr>
          <w:rFonts w:hint="eastAsia" w:ascii="宋体" w:hAnsi="宋体" w:eastAsia="宋体" w:cs="宋体"/>
          <w:color w:val="auto"/>
          <w:spacing w:val="0"/>
          <w:sz w:val="24"/>
          <w:szCs w:val="24"/>
          <w:highlight w:val="none"/>
        </w:rPr>
        <w:t>参</w:t>
      </w:r>
      <w:r>
        <w:rPr>
          <w:rFonts w:hint="eastAsia" w:ascii="宋体" w:hAnsi="宋体" w:eastAsia="宋体" w:cs="宋体"/>
          <w:color w:val="auto"/>
          <w:sz w:val="24"/>
          <w:szCs w:val="24"/>
          <w:highlight w:val="none"/>
        </w:rPr>
        <w:t>股</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61A5A9AA">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0"/>
          <w:sz w:val="24"/>
          <w:szCs w:val="24"/>
          <w:highlight w:val="none"/>
        </w:rPr>
        <w:t>）与</w:t>
      </w:r>
      <w:r>
        <w:rPr>
          <w:rFonts w:hint="eastAsia" w:ascii="宋体" w:hAnsi="宋体" w:eastAsia="宋体" w:cs="宋体"/>
          <w:color w:val="auto"/>
          <w:sz w:val="24"/>
          <w:szCs w:val="24"/>
          <w:highlight w:val="none"/>
        </w:rPr>
        <w:t>本</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施</w:t>
      </w:r>
      <w:r>
        <w:rPr>
          <w:rFonts w:hint="eastAsia" w:ascii="宋体" w:hAnsi="宋体" w:eastAsia="宋体" w:cs="宋体"/>
          <w:color w:val="auto"/>
          <w:spacing w:val="0"/>
          <w:sz w:val="24"/>
          <w:szCs w:val="24"/>
          <w:highlight w:val="none"/>
        </w:rPr>
        <w:t>工</w:t>
      </w:r>
      <w:r>
        <w:rPr>
          <w:rFonts w:hint="eastAsia" w:ascii="宋体" w:hAnsi="宋体" w:eastAsia="宋体" w:cs="宋体"/>
          <w:color w:val="auto"/>
          <w:sz w:val="24"/>
          <w:szCs w:val="24"/>
          <w:highlight w:val="none"/>
        </w:rPr>
        <w:t>承包</w:t>
      </w:r>
      <w:r>
        <w:rPr>
          <w:rFonts w:hint="eastAsia" w:ascii="宋体" w:hAnsi="宋体" w:eastAsia="宋体" w:cs="宋体"/>
          <w:color w:val="auto"/>
          <w:spacing w:val="0"/>
          <w:sz w:val="24"/>
          <w:szCs w:val="24"/>
          <w:highlight w:val="none"/>
        </w:rPr>
        <w:t>人</w:t>
      </w:r>
      <w:r>
        <w:rPr>
          <w:rFonts w:hint="eastAsia" w:ascii="宋体" w:hAnsi="宋体" w:eastAsia="宋体" w:cs="宋体"/>
          <w:color w:val="auto"/>
          <w:sz w:val="24"/>
          <w:szCs w:val="24"/>
          <w:highlight w:val="none"/>
        </w:rPr>
        <w:t>以</w:t>
      </w:r>
      <w:r>
        <w:rPr>
          <w:rFonts w:hint="eastAsia" w:ascii="宋体" w:hAnsi="宋体" w:eastAsia="宋体" w:cs="宋体"/>
          <w:color w:val="auto"/>
          <w:spacing w:val="0"/>
          <w:sz w:val="24"/>
          <w:szCs w:val="24"/>
          <w:highlight w:val="none"/>
        </w:rPr>
        <w:t>及</w:t>
      </w:r>
      <w:r>
        <w:rPr>
          <w:rFonts w:hint="eastAsia" w:ascii="宋体" w:hAnsi="宋体" w:eastAsia="宋体" w:cs="宋体"/>
          <w:color w:val="auto"/>
          <w:sz w:val="24"/>
          <w:szCs w:val="24"/>
          <w:highlight w:val="none"/>
        </w:rPr>
        <w:t>建</w:t>
      </w:r>
      <w:r>
        <w:rPr>
          <w:rFonts w:hint="eastAsia" w:ascii="宋体" w:hAnsi="宋体" w:eastAsia="宋体" w:cs="宋体"/>
          <w:color w:val="auto"/>
          <w:spacing w:val="0"/>
          <w:sz w:val="24"/>
          <w:szCs w:val="24"/>
          <w:highlight w:val="none"/>
        </w:rPr>
        <w:t>筑</w:t>
      </w:r>
      <w:r>
        <w:rPr>
          <w:rFonts w:hint="eastAsia" w:ascii="宋体" w:hAnsi="宋体" w:eastAsia="宋体" w:cs="宋体"/>
          <w:color w:val="auto"/>
          <w:sz w:val="24"/>
          <w:szCs w:val="24"/>
          <w:highlight w:val="none"/>
        </w:rPr>
        <w:t>材</w:t>
      </w:r>
      <w:r>
        <w:rPr>
          <w:rFonts w:hint="eastAsia" w:ascii="宋体" w:hAnsi="宋体" w:eastAsia="宋体" w:cs="宋体"/>
          <w:color w:val="auto"/>
          <w:spacing w:val="0"/>
          <w:sz w:val="24"/>
          <w:szCs w:val="24"/>
          <w:highlight w:val="none"/>
        </w:rPr>
        <w:t>料、建</w:t>
      </w:r>
      <w:r>
        <w:rPr>
          <w:rFonts w:hint="eastAsia" w:ascii="宋体" w:hAnsi="宋体" w:eastAsia="宋体" w:cs="宋体"/>
          <w:color w:val="auto"/>
          <w:sz w:val="24"/>
          <w:szCs w:val="24"/>
          <w:highlight w:val="none"/>
        </w:rPr>
        <w:t>筑构</w:t>
      </w:r>
      <w:r>
        <w:rPr>
          <w:rFonts w:hint="eastAsia" w:ascii="宋体" w:hAnsi="宋体" w:eastAsia="宋体" w:cs="宋体"/>
          <w:color w:val="auto"/>
          <w:spacing w:val="0"/>
          <w:sz w:val="24"/>
          <w:szCs w:val="24"/>
          <w:highlight w:val="none"/>
        </w:rPr>
        <w:t>配</w:t>
      </w:r>
      <w:r>
        <w:rPr>
          <w:rFonts w:hint="eastAsia" w:ascii="宋体" w:hAnsi="宋体" w:eastAsia="宋体" w:cs="宋体"/>
          <w:color w:val="auto"/>
          <w:sz w:val="24"/>
          <w:szCs w:val="24"/>
          <w:highlight w:val="none"/>
        </w:rPr>
        <w:t>件</w:t>
      </w:r>
      <w:r>
        <w:rPr>
          <w:rFonts w:hint="eastAsia" w:ascii="宋体" w:hAnsi="宋体" w:eastAsia="宋体" w:cs="宋体"/>
          <w:color w:val="auto"/>
          <w:spacing w:val="0"/>
          <w:sz w:val="24"/>
          <w:szCs w:val="24"/>
          <w:highlight w:val="none"/>
        </w:rPr>
        <w:t>和</w:t>
      </w:r>
      <w:r>
        <w:rPr>
          <w:rFonts w:hint="eastAsia" w:ascii="宋体" w:hAnsi="宋体" w:eastAsia="宋体" w:cs="宋体"/>
          <w:color w:val="auto"/>
          <w:sz w:val="24"/>
          <w:szCs w:val="24"/>
          <w:highlight w:val="none"/>
        </w:rPr>
        <w:t>设</w:t>
      </w:r>
      <w:r>
        <w:rPr>
          <w:rFonts w:hint="eastAsia" w:ascii="宋体" w:hAnsi="宋体" w:eastAsia="宋体" w:cs="宋体"/>
          <w:color w:val="auto"/>
          <w:spacing w:val="0"/>
          <w:sz w:val="24"/>
          <w:szCs w:val="24"/>
          <w:highlight w:val="none"/>
        </w:rPr>
        <w:t>备</w:t>
      </w:r>
      <w:r>
        <w:rPr>
          <w:rFonts w:hint="eastAsia" w:ascii="宋体" w:hAnsi="宋体" w:eastAsia="宋体" w:cs="宋体"/>
          <w:color w:val="auto"/>
          <w:sz w:val="24"/>
          <w:szCs w:val="24"/>
          <w:highlight w:val="none"/>
        </w:rPr>
        <w:t>供</w:t>
      </w:r>
      <w:r>
        <w:rPr>
          <w:rFonts w:hint="eastAsia" w:ascii="宋体" w:hAnsi="宋体" w:eastAsia="宋体" w:cs="宋体"/>
          <w:color w:val="auto"/>
          <w:spacing w:val="0"/>
          <w:sz w:val="24"/>
          <w:szCs w:val="24"/>
          <w:highlight w:val="none"/>
        </w:rPr>
        <w:t>应</w:t>
      </w:r>
      <w:r>
        <w:rPr>
          <w:rFonts w:hint="eastAsia" w:ascii="宋体" w:hAnsi="宋体" w:eastAsia="宋体" w:cs="宋体"/>
          <w:color w:val="auto"/>
          <w:sz w:val="24"/>
          <w:szCs w:val="24"/>
          <w:highlight w:val="none"/>
        </w:rPr>
        <w:t>商</w:t>
      </w:r>
      <w:r>
        <w:rPr>
          <w:rFonts w:hint="eastAsia" w:ascii="宋体" w:hAnsi="宋体" w:eastAsia="宋体" w:cs="宋体"/>
          <w:color w:val="auto"/>
          <w:spacing w:val="0"/>
          <w:sz w:val="24"/>
          <w:szCs w:val="24"/>
          <w:highlight w:val="none"/>
        </w:rPr>
        <w:t>有</w:t>
      </w:r>
      <w:r>
        <w:rPr>
          <w:rFonts w:hint="eastAsia" w:ascii="宋体" w:hAnsi="宋体" w:eastAsia="宋体" w:cs="宋体"/>
          <w:color w:val="auto"/>
          <w:sz w:val="24"/>
          <w:szCs w:val="24"/>
          <w:highlight w:val="none"/>
        </w:rPr>
        <w:t>隶属</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者其他</w:t>
      </w:r>
      <w:r>
        <w:rPr>
          <w:rFonts w:hint="eastAsia" w:ascii="宋体" w:hAnsi="宋体" w:eastAsia="宋体" w:cs="宋体"/>
          <w:color w:val="auto"/>
          <w:spacing w:val="0"/>
          <w:sz w:val="24"/>
          <w:szCs w:val="24"/>
          <w:highlight w:val="none"/>
        </w:rPr>
        <w:t>利</w:t>
      </w:r>
      <w:r>
        <w:rPr>
          <w:rFonts w:hint="eastAsia" w:ascii="宋体" w:hAnsi="宋体" w:eastAsia="宋体" w:cs="宋体"/>
          <w:color w:val="auto"/>
          <w:sz w:val="24"/>
          <w:szCs w:val="24"/>
          <w:highlight w:val="none"/>
        </w:rPr>
        <w:t>害</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1AC5C7AC">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被</w:t>
      </w:r>
      <w:r>
        <w:rPr>
          <w:rFonts w:hint="eastAsia" w:ascii="宋体" w:hAnsi="宋体" w:eastAsia="宋体" w:cs="宋体"/>
          <w:color w:val="auto"/>
          <w:spacing w:val="0"/>
          <w:sz w:val="24"/>
          <w:szCs w:val="24"/>
          <w:highlight w:val="none"/>
        </w:rPr>
        <w:t>依</w:t>
      </w:r>
      <w:r>
        <w:rPr>
          <w:rFonts w:hint="eastAsia" w:ascii="宋体" w:hAnsi="宋体" w:eastAsia="宋体" w:cs="宋体"/>
          <w:color w:val="auto"/>
          <w:sz w:val="24"/>
          <w:szCs w:val="24"/>
          <w:highlight w:val="none"/>
        </w:rPr>
        <w:t>法</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取</w:t>
      </w:r>
      <w:r>
        <w:rPr>
          <w:rFonts w:hint="eastAsia" w:ascii="宋体" w:hAnsi="宋体" w:eastAsia="宋体" w:cs="宋体"/>
          <w:color w:val="auto"/>
          <w:sz w:val="24"/>
          <w:szCs w:val="24"/>
          <w:highlight w:val="none"/>
        </w:rPr>
        <w:t>消投</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6BDF30A">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被</w:t>
      </w:r>
      <w:r>
        <w:rPr>
          <w:rFonts w:hint="eastAsia" w:ascii="宋体" w:hAnsi="宋体" w:eastAsia="宋体" w:cs="宋体"/>
          <w:color w:val="auto"/>
          <w:sz w:val="24"/>
          <w:szCs w:val="24"/>
          <w:highlight w:val="none"/>
        </w:rPr>
        <w:t>责</w:t>
      </w:r>
      <w:r>
        <w:rPr>
          <w:rFonts w:hint="eastAsia" w:ascii="宋体" w:hAnsi="宋体" w:eastAsia="宋体" w:cs="宋体"/>
          <w:color w:val="auto"/>
          <w:spacing w:val="0"/>
          <w:sz w:val="24"/>
          <w:szCs w:val="24"/>
          <w:highlight w:val="none"/>
        </w:rPr>
        <w:t>令</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业、</w:t>
      </w:r>
      <w:r>
        <w:rPr>
          <w:rFonts w:hint="eastAsia" w:ascii="宋体" w:hAnsi="宋体" w:eastAsia="宋体" w:cs="宋体"/>
          <w:color w:val="auto"/>
          <w:sz w:val="24"/>
          <w:szCs w:val="24"/>
          <w:highlight w:val="none"/>
        </w:rPr>
        <w:t>暂扣</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吊</w:t>
      </w:r>
      <w:r>
        <w:rPr>
          <w:rFonts w:hint="eastAsia" w:ascii="宋体" w:hAnsi="宋体" w:eastAsia="宋体" w:cs="宋体"/>
          <w:color w:val="auto"/>
          <w:sz w:val="24"/>
          <w:szCs w:val="24"/>
          <w:highlight w:val="none"/>
        </w:rPr>
        <w:t>销</w:t>
      </w:r>
      <w:r>
        <w:rPr>
          <w:rFonts w:hint="eastAsia" w:ascii="宋体" w:hAnsi="宋体" w:eastAsia="宋体" w:cs="宋体"/>
          <w:color w:val="auto"/>
          <w:spacing w:val="0"/>
          <w:sz w:val="24"/>
          <w:szCs w:val="24"/>
          <w:highlight w:val="none"/>
        </w:rPr>
        <w:t>许</w:t>
      </w:r>
      <w:r>
        <w:rPr>
          <w:rFonts w:hint="eastAsia" w:ascii="宋体" w:hAnsi="宋体" w:eastAsia="宋体" w:cs="宋体"/>
          <w:color w:val="auto"/>
          <w:sz w:val="24"/>
          <w:szCs w:val="24"/>
          <w:highlight w:val="none"/>
        </w:rPr>
        <w:t>可</w:t>
      </w:r>
      <w:r>
        <w:rPr>
          <w:rFonts w:hint="eastAsia" w:ascii="宋体" w:hAnsi="宋体" w:eastAsia="宋体" w:cs="宋体"/>
          <w:color w:val="auto"/>
          <w:spacing w:val="0"/>
          <w:sz w:val="24"/>
          <w:szCs w:val="24"/>
          <w:highlight w:val="none"/>
        </w:rPr>
        <w:t>证</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扣或</w:t>
      </w:r>
      <w:r>
        <w:rPr>
          <w:rFonts w:hint="eastAsia" w:ascii="宋体" w:hAnsi="宋体" w:eastAsia="宋体" w:cs="宋体"/>
          <w:color w:val="auto"/>
          <w:spacing w:val="0"/>
          <w:sz w:val="24"/>
          <w:szCs w:val="24"/>
          <w:highlight w:val="none"/>
        </w:rPr>
        <w:t>者</w:t>
      </w:r>
      <w:r>
        <w:rPr>
          <w:rFonts w:hint="eastAsia" w:ascii="宋体" w:hAnsi="宋体" w:eastAsia="宋体" w:cs="宋体"/>
          <w:color w:val="auto"/>
          <w:sz w:val="24"/>
          <w:szCs w:val="24"/>
          <w:highlight w:val="none"/>
        </w:rPr>
        <w:t>吊</w:t>
      </w:r>
      <w:r>
        <w:rPr>
          <w:rFonts w:hint="eastAsia" w:ascii="宋体" w:hAnsi="宋体" w:eastAsia="宋体" w:cs="宋体"/>
          <w:color w:val="auto"/>
          <w:spacing w:val="0"/>
          <w:sz w:val="24"/>
          <w:szCs w:val="24"/>
          <w:highlight w:val="none"/>
        </w:rPr>
        <w:t>销</w:t>
      </w:r>
      <w:r>
        <w:rPr>
          <w:rFonts w:hint="eastAsia" w:ascii="宋体" w:hAnsi="宋体" w:eastAsia="宋体" w:cs="宋体"/>
          <w:color w:val="auto"/>
          <w:sz w:val="24"/>
          <w:szCs w:val="24"/>
          <w:highlight w:val="none"/>
        </w:rPr>
        <w:t>执</w:t>
      </w:r>
      <w:r>
        <w:rPr>
          <w:rFonts w:hint="eastAsia" w:ascii="宋体" w:hAnsi="宋体" w:eastAsia="宋体" w:cs="宋体"/>
          <w:color w:val="auto"/>
          <w:spacing w:val="0"/>
          <w:sz w:val="24"/>
          <w:szCs w:val="24"/>
          <w:highlight w:val="none"/>
        </w:rPr>
        <w:t>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w:t>
      </w:r>
    </w:p>
    <w:p w14:paraId="0A50790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进</w:t>
      </w:r>
      <w:r>
        <w:rPr>
          <w:rFonts w:hint="eastAsia" w:ascii="宋体" w:hAnsi="宋体" w:eastAsia="宋体" w:cs="宋体"/>
          <w:color w:val="auto"/>
          <w:spacing w:val="0"/>
          <w:sz w:val="24"/>
          <w:szCs w:val="24"/>
          <w:highlight w:val="none"/>
        </w:rPr>
        <w:t>入</w:t>
      </w:r>
      <w:r>
        <w:rPr>
          <w:rFonts w:hint="eastAsia" w:ascii="宋体" w:hAnsi="宋体" w:eastAsia="宋体" w:cs="宋体"/>
          <w:color w:val="auto"/>
          <w:sz w:val="24"/>
          <w:szCs w:val="24"/>
          <w:highlight w:val="none"/>
        </w:rPr>
        <w:t>清</w:t>
      </w:r>
      <w:r>
        <w:rPr>
          <w:rFonts w:hint="eastAsia" w:ascii="宋体" w:hAnsi="宋体" w:eastAsia="宋体" w:cs="宋体"/>
          <w:color w:val="auto"/>
          <w:spacing w:val="0"/>
          <w:sz w:val="24"/>
          <w:szCs w:val="24"/>
          <w:highlight w:val="none"/>
        </w:rPr>
        <w:t>算</w:t>
      </w:r>
      <w:r>
        <w:rPr>
          <w:rFonts w:hint="eastAsia" w:ascii="宋体" w:hAnsi="宋体" w:eastAsia="宋体" w:cs="宋体"/>
          <w:color w:val="auto"/>
          <w:sz w:val="24"/>
          <w:szCs w:val="24"/>
          <w:highlight w:val="none"/>
        </w:rPr>
        <w:t>程</w:t>
      </w:r>
      <w:r>
        <w:rPr>
          <w:rFonts w:hint="eastAsia" w:ascii="宋体" w:hAnsi="宋体" w:eastAsia="宋体" w:cs="宋体"/>
          <w:color w:val="auto"/>
          <w:spacing w:val="0"/>
          <w:sz w:val="24"/>
          <w:szCs w:val="24"/>
          <w:highlight w:val="none"/>
        </w:rPr>
        <w:t>序</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被宣</w:t>
      </w:r>
      <w:r>
        <w:rPr>
          <w:rFonts w:hint="eastAsia" w:ascii="宋体" w:hAnsi="宋体" w:eastAsia="宋体" w:cs="宋体"/>
          <w:color w:val="auto"/>
          <w:spacing w:val="0"/>
          <w:sz w:val="24"/>
          <w:szCs w:val="24"/>
          <w:highlight w:val="none"/>
        </w:rPr>
        <w:t>告</w:t>
      </w:r>
      <w:r>
        <w:rPr>
          <w:rFonts w:hint="eastAsia" w:ascii="宋体" w:hAnsi="宋体" w:eastAsia="宋体" w:cs="宋体"/>
          <w:color w:val="auto"/>
          <w:sz w:val="24"/>
          <w:szCs w:val="24"/>
          <w:highlight w:val="none"/>
        </w:rPr>
        <w:t>破</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其</w:t>
      </w:r>
      <w:r>
        <w:rPr>
          <w:rFonts w:hint="eastAsia" w:ascii="宋体" w:hAnsi="宋体" w:eastAsia="宋体" w:cs="宋体"/>
          <w:color w:val="auto"/>
          <w:spacing w:val="0"/>
          <w:sz w:val="24"/>
          <w:szCs w:val="24"/>
          <w:highlight w:val="none"/>
        </w:rPr>
        <w:t>他</w:t>
      </w:r>
      <w:r>
        <w:rPr>
          <w:rFonts w:hint="eastAsia" w:ascii="宋体" w:hAnsi="宋体" w:eastAsia="宋体" w:cs="宋体"/>
          <w:color w:val="auto"/>
          <w:sz w:val="24"/>
          <w:szCs w:val="24"/>
          <w:highlight w:val="none"/>
        </w:rPr>
        <w:t>丧</w:t>
      </w:r>
      <w:r>
        <w:rPr>
          <w:rFonts w:hint="eastAsia" w:ascii="宋体" w:hAnsi="宋体" w:eastAsia="宋体" w:cs="宋体"/>
          <w:color w:val="auto"/>
          <w:spacing w:val="0"/>
          <w:sz w:val="24"/>
          <w:szCs w:val="24"/>
          <w:highlight w:val="none"/>
        </w:rPr>
        <w:t>失</w:t>
      </w:r>
      <w:r>
        <w:rPr>
          <w:rFonts w:hint="eastAsia" w:ascii="宋体" w:hAnsi="宋体" w:eastAsia="宋体" w:cs="宋体"/>
          <w:color w:val="auto"/>
          <w:sz w:val="24"/>
          <w:szCs w:val="24"/>
          <w:highlight w:val="none"/>
        </w:rPr>
        <w:t>履约</w:t>
      </w:r>
      <w:r>
        <w:rPr>
          <w:rFonts w:hint="eastAsia" w:ascii="宋体" w:hAnsi="宋体" w:eastAsia="宋体" w:cs="宋体"/>
          <w:color w:val="auto"/>
          <w:spacing w:val="0"/>
          <w:sz w:val="24"/>
          <w:szCs w:val="24"/>
          <w:highlight w:val="none"/>
        </w:rPr>
        <w:t>能</w:t>
      </w:r>
      <w:r>
        <w:rPr>
          <w:rFonts w:hint="eastAsia" w:ascii="宋体" w:hAnsi="宋体" w:eastAsia="宋体" w:cs="宋体"/>
          <w:color w:val="auto"/>
          <w:sz w:val="24"/>
          <w:szCs w:val="24"/>
          <w:highlight w:val="none"/>
        </w:rPr>
        <w:t>力</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情</w:t>
      </w:r>
      <w:r>
        <w:rPr>
          <w:rFonts w:hint="eastAsia" w:ascii="宋体" w:hAnsi="宋体" w:eastAsia="宋体" w:cs="宋体"/>
          <w:color w:val="auto"/>
          <w:spacing w:val="0"/>
          <w:sz w:val="24"/>
          <w:szCs w:val="24"/>
          <w:highlight w:val="none"/>
        </w:rPr>
        <w:t>形</w:t>
      </w:r>
      <w:r>
        <w:rPr>
          <w:rFonts w:hint="eastAsia" w:ascii="宋体" w:hAnsi="宋体" w:eastAsia="宋体" w:cs="宋体"/>
          <w:color w:val="auto"/>
          <w:sz w:val="24"/>
          <w:szCs w:val="24"/>
          <w:highlight w:val="none"/>
        </w:rPr>
        <w:t>；</w:t>
      </w:r>
    </w:p>
    <w:p w14:paraId="5E281B55">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w:t>
      </w:r>
      <w:r>
        <w:rPr>
          <w:rFonts w:hint="eastAsia" w:ascii="宋体" w:hAnsi="宋体" w:eastAsia="宋体" w:cs="宋体"/>
          <w:color w:val="auto"/>
          <w:spacing w:val="0"/>
          <w:sz w:val="24"/>
          <w:szCs w:val="24"/>
          <w:highlight w:val="none"/>
        </w:rPr>
        <w:t>内</w:t>
      </w:r>
      <w:r>
        <w:rPr>
          <w:rFonts w:hint="eastAsia" w:ascii="宋体" w:hAnsi="宋体" w:eastAsia="宋体" w:cs="宋体"/>
          <w:color w:val="auto"/>
          <w:sz w:val="24"/>
          <w:szCs w:val="24"/>
          <w:highlight w:val="none"/>
        </w:rPr>
        <w:t>发</w:t>
      </w:r>
      <w:r>
        <w:rPr>
          <w:rFonts w:hint="eastAsia" w:ascii="宋体" w:hAnsi="宋体" w:eastAsia="宋体" w:cs="宋体"/>
          <w:color w:val="auto"/>
          <w:spacing w:val="0"/>
          <w:sz w:val="24"/>
          <w:szCs w:val="24"/>
          <w:highlight w:val="none"/>
        </w:rPr>
        <w:t>生</w:t>
      </w:r>
      <w:r>
        <w:rPr>
          <w:rFonts w:hint="eastAsia" w:ascii="宋体" w:hAnsi="宋体" w:eastAsia="宋体" w:cs="宋体"/>
          <w:color w:val="auto"/>
          <w:sz w:val="24"/>
          <w:szCs w:val="24"/>
          <w:highlight w:val="none"/>
        </w:rPr>
        <w:t>重大监理质量问题</w:t>
      </w:r>
      <w:r>
        <w:rPr>
          <w:rFonts w:hint="eastAsia" w:ascii="宋体" w:hAnsi="宋体" w:eastAsia="宋体" w:cs="宋体"/>
          <w:color w:val="auto"/>
          <w:spacing w:val="0"/>
          <w:sz w:val="24"/>
          <w:szCs w:val="24"/>
          <w:highlight w:val="none"/>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CDB58A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（14</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被</w:t>
      </w:r>
      <w:r>
        <w:rPr>
          <w:rFonts w:hint="eastAsia" w:ascii="宋体" w:hAnsi="宋体" w:eastAsia="宋体" w:cs="宋体"/>
          <w:strike/>
          <w:color w:val="auto"/>
          <w:spacing w:val="0"/>
          <w:sz w:val="24"/>
          <w:szCs w:val="24"/>
          <w:highlight w:val="none"/>
        </w:rPr>
        <w:t>工</w:t>
      </w:r>
      <w:r>
        <w:rPr>
          <w:rFonts w:hint="eastAsia" w:ascii="宋体" w:hAnsi="宋体" w:eastAsia="宋体" w:cs="宋体"/>
          <w:strike/>
          <w:color w:val="auto"/>
          <w:sz w:val="24"/>
          <w:szCs w:val="24"/>
          <w:highlight w:val="none"/>
        </w:rPr>
        <w:t>商</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政</w:t>
      </w:r>
      <w:r>
        <w:rPr>
          <w:rFonts w:hint="eastAsia" w:ascii="宋体" w:hAnsi="宋体" w:eastAsia="宋体" w:cs="宋体"/>
          <w:strike/>
          <w:color w:val="auto"/>
          <w:sz w:val="24"/>
          <w:szCs w:val="24"/>
          <w:highlight w:val="none"/>
          <w:u w:val="single"/>
        </w:rPr>
        <w:t>（市场监管）</w:t>
      </w:r>
      <w:r>
        <w:rPr>
          <w:rFonts w:hint="eastAsia" w:ascii="宋体" w:hAnsi="宋体" w:eastAsia="宋体" w:cs="宋体"/>
          <w:strike/>
          <w:color w:val="auto"/>
          <w:spacing w:val="0"/>
          <w:sz w:val="24"/>
          <w:szCs w:val="24"/>
          <w:highlight w:val="none"/>
          <w:u w:val="single"/>
        </w:rPr>
        <w:t>管</w:t>
      </w:r>
      <w:r>
        <w:rPr>
          <w:rFonts w:hint="eastAsia" w:ascii="宋体" w:hAnsi="宋体" w:eastAsia="宋体" w:cs="宋体"/>
          <w:strike/>
          <w:color w:val="auto"/>
          <w:sz w:val="24"/>
          <w:szCs w:val="24"/>
          <w:highlight w:val="none"/>
        </w:rPr>
        <w:t>理</w:t>
      </w:r>
      <w:r>
        <w:rPr>
          <w:rFonts w:hint="eastAsia" w:ascii="宋体" w:hAnsi="宋体" w:eastAsia="宋体" w:cs="宋体"/>
          <w:strike/>
          <w:color w:val="auto"/>
          <w:spacing w:val="0"/>
          <w:sz w:val="24"/>
          <w:szCs w:val="24"/>
          <w:highlight w:val="none"/>
        </w:rPr>
        <w:t>机</w:t>
      </w:r>
      <w:r>
        <w:rPr>
          <w:rFonts w:hint="eastAsia" w:ascii="宋体" w:hAnsi="宋体" w:eastAsia="宋体" w:cs="宋体"/>
          <w:strike/>
          <w:color w:val="auto"/>
          <w:sz w:val="24"/>
          <w:szCs w:val="24"/>
          <w:highlight w:val="none"/>
        </w:rPr>
        <w:t>关在</w:t>
      </w:r>
      <w:r>
        <w:rPr>
          <w:rFonts w:hint="eastAsia" w:ascii="宋体" w:hAnsi="宋体" w:eastAsia="宋体" w:cs="宋体"/>
          <w:strike/>
          <w:color w:val="auto"/>
          <w:spacing w:val="0"/>
          <w:sz w:val="24"/>
          <w:szCs w:val="24"/>
          <w:highlight w:val="none"/>
        </w:rPr>
        <w:t>全</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企</w:t>
      </w:r>
      <w:r>
        <w:rPr>
          <w:rFonts w:hint="eastAsia" w:ascii="宋体" w:hAnsi="宋体" w:eastAsia="宋体" w:cs="宋体"/>
          <w:strike/>
          <w:color w:val="auto"/>
          <w:sz w:val="24"/>
          <w:szCs w:val="24"/>
          <w:highlight w:val="none"/>
        </w:rPr>
        <w:t>业</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用</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息</w:t>
      </w:r>
      <w:r>
        <w:rPr>
          <w:rFonts w:hint="eastAsia" w:ascii="宋体" w:hAnsi="宋体" w:eastAsia="宋体" w:cs="宋体"/>
          <w:strike/>
          <w:color w:val="auto"/>
          <w:spacing w:val="0"/>
          <w:sz w:val="24"/>
          <w:szCs w:val="24"/>
          <w:highlight w:val="none"/>
        </w:rPr>
        <w:t>公</w:t>
      </w:r>
      <w:r>
        <w:rPr>
          <w:rFonts w:hint="eastAsia" w:ascii="宋体" w:hAnsi="宋体" w:eastAsia="宋体" w:cs="宋体"/>
          <w:strike/>
          <w:color w:val="auto"/>
          <w:sz w:val="24"/>
          <w:szCs w:val="24"/>
          <w:highlight w:val="none"/>
        </w:rPr>
        <w:t>示系</w:t>
      </w:r>
      <w:r>
        <w:rPr>
          <w:rFonts w:hint="eastAsia" w:ascii="宋体" w:hAnsi="宋体" w:eastAsia="宋体" w:cs="宋体"/>
          <w:strike/>
          <w:color w:val="auto"/>
          <w:spacing w:val="0"/>
          <w:sz w:val="24"/>
          <w:szCs w:val="24"/>
          <w:highlight w:val="none"/>
        </w:rPr>
        <w:t>统</w:t>
      </w:r>
      <w:r>
        <w:rPr>
          <w:rFonts w:hint="eastAsia" w:ascii="宋体" w:hAnsi="宋体" w:eastAsia="宋体" w:cs="宋体"/>
          <w:strike/>
          <w:color w:val="auto"/>
          <w:sz w:val="24"/>
          <w:szCs w:val="24"/>
          <w:highlight w:val="none"/>
        </w:rPr>
        <w:t>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严</w:t>
      </w:r>
      <w:r>
        <w:rPr>
          <w:rFonts w:hint="eastAsia" w:ascii="宋体" w:hAnsi="宋体" w:eastAsia="宋体" w:cs="宋体"/>
          <w:strike/>
          <w:color w:val="auto"/>
          <w:sz w:val="24"/>
          <w:szCs w:val="24"/>
          <w:highlight w:val="none"/>
        </w:rPr>
        <w:t>重</w:t>
      </w:r>
      <w:r>
        <w:rPr>
          <w:rFonts w:hint="eastAsia" w:ascii="宋体" w:hAnsi="宋体" w:eastAsia="宋体" w:cs="宋体"/>
          <w:strike/>
          <w:color w:val="auto"/>
          <w:spacing w:val="0"/>
          <w:sz w:val="24"/>
          <w:szCs w:val="24"/>
          <w:highlight w:val="none"/>
        </w:rPr>
        <w:t>违</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信企</w:t>
      </w:r>
      <w:r>
        <w:rPr>
          <w:rFonts w:hint="eastAsia" w:ascii="宋体" w:hAnsi="宋体" w:eastAsia="宋体" w:cs="宋体"/>
          <w:strike/>
          <w:color w:val="auto"/>
          <w:spacing w:val="0"/>
          <w:sz w:val="24"/>
          <w:szCs w:val="24"/>
          <w:highlight w:val="none"/>
        </w:rPr>
        <w:t>业</w:t>
      </w:r>
      <w:r>
        <w:rPr>
          <w:rFonts w:hint="eastAsia" w:ascii="宋体" w:hAnsi="宋体" w:eastAsia="宋体" w:cs="宋体"/>
          <w:strike/>
          <w:color w:val="auto"/>
          <w:sz w:val="24"/>
          <w:szCs w:val="24"/>
          <w:highlight w:val="none"/>
        </w:rPr>
        <w:t>名</w:t>
      </w:r>
      <w:r>
        <w:rPr>
          <w:rFonts w:hint="eastAsia" w:ascii="宋体" w:hAnsi="宋体" w:eastAsia="宋体" w:cs="宋体"/>
          <w:strike/>
          <w:color w:val="auto"/>
          <w:spacing w:val="0"/>
          <w:sz w:val="24"/>
          <w:szCs w:val="24"/>
          <w:highlight w:val="none"/>
        </w:rPr>
        <w:t>单</w:t>
      </w:r>
      <w:r>
        <w:rPr>
          <w:rFonts w:hint="eastAsia" w:ascii="宋体" w:hAnsi="宋体" w:eastAsia="宋体" w:cs="宋体"/>
          <w:strike/>
          <w:color w:val="auto"/>
          <w:sz w:val="24"/>
          <w:szCs w:val="24"/>
          <w:highlight w:val="none"/>
        </w:rPr>
        <w:t>；</w:t>
      </w:r>
    </w:p>
    <w:p w14:paraId="40179719">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w:t>
      </w:r>
      <w:r>
        <w:rPr>
          <w:rFonts w:hint="eastAsia" w:ascii="宋体" w:hAnsi="宋体" w:eastAsia="宋体" w:cs="宋体"/>
          <w:strike/>
          <w:color w:val="auto"/>
          <w:spacing w:val="0"/>
          <w:sz w:val="24"/>
          <w:szCs w:val="24"/>
          <w:highlight w:val="none"/>
        </w:rPr>
        <w:t>5）被</w:t>
      </w:r>
      <w:r>
        <w:rPr>
          <w:rFonts w:hint="eastAsia" w:ascii="宋体" w:hAnsi="宋体" w:eastAsia="宋体" w:cs="宋体"/>
          <w:strike/>
          <w:color w:val="auto"/>
          <w:sz w:val="24"/>
          <w:szCs w:val="24"/>
          <w:highlight w:val="none"/>
        </w:rPr>
        <w:t>最</w:t>
      </w:r>
      <w:r>
        <w:rPr>
          <w:rFonts w:hint="eastAsia" w:ascii="宋体" w:hAnsi="宋体" w:eastAsia="宋体" w:cs="宋体"/>
          <w:strike/>
          <w:color w:val="auto"/>
          <w:spacing w:val="0"/>
          <w:sz w:val="24"/>
          <w:szCs w:val="24"/>
          <w:highlight w:val="none"/>
        </w:rPr>
        <w:t>高</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民</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院</w:t>
      </w:r>
      <w:r>
        <w:rPr>
          <w:rFonts w:hint="eastAsia" w:ascii="宋体" w:hAnsi="宋体" w:eastAsia="宋体" w:cs="宋体"/>
          <w:strike/>
          <w:color w:val="auto"/>
          <w:sz w:val="24"/>
          <w:szCs w:val="24"/>
          <w:highlight w:val="none"/>
        </w:rPr>
        <w:t>在</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信用</w:t>
      </w:r>
      <w:r>
        <w:rPr>
          <w:rFonts w:hint="eastAsia" w:ascii="宋体" w:hAnsi="宋体" w:eastAsia="宋体" w:cs="宋体"/>
          <w:strike/>
          <w:color w:val="auto"/>
          <w:spacing w:val="0"/>
          <w:sz w:val="24"/>
          <w:szCs w:val="24"/>
          <w:highlight w:val="none"/>
        </w:rPr>
        <w:t>中</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网</w:t>
      </w:r>
      <w:r>
        <w:rPr>
          <w:rFonts w:hint="eastAsia" w:ascii="宋体" w:hAnsi="宋体" w:eastAsia="宋体" w:cs="宋体"/>
          <w:strike/>
          <w:color w:val="auto"/>
          <w:spacing w:val="0"/>
          <w:sz w:val="24"/>
          <w:szCs w:val="24"/>
          <w:highlight w:val="none"/>
        </w:rPr>
        <w:t>站</w:t>
      </w:r>
      <w:r>
        <w:rPr>
          <w:rFonts w:hint="eastAsia" w:ascii="宋体" w:hAnsi="宋体" w:eastAsia="宋体" w:cs="宋体"/>
          <w:strike/>
          <w:color w:val="auto"/>
          <w:sz w:val="24"/>
          <w:szCs w:val="24"/>
          <w:highlight w:val="none"/>
        </w:rPr>
        <w:t>（</w:t>
      </w:r>
      <w:r>
        <w:rPr>
          <w:rFonts w:hint="eastAsia" w:ascii="宋体" w:hAnsi="宋体" w:eastAsia="宋体" w:cs="宋体"/>
          <w:strike/>
          <w:color w:val="auto"/>
          <w:spacing w:val="0"/>
          <w:sz w:val="24"/>
          <w:szCs w:val="24"/>
          <w:highlight w:val="none"/>
        </w:rPr>
        <w:t>www</w:t>
      </w:r>
      <w:r>
        <w:rPr>
          <w:rFonts w:hint="eastAsia" w:ascii="宋体" w:hAnsi="宋体" w:eastAsia="宋体" w:cs="宋体"/>
          <w:strike/>
          <w:color w:val="auto"/>
          <w:sz w:val="24"/>
          <w:szCs w:val="24"/>
          <w:highlight w:val="none"/>
        </w:rPr>
        <w:t>.c</w:t>
      </w:r>
      <w:r>
        <w:rPr>
          <w:rFonts w:hint="eastAsia" w:ascii="宋体" w:hAnsi="宋体" w:eastAsia="宋体" w:cs="宋体"/>
          <w:strike/>
          <w:color w:val="auto"/>
          <w:spacing w:val="0"/>
          <w:sz w:val="24"/>
          <w:szCs w:val="24"/>
          <w:highlight w:val="none"/>
        </w:rPr>
        <w:t>r</w:t>
      </w:r>
      <w:r>
        <w:rPr>
          <w:rFonts w:hint="eastAsia" w:ascii="宋体" w:hAnsi="宋体" w:eastAsia="宋体" w:cs="宋体"/>
          <w:strike/>
          <w:color w:val="auto"/>
          <w:sz w:val="24"/>
          <w:szCs w:val="24"/>
          <w:highlight w:val="none"/>
        </w:rPr>
        <w:t>ed</w:t>
      </w:r>
      <w:r>
        <w:rPr>
          <w:rFonts w:hint="eastAsia" w:ascii="宋体" w:hAnsi="宋体" w:eastAsia="宋体" w:cs="宋体"/>
          <w:strike/>
          <w:color w:val="auto"/>
          <w:spacing w:val="0"/>
          <w:sz w:val="24"/>
          <w:szCs w:val="24"/>
          <w:highlight w:val="none"/>
        </w:rPr>
        <w:t>it</w:t>
      </w:r>
      <w:r>
        <w:rPr>
          <w:rFonts w:hint="eastAsia" w:ascii="宋体" w:hAnsi="宋体" w:eastAsia="宋体" w:cs="宋体"/>
          <w:strike/>
          <w:color w:val="auto"/>
          <w:sz w:val="24"/>
          <w:szCs w:val="24"/>
          <w:highlight w:val="none"/>
        </w:rPr>
        <w:t>ch</w:t>
      </w:r>
      <w:r>
        <w:rPr>
          <w:rFonts w:hint="eastAsia" w:ascii="宋体" w:hAnsi="宋体" w:eastAsia="宋体" w:cs="宋体"/>
          <w:strike/>
          <w:color w:val="auto"/>
          <w:spacing w:val="0"/>
          <w:sz w:val="24"/>
          <w:szCs w:val="24"/>
          <w:highlight w:val="none"/>
        </w:rPr>
        <w:t>i</w:t>
      </w:r>
      <w:r>
        <w:rPr>
          <w:rFonts w:hint="eastAsia" w:ascii="宋体" w:hAnsi="宋体" w:eastAsia="宋体" w:cs="宋体"/>
          <w:strike/>
          <w:color w:val="auto"/>
          <w:sz w:val="24"/>
          <w:szCs w:val="24"/>
          <w:highlight w:val="none"/>
        </w:rPr>
        <w:t>na.go</w:t>
      </w:r>
      <w:r>
        <w:rPr>
          <w:rFonts w:hint="eastAsia" w:ascii="宋体" w:hAnsi="宋体" w:eastAsia="宋体" w:cs="宋体"/>
          <w:strike/>
          <w:color w:val="auto"/>
          <w:spacing w:val="0"/>
          <w:sz w:val="24"/>
          <w:szCs w:val="24"/>
          <w:highlight w:val="none"/>
        </w:rPr>
        <w:t>v</w:t>
      </w:r>
      <w:r>
        <w:rPr>
          <w:rFonts w:hint="eastAsia" w:ascii="宋体" w:hAnsi="宋体" w:eastAsia="宋体" w:cs="宋体"/>
          <w:strike/>
          <w:color w:val="auto"/>
          <w:sz w:val="24"/>
          <w:szCs w:val="24"/>
          <w:highlight w:val="none"/>
        </w:rPr>
        <w:t>.cn</w:t>
      </w:r>
      <w:r>
        <w:rPr>
          <w:rFonts w:hint="eastAsia" w:ascii="宋体" w:hAnsi="宋体" w:eastAsia="宋体" w:cs="宋体"/>
          <w:strike/>
          <w:color w:val="auto"/>
          <w:spacing w:val="0"/>
          <w:sz w:val="24"/>
          <w:szCs w:val="24"/>
          <w:highlight w:val="none"/>
        </w:rPr>
        <w:t>）或</w:t>
      </w:r>
      <w:r>
        <w:rPr>
          <w:rFonts w:hint="eastAsia" w:ascii="宋体" w:hAnsi="宋体" w:eastAsia="宋体" w:cs="宋体"/>
          <w:strike/>
          <w:color w:val="auto"/>
          <w:sz w:val="24"/>
          <w:szCs w:val="24"/>
          <w:highlight w:val="none"/>
        </w:rPr>
        <w:t>各</w:t>
      </w:r>
      <w:r>
        <w:rPr>
          <w:rFonts w:hint="eastAsia" w:ascii="宋体" w:hAnsi="宋体" w:eastAsia="宋体" w:cs="宋体"/>
          <w:strike/>
          <w:color w:val="auto"/>
          <w:spacing w:val="0"/>
          <w:sz w:val="24"/>
          <w:szCs w:val="24"/>
          <w:highlight w:val="none"/>
        </w:rPr>
        <w:t>级</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用</w:t>
      </w:r>
      <w:r>
        <w:rPr>
          <w:rFonts w:hint="eastAsia" w:ascii="宋体" w:hAnsi="宋体" w:eastAsia="宋体" w:cs="宋体"/>
          <w:strike/>
          <w:color w:val="auto"/>
          <w:sz w:val="24"/>
          <w:szCs w:val="24"/>
          <w:highlight w:val="none"/>
        </w:rPr>
        <w:t>信息</w:t>
      </w:r>
      <w:r>
        <w:rPr>
          <w:rFonts w:hint="eastAsia" w:ascii="宋体" w:hAnsi="宋体" w:eastAsia="宋体" w:cs="宋体"/>
          <w:strike/>
          <w:color w:val="auto"/>
          <w:spacing w:val="0"/>
          <w:sz w:val="24"/>
          <w:szCs w:val="24"/>
          <w:highlight w:val="none"/>
        </w:rPr>
        <w:t>共</w:t>
      </w:r>
      <w:r>
        <w:rPr>
          <w:rFonts w:hint="eastAsia" w:ascii="宋体" w:hAnsi="宋体" w:eastAsia="宋体" w:cs="宋体"/>
          <w:strike/>
          <w:color w:val="auto"/>
          <w:sz w:val="24"/>
          <w:szCs w:val="24"/>
          <w:highlight w:val="none"/>
        </w:rPr>
        <w:t>享平台中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被</w:t>
      </w:r>
      <w:r>
        <w:rPr>
          <w:rFonts w:hint="eastAsia" w:ascii="宋体" w:hAnsi="宋体" w:eastAsia="宋体" w:cs="宋体"/>
          <w:strike/>
          <w:color w:val="auto"/>
          <w:sz w:val="24"/>
          <w:szCs w:val="24"/>
          <w:highlight w:val="none"/>
        </w:rPr>
        <w:t>执</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名</w:t>
      </w:r>
      <w:r>
        <w:rPr>
          <w:rFonts w:hint="eastAsia" w:ascii="宋体" w:hAnsi="宋体" w:eastAsia="宋体" w:cs="宋体"/>
          <w:strike/>
          <w:color w:val="auto"/>
          <w:sz w:val="24"/>
          <w:szCs w:val="24"/>
          <w:highlight w:val="none"/>
        </w:rPr>
        <w:t>单；</w:t>
      </w:r>
    </w:p>
    <w:p w14:paraId="447C0B0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（16）在近三年内</w:t>
      </w:r>
      <w:r>
        <w:rPr>
          <w:rFonts w:hint="eastAsia" w:ascii="宋体" w:hAnsi="宋体" w:eastAsia="宋体" w:cs="宋体"/>
          <w:strike/>
          <w:color w:val="auto"/>
          <w:spacing w:val="0"/>
          <w:sz w:val="24"/>
          <w:szCs w:val="24"/>
          <w:highlight w:val="none"/>
        </w:rPr>
        <w:t>投</w:t>
      </w:r>
      <w:r>
        <w:rPr>
          <w:rFonts w:hint="eastAsia" w:ascii="宋体" w:hAnsi="宋体" w:eastAsia="宋体" w:cs="宋体"/>
          <w:strike/>
          <w:color w:val="auto"/>
          <w:sz w:val="24"/>
          <w:szCs w:val="24"/>
          <w:highlight w:val="none"/>
        </w:rPr>
        <w:t>标</w:t>
      </w:r>
      <w:r>
        <w:rPr>
          <w:rFonts w:hint="eastAsia" w:ascii="宋体" w:hAnsi="宋体" w:eastAsia="宋体" w:cs="宋体"/>
          <w:strike/>
          <w:color w:val="auto"/>
          <w:spacing w:val="0"/>
          <w:sz w:val="24"/>
          <w:szCs w:val="24"/>
          <w:highlight w:val="none"/>
        </w:rPr>
        <w:t>人</w:t>
      </w:r>
      <w:r>
        <w:rPr>
          <w:rFonts w:hint="eastAsia" w:ascii="宋体" w:hAnsi="宋体" w:eastAsia="宋体" w:cs="宋体"/>
          <w:strike/>
          <w:color w:val="auto"/>
          <w:sz w:val="24"/>
          <w:szCs w:val="24"/>
          <w:highlight w:val="none"/>
        </w:rPr>
        <w:t>或其法定代表人、</w:t>
      </w:r>
      <w:r>
        <w:rPr>
          <w:rFonts w:hint="eastAsia" w:ascii="宋体" w:hAnsi="宋体" w:eastAsia="宋体" w:cs="宋体"/>
          <w:strike/>
          <w:color w:val="auto"/>
          <w:spacing w:val="0"/>
          <w:sz w:val="24"/>
          <w:szCs w:val="24"/>
          <w:highlight w:val="none"/>
        </w:rPr>
        <w:t>拟</w:t>
      </w:r>
      <w:r>
        <w:rPr>
          <w:rFonts w:hint="eastAsia" w:ascii="宋体" w:hAnsi="宋体" w:eastAsia="宋体" w:cs="宋体"/>
          <w:strike/>
          <w:color w:val="auto"/>
          <w:sz w:val="24"/>
          <w:szCs w:val="24"/>
          <w:highlight w:val="none"/>
        </w:rPr>
        <w:t>委</w:t>
      </w:r>
      <w:r>
        <w:rPr>
          <w:rFonts w:hint="eastAsia" w:ascii="宋体" w:hAnsi="宋体" w:eastAsia="宋体" w:cs="宋体"/>
          <w:strike/>
          <w:color w:val="auto"/>
          <w:spacing w:val="0"/>
          <w:sz w:val="24"/>
          <w:szCs w:val="24"/>
          <w:highlight w:val="none"/>
        </w:rPr>
        <w:t>任的</w:t>
      </w:r>
      <w:r>
        <w:rPr>
          <w:rFonts w:hint="eastAsia" w:ascii="宋体" w:hAnsi="宋体" w:eastAsia="宋体" w:cs="宋体"/>
          <w:strike/>
          <w:color w:val="auto"/>
          <w:sz w:val="24"/>
          <w:szCs w:val="24"/>
          <w:highlight w:val="none"/>
        </w:rPr>
        <w:t>总监理工程师有</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贿</w:t>
      </w:r>
      <w:r>
        <w:rPr>
          <w:rFonts w:hint="eastAsia" w:ascii="宋体" w:hAnsi="宋体" w:eastAsia="宋体" w:cs="宋体"/>
          <w:strike/>
          <w:color w:val="auto"/>
          <w:spacing w:val="0"/>
          <w:sz w:val="24"/>
          <w:szCs w:val="24"/>
          <w:highlight w:val="none"/>
        </w:rPr>
        <w:t>犯</w:t>
      </w:r>
      <w:r>
        <w:rPr>
          <w:rFonts w:hint="eastAsia" w:ascii="宋体" w:hAnsi="宋体" w:eastAsia="宋体" w:cs="宋体"/>
          <w:strike/>
          <w:color w:val="auto"/>
          <w:sz w:val="24"/>
          <w:szCs w:val="24"/>
          <w:highlight w:val="none"/>
        </w:rPr>
        <w:t>罪行为的</w:t>
      </w:r>
      <w:r>
        <w:rPr>
          <w:rFonts w:hint="eastAsia" w:ascii="宋体" w:hAnsi="宋体" w:eastAsia="宋体" w:cs="宋体"/>
          <w:strike/>
          <w:color w:val="auto"/>
          <w:sz w:val="24"/>
          <w:highlight w:val="none"/>
        </w:rPr>
        <w:t>；</w:t>
      </w:r>
    </w:p>
    <w:p w14:paraId="0346D0E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0"/>
          <w:sz w:val="24"/>
          <w:szCs w:val="24"/>
          <w:highlight w:val="none"/>
        </w:rPr>
        <w:t>（17</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律</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规</w:t>
      </w:r>
      <w:r>
        <w:rPr>
          <w:rFonts w:hint="eastAsia" w:ascii="宋体" w:hAnsi="宋体" w:eastAsia="宋体" w:cs="宋体"/>
          <w:color w:val="auto"/>
          <w:position w:val="0"/>
          <w:sz w:val="24"/>
          <w:szCs w:val="24"/>
          <w:highlight w:val="none"/>
        </w:rPr>
        <w:t>或</w:t>
      </w:r>
      <w:r>
        <w:rPr>
          <w:rFonts w:hint="eastAsia" w:ascii="宋体" w:hAnsi="宋体" w:eastAsia="宋体" w:cs="宋体"/>
          <w:color w:val="auto"/>
          <w:spacing w:val="0"/>
          <w:position w:val="0"/>
          <w:sz w:val="24"/>
          <w:szCs w:val="24"/>
          <w:highlight w:val="none"/>
        </w:rPr>
        <w:t>投</w:t>
      </w:r>
      <w:r>
        <w:rPr>
          <w:rFonts w:hint="eastAsia" w:ascii="宋体" w:hAnsi="宋体" w:eastAsia="宋体" w:cs="宋体"/>
          <w:color w:val="auto"/>
          <w:position w:val="0"/>
          <w:sz w:val="24"/>
          <w:szCs w:val="24"/>
          <w:highlight w:val="none"/>
        </w:rPr>
        <w:t>标</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position w:val="0"/>
          <w:sz w:val="24"/>
          <w:szCs w:val="24"/>
          <w:highlight w:val="none"/>
        </w:rPr>
        <w:t>须知</w:t>
      </w:r>
      <w:r>
        <w:rPr>
          <w:rFonts w:hint="eastAsia" w:ascii="宋体" w:hAnsi="宋体" w:eastAsia="宋体" w:cs="宋体"/>
          <w:color w:val="auto"/>
          <w:spacing w:val="0"/>
          <w:position w:val="0"/>
          <w:sz w:val="24"/>
          <w:szCs w:val="24"/>
          <w:highlight w:val="none"/>
        </w:rPr>
        <w:t>前</w:t>
      </w:r>
      <w:r>
        <w:rPr>
          <w:rFonts w:hint="eastAsia" w:ascii="宋体" w:hAnsi="宋体" w:eastAsia="宋体" w:cs="宋体"/>
          <w:color w:val="auto"/>
          <w:position w:val="0"/>
          <w:sz w:val="24"/>
          <w:szCs w:val="24"/>
          <w:highlight w:val="none"/>
        </w:rPr>
        <w:t>附</w:t>
      </w:r>
      <w:r>
        <w:rPr>
          <w:rFonts w:hint="eastAsia" w:ascii="宋体" w:hAnsi="宋体" w:eastAsia="宋体" w:cs="宋体"/>
          <w:color w:val="auto"/>
          <w:spacing w:val="0"/>
          <w:position w:val="0"/>
          <w:sz w:val="24"/>
          <w:szCs w:val="24"/>
          <w:highlight w:val="none"/>
        </w:rPr>
        <w:t>表</w:t>
      </w:r>
      <w:r>
        <w:rPr>
          <w:rFonts w:hint="eastAsia" w:ascii="宋体" w:hAnsi="宋体" w:eastAsia="宋体" w:cs="宋体"/>
          <w:color w:val="auto"/>
          <w:position w:val="0"/>
          <w:sz w:val="24"/>
          <w:szCs w:val="24"/>
          <w:highlight w:val="none"/>
        </w:rPr>
        <w:t>规</w:t>
      </w:r>
      <w:r>
        <w:rPr>
          <w:rFonts w:hint="eastAsia" w:ascii="宋体" w:hAnsi="宋体" w:eastAsia="宋体" w:cs="宋体"/>
          <w:color w:val="auto"/>
          <w:spacing w:val="0"/>
          <w:position w:val="0"/>
          <w:sz w:val="24"/>
          <w:szCs w:val="24"/>
          <w:highlight w:val="none"/>
        </w:rPr>
        <w:t>定</w:t>
      </w:r>
      <w:r>
        <w:rPr>
          <w:rFonts w:hint="eastAsia" w:ascii="宋体" w:hAnsi="宋体" w:eastAsia="宋体" w:cs="宋体"/>
          <w:color w:val="auto"/>
          <w:position w:val="0"/>
          <w:sz w:val="24"/>
          <w:szCs w:val="24"/>
          <w:highlight w:val="none"/>
        </w:rPr>
        <w:t>的</w:t>
      </w:r>
      <w:r>
        <w:rPr>
          <w:rFonts w:hint="eastAsia" w:ascii="宋体" w:hAnsi="宋体" w:eastAsia="宋体" w:cs="宋体"/>
          <w:color w:val="auto"/>
          <w:spacing w:val="0"/>
          <w:position w:val="0"/>
          <w:sz w:val="24"/>
          <w:szCs w:val="24"/>
          <w:highlight w:val="none"/>
        </w:rPr>
        <w:t>其</w:t>
      </w:r>
      <w:r>
        <w:rPr>
          <w:rFonts w:hint="eastAsia" w:ascii="宋体" w:hAnsi="宋体" w:eastAsia="宋体" w:cs="宋体"/>
          <w:color w:val="auto"/>
          <w:position w:val="0"/>
          <w:sz w:val="24"/>
          <w:szCs w:val="24"/>
          <w:highlight w:val="none"/>
        </w:rPr>
        <w:t>他</w:t>
      </w:r>
      <w:r>
        <w:rPr>
          <w:rFonts w:hint="eastAsia" w:ascii="宋体" w:hAnsi="宋体" w:eastAsia="宋体" w:cs="宋体"/>
          <w:color w:val="auto"/>
          <w:spacing w:val="0"/>
          <w:position w:val="0"/>
          <w:sz w:val="24"/>
          <w:szCs w:val="24"/>
          <w:highlight w:val="none"/>
        </w:rPr>
        <w:t>情</w:t>
      </w:r>
      <w:r>
        <w:rPr>
          <w:rFonts w:hint="eastAsia" w:ascii="宋体" w:hAnsi="宋体" w:eastAsia="宋体" w:cs="宋体"/>
          <w:color w:val="auto"/>
          <w:position w:val="0"/>
          <w:sz w:val="24"/>
          <w:szCs w:val="24"/>
          <w:highlight w:val="none"/>
        </w:rPr>
        <w:t>形。</w:t>
      </w:r>
    </w:p>
    <w:p w14:paraId="25225C5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5" w:name="_Toc321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费用承担</w:t>
      </w:r>
      <w:bookmarkEnd w:id="45"/>
    </w:p>
    <w:p w14:paraId="4D80EE22">
      <w:pPr>
        <w:spacing w:beforeLines="30" w:afterLines="30" w:line="360" w:lineRule="auto"/>
        <w:ind w:left="0" w:right="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w:t>
      </w:r>
      <w:r>
        <w:rPr>
          <w:rFonts w:hint="eastAsia" w:ascii="宋体" w:hAnsi="宋体" w:eastAsia="宋体" w:cs="宋体"/>
          <w:color w:val="auto"/>
          <w:spacing w:val="0"/>
          <w:sz w:val="24"/>
          <w:highlight w:val="none"/>
          <w:u w:val="single"/>
        </w:rPr>
        <w:t>人</w:t>
      </w:r>
      <w:r>
        <w:rPr>
          <w:rFonts w:hint="eastAsia" w:ascii="宋体" w:hAnsi="宋体" w:eastAsia="宋体" w:cs="宋体"/>
          <w:color w:val="auto"/>
          <w:sz w:val="24"/>
          <w:highlight w:val="none"/>
          <w:u w:val="single"/>
        </w:rPr>
        <w:t>准</w:t>
      </w:r>
      <w:r>
        <w:rPr>
          <w:rFonts w:hint="eastAsia" w:ascii="宋体" w:hAnsi="宋体" w:eastAsia="宋体" w:cs="宋体"/>
          <w:color w:val="auto"/>
          <w:spacing w:val="0"/>
          <w:sz w:val="24"/>
          <w:highlight w:val="none"/>
          <w:u w:val="single"/>
        </w:rPr>
        <w:t>备</w:t>
      </w:r>
      <w:r>
        <w:rPr>
          <w:rFonts w:hint="eastAsia" w:ascii="宋体" w:hAnsi="宋体" w:eastAsia="宋体" w:cs="宋体"/>
          <w:color w:val="auto"/>
          <w:sz w:val="24"/>
          <w:highlight w:val="none"/>
          <w:u w:val="single"/>
        </w:rPr>
        <w:t>和</w:t>
      </w:r>
      <w:r>
        <w:rPr>
          <w:rFonts w:hint="eastAsia" w:ascii="宋体" w:hAnsi="宋体" w:eastAsia="宋体" w:cs="宋体"/>
          <w:color w:val="auto"/>
          <w:spacing w:val="0"/>
          <w:sz w:val="24"/>
          <w:highlight w:val="none"/>
          <w:u w:val="single"/>
        </w:rPr>
        <w:t>参</w:t>
      </w:r>
      <w:r>
        <w:rPr>
          <w:rFonts w:hint="eastAsia" w:ascii="宋体" w:hAnsi="宋体" w:eastAsia="宋体" w:cs="宋体"/>
          <w:color w:val="auto"/>
          <w:sz w:val="24"/>
          <w:highlight w:val="none"/>
          <w:u w:val="single"/>
        </w:rPr>
        <w:t>加</w:t>
      </w:r>
      <w:r>
        <w:rPr>
          <w:rFonts w:hint="eastAsia" w:ascii="宋体" w:hAnsi="宋体" w:eastAsia="宋体" w:cs="宋体"/>
          <w:color w:val="auto"/>
          <w:spacing w:val="0"/>
          <w:sz w:val="24"/>
          <w:highlight w:val="none"/>
          <w:u w:val="single"/>
        </w:rPr>
        <w:t>投</w:t>
      </w:r>
      <w:r>
        <w:rPr>
          <w:rFonts w:hint="eastAsia" w:ascii="宋体" w:hAnsi="宋体" w:eastAsia="宋体" w:cs="宋体"/>
          <w:color w:val="auto"/>
          <w:sz w:val="24"/>
          <w:highlight w:val="none"/>
          <w:u w:val="single"/>
        </w:rPr>
        <w:t>标</w:t>
      </w:r>
      <w:r>
        <w:rPr>
          <w:rFonts w:hint="eastAsia" w:ascii="宋体" w:hAnsi="宋体" w:eastAsia="宋体" w:cs="宋体"/>
          <w:color w:val="auto"/>
          <w:spacing w:val="0"/>
          <w:sz w:val="24"/>
          <w:highlight w:val="none"/>
          <w:u w:val="single"/>
        </w:rPr>
        <w:t>活</w:t>
      </w:r>
      <w:r>
        <w:rPr>
          <w:rFonts w:hint="eastAsia" w:ascii="宋体" w:hAnsi="宋体" w:eastAsia="宋体" w:cs="宋体"/>
          <w:color w:val="auto"/>
          <w:sz w:val="24"/>
          <w:highlight w:val="none"/>
          <w:u w:val="single"/>
        </w:rPr>
        <w:t>动发</w:t>
      </w:r>
      <w:r>
        <w:rPr>
          <w:rFonts w:hint="eastAsia" w:ascii="宋体" w:hAnsi="宋体" w:eastAsia="宋体" w:cs="宋体"/>
          <w:color w:val="auto"/>
          <w:spacing w:val="0"/>
          <w:sz w:val="24"/>
          <w:highlight w:val="none"/>
          <w:u w:val="single"/>
        </w:rPr>
        <w:t>生</w:t>
      </w:r>
      <w:r>
        <w:rPr>
          <w:rFonts w:hint="eastAsia" w:ascii="宋体" w:hAnsi="宋体" w:eastAsia="宋体" w:cs="宋体"/>
          <w:color w:val="auto"/>
          <w:sz w:val="24"/>
          <w:highlight w:val="none"/>
          <w:u w:val="single"/>
        </w:rPr>
        <w:t>的</w:t>
      </w:r>
      <w:r>
        <w:rPr>
          <w:rFonts w:hint="eastAsia" w:ascii="宋体" w:hAnsi="宋体" w:eastAsia="宋体" w:cs="宋体"/>
          <w:color w:val="auto"/>
          <w:spacing w:val="0"/>
          <w:sz w:val="24"/>
          <w:highlight w:val="none"/>
          <w:u w:val="single"/>
        </w:rPr>
        <w:t>费</w:t>
      </w:r>
      <w:r>
        <w:rPr>
          <w:rFonts w:hint="eastAsia" w:ascii="宋体" w:hAnsi="宋体" w:eastAsia="宋体" w:cs="宋体"/>
          <w:color w:val="auto"/>
          <w:sz w:val="24"/>
          <w:highlight w:val="none"/>
          <w:u w:val="single"/>
        </w:rPr>
        <w:t>用</w:t>
      </w:r>
      <w:r>
        <w:rPr>
          <w:rFonts w:hint="eastAsia" w:ascii="宋体" w:hAnsi="宋体" w:eastAsia="宋体" w:cs="宋体"/>
          <w:color w:val="auto"/>
          <w:spacing w:val="0"/>
          <w:sz w:val="24"/>
          <w:highlight w:val="none"/>
          <w:u w:val="single"/>
        </w:rPr>
        <w:t>自</w:t>
      </w:r>
      <w:r>
        <w:rPr>
          <w:rFonts w:hint="eastAsia" w:ascii="宋体" w:hAnsi="宋体" w:eastAsia="宋体" w:cs="宋体"/>
          <w:color w:val="auto"/>
          <w:sz w:val="24"/>
          <w:highlight w:val="none"/>
          <w:u w:val="single"/>
        </w:rPr>
        <w:t>理，中标人支付广州交易集团有限公司（广州公共资源交易中心）交易服务费（由投标人在投标报价中综合考虑）。</w:t>
      </w:r>
    </w:p>
    <w:p w14:paraId="7D507C2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6" w:name="_Toc10761"/>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保密</w:t>
      </w:r>
      <w:bookmarkEnd w:id="46"/>
    </w:p>
    <w:p w14:paraId="720CD6C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应对招标文件和投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中的商业和技术等</w:t>
      </w:r>
      <w:r>
        <w:rPr>
          <w:rFonts w:hint="eastAsia" w:ascii="宋体" w:hAnsi="宋体" w:eastAsia="宋体" w:cs="宋体"/>
          <w:color w:val="auto"/>
          <w:spacing w:val="0"/>
          <w:sz w:val="24"/>
          <w:highlight w:val="none"/>
        </w:rPr>
        <w:t>秘</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密，否则应承担相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律</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任。</w:t>
      </w:r>
    </w:p>
    <w:p w14:paraId="57CD58D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7" w:name="_Toc1890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语言文字</w:t>
      </w:r>
      <w:bookmarkEnd w:id="47"/>
    </w:p>
    <w:p w14:paraId="267F972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言</w:t>
      </w:r>
      <w:r>
        <w:rPr>
          <w:rFonts w:hint="eastAsia" w:ascii="宋体" w:hAnsi="宋体" w:eastAsia="宋体" w:cs="宋体"/>
          <w:color w:val="auto"/>
          <w:sz w:val="24"/>
          <w:highlight w:val="none"/>
        </w:rPr>
        <w:t>文字</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术</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用外</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注</w:t>
      </w:r>
      <w:r>
        <w:rPr>
          <w:rFonts w:hint="eastAsia" w:ascii="宋体" w:hAnsi="宋体" w:eastAsia="宋体" w:cs="宋体"/>
          <w:color w:val="auto"/>
          <w:sz w:val="24"/>
          <w:highlight w:val="none"/>
        </w:rPr>
        <w:t>释。</w:t>
      </w:r>
    </w:p>
    <w:p w14:paraId="696DA95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8" w:name="_Toc732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8</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计量单位</w:t>
      </w:r>
      <w:bookmarkEnd w:id="48"/>
    </w:p>
    <w:p w14:paraId="55ED481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量</w:t>
      </w:r>
      <w:r>
        <w:rPr>
          <w:rFonts w:hint="eastAsia" w:ascii="宋体" w:hAnsi="宋体" w:eastAsia="宋体" w:cs="宋体"/>
          <w:color w:val="auto"/>
          <w:spacing w:val="0"/>
          <w:sz w:val="24"/>
          <w:highlight w:val="none"/>
        </w:rPr>
        <w:t>均</w:t>
      </w:r>
      <w:r>
        <w:rPr>
          <w:rFonts w:hint="eastAsia" w:ascii="宋体" w:hAnsi="宋体" w:eastAsia="宋体" w:cs="宋体"/>
          <w:color w:val="auto"/>
          <w:sz w:val="24"/>
          <w:highlight w:val="none"/>
        </w:rPr>
        <w:t>采</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民</w:t>
      </w:r>
      <w:r>
        <w:rPr>
          <w:rFonts w:hint="eastAsia" w:ascii="宋体" w:hAnsi="宋体" w:eastAsia="宋体" w:cs="宋体"/>
          <w:color w:val="auto"/>
          <w:sz w:val="24"/>
          <w:highlight w:val="none"/>
        </w:rPr>
        <w:t>共和</w:t>
      </w:r>
      <w:r>
        <w:rPr>
          <w:rFonts w:hint="eastAsia" w:ascii="宋体" w:hAnsi="宋体" w:eastAsia="宋体" w:cs="宋体"/>
          <w:color w:val="auto"/>
          <w:spacing w:val="0"/>
          <w:sz w:val="24"/>
          <w:highlight w:val="none"/>
        </w:rPr>
        <w:t>国</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p>
    <w:p w14:paraId="403355A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9" w:name="_Toc2752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.9</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踏勘现场</w:t>
      </w:r>
      <w:bookmarkEnd w:id="49"/>
    </w:p>
    <w:p w14:paraId="4A646AD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地点组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未</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踏勘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正常进行</w:t>
      </w:r>
      <w:r>
        <w:rPr>
          <w:rFonts w:hint="eastAsia" w:ascii="宋体" w:hAnsi="宋体" w:eastAsia="宋体" w:cs="宋体"/>
          <w:color w:val="auto"/>
          <w:sz w:val="24"/>
          <w:highlight w:val="none"/>
        </w:rPr>
        <w:t>。</w:t>
      </w:r>
    </w:p>
    <w:p w14:paraId="5FB9A9D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发生</w:t>
      </w:r>
      <w:r>
        <w:rPr>
          <w:rFonts w:hint="eastAsia" w:ascii="宋体" w:hAnsi="宋体" w:eastAsia="宋体" w:cs="宋体"/>
          <w:color w:val="auto"/>
          <w:sz w:val="24"/>
          <w:highlight w:val="none"/>
        </w:rPr>
        <w:t>的费</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w:t>
      </w:r>
    </w:p>
    <w:p w14:paraId="2B718A4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原</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场中</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生</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伤</w:t>
      </w:r>
      <w:r>
        <w:rPr>
          <w:rFonts w:hint="eastAsia" w:ascii="宋体" w:hAnsi="宋体" w:eastAsia="宋体" w:cs="宋体"/>
          <w:color w:val="auto"/>
          <w:sz w:val="24"/>
          <w:highlight w:val="none"/>
        </w:rPr>
        <w:t>亡</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财产</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664CC0A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场中</w:t>
      </w:r>
      <w:r>
        <w:rPr>
          <w:rFonts w:hint="eastAsia" w:ascii="宋体" w:hAnsi="宋体" w:eastAsia="宋体" w:cs="宋体"/>
          <w:color w:val="auto"/>
          <w:sz w:val="24"/>
          <w:highlight w:val="none"/>
        </w:rPr>
        <w:t>介绍</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地</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周边</w:t>
      </w:r>
      <w:r>
        <w:rPr>
          <w:rFonts w:hint="eastAsia" w:ascii="宋体" w:hAnsi="宋体" w:eastAsia="宋体" w:cs="宋体"/>
          <w:color w:val="auto"/>
          <w:spacing w:val="0"/>
          <w:sz w:val="24"/>
          <w:highlight w:val="none"/>
        </w:rPr>
        <w:t>环</w:t>
      </w:r>
      <w:r>
        <w:rPr>
          <w:rFonts w:hint="eastAsia" w:ascii="宋体" w:hAnsi="宋体" w:eastAsia="宋体" w:cs="宋体"/>
          <w:color w:val="auto"/>
          <w:sz w:val="24"/>
          <w:highlight w:val="none"/>
        </w:rPr>
        <w:t>境</w:t>
      </w:r>
      <w:r>
        <w:rPr>
          <w:rFonts w:hint="eastAsia" w:ascii="宋体" w:hAnsi="宋体" w:eastAsia="宋体" w:cs="宋体"/>
          <w:color w:val="auto"/>
          <w:spacing w:val="0"/>
          <w:sz w:val="24"/>
          <w:highlight w:val="none"/>
        </w:rPr>
        <w:t>情况，供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编制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标文件时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判</w:t>
      </w:r>
      <w:r>
        <w:rPr>
          <w:rFonts w:hint="eastAsia" w:ascii="宋体" w:hAnsi="宋体" w:eastAsia="宋体" w:cs="宋体"/>
          <w:color w:val="auto"/>
          <w:spacing w:val="0"/>
          <w:sz w:val="24"/>
          <w:highlight w:val="none"/>
        </w:rPr>
        <w:t>断</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决</w:t>
      </w:r>
      <w:r>
        <w:rPr>
          <w:rFonts w:hint="eastAsia" w:ascii="宋体" w:hAnsi="宋体" w:eastAsia="宋体" w:cs="宋体"/>
          <w:color w:val="auto"/>
          <w:sz w:val="24"/>
          <w:highlight w:val="none"/>
        </w:rPr>
        <w:t>策负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w:t>
      </w:r>
    </w:p>
    <w:p w14:paraId="36EB18B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0" w:name="_Toc20324"/>
      <w:r>
        <w:rPr>
          <w:rFonts w:hint="eastAsia" w:ascii="黑体" w:hAnsi="黑体" w:eastAsia="黑体" w:cs="黑体"/>
          <w:b/>
          <w:bCs/>
          <w:color w:val="auto"/>
          <w:spacing w:val="0"/>
          <w:sz w:val="24"/>
          <w:highlight w:val="none"/>
        </w:rPr>
        <w:t>1.1</w:t>
      </w:r>
      <w:r>
        <w:rPr>
          <w:rFonts w:hint="eastAsia" w:ascii="黑体" w:hAnsi="黑体" w:eastAsia="黑体" w:cs="黑体"/>
          <w:b/>
          <w:bCs/>
          <w:color w:val="auto"/>
          <w:sz w:val="24"/>
          <w:highlight w:val="none"/>
        </w:rPr>
        <w:t>0</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投标预备会</w:t>
      </w:r>
      <w:bookmarkEnd w:id="50"/>
    </w:p>
    <w:p w14:paraId="146AA6CE">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1.10.1 投标人须知前附表规定召开投标预备会的，招标人按投标人须知前附表规定的时间和地点召开投标预备会，澄清投标人提出的问题。</w:t>
      </w:r>
    </w:p>
    <w:p w14:paraId="29DD0E0E">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1.10.2 投标人应按投标人须知前附表规定的时间和形式将提出的问题送达招标人，以便招标人在会议期间澄清。</w:t>
      </w:r>
    </w:p>
    <w:p w14:paraId="07DD74A5">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1.10.3 投标预备会后，招标人将对投标人所提问题的澄清，以投标人须知前附表规定的形式通知所有购买招标文件的投标人。该澄清内容为招标文件的组成部分。</w:t>
      </w:r>
    </w:p>
    <w:p w14:paraId="4C8D105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1" w:name="_Toc32645"/>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w:t>
      </w:r>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1</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分包</w:t>
      </w:r>
      <w:bookmarkEnd w:id="51"/>
    </w:p>
    <w:p w14:paraId="528DCCDE">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严</w:t>
      </w:r>
      <w:r>
        <w:rPr>
          <w:rFonts w:hint="eastAsia" w:ascii="宋体" w:hAnsi="宋体" w:eastAsia="宋体" w:cs="宋体"/>
          <w:color w:val="auto"/>
          <w:spacing w:val="0"/>
          <w:sz w:val="24"/>
          <w:highlight w:val="none"/>
        </w:rPr>
        <w:t>禁</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w:t>
      </w:r>
    </w:p>
    <w:p w14:paraId="23BCCF0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2" w:name="_Toc13243"/>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w:t>
      </w:r>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响应和偏差</w:t>
      </w:r>
      <w:bookmarkEnd w:id="52"/>
    </w:p>
    <w:p w14:paraId="12F6018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，否则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否决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C9E160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大纲</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p>
    <w:p w14:paraId="27BD202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1.12.3 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允许投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离招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件某些</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偏差</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符合招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幅</w:t>
      </w:r>
      <w:r>
        <w:rPr>
          <w:rFonts w:hint="eastAsia" w:ascii="宋体" w:hAnsi="宋体" w:eastAsia="宋体" w:cs="宋体"/>
          <w:color w:val="auto"/>
          <w:sz w:val="24"/>
          <w:highlight w:val="none"/>
        </w:rPr>
        <w:t>度。</w:t>
      </w:r>
    </w:p>
    <w:p w14:paraId="2DEF04EE">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3" w:name="_Toc571"/>
      <w:r>
        <w:rPr>
          <w:rFonts w:hint="eastAsia" w:ascii="黑体" w:hAnsi="黑体" w:eastAsia="黑体" w:cs="黑体"/>
          <w:b/>
          <w:color w:val="auto"/>
          <w:spacing w:val="0"/>
          <w:position w:val="0"/>
          <w:sz w:val="28"/>
          <w:szCs w:val="28"/>
          <w:highlight w:val="none"/>
        </w:rPr>
        <w:t>2. 招标文件</w:t>
      </w:r>
      <w:bookmarkEnd w:id="53"/>
    </w:p>
    <w:p w14:paraId="0C1C16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4" w:name="_Toc272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4"/>
    </w:p>
    <w:p w14:paraId="5144E6D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w:t>
      </w:r>
    </w:p>
    <w:p w14:paraId="37328ED8">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标邀</w:t>
      </w:r>
      <w:r>
        <w:rPr>
          <w:rFonts w:hint="eastAsia" w:ascii="宋体" w:hAnsi="宋体" w:eastAsia="宋体" w:cs="宋体"/>
          <w:color w:val="auto"/>
          <w:sz w:val="24"/>
          <w:highlight w:val="none"/>
        </w:rPr>
        <w:t>请书</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22DC4D6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p>
    <w:p w14:paraId="5B8AE19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p>
    <w:p w14:paraId="31D2090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式；</w:t>
      </w:r>
    </w:p>
    <w:p w14:paraId="17F5E6A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6F7DFE2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w:t>
      </w:r>
    </w:p>
    <w:p w14:paraId="27A2B65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4C50967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 款</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 xml:space="preserve"> 款和</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对招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件所</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成招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的组成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7CC507F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5" w:name="_Toc1403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55"/>
    </w:p>
    <w:p w14:paraId="717B6F2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仔</w:t>
      </w:r>
      <w:r>
        <w:rPr>
          <w:rFonts w:hint="eastAsia" w:ascii="宋体" w:hAnsi="宋体" w:eastAsia="宋体" w:cs="宋体"/>
          <w:color w:val="auto"/>
          <w:spacing w:val="0"/>
          <w:sz w:val="24"/>
          <w:highlight w:val="none"/>
        </w:rPr>
        <w:t>细</w:t>
      </w:r>
      <w:r>
        <w:rPr>
          <w:rFonts w:hint="eastAsia" w:ascii="宋体" w:hAnsi="宋体" w:eastAsia="宋体" w:cs="宋体"/>
          <w:color w:val="auto"/>
          <w:sz w:val="24"/>
          <w:highlight w:val="none"/>
        </w:rPr>
        <w:t>阅</w:t>
      </w:r>
      <w:r>
        <w:rPr>
          <w:rFonts w:hint="eastAsia" w:ascii="宋体" w:hAnsi="宋体" w:eastAsia="宋体" w:cs="宋体"/>
          <w:color w:val="auto"/>
          <w:spacing w:val="0"/>
          <w:sz w:val="24"/>
          <w:highlight w:val="none"/>
        </w:rPr>
        <w:t>读和</w:t>
      </w:r>
      <w:r>
        <w:rPr>
          <w:rFonts w:hint="eastAsia" w:ascii="宋体" w:hAnsi="宋体" w:eastAsia="宋体" w:cs="宋体"/>
          <w:color w:val="auto"/>
          <w:sz w:val="24"/>
          <w:highlight w:val="none"/>
        </w:rPr>
        <w:t>检查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全</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如</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缺</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不全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应及</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向招标人提出，以便</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齐。</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有疑问，应按投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前附表规定的时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将提出的问题</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6750F908">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以投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式发</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0"/>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但不指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问</w:t>
      </w:r>
      <w:r>
        <w:rPr>
          <w:rFonts w:hint="eastAsia" w:ascii="宋体" w:hAnsi="宋体" w:eastAsia="宋体" w:cs="宋体"/>
          <w:color w:val="auto"/>
          <w:spacing w:val="0"/>
          <w:sz w:val="24"/>
          <w:highlight w:val="none"/>
        </w:rPr>
        <w:t>题</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来</w:t>
      </w:r>
      <w:r>
        <w:rPr>
          <w:rFonts w:hint="eastAsia" w:ascii="宋体" w:hAnsi="宋体" w:eastAsia="宋体" w:cs="宋体"/>
          <w:color w:val="auto"/>
          <w:sz w:val="24"/>
          <w:highlight w:val="none"/>
        </w:rPr>
        <w:t>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距</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间不足</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15</w:t>
      </w:r>
      <w:r>
        <w:rPr>
          <w:rFonts w:hint="eastAsia" w:ascii="宋体" w:hAnsi="宋体" w:eastAsia="宋体" w:cs="宋体"/>
          <w:color w:val="auto"/>
          <w:spacing w:val="0"/>
          <w:sz w:val="24"/>
          <w:highlight w:val="none"/>
        </w:rPr>
        <w:t xml:space="preserve"> 日的，</w:t>
      </w:r>
      <w:r>
        <w:rPr>
          <w:rFonts w:hint="eastAsia" w:ascii="宋体" w:hAnsi="宋体" w:eastAsia="宋体" w:cs="宋体"/>
          <w:color w:val="auto"/>
          <w:position w:val="0"/>
          <w:sz w:val="24"/>
          <w:highlight w:val="none"/>
        </w:rPr>
        <w:t>并且</w:t>
      </w:r>
      <w:r>
        <w:rPr>
          <w:rFonts w:hint="eastAsia" w:ascii="宋体" w:hAnsi="宋体" w:eastAsia="宋体" w:cs="宋体"/>
          <w:color w:val="auto"/>
          <w:spacing w:val="0"/>
          <w:position w:val="0"/>
          <w:sz w:val="24"/>
          <w:highlight w:val="none"/>
        </w:rPr>
        <w:t>澄</w:t>
      </w:r>
      <w:r>
        <w:rPr>
          <w:rFonts w:hint="eastAsia" w:ascii="宋体" w:hAnsi="宋体" w:eastAsia="宋体" w:cs="宋体"/>
          <w:color w:val="auto"/>
          <w:position w:val="0"/>
          <w:sz w:val="24"/>
          <w:highlight w:val="none"/>
        </w:rPr>
        <w:t>清</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w:t>
      </w:r>
      <w:r>
        <w:rPr>
          <w:rFonts w:hint="eastAsia" w:ascii="宋体" w:hAnsi="宋体" w:eastAsia="宋体" w:cs="宋体"/>
          <w:color w:val="auto"/>
          <w:spacing w:val="0"/>
          <w:position w:val="0"/>
          <w:sz w:val="24"/>
          <w:highlight w:val="none"/>
        </w:rPr>
        <w:t>可</w:t>
      </w:r>
      <w:r>
        <w:rPr>
          <w:rFonts w:hint="eastAsia" w:ascii="宋体" w:hAnsi="宋体" w:eastAsia="宋体" w:cs="宋体"/>
          <w:color w:val="auto"/>
          <w:position w:val="0"/>
          <w:sz w:val="24"/>
          <w:highlight w:val="none"/>
        </w:rPr>
        <w:t>能</w:t>
      </w:r>
      <w:r>
        <w:rPr>
          <w:rFonts w:hint="eastAsia" w:ascii="宋体" w:hAnsi="宋体" w:eastAsia="宋体" w:cs="宋体"/>
          <w:color w:val="auto"/>
          <w:spacing w:val="0"/>
          <w:position w:val="0"/>
          <w:sz w:val="24"/>
          <w:highlight w:val="none"/>
        </w:rPr>
        <w:t>影</w:t>
      </w:r>
      <w:r>
        <w:rPr>
          <w:rFonts w:hint="eastAsia" w:ascii="宋体" w:hAnsi="宋体" w:eastAsia="宋体" w:cs="宋体"/>
          <w:color w:val="auto"/>
          <w:position w:val="0"/>
          <w:sz w:val="24"/>
          <w:highlight w:val="none"/>
        </w:rPr>
        <w:t>响</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spacing w:val="0"/>
          <w:sz w:val="24"/>
          <w:highlight w:val="none"/>
        </w:rPr>
        <w:t>编制</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将</w:t>
      </w:r>
      <w:r>
        <w:rPr>
          <w:rFonts w:hint="eastAsia" w:ascii="宋体" w:hAnsi="宋体" w:eastAsia="宋体" w:cs="宋体"/>
          <w:color w:val="auto"/>
          <w:spacing w:val="0"/>
          <w:position w:val="0"/>
          <w:sz w:val="24"/>
          <w:highlight w:val="none"/>
        </w:rPr>
        <w:t>相</w:t>
      </w:r>
      <w:r>
        <w:rPr>
          <w:rFonts w:hint="eastAsia" w:ascii="宋体" w:hAnsi="宋体" w:eastAsia="宋体" w:cs="宋体"/>
          <w:color w:val="auto"/>
          <w:position w:val="0"/>
          <w:sz w:val="24"/>
          <w:highlight w:val="none"/>
        </w:rPr>
        <w:t>应</w:t>
      </w:r>
      <w:r>
        <w:rPr>
          <w:rFonts w:hint="eastAsia" w:ascii="宋体" w:hAnsi="宋体" w:eastAsia="宋体" w:cs="宋体"/>
          <w:color w:val="auto"/>
          <w:spacing w:val="0"/>
          <w:position w:val="0"/>
          <w:sz w:val="24"/>
          <w:highlight w:val="none"/>
        </w:rPr>
        <w:t>延</w:t>
      </w:r>
      <w:r>
        <w:rPr>
          <w:rFonts w:hint="eastAsia" w:ascii="宋体" w:hAnsi="宋体" w:eastAsia="宋体" w:cs="宋体"/>
          <w:color w:val="auto"/>
          <w:position w:val="0"/>
          <w:sz w:val="24"/>
          <w:highlight w:val="none"/>
        </w:rPr>
        <w:t>长投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截</w:t>
      </w:r>
      <w:r>
        <w:rPr>
          <w:rFonts w:hint="eastAsia" w:ascii="宋体" w:hAnsi="宋体" w:eastAsia="宋体" w:cs="宋体"/>
          <w:color w:val="auto"/>
          <w:spacing w:val="0"/>
          <w:position w:val="0"/>
          <w:sz w:val="24"/>
          <w:highlight w:val="none"/>
        </w:rPr>
        <w:t>止</w:t>
      </w:r>
      <w:r>
        <w:rPr>
          <w:rFonts w:hint="eastAsia" w:ascii="宋体" w:hAnsi="宋体" w:eastAsia="宋体" w:cs="宋体"/>
          <w:color w:val="auto"/>
          <w:position w:val="0"/>
          <w:sz w:val="24"/>
          <w:highlight w:val="none"/>
        </w:rPr>
        <w:t>时</w:t>
      </w:r>
      <w:r>
        <w:rPr>
          <w:rFonts w:hint="eastAsia" w:ascii="宋体" w:hAnsi="宋体" w:eastAsia="宋体" w:cs="宋体"/>
          <w:color w:val="auto"/>
          <w:spacing w:val="0"/>
          <w:position w:val="0"/>
          <w:sz w:val="24"/>
          <w:highlight w:val="none"/>
        </w:rPr>
        <w:t>间</w:t>
      </w:r>
      <w:r>
        <w:rPr>
          <w:rFonts w:hint="eastAsia" w:ascii="宋体" w:hAnsi="宋体" w:eastAsia="宋体" w:cs="宋体"/>
          <w:color w:val="auto"/>
          <w:position w:val="0"/>
          <w:sz w:val="24"/>
          <w:highlight w:val="none"/>
        </w:rPr>
        <w:t>。</w:t>
      </w:r>
    </w:p>
    <w:p w14:paraId="12B0DF3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清后，</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认已</w:t>
      </w:r>
      <w:r>
        <w:rPr>
          <w:rFonts w:hint="eastAsia" w:ascii="宋体" w:hAnsi="宋体" w:eastAsia="宋体" w:cs="宋体"/>
          <w:color w:val="auto"/>
          <w:sz w:val="24"/>
          <w:highlight w:val="none"/>
        </w:rPr>
        <w:t>收到</w:t>
      </w:r>
      <w:r>
        <w:rPr>
          <w:rFonts w:hint="eastAsia" w:ascii="宋体" w:hAnsi="宋体" w:eastAsia="宋体" w:cs="宋体"/>
          <w:color w:val="auto"/>
          <w:spacing w:val="0"/>
          <w:sz w:val="24"/>
          <w:highlight w:val="none"/>
        </w:rPr>
        <w:t>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331FF3F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非</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确有</w:t>
      </w:r>
      <w:r>
        <w:rPr>
          <w:rFonts w:hint="eastAsia" w:ascii="宋体" w:hAnsi="宋体" w:eastAsia="宋体" w:cs="宋体"/>
          <w:color w:val="auto"/>
          <w:sz w:val="24"/>
          <w:highlight w:val="none"/>
        </w:rPr>
        <w:t>必要</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绝</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章第2.</w:t>
      </w:r>
      <w:r>
        <w:rPr>
          <w:rFonts w:hint="eastAsia" w:ascii="宋体" w:hAnsi="宋体" w:eastAsia="宋体" w:cs="宋体"/>
          <w:color w:val="auto"/>
          <w:spacing w:val="0"/>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任</w:t>
      </w:r>
      <w:r>
        <w:rPr>
          <w:rFonts w:hint="eastAsia" w:ascii="宋体" w:hAnsi="宋体" w:eastAsia="宋体" w:cs="宋体"/>
          <w:color w:val="auto"/>
          <w:spacing w:val="0"/>
          <w:sz w:val="24"/>
          <w:highlight w:val="none"/>
        </w:rPr>
        <w:t>何</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要求。</w:t>
      </w:r>
    </w:p>
    <w:p w14:paraId="5B595F4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6" w:name="_Toc30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修改</w:t>
      </w:r>
      <w:bookmarkEnd w:id="56"/>
    </w:p>
    <w:p w14:paraId="4CF470C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已购</w:t>
      </w:r>
      <w:r>
        <w:rPr>
          <w:rFonts w:hint="eastAsia" w:ascii="宋体" w:hAnsi="宋体" w:eastAsia="宋体" w:cs="宋体"/>
          <w:color w:val="auto"/>
          <w:sz w:val="24"/>
          <w:highlight w:val="none"/>
        </w:rPr>
        <w:t>买招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距</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不足15</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且</w:t>
      </w:r>
      <w:r>
        <w:rPr>
          <w:rFonts w:hint="eastAsia" w:ascii="宋体" w:hAnsi="宋体" w:eastAsia="宋体" w:cs="宋体"/>
          <w:color w:val="auto"/>
          <w:spacing w:val="0"/>
          <w:sz w:val="24"/>
          <w:highlight w:val="none"/>
        </w:rPr>
        <w:t>修改</w:t>
      </w:r>
      <w:r>
        <w:rPr>
          <w:rFonts w:hint="eastAsia" w:ascii="宋体" w:hAnsi="宋体" w:eastAsia="宋体" w:cs="宋体"/>
          <w:color w:val="auto"/>
          <w:sz w:val="24"/>
          <w:highlight w:val="none"/>
        </w:rPr>
        <w:t>内容可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p>
    <w:p w14:paraId="30ECAA2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内容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人，确</w:t>
      </w:r>
      <w:r>
        <w:rPr>
          <w:rFonts w:hint="eastAsia" w:ascii="宋体" w:hAnsi="宋体" w:eastAsia="宋体" w:cs="宋体"/>
          <w:color w:val="auto"/>
          <w:sz w:val="24"/>
          <w:highlight w:val="none"/>
        </w:rPr>
        <w:t>认已收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p>
    <w:p w14:paraId="7772F8D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7" w:name="_Toc61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异议</w:t>
      </w:r>
      <w:bookmarkEnd w:id="57"/>
    </w:p>
    <w:p w14:paraId="19ACBAE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系</w:t>
      </w:r>
      <w:r>
        <w:rPr>
          <w:rFonts w:hint="eastAsia" w:ascii="宋体" w:hAnsi="宋体" w:eastAsia="宋体" w:cs="宋体"/>
          <w:color w:val="auto"/>
          <w:sz w:val="24"/>
          <w:highlight w:val="none"/>
        </w:rPr>
        <w:t>人对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议的，应</w:t>
      </w:r>
      <w:r>
        <w:rPr>
          <w:rFonts w:hint="eastAsia" w:ascii="宋体" w:hAnsi="宋体" w:eastAsia="宋体" w:cs="宋体"/>
          <w:color w:val="auto"/>
          <w:sz w:val="24"/>
          <w:highlight w:val="none"/>
        </w:rPr>
        <w:t>当在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w:t>
      </w:r>
      <w:r>
        <w:rPr>
          <w:rFonts w:hint="eastAsia" w:ascii="宋体" w:hAnsi="宋体" w:eastAsia="宋体" w:cs="宋体"/>
          <w:color w:val="auto"/>
          <w:spacing w:val="0"/>
          <w:sz w:val="24"/>
          <w:highlight w:val="none"/>
        </w:rPr>
        <w:t>日前</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形式提出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异</w:t>
      </w:r>
      <w:r>
        <w:rPr>
          <w:rFonts w:hint="eastAsia" w:ascii="宋体" w:hAnsi="宋体" w:eastAsia="宋体" w:cs="宋体"/>
          <w:color w:val="auto"/>
          <w:sz w:val="24"/>
          <w:highlight w:val="none"/>
        </w:rPr>
        <w:t>议之</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起3日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w:t>
      </w:r>
    </w:p>
    <w:p w14:paraId="79BD65D0">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8" w:name="_Toc9622"/>
      <w:r>
        <w:rPr>
          <w:rFonts w:hint="eastAsia" w:ascii="黑体" w:hAnsi="黑体" w:eastAsia="黑体" w:cs="黑体"/>
          <w:b/>
          <w:color w:val="auto"/>
          <w:spacing w:val="0"/>
          <w:position w:val="0"/>
          <w:sz w:val="28"/>
          <w:szCs w:val="28"/>
          <w:highlight w:val="none"/>
        </w:rPr>
        <w:t>3. 投标文件</w:t>
      </w:r>
      <w:bookmarkEnd w:id="58"/>
    </w:p>
    <w:p w14:paraId="7216841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9" w:name="_Toc10730"/>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9"/>
    </w:p>
    <w:p w14:paraId="28A9F961">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包括</w:t>
      </w:r>
      <w:r>
        <w:rPr>
          <w:rFonts w:hint="eastAsia" w:ascii="宋体" w:hAnsi="宋体" w:eastAsia="宋体" w:cs="宋体"/>
          <w:color w:val="auto"/>
          <w:sz w:val="24"/>
          <w:highlight w:val="none"/>
        </w:rPr>
        <w:t>下列</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p>
    <w:p w14:paraId="65481BD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附录</w:t>
      </w:r>
      <w:r>
        <w:rPr>
          <w:rFonts w:hint="eastAsia" w:ascii="宋体" w:hAnsi="宋体" w:eastAsia="宋体" w:cs="宋体"/>
          <w:color w:val="auto"/>
          <w:sz w:val="24"/>
          <w:highlight w:val="none"/>
        </w:rPr>
        <w:t>；</w:t>
      </w:r>
    </w:p>
    <w:p w14:paraId="7F16326F">
      <w:pPr>
        <w:spacing w:before="0" w:beforeLines="30" w:afterLines="30" w:line="360" w:lineRule="auto"/>
        <w:ind w:left="0" w:right="0" w:firstLine="480" w:firstLineChars="200"/>
        <w:jc w:val="left"/>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身</w:t>
      </w:r>
      <w:r>
        <w:rPr>
          <w:rFonts w:hint="eastAsia" w:ascii="宋体" w:hAnsi="宋体" w:eastAsia="宋体" w:cs="宋体"/>
          <w:color w:val="auto"/>
          <w:sz w:val="24"/>
          <w:highlight w:val="none"/>
        </w:rPr>
        <w:t>份</w:t>
      </w:r>
      <w:r>
        <w:rPr>
          <w:rFonts w:hint="eastAsia" w:ascii="宋体" w:hAnsi="宋体" w:eastAsia="宋体" w:cs="宋体"/>
          <w:color w:val="auto"/>
          <w:spacing w:val="0"/>
          <w:sz w:val="24"/>
          <w:highlight w:val="none"/>
        </w:rPr>
        <w:t>证明</w:t>
      </w:r>
      <w:r>
        <w:rPr>
          <w:rFonts w:hint="eastAsia" w:ascii="宋体" w:hAnsi="宋体" w:eastAsia="宋体" w:cs="宋体"/>
          <w:color w:val="auto"/>
          <w:sz w:val="24"/>
          <w:highlight w:val="none"/>
        </w:rPr>
        <w:t>或授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书</w:t>
      </w:r>
      <w:r>
        <w:rPr>
          <w:rFonts w:hint="eastAsia" w:ascii="宋体" w:hAnsi="宋体" w:eastAsia="宋体" w:cs="宋体"/>
          <w:b/>
          <w:bCs/>
          <w:color w:val="auto"/>
          <w:sz w:val="24"/>
          <w:highlight w:val="none"/>
          <w:u w:val="single"/>
        </w:rPr>
        <w:t>(如出具授权委托书需后附授权人开标截止时间前一个月</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2025年02月或03月</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社保缴纳证明原件扫描件)；</w:t>
      </w:r>
    </w:p>
    <w:p w14:paraId="2A78D491">
      <w:pPr>
        <w:spacing w:before="0" w:beforeLines="30" w:afterLines="30" w:line="360" w:lineRule="auto"/>
        <w:ind w:left="0" w:right="0" w:firstLine="482" w:firstLineChars="200"/>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注:如未按招标文件要求提供授权人有效社保证明将视为不符合招标文件评标办法中形式评审表评审标准的要求。</w:t>
      </w:r>
    </w:p>
    <w:p w14:paraId="5F7F0830">
      <w:pPr>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联</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w:t>
      </w:r>
    </w:p>
    <w:p w14:paraId="6C900035">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p>
    <w:p w14:paraId="1EB73643">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报</w:t>
      </w:r>
      <w:r>
        <w:rPr>
          <w:rFonts w:hint="eastAsia" w:ascii="宋体" w:hAnsi="宋体" w:eastAsia="宋体" w:cs="宋体"/>
          <w:strike/>
          <w:color w:val="auto"/>
          <w:spacing w:val="0"/>
          <w:sz w:val="24"/>
          <w:highlight w:val="none"/>
        </w:rPr>
        <w:t>酬</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w:t>
      </w:r>
    </w:p>
    <w:p w14:paraId="2D5D804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500B43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w:t>
      </w:r>
    </w:p>
    <w:p w14:paraId="1C6572A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2E056764">
      <w:pPr>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投标人在评标过程中作出的符合法律法规和招标文件规定的澄清确认，构成投标文件的组成部分。</w:t>
      </w:r>
    </w:p>
    <w:p w14:paraId="0043CAB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3.1.2</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表规</w:t>
      </w:r>
      <w:r>
        <w:rPr>
          <w:rFonts w:hint="eastAsia" w:ascii="宋体" w:hAnsi="宋体" w:eastAsia="宋体" w:cs="宋体"/>
          <w:color w:val="auto"/>
          <w:position w:val="0"/>
          <w:sz w:val="24"/>
          <w:highlight w:val="none"/>
        </w:rPr>
        <w:t>定不</w:t>
      </w:r>
      <w:r>
        <w:rPr>
          <w:rFonts w:hint="eastAsia" w:ascii="宋体" w:hAnsi="宋体" w:eastAsia="宋体" w:cs="宋体"/>
          <w:color w:val="auto"/>
          <w:spacing w:val="0"/>
          <w:position w:val="0"/>
          <w:sz w:val="24"/>
          <w:highlight w:val="none"/>
        </w:rPr>
        <w:t>接</w:t>
      </w:r>
      <w:r>
        <w:rPr>
          <w:rFonts w:hint="eastAsia" w:ascii="宋体" w:hAnsi="宋体" w:eastAsia="宋体" w:cs="宋体"/>
          <w:color w:val="auto"/>
          <w:position w:val="0"/>
          <w:sz w:val="24"/>
          <w:highlight w:val="none"/>
        </w:rPr>
        <w:t>受</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或投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没</w:t>
      </w:r>
      <w:r>
        <w:rPr>
          <w:rFonts w:hint="eastAsia" w:ascii="宋体" w:hAnsi="宋体" w:eastAsia="宋体" w:cs="宋体"/>
          <w:color w:val="auto"/>
          <w:position w:val="0"/>
          <w:sz w:val="24"/>
          <w:highlight w:val="none"/>
        </w:rPr>
        <w:t>有</w:t>
      </w:r>
      <w:r>
        <w:rPr>
          <w:rFonts w:hint="eastAsia" w:ascii="宋体" w:hAnsi="宋体" w:eastAsia="宋体" w:cs="宋体"/>
          <w:color w:val="auto"/>
          <w:spacing w:val="0"/>
          <w:position w:val="0"/>
          <w:sz w:val="24"/>
          <w:highlight w:val="none"/>
        </w:rPr>
        <w:t>组</w:t>
      </w:r>
      <w:r>
        <w:rPr>
          <w:rFonts w:hint="eastAsia" w:ascii="宋体" w:hAnsi="宋体" w:eastAsia="宋体" w:cs="宋体"/>
          <w:color w:val="auto"/>
          <w:position w:val="0"/>
          <w:sz w:val="24"/>
          <w:highlight w:val="none"/>
        </w:rPr>
        <w:t>成</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文</w:t>
      </w:r>
      <w:r>
        <w:rPr>
          <w:rFonts w:hint="eastAsia" w:ascii="宋体" w:hAnsi="宋体" w:eastAsia="宋体" w:cs="宋体"/>
          <w:color w:val="auto"/>
          <w:position w:val="0"/>
          <w:sz w:val="24"/>
          <w:highlight w:val="none"/>
        </w:rPr>
        <w:t>件</w:t>
      </w:r>
      <w:r>
        <w:rPr>
          <w:rFonts w:hint="eastAsia" w:ascii="宋体" w:hAnsi="宋体" w:eastAsia="宋体" w:cs="宋体"/>
          <w:color w:val="auto"/>
          <w:sz w:val="24"/>
          <w:highlight w:val="none"/>
        </w:rPr>
        <w:t>不包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目所</w:t>
      </w:r>
      <w:r>
        <w:rPr>
          <w:rFonts w:hint="eastAsia" w:ascii="宋体" w:hAnsi="宋体" w:eastAsia="宋体" w:cs="宋体"/>
          <w:color w:val="auto"/>
          <w:spacing w:val="0"/>
          <w:sz w:val="24"/>
          <w:highlight w:val="none"/>
        </w:rPr>
        <w:t>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协</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书。</w:t>
      </w:r>
    </w:p>
    <w:p w14:paraId="2FDCD1F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表未</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所指的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w:t>
      </w:r>
    </w:p>
    <w:p w14:paraId="5C076FC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0" w:name="_Toc2766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投标报价</w:t>
      </w:r>
      <w:bookmarkEnd w:id="60"/>
    </w:p>
    <w:p w14:paraId="2FB7523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括</w:t>
      </w:r>
      <w:r>
        <w:rPr>
          <w:rFonts w:hint="eastAsia" w:ascii="宋体" w:hAnsi="宋体" w:eastAsia="宋体" w:cs="宋体"/>
          <w:color w:val="auto"/>
          <w:spacing w:val="0"/>
          <w:sz w:val="24"/>
          <w:highlight w:val="none"/>
        </w:rPr>
        <w:t>国家</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税</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外</w:t>
      </w:r>
      <w:r>
        <w:rPr>
          <w:rFonts w:hint="eastAsia" w:ascii="宋体" w:hAnsi="宋体" w:eastAsia="宋体" w:cs="宋体"/>
          <w:color w:val="auto"/>
          <w:spacing w:val="0"/>
          <w:sz w:val="24"/>
          <w:highlight w:val="none"/>
        </w:rPr>
        <w:t>，增</w:t>
      </w:r>
      <w:r>
        <w:rPr>
          <w:rFonts w:hint="eastAsia" w:ascii="宋体" w:hAnsi="宋体" w:eastAsia="宋体" w:cs="宋体"/>
          <w:color w:val="auto"/>
          <w:sz w:val="24"/>
          <w:highlight w:val="none"/>
        </w:rPr>
        <w:t>值</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税金按一般计税方法</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算。投标人应按第六</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“投标文件格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”的要求在投标函中进行报价。</w:t>
      </w:r>
    </w:p>
    <w:p w14:paraId="14B83A3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充</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了</w:t>
      </w:r>
      <w:r>
        <w:rPr>
          <w:rFonts w:hint="eastAsia" w:ascii="宋体" w:hAnsi="宋体" w:eastAsia="宋体" w:cs="宋体"/>
          <w:color w:val="auto"/>
          <w:spacing w:val="0"/>
          <w:sz w:val="24"/>
          <w:highlight w:val="none"/>
        </w:rPr>
        <w:t>解该</w:t>
      </w:r>
      <w:r>
        <w:rPr>
          <w:rFonts w:hint="eastAsia" w:ascii="宋体" w:hAnsi="宋体" w:eastAsia="宋体" w:cs="宋体"/>
          <w:color w:val="auto"/>
          <w:sz w:val="24"/>
          <w:highlight w:val="none"/>
        </w:rPr>
        <w:t>项目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p>
    <w:p w14:paraId="04C310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标函</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的投标报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额</w:t>
      </w:r>
      <w:r>
        <w:rPr>
          <w:rFonts w:hint="eastAsia" w:ascii="宋体" w:hAnsi="宋体" w:cs="宋体"/>
          <w:color w:val="auto"/>
          <w:spacing w:val="0"/>
          <w:sz w:val="24"/>
          <w:highlight w:val="none"/>
          <w:lang w:val="en-US" w:eastAsia="zh-CN"/>
        </w:rPr>
        <w:t>的，</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符合</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款的有关</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0B832BB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3.2.4 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最</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限价</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超</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限价在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载明。</w:t>
      </w:r>
    </w:p>
    <w:p w14:paraId="4D4CDF7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要求</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39F2A0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1" w:name="_Toc30493"/>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投标有效期</w:t>
      </w:r>
      <w:bookmarkEnd w:id="61"/>
    </w:p>
    <w:p w14:paraId="40D12B51">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90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11B146F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销</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承担</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384037F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 出</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特</w:t>
      </w:r>
      <w:r>
        <w:rPr>
          <w:rFonts w:hint="eastAsia" w:ascii="宋体" w:hAnsi="宋体" w:eastAsia="宋体" w:cs="宋体"/>
          <w:color w:val="auto"/>
          <w:spacing w:val="0"/>
          <w:sz w:val="24"/>
          <w:highlight w:val="none"/>
        </w:rPr>
        <w:t>殊</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需</w:t>
      </w:r>
      <w:r>
        <w:rPr>
          <w:rFonts w:hint="eastAsia" w:ascii="宋体" w:hAnsi="宋体" w:eastAsia="宋体" w:cs="宋体"/>
          <w:color w:val="auto"/>
          <w:spacing w:val="0"/>
          <w:sz w:val="24"/>
          <w:highlight w:val="none"/>
        </w:rPr>
        <w:t>要延</w:t>
      </w:r>
      <w:r>
        <w:rPr>
          <w:rFonts w:hint="eastAsia" w:ascii="宋体" w:hAnsi="宋体" w:eastAsia="宋体" w:cs="宋体"/>
          <w:color w:val="auto"/>
          <w:sz w:val="24"/>
          <w:highlight w:val="none"/>
        </w:rPr>
        <w:t>长投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的</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书面</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延长</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投标人应</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答复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同意延长</w:t>
      </w:r>
      <w:r>
        <w:rPr>
          <w:rFonts w:hint="eastAsia" w:ascii="宋体" w:hAnsi="宋体" w:eastAsia="宋体" w:cs="宋体"/>
          <w:color w:val="auto"/>
          <w:spacing w:val="0"/>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相</w:t>
      </w:r>
      <w:r>
        <w:rPr>
          <w:rFonts w:hint="eastAsia" w:ascii="宋体" w:hAnsi="宋体" w:eastAsia="宋体" w:cs="宋体"/>
          <w:strike/>
          <w:color w:val="auto"/>
          <w:sz w:val="24"/>
          <w:highlight w:val="none"/>
        </w:rPr>
        <w:t>应延长其投标保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效期，但</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求或被允许修改其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投标人拒绝延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投标失效</w:t>
      </w:r>
      <w:r>
        <w:rPr>
          <w:rFonts w:hint="eastAsia" w:ascii="宋体" w:hAnsi="宋体" w:eastAsia="宋体" w:cs="宋体"/>
          <w:strike/>
          <w:color w:val="auto"/>
          <w:sz w:val="24"/>
          <w:highlight w:val="none"/>
        </w:rPr>
        <w:t>，但投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人有</w:t>
      </w:r>
      <w:r>
        <w:rPr>
          <w:rFonts w:hint="eastAsia" w:ascii="宋体" w:hAnsi="宋体" w:eastAsia="宋体" w:cs="宋体"/>
          <w:strike/>
          <w:color w:val="auto"/>
          <w:spacing w:val="0"/>
          <w:sz w:val="24"/>
          <w:highlight w:val="none"/>
        </w:rPr>
        <w:t>权</w:t>
      </w:r>
      <w:r>
        <w:rPr>
          <w:rFonts w:hint="eastAsia" w:ascii="宋体" w:hAnsi="宋体" w:eastAsia="宋体" w:cs="宋体"/>
          <w:strike/>
          <w:color w:val="auto"/>
          <w:sz w:val="24"/>
          <w:highlight w:val="none"/>
        </w:rPr>
        <w:t>收回其投标保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金及以</w:t>
      </w:r>
      <w:r>
        <w:rPr>
          <w:rFonts w:hint="eastAsia" w:ascii="宋体" w:hAnsi="宋体" w:eastAsia="宋体" w:cs="宋体"/>
          <w:strike/>
          <w:color w:val="auto"/>
          <w:spacing w:val="0"/>
          <w:sz w:val="24"/>
          <w:highlight w:val="none"/>
        </w:rPr>
        <w:t>现</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者</w:t>
      </w:r>
      <w:r>
        <w:rPr>
          <w:rFonts w:hint="eastAsia" w:ascii="宋体" w:hAnsi="宋体" w:eastAsia="宋体" w:cs="宋体"/>
          <w:strike/>
          <w:color w:val="auto"/>
          <w:spacing w:val="0"/>
          <w:sz w:val="24"/>
          <w:highlight w:val="none"/>
        </w:rPr>
        <w:t>支</w:t>
      </w:r>
      <w:r>
        <w:rPr>
          <w:rFonts w:hint="eastAsia" w:ascii="宋体" w:hAnsi="宋体" w:eastAsia="宋体" w:cs="宋体"/>
          <w:strike/>
          <w:color w:val="auto"/>
          <w:sz w:val="24"/>
          <w:highlight w:val="none"/>
        </w:rPr>
        <w:t>票</w:t>
      </w:r>
      <w:r>
        <w:rPr>
          <w:rFonts w:hint="eastAsia" w:ascii="宋体" w:hAnsi="宋体" w:eastAsia="宋体" w:cs="宋体"/>
          <w:strike/>
          <w:color w:val="auto"/>
          <w:spacing w:val="0"/>
          <w:sz w:val="24"/>
          <w:highlight w:val="none"/>
        </w:rPr>
        <w:t>形</w:t>
      </w:r>
      <w:r>
        <w:rPr>
          <w:rFonts w:hint="eastAsia" w:ascii="宋体" w:hAnsi="宋体" w:eastAsia="宋体" w:cs="宋体"/>
          <w:strike/>
          <w:color w:val="auto"/>
          <w:sz w:val="24"/>
          <w:highlight w:val="none"/>
        </w:rPr>
        <w:t>式</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银</w:t>
      </w:r>
      <w:r>
        <w:rPr>
          <w:rFonts w:hint="eastAsia" w:ascii="宋体" w:hAnsi="宋体" w:eastAsia="宋体" w:cs="宋体"/>
          <w:strike/>
          <w:color w:val="auto"/>
          <w:sz w:val="24"/>
          <w:highlight w:val="none"/>
        </w:rPr>
        <w:t>行</w:t>
      </w:r>
      <w:r>
        <w:rPr>
          <w:rFonts w:hint="eastAsia" w:ascii="宋体" w:hAnsi="宋体" w:eastAsia="宋体" w:cs="宋体"/>
          <w:strike/>
          <w:color w:val="auto"/>
          <w:spacing w:val="0"/>
          <w:sz w:val="24"/>
          <w:highlight w:val="none"/>
        </w:rPr>
        <w:t>同</w:t>
      </w:r>
      <w:r>
        <w:rPr>
          <w:rFonts w:hint="eastAsia" w:ascii="宋体" w:hAnsi="宋体" w:eastAsia="宋体" w:cs="宋体"/>
          <w:strike/>
          <w:color w:val="auto"/>
          <w:sz w:val="24"/>
          <w:highlight w:val="none"/>
        </w:rPr>
        <w:t>期存</w:t>
      </w:r>
      <w:r>
        <w:rPr>
          <w:rFonts w:hint="eastAsia" w:ascii="宋体" w:hAnsi="宋体" w:eastAsia="宋体" w:cs="宋体"/>
          <w:strike/>
          <w:color w:val="auto"/>
          <w:spacing w:val="0"/>
          <w:sz w:val="24"/>
          <w:highlight w:val="none"/>
        </w:rPr>
        <w:t>款</w:t>
      </w:r>
      <w:r>
        <w:rPr>
          <w:rFonts w:hint="eastAsia" w:ascii="宋体" w:hAnsi="宋体" w:eastAsia="宋体" w:cs="宋体"/>
          <w:strike/>
          <w:color w:val="auto"/>
          <w:sz w:val="24"/>
          <w:highlight w:val="none"/>
        </w:rPr>
        <w:t>利</w:t>
      </w:r>
      <w:r>
        <w:rPr>
          <w:rFonts w:hint="eastAsia" w:ascii="宋体" w:hAnsi="宋体" w:eastAsia="宋体" w:cs="宋体"/>
          <w:strike/>
          <w:color w:val="auto"/>
          <w:spacing w:val="0"/>
          <w:sz w:val="24"/>
          <w:highlight w:val="none"/>
        </w:rPr>
        <w:t>息</w:t>
      </w:r>
      <w:r>
        <w:rPr>
          <w:rFonts w:hint="eastAsia" w:ascii="宋体" w:hAnsi="宋体" w:eastAsia="宋体" w:cs="宋体"/>
          <w:color w:val="auto"/>
          <w:sz w:val="24"/>
          <w:highlight w:val="none"/>
        </w:rPr>
        <w:t>。</w:t>
      </w:r>
    </w:p>
    <w:p w14:paraId="1509CB2C">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62" w:name="_Toc25755"/>
      <w:r>
        <w:rPr>
          <w:rFonts w:hint="eastAsia" w:ascii="黑体" w:hAnsi="黑体" w:eastAsia="黑体" w:cs="黑体"/>
          <w:b/>
          <w:bCs/>
          <w:strike/>
          <w:color w:val="auto"/>
          <w:spacing w:val="0"/>
          <w:sz w:val="24"/>
          <w:highlight w:val="none"/>
        </w:rPr>
        <w:t>3</w:t>
      </w:r>
      <w:r>
        <w:rPr>
          <w:rFonts w:hint="eastAsia" w:ascii="黑体" w:hAnsi="黑体" w:eastAsia="黑体" w:cs="黑体"/>
          <w:b/>
          <w:bCs/>
          <w:strike/>
          <w:color w:val="auto"/>
          <w:sz w:val="24"/>
          <w:highlight w:val="none"/>
        </w:rPr>
        <w:t>.4</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投标保证金</w:t>
      </w:r>
      <w:bookmarkEnd w:id="62"/>
    </w:p>
    <w:p w14:paraId="02046A6B">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3.4.1 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标文</w:t>
      </w:r>
      <w:r>
        <w:rPr>
          <w:rFonts w:hint="eastAsia" w:ascii="宋体" w:hAnsi="宋体" w:eastAsia="宋体" w:cs="宋体"/>
          <w:strike/>
          <w:color w:val="auto"/>
          <w:sz w:val="24"/>
          <w:highlight w:val="none"/>
        </w:rPr>
        <w:t>件的</w:t>
      </w:r>
      <w:r>
        <w:rPr>
          <w:rFonts w:hint="eastAsia" w:ascii="宋体" w:hAnsi="宋体" w:eastAsia="宋体" w:cs="宋体"/>
          <w:strike/>
          <w:color w:val="auto"/>
          <w:spacing w:val="0"/>
          <w:sz w:val="24"/>
          <w:highlight w:val="none"/>
        </w:rPr>
        <w:t>同时，</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须知</w:t>
      </w:r>
      <w:r>
        <w:rPr>
          <w:rFonts w:hint="eastAsia" w:ascii="宋体" w:hAnsi="宋体" w:eastAsia="宋体" w:cs="宋体"/>
          <w:strike/>
          <w:color w:val="auto"/>
          <w:sz w:val="24"/>
          <w:highlight w:val="none"/>
        </w:rPr>
        <w:t>前附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额</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形</w:t>
      </w:r>
      <w:r>
        <w:rPr>
          <w:rFonts w:hint="eastAsia" w:ascii="宋体" w:hAnsi="宋体" w:eastAsia="宋体" w:cs="宋体"/>
          <w:strike/>
          <w:color w:val="auto"/>
          <w:spacing w:val="0"/>
          <w:sz w:val="24"/>
          <w:highlight w:val="none"/>
        </w:rPr>
        <w:t>式和</w:t>
      </w:r>
      <w:r>
        <w:rPr>
          <w:rFonts w:hint="eastAsia" w:ascii="宋体" w:hAnsi="宋体" w:eastAsia="宋体" w:cs="宋体"/>
          <w:strike/>
          <w:color w:val="auto"/>
          <w:sz w:val="24"/>
          <w:highlight w:val="none"/>
        </w:rPr>
        <w:t>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式</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标保</w:t>
      </w:r>
      <w:r>
        <w:rPr>
          <w:rFonts w:hint="eastAsia" w:ascii="宋体" w:hAnsi="宋体" w:eastAsia="宋体" w:cs="宋体"/>
          <w:strike/>
          <w:color w:val="auto"/>
          <w:sz w:val="24"/>
          <w:highlight w:val="none"/>
        </w:rPr>
        <w:t>证金</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式</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金，并</w:t>
      </w:r>
      <w:r>
        <w:rPr>
          <w:rFonts w:hint="eastAsia" w:ascii="宋体" w:hAnsi="宋体" w:eastAsia="宋体" w:cs="宋体"/>
          <w:strike/>
          <w:color w:val="auto"/>
          <w:sz w:val="24"/>
          <w:highlight w:val="none"/>
        </w:rPr>
        <w:t>作</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的组</w:t>
      </w:r>
      <w:r>
        <w:rPr>
          <w:rFonts w:hint="eastAsia" w:ascii="宋体" w:hAnsi="宋体" w:eastAsia="宋体" w:cs="宋体"/>
          <w:strike/>
          <w:color w:val="auto"/>
          <w:sz w:val="24"/>
          <w:highlight w:val="none"/>
        </w:rPr>
        <w:t>成部</w:t>
      </w:r>
      <w:r>
        <w:rPr>
          <w:rFonts w:hint="eastAsia" w:ascii="宋体" w:hAnsi="宋体" w:eastAsia="宋体" w:cs="宋体"/>
          <w:strike/>
          <w:color w:val="auto"/>
          <w:spacing w:val="0"/>
          <w:sz w:val="24"/>
          <w:highlight w:val="none"/>
        </w:rPr>
        <w:t>分。</w:t>
      </w:r>
      <w:r>
        <w:rPr>
          <w:rFonts w:hint="eastAsia" w:ascii="宋体" w:hAnsi="宋体" w:eastAsia="宋体" w:cs="宋体"/>
          <w:strike/>
          <w:color w:val="auto"/>
          <w:sz w:val="24"/>
          <w:highlight w:val="none"/>
        </w:rPr>
        <w:t>境</w:t>
      </w:r>
      <w:r>
        <w:rPr>
          <w:rFonts w:hint="eastAsia" w:ascii="宋体" w:hAnsi="宋体" w:eastAsia="宋体" w:cs="宋体"/>
          <w:strike/>
          <w:color w:val="auto"/>
          <w:spacing w:val="0"/>
          <w:sz w:val="24"/>
          <w:highlight w:val="none"/>
        </w:rPr>
        <w:t>内</w:t>
      </w:r>
      <w:r>
        <w:rPr>
          <w:rFonts w:hint="eastAsia" w:ascii="宋体" w:hAnsi="宋体" w:eastAsia="宋体" w:cs="宋体"/>
          <w:strike/>
          <w:color w:val="auto"/>
          <w:sz w:val="24"/>
          <w:highlight w:val="none"/>
        </w:rPr>
        <w:t>投标人以现金或者支</w:t>
      </w:r>
      <w:r>
        <w:rPr>
          <w:rFonts w:hint="eastAsia" w:ascii="宋体" w:hAnsi="宋体" w:eastAsia="宋体" w:cs="宋体"/>
          <w:strike/>
          <w:color w:val="auto"/>
          <w:spacing w:val="0"/>
          <w:sz w:val="24"/>
          <w:highlight w:val="none"/>
        </w:rPr>
        <w:t>票</w:t>
      </w:r>
      <w:r>
        <w:rPr>
          <w:rFonts w:hint="eastAsia" w:ascii="宋体" w:hAnsi="宋体" w:eastAsia="宋体" w:cs="宋体"/>
          <w:strike/>
          <w:color w:val="auto"/>
          <w:sz w:val="24"/>
          <w:highlight w:val="none"/>
        </w:rPr>
        <w:t>形式</w:t>
      </w:r>
      <w:r>
        <w:rPr>
          <w:rFonts w:hint="eastAsia" w:ascii="宋体" w:hAnsi="宋体" w:eastAsia="宋体" w:cs="宋体"/>
          <w:strike/>
          <w:color w:val="auto"/>
          <w:spacing w:val="0"/>
          <w:sz w:val="24"/>
          <w:highlight w:val="none"/>
        </w:rPr>
        <w:t>提</w:t>
      </w:r>
      <w:r>
        <w:rPr>
          <w:rFonts w:hint="eastAsia" w:ascii="宋体" w:hAnsi="宋体" w:eastAsia="宋体" w:cs="宋体"/>
          <w:strike/>
          <w:color w:val="auto"/>
          <w:sz w:val="24"/>
          <w:highlight w:val="none"/>
        </w:rPr>
        <w:t>交的投标保证金</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应当</w:t>
      </w:r>
      <w:r>
        <w:rPr>
          <w:rFonts w:hint="eastAsia" w:ascii="宋体" w:hAnsi="宋体" w:eastAsia="宋体" w:cs="宋体"/>
          <w:strike/>
          <w:color w:val="auto"/>
          <w:spacing w:val="0"/>
          <w:sz w:val="24"/>
          <w:highlight w:val="none"/>
        </w:rPr>
        <w:t>从</w:t>
      </w:r>
      <w:r>
        <w:rPr>
          <w:rFonts w:hint="eastAsia" w:ascii="宋体" w:hAnsi="宋体" w:eastAsia="宋体" w:cs="宋体"/>
          <w:strike/>
          <w:color w:val="auto"/>
          <w:sz w:val="24"/>
          <w:highlight w:val="none"/>
        </w:rPr>
        <w:t>其基本账户转出</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在投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文件中附上基</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账户开户证明。联</w:t>
      </w:r>
      <w:r>
        <w:rPr>
          <w:rFonts w:hint="eastAsia" w:ascii="宋体" w:hAnsi="宋体" w:eastAsia="宋体" w:cs="宋体"/>
          <w:strike/>
          <w:color w:val="auto"/>
          <w:spacing w:val="0"/>
          <w:sz w:val="24"/>
          <w:highlight w:val="none"/>
        </w:rPr>
        <w:t>合</w:t>
      </w:r>
      <w:r>
        <w:rPr>
          <w:rFonts w:hint="eastAsia" w:ascii="宋体" w:hAnsi="宋体" w:eastAsia="宋体" w:cs="宋体"/>
          <w:strike/>
          <w:color w:val="auto"/>
          <w:sz w:val="24"/>
          <w:highlight w:val="none"/>
        </w:rPr>
        <w:t>体投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的，其投标保证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可以</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牵头人递交，并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符合</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标人须知前附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的规定。</w:t>
      </w:r>
    </w:p>
    <w:p w14:paraId="79E3E885">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3.4.2</w:t>
      </w:r>
      <w:r>
        <w:rPr>
          <w:rFonts w:hint="eastAsia" w:ascii="宋体" w:hAnsi="宋体" w:eastAsia="宋体" w:cs="宋体"/>
          <w:strike/>
          <w:color w:val="auto"/>
          <w:spacing w:val="0"/>
          <w:position w:val="0"/>
          <w:sz w:val="24"/>
          <w:highlight w:val="none"/>
        </w:rPr>
        <w:t xml:space="preserve"> </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人</w:t>
      </w:r>
      <w:r>
        <w:rPr>
          <w:rFonts w:hint="eastAsia" w:ascii="宋体" w:hAnsi="宋体" w:eastAsia="宋体" w:cs="宋体"/>
          <w:strike/>
          <w:color w:val="auto"/>
          <w:spacing w:val="0"/>
          <w:position w:val="0"/>
          <w:sz w:val="24"/>
          <w:highlight w:val="none"/>
        </w:rPr>
        <w:t>不</w:t>
      </w:r>
      <w:r>
        <w:rPr>
          <w:rFonts w:hint="eastAsia" w:ascii="宋体" w:hAnsi="宋体" w:eastAsia="宋体" w:cs="宋体"/>
          <w:strike/>
          <w:color w:val="auto"/>
          <w:position w:val="0"/>
          <w:sz w:val="24"/>
          <w:highlight w:val="none"/>
        </w:rPr>
        <w:t>按</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章第</w:t>
      </w:r>
      <w:r>
        <w:rPr>
          <w:rFonts w:hint="eastAsia" w:ascii="宋体" w:hAnsi="宋体" w:eastAsia="宋体" w:cs="宋体"/>
          <w:strike/>
          <w:color w:val="auto"/>
          <w:spacing w:val="0"/>
          <w:position w:val="0"/>
          <w:sz w:val="24"/>
          <w:highlight w:val="none"/>
        </w:rPr>
        <w:t xml:space="preserve"> </w:t>
      </w: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 xml:space="preserve">4.1 </w:t>
      </w:r>
      <w:r>
        <w:rPr>
          <w:rFonts w:hint="eastAsia" w:ascii="宋体" w:hAnsi="宋体" w:eastAsia="宋体" w:cs="宋体"/>
          <w:strike/>
          <w:color w:val="auto"/>
          <w:spacing w:val="0"/>
          <w:position w:val="0"/>
          <w:sz w:val="24"/>
          <w:highlight w:val="none"/>
        </w:rPr>
        <w:t>项</w:t>
      </w:r>
      <w:r>
        <w:rPr>
          <w:rFonts w:hint="eastAsia" w:ascii="宋体" w:hAnsi="宋体" w:eastAsia="宋体" w:cs="宋体"/>
          <w:strike/>
          <w:color w:val="auto"/>
          <w:position w:val="0"/>
          <w:sz w:val="24"/>
          <w:highlight w:val="none"/>
        </w:rPr>
        <w:t>要</w:t>
      </w:r>
      <w:r>
        <w:rPr>
          <w:rFonts w:hint="eastAsia" w:ascii="宋体" w:hAnsi="宋体" w:eastAsia="宋体" w:cs="宋体"/>
          <w:strike/>
          <w:color w:val="auto"/>
          <w:spacing w:val="0"/>
          <w:position w:val="0"/>
          <w:sz w:val="24"/>
          <w:highlight w:val="none"/>
        </w:rPr>
        <w:t>求</w:t>
      </w:r>
      <w:r>
        <w:rPr>
          <w:rFonts w:hint="eastAsia" w:ascii="宋体" w:hAnsi="宋体" w:eastAsia="宋体" w:cs="宋体"/>
          <w:strike/>
          <w:color w:val="auto"/>
          <w:position w:val="0"/>
          <w:sz w:val="24"/>
          <w:highlight w:val="none"/>
        </w:rPr>
        <w:t>提</w:t>
      </w:r>
      <w:r>
        <w:rPr>
          <w:rFonts w:hint="eastAsia" w:ascii="宋体" w:hAnsi="宋体" w:eastAsia="宋体" w:cs="宋体"/>
          <w:strike/>
          <w:color w:val="auto"/>
          <w:spacing w:val="0"/>
          <w:position w:val="0"/>
          <w:sz w:val="24"/>
          <w:highlight w:val="none"/>
        </w:rPr>
        <w:t>交</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保</w:t>
      </w:r>
      <w:r>
        <w:rPr>
          <w:rFonts w:hint="eastAsia" w:ascii="宋体" w:hAnsi="宋体" w:eastAsia="宋体" w:cs="宋体"/>
          <w:strike/>
          <w:color w:val="auto"/>
          <w:spacing w:val="0"/>
          <w:position w:val="0"/>
          <w:sz w:val="24"/>
          <w:highlight w:val="none"/>
        </w:rPr>
        <w:t>证金</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评</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委</w:t>
      </w:r>
      <w:r>
        <w:rPr>
          <w:rFonts w:hint="eastAsia" w:ascii="宋体" w:hAnsi="宋体" w:eastAsia="宋体" w:cs="宋体"/>
          <w:strike/>
          <w:color w:val="auto"/>
          <w:position w:val="0"/>
          <w:sz w:val="24"/>
          <w:highlight w:val="none"/>
        </w:rPr>
        <w:t>员</w:t>
      </w:r>
      <w:r>
        <w:rPr>
          <w:rFonts w:hint="eastAsia" w:ascii="宋体" w:hAnsi="宋体" w:eastAsia="宋体" w:cs="宋体"/>
          <w:strike/>
          <w:color w:val="auto"/>
          <w:spacing w:val="0"/>
          <w:position w:val="0"/>
          <w:sz w:val="24"/>
          <w:highlight w:val="none"/>
        </w:rPr>
        <w:t>会</w:t>
      </w:r>
      <w:r>
        <w:rPr>
          <w:rFonts w:hint="eastAsia" w:ascii="宋体" w:hAnsi="宋体" w:eastAsia="宋体" w:cs="宋体"/>
          <w:strike/>
          <w:color w:val="auto"/>
          <w:position w:val="0"/>
          <w:sz w:val="24"/>
          <w:highlight w:val="none"/>
        </w:rPr>
        <w:t>将</w:t>
      </w:r>
      <w:r>
        <w:rPr>
          <w:rFonts w:hint="eastAsia" w:ascii="宋体" w:hAnsi="宋体" w:eastAsia="宋体" w:cs="宋体"/>
          <w:strike/>
          <w:color w:val="auto"/>
          <w:spacing w:val="0"/>
          <w:position w:val="0"/>
          <w:sz w:val="24"/>
          <w:highlight w:val="none"/>
        </w:rPr>
        <w:t>否</w:t>
      </w:r>
      <w:r>
        <w:rPr>
          <w:rFonts w:hint="eastAsia" w:ascii="宋体" w:hAnsi="宋体" w:eastAsia="宋体" w:cs="宋体"/>
          <w:strike/>
          <w:color w:val="auto"/>
          <w:position w:val="0"/>
          <w:sz w:val="24"/>
          <w:highlight w:val="none"/>
        </w:rPr>
        <w:t>决</w:t>
      </w:r>
      <w:r>
        <w:rPr>
          <w:rFonts w:hint="eastAsia" w:ascii="宋体" w:hAnsi="宋体" w:eastAsia="宋体" w:cs="宋体"/>
          <w:strike/>
          <w:color w:val="auto"/>
          <w:spacing w:val="0"/>
          <w:position w:val="0"/>
          <w:sz w:val="24"/>
          <w:highlight w:val="none"/>
        </w:rPr>
        <w:t>其</w:t>
      </w:r>
      <w:r>
        <w:rPr>
          <w:rFonts w:hint="eastAsia" w:ascii="宋体" w:hAnsi="宋体" w:eastAsia="宋体" w:cs="宋体"/>
          <w:strike/>
          <w:color w:val="auto"/>
          <w:position w:val="0"/>
          <w:sz w:val="24"/>
          <w:highlight w:val="none"/>
        </w:rPr>
        <w:t>投标。</w:t>
      </w:r>
    </w:p>
    <w:p w14:paraId="7C533E8D">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3.4.3</w:t>
      </w:r>
      <w:r>
        <w:rPr>
          <w:rFonts w:hint="eastAsia" w:ascii="宋体" w:hAnsi="宋体" w:eastAsia="宋体" w:cs="宋体"/>
          <w:strike/>
          <w:color w:val="auto"/>
          <w:spacing w:val="0"/>
          <w:sz w:val="24"/>
          <w:highlight w:val="none"/>
        </w:rPr>
        <w:t xml:space="preserve"> </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最</w:t>
      </w:r>
      <w:r>
        <w:rPr>
          <w:rFonts w:hint="eastAsia" w:ascii="宋体" w:hAnsi="宋体" w:eastAsia="宋体" w:cs="宋体"/>
          <w:strike/>
          <w:color w:val="auto"/>
          <w:sz w:val="24"/>
          <w:highlight w:val="none"/>
        </w:rPr>
        <w:t>迟</w:t>
      </w:r>
      <w:r>
        <w:rPr>
          <w:rFonts w:hint="eastAsia" w:ascii="宋体" w:hAnsi="宋体" w:eastAsia="宋体" w:cs="宋体"/>
          <w:strike/>
          <w:color w:val="auto"/>
          <w:spacing w:val="0"/>
          <w:sz w:val="24"/>
          <w:highlight w:val="none"/>
        </w:rPr>
        <w:t>将</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与中</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订</w:t>
      </w:r>
      <w:r>
        <w:rPr>
          <w:rFonts w:hint="eastAsia" w:ascii="宋体" w:hAnsi="宋体" w:eastAsia="宋体" w:cs="宋体"/>
          <w:strike/>
          <w:color w:val="auto"/>
          <w:spacing w:val="0"/>
          <w:sz w:val="24"/>
          <w:highlight w:val="none"/>
        </w:rPr>
        <w:t>合同</w:t>
      </w:r>
      <w:r>
        <w:rPr>
          <w:rFonts w:hint="eastAsia" w:ascii="宋体" w:hAnsi="宋体" w:eastAsia="宋体" w:cs="宋体"/>
          <w:strike/>
          <w:color w:val="auto"/>
          <w:sz w:val="24"/>
          <w:highlight w:val="none"/>
        </w:rPr>
        <w:t xml:space="preserve">后 5 </w:t>
      </w:r>
      <w:r>
        <w:rPr>
          <w:rFonts w:hint="eastAsia" w:ascii="宋体" w:hAnsi="宋体" w:eastAsia="宋体" w:cs="宋体"/>
          <w:strike/>
          <w:color w:val="auto"/>
          <w:spacing w:val="0"/>
          <w:sz w:val="24"/>
          <w:highlight w:val="none"/>
        </w:rPr>
        <w:t>日内，向</w:t>
      </w:r>
      <w:r>
        <w:rPr>
          <w:rFonts w:hint="eastAsia" w:ascii="宋体" w:hAnsi="宋体" w:eastAsia="宋体" w:cs="宋体"/>
          <w:strike/>
          <w:color w:val="auto"/>
          <w:sz w:val="24"/>
          <w:highlight w:val="none"/>
        </w:rPr>
        <w:t>未中</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中</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退还</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标保证金</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以</w:t>
      </w:r>
      <w:r>
        <w:rPr>
          <w:rFonts w:hint="eastAsia" w:ascii="宋体" w:hAnsi="宋体" w:eastAsia="宋体" w:cs="宋体"/>
          <w:strike/>
          <w:color w:val="auto"/>
          <w:sz w:val="24"/>
          <w:highlight w:val="none"/>
        </w:rPr>
        <w:t>现</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或者</w:t>
      </w:r>
      <w:r>
        <w:rPr>
          <w:rFonts w:hint="eastAsia" w:ascii="宋体" w:hAnsi="宋体" w:eastAsia="宋体" w:cs="宋体"/>
          <w:strike/>
          <w:color w:val="auto"/>
          <w:spacing w:val="0"/>
          <w:sz w:val="24"/>
          <w:highlight w:val="none"/>
        </w:rPr>
        <w:t>支</w:t>
      </w:r>
      <w:r>
        <w:rPr>
          <w:rFonts w:hint="eastAsia" w:ascii="宋体" w:hAnsi="宋体" w:eastAsia="宋体" w:cs="宋体"/>
          <w:strike/>
          <w:color w:val="auto"/>
          <w:sz w:val="24"/>
          <w:highlight w:val="none"/>
        </w:rPr>
        <w:t>票</w:t>
      </w:r>
      <w:r>
        <w:rPr>
          <w:rFonts w:hint="eastAsia" w:ascii="宋体" w:hAnsi="宋体" w:eastAsia="宋体" w:cs="宋体"/>
          <w:strike/>
          <w:color w:val="auto"/>
          <w:spacing w:val="0"/>
          <w:sz w:val="24"/>
          <w:highlight w:val="none"/>
        </w:rPr>
        <w:t>形</w:t>
      </w:r>
      <w:r>
        <w:rPr>
          <w:rFonts w:hint="eastAsia" w:ascii="宋体" w:hAnsi="宋体" w:eastAsia="宋体" w:cs="宋体"/>
          <w:strike/>
          <w:color w:val="auto"/>
          <w:sz w:val="24"/>
          <w:highlight w:val="none"/>
        </w:rPr>
        <w:t>式</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还</w:t>
      </w:r>
      <w:r>
        <w:rPr>
          <w:rFonts w:hint="eastAsia" w:ascii="宋体" w:hAnsi="宋体" w:eastAsia="宋体" w:cs="宋体"/>
          <w:strike/>
          <w:color w:val="auto"/>
          <w:sz w:val="24"/>
          <w:highlight w:val="none"/>
        </w:rPr>
        <w:t>应退</w:t>
      </w:r>
      <w:r>
        <w:rPr>
          <w:rFonts w:hint="eastAsia" w:ascii="宋体" w:hAnsi="宋体" w:eastAsia="宋体" w:cs="宋体"/>
          <w:strike/>
          <w:color w:val="auto"/>
          <w:spacing w:val="0"/>
          <w:sz w:val="24"/>
          <w:highlight w:val="none"/>
        </w:rPr>
        <w:t>还</w:t>
      </w:r>
      <w:r>
        <w:rPr>
          <w:rFonts w:hint="eastAsia" w:ascii="宋体" w:hAnsi="宋体" w:eastAsia="宋体" w:cs="宋体"/>
          <w:strike/>
          <w:color w:val="auto"/>
          <w:sz w:val="24"/>
          <w:highlight w:val="none"/>
        </w:rPr>
        <w:t>银</w:t>
      </w:r>
      <w:r>
        <w:rPr>
          <w:rFonts w:hint="eastAsia" w:ascii="宋体" w:hAnsi="宋体" w:eastAsia="宋体" w:cs="宋体"/>
          <w:strike/>
          <w:color w:val="auto"/>
          <w:spacing w:val="0"/>
          <w:sz w:val="24"/>
          <w:highlight w:val="none"/>
        </w:rPr>
        <w:t>行</w:t>
      </w:r>
      <w:r>
        <w:rPr>
          <w:rFonts w:hint="eastAsia" w:ascii="宋体" w:hAnsi="宋体" w:eastAsia="宋体" w:cs="宋体"/>
          <w:strike/>
          <w:color w:val="auto"/>
          <w:sz w:val="24"/>
          <w:highlight w:val="none"/>
        </w:rPr>
        <w:t>同</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存</w:t>
      </w:r>
      <w:r>
        <w:rPr>
          <w:rFonts w:hint="eastAsia" w:ascii="宋体" w:hAnsi="宋体" w:eastAsia="宋体" w:cs="宋体"/>
          <w:strike/>
          <w:color w:val="auto"/>
          <w:spacing w:val="0"/>
          <w:sz w:val="24"/>
          <w:highlight w:val="none"/>
        </w:rPr>
        <w:t>款</w:t>
      </w:r>
      <w:r>
        <w:rPr>
          <w:rFonts w:hint="eastAsia" w:ascii="宋体" w:hAnsi="宋体" w:eastAsia="宋体" w:cs="宋体"/>
          <w:strike/>
          <w:color w:val="auto"/>
          <w:sz w:val="24"/>
          <w:highlight w:val="none"/>
        </w:rPr>
        <w:t>利</w:t>
      </w:r>
      <w:r>
        <w:rPr>
          <w:rFonts w:hint="eastAsia" w:ascii="宋体" w:hAnsi="宋体" w:eastAsia="宋体" w:cs="宋体"/>
          <w:strike/>
          <w:color w:val="auto"/>
          <w:spacing w:val="0"/>
          <w:sz w:val="24"/>
          <w:highlight w:val="none"/>
        </w:rPr>
        <w:t>息</w:t>
      </w:r>
      <w:r>
        <w:rPr>
          <w:rFonts w:hint="eastAsia" w:ascii="宋体" w:hAnsi="宋体" w:eastAsia="宋体" w:cs="宋体"/>
          <w:strike/>
          <w:color w:val="auto"/>
          <w:sz w:val="24"/>
          <w:highlight w:val="none"/>
        </w:rPr>
        <w:t>。</w:t>
      </w:r>
    </w:p>
    <w:p w14:paraId="0EBBA46C">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3.4.4</w:t>
      </w:r>
      <w:r>
        <w:rPr>
          <w:rFonts w:hint="eastAsia" w:ascii="宋体" w:hAnsi="宋体" w:eastAsia="宋体" w:cs="宋体"/>
          <w:strike/>
          <w:color w:val="auto"/>
          <w:spacing w:val="0"/>
          <w:sz w:val="24"/>
          <w:highlight w:val="none"/>
        </w:rPr>
        <w:t xml:space="preserve"> </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下</w:t>
      </w:r>
      <w:r>
        <w:rPr>
          <w:rFonts w:hint="eastAsia" w:ascii="宋体" w:hAnsi="宋体" w:eastAsia="宋体" w:cs="宋体"/>
          <w:strike/>
          <w:color w:val="auto"/>
          <w:sz w:val="24"/>
          <w:highlight w:val="none"/>
        </w:rPr>
        <w:t>列</w:t>
      </w:r>
      <w:r>
        <w:rPr>
          <w:rFonts w:hint="eastAsia" w:ascii="宋体" w:hAnsi="宋体" w:eastAsia="宋体" w:cs="宋体"/>
          <w:strike/>
          <w:color w:val="auto"/>
          <w:spacing w:val="0"/>
          <w:sz w:val="24"/>
          <w:highlight w:val="none"/>
        </w:rPr>
        <w:t>情</w:t>
      </w:r>
      <w:r>
        <w:rPr>
          <w:rFonts w:hint="eastAsia" w:ascii="宋体" w:hAnsi="宋体" w:eastAsia="宋体" w:cs="宋体"/>
          <w:strike/>
          <w:color w:val="auto"/>
          <w:sz w:val="24"/>
          <w:highlight w:val="none"/>
        </w:rPr>
        <w:t>形</w:t>
      </w:r>
      <w:r>
        <w:rPr>
          <w:rFonts w:hint="eastAsia" w:ascii="宋体" w:hAnsi="宋体" w:eastAsia="宋体" w:cs="宋体"/>
          <w:strike/>
          <w:color w:val="auto"/>
          <w:spacing w:val="0"/>
          <w:sz w:val="24"/>
          <w:highlight w:val="none"/>
        </w:rPr>
        <w:t>之</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予</w:t>
      </w:r>
      <w:r>
        <w:rPr>
          <w:rFonts w:hint="eastAsia" w:ascii="宋体" w:hAnsi="宋体" w:eastAsia="宋体" w:cs="宋体"/>
          <w:strike/>
          <w:color w:val="auto"/>
          <w:spacing w:val="0"/>
          <w:sz w:val="24"/>
          <w:highlight w:val="none"/>
        </w:rPr>
        <w:t>退</w:t>
      </w:r>
      <w:r>
        <w:rPr>
          <w:rFonts w:hint="eastAsia" w:ascii="宋体" w:hAnsi="宋体" w:eastAsia="宋体" w:cs="宋体"/>
          <w:strike/>
          <w:color w:val="auto"/>
          <w:sz w:val="24"/>
          <w:highlight w:val="none"/>
        </w:rPr>
        <w:t>还：</w:t>
      </w:r>
    </w:p>
    <w:p w14:paraId="375C57E9">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效期</w:t>
      </w:r>
      <w:r>
        <w:rPr>
          <w:rFonts w:hint="eastAsia" w:ascii="宋体" w:hAnsi="宋体" w:eastAsia="宋体" w:cs="宋体"/>
          <w:strike/>
          <w:color w:val="auto"/>
          <w:sz w:val="24"/>
          <w:highlight w:val="none"/>
        </w:rPr>
        <w:t>内撤</w:t>
      </w:r>
      <w:r>
        <w:rPr>
          <w:rFonts w:hint="eastAsia" w:ascii="宋体" w:hAnsi="宋体" w:eastAsia="宋体" w:cs="宋体"/>
          <w:strike/>
          <w:color w:val="auto"/>
          <w:spacing w:val="0"/>
          <w:sz w:val="24"/>
          <w:highlight w:val="none"/>
        </w:rPr>
        <w:t>销</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p>
    <w:p w14:paraId="39AB187D">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（2）中标人在收到</w:t>
      </w:r>
      <w:r>
        <w:rPr>
          <w:rFonts w:hint="eastAsia" w:ascii="宋体" w:hAnsi="宋体" w:eastAsia="宋体" w:cs="宋体"/>
          <w:strike/>
          <w:color w:val="auto"/>
          <w:spacing w:val="0"/>
          <w:sz w:val="24"/>
          <w:highlight w:val="none"/>
        </w:rPr>
        <w:t>中</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通</w:t>
      </w:r>
      <w:r>
        <w:rPr>
          <w:rFonts w:hint="eastAsia" w:ascii="宋体" w:hAnsi="宋体" w:eastAsia="宋体" w:cs="宋体"/>
          <w:strike/>
          <w:color w:val="auto"/>
          <w:sz w:val="24"/>
          <w:highlight w:val="none"/>
        </w:rPr>
        <w:t>知书后，无正当</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由不</w:t>
      </w:r>
      <w:r>
        <w:rPr>
          <w:rFonts w:hint="eastAsia" w:ascii="宋体" w:hAnsi="宋体" w:eastAsia="宋体" w:cs="宋体"/>
          <w:strike/>
          <w:color w:val="auto"/>
          <w:spacing w:val="0"/>
          <w:sz w:val="24"/>
          <w:highlight w:val="none"/>
        </w:rPr>
        <w:t>与</w:t>
      </w:r>
      <w:r>
        <w:rPr>
          <w:rFonts w:hint="eastAsia" w:ascii="宋体" w:hAnsi="宋体" w:eastAsia="宋体" w:cs="宋体"/>
          <w:strike/>
          <w:color w:val="auto"/>
          <w:sz w:val="24"/>
          <w:highlight w:val="none"/>
        </w:rPr>
        <w:t>招标人订立合同</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在签</w:t>
      </w:r>
      <w:r>
        <w:rPr>
          <w:rFonts w:hint="eastAsia" w:ascii="宋体" w:hAnsi="宋体" w:eastAsia="宋体" w:cs="宋体"/>
          <w:strike/>
          <w:color w:val="auto"/>
          <w:spacing w:val="0"/>
          <w:sz w:val="24"/>
          <w:highlight w:val="none"/>
        </w:rPr>
        <w:t>订</w:t>
      </w:r>
      <w:r>
        <w:rPr>
          <w:rFonts w:hint="eastAsia" w:ascii="宋体" w:hAnsi="宋体" w:eastAsia="宋体" w:cs="宋体"/>
          <w:strike/>
          <w:color w:val="auto"/>
          <w:sz w:val="24"/>
          <w:highlight w:val="none"/>
        </w:rPr>
        <w:t>合同时向招标人提</w:t>
      </w:r>
      <w:r>
        <w:rPr>
          <w:rFonts w:hint="eastAsia" w:ascii="宋体" w:hAnsi="宋体" w:eastAsia="宋体" w:cs="宋体"/>
          <w:strike/>
          <w:color w:val="auto"/>
          <w:spacing w:val="0"/>
          <w:sz w:val="24"/>
          <w:highlight w:val="none"/>
        </w:rPr>
        <w:t>出</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加</w:t>
      </w:r>
      <w:r>
        <w:rPr>
          <w:rFonts w:hint="eastAsia" w:ascii="宋体" w:hAnsi="宋体" w:eastAsia="宋体" w:cs="宋体"/>
          <w:strike/>
          <w:color w:val="auto"/>
          <w:sz w:val="24"/>
          <w:highlight w:val="none"/>
        </w:rPr>
        <w:t>条</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者</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按照</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提</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履</w:t>
      </w:r>
      <w:r>
        <w:rPr>
          <w:rFonts w:hint="eastAsia" w:ascii="宋体" w:hAnsi="宋体" w:eastAsia="宋体" w:cs="宋体"/>
          <w:strike/>
          <w:color w:val="auto"/>
          <w:sz w:val="24"/>
          <w:highlight w:val="none"/>
        </w:rPr>
        <w:t>约保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p>
    <w:p w14:paraId="3FB90925">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他</w:t>
      </w:r>
      <w:r>
        <w:rPr>
          <w:rFonts w:hint="eastAsia" w:ascii="宋体" w:hAnsi="宋体" w:eastAsia="宋体" w:cs="宋体"/>
          <w:strike/>
          <w:color w:val="auto"/>
          <w:spacing w:val="0"/>
          <w:sz w:val="24"/>
          <w:highlight w:val="none"/>
        </w:rPr>
        <w:t>可</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予</w:t>
      </w:r>
      <w:r>
        <w:rPr>
          <w:rFonts w:hint="eastAsia" w:ascii="宋体" w:hAnsi="宋体" w:eastAsia="宋体" w:cs="宋体"/>
          <w:strike/>
          <w:color w:val="auto"/>
          <w:spacing w:val="0"/>
          <w:sz w:val="24"/>
          <w:highlight w:val="none"/>
        </w:rPr>
        <w:t>退</w:t>
      </w:r>
      <w:r>
        <w:rPr>
          <w:rFonts w:hint="eastAsia" w:ascii="宋体" w:hAnsi="宋体" w:eastAsia="宋体" w:cs="宋体"/>
          <w:strike/>
          <w:color w:val="auto"/>
          <w:sz w:val="24"/>
          <w:highlight w:val="none"/>
        </w:rPr>
        <w:t>还投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形</w:t>
      </w:r>
      <w:r>
        <w:rPr>
          <w:rFonts w:hint="eastAsia" w:ascii="宋体" w:hAnsi="宋体" w:eastAsia="宋体" w:cs="宋体"/>
          <w:strike/>
          <w:color w:val="auto"/>
          <w:sz w:val="24"/>
          <w:highlight w:val="none"/>
        </w:rPr>
        <w:t>。</w:t>
      </w:r>
    </w:p>
    <w:p w14:paraId="6E2CCD52">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63" w:name="_Toc17168"/>
      <w:bookmarkStart w:id="64" w:name="_Toc9922"/>
      <w:r>
        <w:rPr>
          <w:rFonts w:hint="eastAsia" w:ascii="黑体" w:hAnsi="黑体" w:eastAsia="黑体" w:cs="黑体"/>
          <w:b/>
          <w:bCs/>
          <w:strike/>
          <w:color w:val="auto"/>
          <w:spacing w:val="0"/>
          <w:sz w:val="24"/>
          <w:highlight w:val="none"/>
        </w:rPr>
        <w:t>3</w:t>
      </w:r>
      <w:r>
        <w:rPr>
          <w:rFonts w:hint="eastAsia" w:ascii="黑体" w:hAnsi="黑体" w:eastAsia="黑体" w:cs="黑体"/>
          <w:b/>
          <w:bCs/>
          <w:strike/>
          <w:color w:val="auto"/>
          <w:sz w:val="24"/>
          <w:highlight w:val="none"/>
        </w:rPr>
        <w:t>.5</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资格审查</w:t>
      </w:r>
      <w:r>
        <w:rPr>
          <w:rFonts w:hint="eastAsia" w:ascii="黑体" w:hAnsi="黑体" w:eastAsia="黑体" w:cs="黑体"/>
          <w:b/>
          <w:bCs/>
          <w:strike/>
          <w:color w:val="auto"/>
          <w:spacing w:val="0"/>
          <w:sz w:val="24"/>
          <w:highlight w:val="none"/>
        </w:rPr>
        <w:t>资</w:t>
      </w:r>
      <w:r>
        <w:rPr>
          <w:rFonts w:hint="eastAsia" w:ascii="黑体" w:hAnsi="黑体" w:eastAsia="黑体" w:cs="黑体"/>
          <w:b/>
          <w:bCs/>
          <w:strike/>
          <w:color w:val="auto"/>
          <w:sz w:val="24"/>
          <w:highlight w:val="none"/>
        </w:rPr>
        <w:t>料</w:t>
      </w:r>
      <w:r>
        <w:rPr>
          <w:rFonts w:hint="eastAsia" w:ascii="黑体" w:hAnsi="黑体" w:eastAsia="黑体" w:cs="黑体"/>
          <w:b/>
          <w:bCs/>
          <w:strike/>
          <w:color w:val="auto"/>
          <w:spacing w:val="0"/>
          <w:sz w:val="24"/>
          <w:highlight w:val="none"/>
        </w:rPr>
        <w:t>（</w:t>
      </w:r>
      <w:r>
        <w:rPr>
          <w:rFonts w:hint="eastAsia" w:ascii="黑体" w:hAnsi="黑体" w:eastAsia="黑体" w:cs="黑体"/>
          <w:b/>
          <w:bCs/>
          <w:strike/>
          <w:color w:val="auto"/>
          <w:sz w:val="24"/>
          <w:highlight w:val="none"/>
        </w:rPr>
        <w:t>适用于</w:t>
      </w:r>
      <w:r>
        <w:rPr>
          <w:rFonts w:hint="eastAsia" w:ascii="黑体" w:hAnsi="黑体" w:eastAsia="黑体" w:cs="黑体"/>
          <w:b/>
          <w:bCs/>
          <w:strike/>
          <w:color w:val="auto"/>
          <w:spacing w:val="0"/>
          <w:sz w:val="24"/>
          <w:highlight w:val="none"/>
        </w:rPr>
        <w:t>已</w:t>
      </w:r>
      <w:r>
        <w:rPr>
          <w:rFonts w:hint="eastAsia" w:ascii="黑体" w:hAnsi="黑体" w:eastAsia="黑体" w:cs="黑体"/>
          <w:b/>
          <w:bCs/>
          <w:strike/>
          <w:color w:val="auto"/>
          <w:sz w:val="24"/>
          <w:highlight w:val="none"/>
        </w:rPr>
        <w:t>进行</w:t>
      </w:r>
      <w:r>
        <w:rPr>
          <w:rFonts w:hint="eastAsia" w:ascii="黑体" w:hAnsi="黑体" w:eastAsia="黑体" w:cs="黑体"/>
          <w:b/>
          <w:bCs/>
          <w:strike/>
          <w:color w:val="auto"/>
          <w:spacing w:val="0"/>
          <w:sz w:val="24"/>
          <w:highlight w:val="none"/>
        </w:rPr>
        <w:t>资格</w:t>
      </w:r>
      <w:r>
        <w:rPr>
          <w:rFonts w:hint="eastAsia" w:ascii="黑体" w:hAnsi="黑体" w:eastAsia="黑体" w:cs="黑体"/>
          <w:b/>
          <w:bCs/>
          <w:strike/>
          <w:color w:val="auto"/>
          <w:sz w:val="24"/>
          <w:highlight w:val="none"/>
        </w:rPr>
        <w:t>预审的）</w:t>
      </w:r>
      <w:bookmarkEnd w:id="63"/>
      <w:bookmarkEnd w:id="64"/>
    </w:p>
    <w:p w14:paraId="5C20BD75">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可</w:t>
      </w:r>
      <w:r>
        <w:rPr>
          <w:rFonts w:hint="eastAsia" w:ascii="宋体" w:hAnsi="宋体" w:eastAsia="宋体" w:cs="宋体"/>
          <w:strike/>
          <w:color w:val="auto"/>
          <w:spacing w:val="0"/>
          <w:sz w:val="24"/>
          <w:highlight w:val="none"/>
        </w:rPr>
        <w:t>能</w:t>
      </w:r>
      <w:r>
        <w:rPr>
          <w:rFonts w:hint="eastAsia" w:ascii="宋体" w:hAnsi="宋体" w:eastAsia="宋体" w:cs="宋体"/>
          <w:strike/>
          <w:color w:val="auto"/>
          <w:sz w:val="24"/>
          <w:highlight w:val="none"/>
        </w:rPr>
        <w:t>影</w:t>
      </w:r>
      <w:r>
        <w:rPr>
          <w:rFonts w:hint="eastAsia" w:ascii="宋体" w:hAnsi="宋体" w:eastAsia="宋体" w:cs="宋体"/>
          <w:strike/>
          <w:color w:val="auto"/>
          <w:spacing w:val="0"/>
          <w:sz w:val="24"/>
          <w:highlight w:val="none"/>
        </w:rPr>
        <w:t>响</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格的</w:t>
      </w:r>
      <w:r>
        <w:rPr>
          <w:rFonts w:hint="eastAsia" w:ascii="宋体" w:hAnsi="宋体" w:eastAsia="宋体" w:cs="宋体"/>
          <w:strike/>
          <w:color w:val="auto"/>
          <w:spacing w:val="0"/>
          <w:sz w:val="24"/>
          <w:highlight w:val="none"/>
        </w:rPr>
        <w:t>新</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更</w:t>
      </w:r>
      <w:r>
        <w:rPr>
          <w:rFonts w:hint="eastAsia" w:ascii="宋体" w:hAnsi="宋体" w:eastAsia="宋体" w:cs="宋体"/>
          <w:strike/>
          <w:color w:val="auto"/>
          <w:sz w:val="24"/>
          <w:highlight w:val="none"/>
        </w:rPr>
        <w:t>新</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补充</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申</w:t>
      </w:r>
      <w:r>
        <w:rPr>
          <w:rFonts w:hint="eastAsia" w:ascii="宋体" w:hAnsi="宋体" w:eastAsia="宋体" w:cs="宋体"/>
          <w:strike/>
          <w:color w:val="auto"/>
          <w:sz w:val="24"/>
          <w:highlight w:val="none"/>
        </w:rPr>
        <w:t>请资格</w:t>
      </w:r>
      <w:r>
        <w:rPr>
          <w:rFonts w:hint="eastAsia" w:ascii="宋体" w:hAnsi="宋体" w:eastAsia="宋体" w:cs="宋体"/>
          <w:strike/>
          <w:color w:val="auto"/>
          <w:spacing w:val="0"/>
          <w:sz w:val="24"/>
          <w:highlight w:val="none"/>
        </w:rPr>
        <w:t>预</w:t>
      </w:r>
      <w:r>
        <w:rPr>
          <w:rFonts w:hint="eastAsia" w:ascii="宋体" w:hAnsi="宋体" w:eastAsia="宋体" w:cs="宋体"/>
          <w:strike/>
          <w:color w:val="auto"/>
          <w:sz w:val="24"/>
          <w:highlight w:val="none"/>
        </w:rPr>
        <w:t>审</w:t>
      </w:r>
      <w:r>
        <w:rPr>
          <w:rFonts w:hint="eastAsia" w:ascii="宋体" w:hAnsi="宋体" w:eastAsia="宋体" w:cs="宋体"/>
          <w:strike/>
          <w:color w:val="auto"/>
          <w:spacing w:val="0"/>
          <w:sz w:val="24"/>
          <w:highlight w:val="none"/>
        </w:rPr>
        <w:t>时</w:t>
      </w:r>
      <w:r>
        <w:rPr>
          <w:rFonts w:hint="eastAsia" w:ascii="宋体" w:hAnsi="宋体" w:eastAsia="宋体" w:cs="宋体"/>
          <w:strike/>
          <w:color w:val="auto"/>
          <w:sz w:val="24"/>
          <w:highlight w:val="none"/>
        </w:rPr>
        <w:t>提</w:t>
      </w:r>
      <w:r>
        <w:rPr>
          <w:rFonts w:hint="eastAsia" w:ascii="宋体" w:hAnsi="宋体" w:eastAsia="宋体" w:cs="宋体"/>
          <w:strike/>
          <w:color w:val="auto"/>
          <w:spacing w:val="0"/>
          <w:sz w:val="24"/>
          <w:highlight w:val="none"/>
        </w:rPr>
        <w:t>供</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以证</w:t>
      </w:r>
      <w:r>
        <w:rPr>
          <w:rFonts w:hint="eastAsia" w:ascii="宋体" w:hAnsi="宋体" w:eastAsia="宋体" w:cs="宋体"/>
          <w:strike/>
          <w:color w:val="auto"/>
          <w:spacing w:val="0"/>
          <w:sz w:val="24"/>
          <w:highlight w:val="none"/>
        </w:rPr>
        <w:t>实</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各</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条</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仍</w:t>
      </w:r>
      <w:r>
        <w:rPr>
          <w:rFonts w:hint="eastAsia" w:ascii="宋体" w:hAnsi="宋体" w:eastAsia="宋体" w:cs="宋体"/>
          <w:strike/>
          <w:color w:val="auto"/>
          <w:sz w:val="24"/>
          <w:highlight w:val="none"/>
        </w:rPr>
        <w:t>能继</w:t>
      </w:r>
      <w:r>
        <w:rPr>
          <w:rFonts w:hint="eastAsia" w:ascii="宋体" w:hAnsi="宋体" w:eastAsia="宋体" w:cs="宋体"/>
          <w:strike/>
          <w:color w:val="auto"/>
          <w:spacing w:val="0"/>
          <w:sz w:val="24"/>
          <w:highlight w:val="none"/>
        </w:rPr>
        <w:t>续</w:t>
      </w:r>
      <w:r>
        <w:rPr>
          <w:rFonts w:hint="eastAsia" w:ascii="宋体" w:hAnsi="宋体" w:eastAsia="宋体" w:cs="宋体"/>
          <w:strike/>
          <w:color w:val="auto"/>
          <w:sz w:val="24"/>
          <w:highlight w:val="none"/>
        </w:rPr>
        <w:t>满</w:t>
      </w:r>
      <w:r>
        <w:rPr>
          <w:rFonts w:hint="eastAsia" w:ascii="宋体" w:hAnsi="宋体" w:eastAsia="宋体" w:cs="宋体"/>
          <w:strike/>
          <w:color w:val="auto"/>
          <w:spacing w:val="0"/>
          <w:sz w:val="24"/>
          <w:highlight w:val="none"/>
        </w:rPr>
        <w:t>足</w:t>
      </w:r>
      <w:r>
        <w:rPr>
          <w:rFonts w:hint="eastAsia" w:ascii="宋体" w:hAnsi="宋体" w:eastAsia="宋体" w:cs="宋体"/>
          <w:strike/>
          <w:color w:val="auto"/>
          <w:sz w:val="24"/>
          <w:highlight w:val="none"/>
        </w:rPr>
        <w:t>资</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预</w:t>
      </w:r>
      <w:r>
        <w:rPr>
          <w:rFonts w:hint="eastAsia" w:ascii="宋体" w:hAnsi="宋体" w:eastAsia="宋体" w:cs="宋体"/>
          <w:strike/>
          <w:color w:val="auto"/>
          <w:spacing w:val="0"/>
          <w:sz w:val="24"/>
          <w:highlight w:val="none"/>
        </w:rPr>
        <w:t>审</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且</w:t>
      </w:r>
      <w:r>
        <w:rPr>
          <w:rFonts w:hint="eastAsia" w:ascii="宋体" w:hAnsi="宋体" w:eastAsia="宋体" w:cs="宋体"/>
          <w:strike/>
          <w:color w:val="auto"/>
          <w:sz w:val="24"/>
          <w:highlight w:val="none"/>
        </w:rPr>
        <w:t>没</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实质性</w:t>
      </w:r>
      <w:r>
        <w:rPr>
          <w:rFonts w:hint="eastAsia" w:ascii="宋体" w:hAnsi="宋体" w:eastAsia="宋体" w:cs="宋体"/>
          <w:strike/>
          <w:color w:val="auto"/>
          <w:spacing w:val="0"/>
          <w:sz w:val="24"/>
          <w:highlight w:val="none"/>
        </w:rPr>
        <w:t>降</w:t>
      </w:r>
      <w:r>
        <w:rPr>
          <w:rFonts w:hint="eastAsia" w:ascii="宋体" w:hAnsi="宋体" w:eastAsia="宋体" w:cs="宋体"/>
          <w:strike/>
          <w:color w:val="auto"/>
          <w:sz w:val="24"/>
          <w:highlight w:val="none"/>
        </w:rPr>
        <w:t>低。</w:t>
      </w:r>
    </w:p>
    <w:p w14:paraId="03729A4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5" w:name="_Toc23838"/>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资格审查</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料</w:t>
      </w:r>
      <w:r>
        <w:rPr>
          <w:rFonts w:hint="eastAsia" w:ascii="黑体" w:hAnsi="黑体" w:eastAsia="黑体" w:cs="黑体"/>
          <w:b/>
          <w:bCs/>
          <w:color w:val="auto"/>
          <w:spacing w:val="0"/>
          <w:sz w:val="24"/>
          <w:highlight w:val="none"/>
        </w:rPr>
        <w:t>（</w:t>
      </w:r>
      <w:r>
        <w:rPr>
          <w:rFonts w:hint="eastAsia" w:ascii="黑体" w:hAnsi="黑体" w:eastAsia="黑体" w:cs="黑体"/>
          <w:b/>
          <w:bCs/>
          <w:color w:val="auto"/>
          <w:sz w:val="24"/>
          <w:highlight w:val="none"/>
        </w:rPr>
        <w:t>适用于</w:t>
      </w:r>
      <w:r>
        <w:rPr>
          <w:rFonts w:hint="eastAsia" w:ascii="黑体" w:hAnsi="黑体" w:eastAsia="黑体" w:cs="黑体"/>
          <w:b/>
          <w:bCs/>
          <w:color w:val="auto"/>
          <w:spacing w:val="0"/>
          <w:sz w:val="24"/>
          <w:highlight w:val="none"/>
        </w:rPr>
        <w:t>未</w:t>
      </w:r>
      <w:r>
        <w:rPr>
          <w:rFonts w:hint="eastAsia" w:ascii="黑体" w:hAnsi="黑体" w:eastAsia="黑体" w:cs="黑体"/>
          <w:b/>
          <w:bCs/>
          <w:color w:val="auto"/>
          <w:sz w:val="24"/>
          <w:highlight w:val="none"/>
        </w:rPr>
        <w:t>进行</w:t>
      </w:r>
      <w:r>
        <w:rPr>
          <w:rFonts w:hint="eastAsia" w:ascii="黑体" w:hAnsi="黑体" w:eastAsia="黑体" w:cs="黑体"/>
          <w:b/>
          <w:bCs/>
          <w:color w:val="auto"/>
          <w:spacing w:val="0"/>
          <w:sz w:val="24"/>
          <w:highlight w:val="none"/>
        </w:rPr>
        <w:t>资格</w:t>
      </w:r>
      <w:r>
        <w:rPr>
          <w:rFonts w:hint="eastAsia" w:ascii="黑体" w:hAnsi="黑体" w:eastAsia="黑体" w:cs="黑体"/>
          <w:b/>
          <w:bCs/>
          <w:color w:val="auto"/>
          <w:sz w:val="24"/>
          <w:highlight w:val="none"/>
        </w:rPr>
        <w:t>预审的）</w:t>
      </w:r>
      <w:bookmarkEnd w:id="65"/>
    </w:p>
    <w:p w14:paraId="671C3105">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规定外，投标人应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下</w:t>
      </w:r>
      <w:r>
        <w:rPr>
          <w:rFonts w:hint="eastAsia" w:ascii="宋体" w:hAnsi="宋体" w:eastAsia="宋体" w:cs="宋体"/>
          <w:color w:val="auto"/>
          <w:spacing w:val="0"/>
          <w:sz w:val="24"/>
          <w:highlight w:val="none"/>
        </w:rPr>
        <w:t>列</w:t>
      </w:r>
      <w:r>
        <w:rPr>
          <w:rFonts w:hint="eastAsia" w:ascii="宋体" w:hAnsi="宋体" w:eastAsia="宋体" w:cs="宋体"/>
          <w:color w:val="auto"/>
          <w:sz w:val="24"/>
          <w:highlight w:val="none"/>
        </w:rPr>
        <w:t>规定提供资格审查</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以证明其满足本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绩</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4FA52E8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3.5.1 </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织机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码</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印件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合一</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五</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登</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度</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行登</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仅</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执照</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资质</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副</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材料的</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6DC53A5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3.5.2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w:t>
      </w:r>
      <w:r>
        <w:rPr>
          <w:rFonts w:hint="eastAsia" w:ascii="宋体" w:hAnsi="宋体" w:eastAsia="宋体" w:cs="宋体"/>
          <w:strike/>
          <w:dstrike w:val="0"/>
          <w:color w:val="auto"/>
          <w:spacing w:val="0"/>
          <w:sz w:val="24"/>
          <w:highlight w:val="none"/>
        </w:rPr>
        <w:t>状</w:t>
      </w:r>
      <w:r>
        <w:rPr>
          <w:rFonts w:hint="eastAsia" w:ascii="宋体" w:hAnsi="宋体" w:eastAsia="宋体" w:cs="宋体"/>
          <w:strike/>
          <w:dstrike w:val="0"/>
          <w:color w:val="auto"/>
          <w:sz w:val="24"/>
          <w:highlight w:val="none"/>
        </w:rPr>
        <w:t>况表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附经</w:t>
      </w:r>
      <w:r>
        <w:rPr>
          <w:rFonts w:hint="eastAsia" w:ascii="宋体" w:hAnsi="宋体" w:eastAsia="宋体" w:cs="宋体"/>
          <w:strike/>
          <w:dstrike w:val="0"/>
          <w:color w:val="auto"/>
          <w:spacing w:val="0"/>
          <w:sz w:val="24"/>
          <w:highlight w:val="none"/>
        </w:rPr>
        <w:t>会</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事</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所</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审</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机构</w:t>
      </w:r>
      <w:r>
        <w:rPr>
          <w:rFonts w:hint="eastAsia" w:ascii="宋体" w:hAnsi="宋体" w:eastAsia="宋体" w:cs="宋体"/>
          <w:strike/>
          <w:dstrike w:val="0"/>
          <w:color w:val="auto"/>
          <w:spacing w:val="0"/>
          <w:sz w:val="24"/>
          <w:highlight w:val="none"/>
        </w:rPr>
        <w:t>审</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财</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会</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报</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，包</w:t>
      </w:r>
      <w:r>
        <w:rPr>
          <w:rFonts w:hint="eastAsia" w:ascii="宋体" w:hAnsi="宋体" w:eastAsia="宋体" w:cs="宋体"/>
          <w:strike/>
          <w:dstrike w:val="0"/>
          <w:color w:val="auto"/>
          <w:spacing w:val="0"/>
          <w:sz w:val="24"/>
          <w:highlight w:val="none"/>
        </w:rPr>
        <w:t>括</w:t>
      </w:r>
      <w:r>
        <w:rPr>
          <w:rFonts w:hint="eastAsia" w:ascii="宋体" w:hAnsi="宋体" w:eastAsia="宋体" w:cs="宋体"/>
          <w:strike/>
          <w:dstrike w:val="0"/>
          <w:color w:val="auto"/>
          <w:sz w:val="24"/>
          <w:highlight w:val="none"/>
        </w:rPr>
        <w:t>资</w:t>
      </w:r>
      <w:r>
        <w:rPr>
          <w:rFonts w:hint="eastAsia" w:ascii="宋体" w:hAnsi="宋体" w:eastAsia="宋体" w:cs="宋体"/>
          <w:strike/>
          <w:dstrike w:val="0"/>
          <w:color w:val="auto"/>
          <w:spacing w:val="0"/>
          <w:sz w:val="24"/>
          <w:highlight w:val="none"/>
        </w:rPr>
        <w:t>产</w:t>
      </w:r>
      <w:r>
        <w:rPr>
          <w:rFonts w:hint="eastAsia" w:ascii="宋体" w:hAnsi="宋体" w:eastAsia="宋体" w:cs="宋体"/>
          <w:strike/>
          <w:dstrike w:val="0"/>
          <w:color w:val="auto"/>
          <w:sz w:val="24"/>
          <w:highlight w:val="none"/>
        </w:rPr>
        <w:t>负债表、现金流量</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、利</w:t>
      </w:r>
      <w:r>
        <w:rPr>
          <w:rFonts w:hint="eastAsia" w:ascii="宋体" w:hAnsi="宋体" w:eastAsia="宋体" w:cs="宋体"/>
          <w:strike/>
          <w:dstrike w:val="0"/>
          <w:color w:val="auto"/>
          <w:spacing w:val="0"/>
          <w:sz w:val="24"/>
          <w:highlight w:val="none"/>
        </w:rPr>
        <w:t>润</w:t>
      </w:r>
      <w:r>
        <w:rPr>
          <w:rFonts w:hint="eastAsia" w:ascii="宋体" w:hAnsi="宋体" w:eastAsia="宋体" w:cs="宋体"/>
          <w:strike/>
          <w:dstrike w:val="0"/>
          <w:color w:val="auto"/>
          <w:sz w:val="24"/>
          <w:highlight w:val="none"/>
        </w:rPr>
        <w:t>表和财务情况说</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书的</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印件，具体年份</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标人须知前附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。投标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成</w:t>
      </w:r>
      <w:r>
        <w:rPr>
          <w:rFonts w:hint="eastAsia" w:ascii="宋体" w:hAnsi="宋体" w:eastAsia="宋体" w:cs="宋体"/>
          <w:strike/>
          <w:dstrike w:val="0"/>
          <w:color w:val="auto"/>
          <w:sz w:val="24"/>
          <w:highlight w:val="none"/>
        </w:rPr>
        <w:t>立</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少</w:t>
      </w:r>
      <w:r>
        <w:rPr>
          <w:rFonts w:hint="eastAsia" w:ascii="宋体" w:hAnsi="宋体" w:eastAsia="宋体" w:cs="宋体"/>
          <w:strike/>
          <w:dstrike w:val="0"/>
          <w:color w:val="auto"/>
          <w:sz w:val="24"/>
          <w:highlight w:val="none"/>
        </w:rPr>
        <w:t>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w:t>
      </w:r>
      <w:r>
        <w:rPr>
          <w:rFonts w:hint="eastAsia" w:ascii="宋体" w:hAnsi="宋体" w:eastAsia="宋体" w:cs="宋体"/>
          <w:strike/>
          <w:dstrike w:val="0"/>
          <w:color w:val="auto"/>
          <w:spacing w:val="0"/>
          <w:sz w:val="24"/>
          <w:highlight w:val="none"/>
        </w:rPr>
        <w:t>须</w:t>
      </w:r>
      <w:r>
        <w:rPr>
          <w:rFonts w:hint="eastAsia" w:ascii="宋体" w:hAnsi="宋体" w:eastAsia="宋体" w:cs="宋体"/>
          <w:strike/>
          <w:dstrike w:val="0"/>
          <w:color w:val="auto"/>
          <w:sz w:val="24"/>
          <w:highlight w:val="none"/>
        </w:rPr>
        <w:t>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规</w:t>
      </w:r>
      <w:r>
        <w:rPr>
          <w:rFonts w:hint="eastAsia" w:ascii="宋体" w:hAnsi="宋体" w:eastAsia="宋体" w:cs="宋体"/>
          <w:strike/>
          <w:dstrike w:val="0"/>
          <w:color w:val="auto"/>
          <w:spacing w:val="0"/>
          <w:sz w:val="24"/>
          <w:highlight w:val="none"/>
        </w:rPr>
        <w:t>定</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提</w:t>
      </w:r>
      <w:r>
        <w:rPr>
          <w:rFonts w:hint="eastAsia" w:ascii="宋体" w:hAnsi="宋体" w:eastAsia="宋体" w:cs="宋体"/>
          <w:strike/>
          <w:dstrike w:val="0"/>
          <w:color w:val="auto"/>
          <w:spacing w:val="0"/>
          <w:sz w:val="24"/>
          <w:highlight w:val="none"/>
        </w:rPr>
        <w:t>供</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立</w:t>
      </w:r>
      <w:r>
        <w:rPr>
          <w:rFonts w:hint="eastAsia" w:ascii="宋体" w:hAnsi="宋体" w:eastAsia="宋体" w:cs="宋体"/>
          <w:strike/>
          <w:dstrike w:val="0"/>
          <w:color w:val="auto"/>
          <w:sz w:val="24"/>
          <w:highlight w:val="none"/>
        </w:rPr>
        <w:t>以</w:t>
      </w:r>
      <w:r>
        <w:rPr>
          <w:rFonts w:hint="eastAsia" w:ascii="宋体" w:hAnsi="宋体" w:eastAsia="宋体" w:cs="宋体"/>
          <w:strike/>
          <w:dstrike w:val="0"/>
          <w:color w:val="auto"/>
          <w:spacing w:val="0"/>
          <w:sz w:val="24"/>
          <w:highlight w:val="none"/>
        </w:rPr>
        <w:t>来</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务状</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p>
    <w:p w14:paraId="39409A58">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3.5.3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完</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类</w:t>
      </w:r>
      <w:r>
        <w:rPr>
          <w:rFonts w:hint="eastAsia" w:ascii="宋体" w:hAnsi="宋体" w:eastAsia="宋体" w:cs="宋体"/>
          <w:strike/>
          <w:dstrike w:val="0"/>
          <w:color w:val="auto"/>
          <w:spacing w:val="0"/>
          <w:sz w:val="24"/>
          <w:highlight w:val="none"/>
        </w:rPr>
        <w:t>似监</w:t>
      </w:r>
      <w:r>
        <w:rPr>
          <w:rFonts w:hint="eastAsia" w:ascii="宋体" w:hAnsi="宋体" w:eastAsia="宋体" w:cs="宋体"/>
          <w:strike/>
          <w:dstrike w:val="0"/>
          <w:color w:val="auto"/>
          <w:sz w:val="24"/>
          <w:highlight w:val="none"/>
        </w:rPr>
        <w:t>理项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、委</w:t>
      </w:r>
      <w:r>
        <w:rPr>
          <w:rFonts w:hint="eastAsia" w:ascii="宋体" w:hAnsi="宋体" w:eastAsia="宋体" w:cs="宋体"/>
          <w:strike/>
          <w:dstrike w:val="0"/>
          <w:color w:val="auto"/>
          <w:spacing w:val="0"/>
          <w:sz w:val="24"/>
          <w:highlight w:val="none"/>
        </w:rPr>
        <w:t>托人出具</w:t>
      </w:r>
      <w:r>
        <w:rPr>
          <w:rFonts w:hint="eastAsia" w:ascii="宋体" w:hAnsi="宋体" w:eastAsia="宋体" w:cs="宋体"/>
          <w:strike/>
          <w:dstrike w:val="0"/>
          <w:color w:val="auto"/>
          <w:sz w:val="24"/>
          <w:highlight w:val="none"/>
        </w:rPr>
        <w:t>的证</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文</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具</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w:t>
      </w:r>
      <w:r>
        <w:rPr>
          <w:rFonts w:hint="eastAsia" w:ascii="宋体" w:hAnsi="宋体" w:eastAsia="宋体" w:cs="宋体"/>
          <w:strike/>
          <w:dstrike w:val="0"/>
          <w:color w:val="auto"/>
          <w:spacing w:val="0"/>
          <w:sz w:val="24"/>
          <w:highlight w:val="none"/>
        </w:rPr>
        <w:t>知</w:t>
      </w:r>
      <w:r>
        <w:rPr>
          <w:rFonts w:hint="eastAsia" w:ascii="宋体" w:hAnsi="宋体" w:eastAsia="宋体" w:cs="宋体"/>
          <w:strike/>
          <w:dstrike w:val="0"/>
          <w:color w:val="auto"/>
          <w:sz w:val="24"/>
          <w:highlight w:val="none"/>
        </w:rPr>
        <w:t>前</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每张</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6175A731">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3.5.4 “</w:t>
      </w:r>
      <w:r>
        <w:rPr>
          <w:rFonts w:hint="eastAsia" w:ascii="宋体" w:hAnsi="宋体" w:eastAsia="宋体" w:cs="宋体"/>
          <w:strike/>
          <w:dstrike w:val="0"/>
          <w:color w:val="auto"/>
          <w:spacing w:val="0"/>
          <w:sz w:val="24"/>
          <w:highlight w:val="none"/>
        </w:rPr>
        <w:t>正</w:t>
      </w:r>
      <w:r>
        <w:rPr>
          <w:rFonts w:hint="eastAsia" w:ascii="宋体" w:hAnsi="宋体" w:eastAsia="宋体" w:cs="宋体"/>
          <w:strike/>
          <w:dstrike w:val="0"/>
          <w:color w:val="auto"/>
          <w:sz w:val="24"/>
          <w:highlight w:val="none"/>
        </w:rPr>
        <w:t>在</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新</w:t>
      </w:r>
      <w:r>
        <w:rPr>
          <w:rFonts w:hint="eastAsia" w:ascii="宋体" w:hAnsi="宋体" w:eastAsia="宋体" w:cs="宋体"/>
          <w:strike/>
          <w:dstrike w:val="0"/>
          <w:color w:val="auto"/>
          <w:spacing w:val="0"/>
          <w:sz w:val="24"/>
          <w:highlight w:val="none"/>
        </w:rPr>
        <w:t>承接</w:t>
      </w:r>
      <w:r>
        <w:rPr>
          <w:rFonts w:hint="eastAsia" w:ascii="宋体" w:hAnsi="宋体" w:eastAsia="宋体" w:cs="宋体"/>
          <w:strike/>
          <w:dstrike w:val="0"/>
          <w:color w:val="auto"/>
          <w:sz w:val="24"/>
          <w:highlight w:val="none"/>
        </w:rPr>
        <w:t>的项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复印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每</w:t>
      </w:r>
      <w:r>
        <w:rPr>
          <w:rFonts w:hint="eastAsia" w:ascii="宋体" w:hAnsi="宋体" w:eastAsia="宋体" w:cs="宋体"/>
          <w:strike/>
          <w:dstrike w:val="0"/>
          <w:color w:val="auto"/>
          <w:sz w:val="24"/>
          <w:highlight w:val="none"/>
        </w:rPr>
        <w:t>张表格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并</w:t>
      </w:r>
      <w:r>
        <w:rPr>
          <w:rFonts w:hint="eastAsia" w:ascii="宋体" w:hAnsi="宋体" w:eastAsia="宋体" w:cs="宋体"/>
          <w:strike/>
          <w:dstrike w:val="0"/>
          <w:color w:val="auto"/>
          <w:sz w:val="24"/>
          <w:highlight w:val="none"/>
        </w:rPr>
        <w:t>标明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33F2095B">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3.5.5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发</w:t>
      </w:r>
      <w:r>
        <w:rPr>
          <w:rFonts w:hint="eastAsia" w:ascii="宋体" w:hAnsi="宋体" w:eastAsia="宋体" w:cs="宋体"/>
          <w:strike/>
          <w:dstrike w:val="0"/>
          <w:color w:val="auto"/>
          <w:sz w:val="24"/>
          <w:highlight w:val="none"/>
        </w:rPr>
        <w:t>生</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诉</w:t>
      </w:r>
      <w:r>
        <w:rPr>
          <w:rFonts w:hint="eastAsia" w:ascii="宋体" w:hAnsi="宋体" w:eastAsia="宋体" w:cs="宋体"/>
          <w:strike/>
          <w:dstrike w:val="0"/>
          <w:color w:val="auto"/>
          <w:spacing w:val="0"/>
          <w:sz w:val="24"/>
          <w:highlight w:val="none"/>
        </w:rPr>
        <w:t>讼及</w:t>
      </w:r>
      <w:r>
        <w:rPr>
          <w:rFonts w:hint="eastAsia" w:ascii="宋体" w:hAnsi="宋体" w:eastAsia="宋体" w:cs="宋体"/>
          <w:strike/>
          <w:dstrike w:val="0"/>
          <w:color w:val="auto"/>
          <w:sz w:val="24"/>
          <w:highlight w:val="none"/>
        </w:rPr>
        <w:t>仲裁</w:t>
      </w:r>
      <w:r>
        <w:rPr>
          <w:rFonts w:hint="eastAsia" w:ascii="宋体" w:hAnsi="宋体" w:eastAsia="宋体" w:cs="宋体"/>
          <w:strike/>
          <w:dstrike w:val="0"/>
          <w:color w:val="auto"/>
          <w:spacing w:val="0"/>
          <w:sz w:val="24"/>
          <w:highlight w:val="none"/>
        </w:rPr>
        <w:t>情</w:t>
      </w:r>
      <w:r>
        <w:rPr>
          <w:rFonts w:hint="eastAsia" w:ascii="宋体" w:hAnsi="宋体" w:eastAsia="宋体" w:cs="宋体"/>
          <w:strike/>
          <w:dstrike w:val="0"/>
          <w:color w:val="auto"/>
          <w:sz w:val="24"/>
          <w:highlight w:val="none"/>
        </w:rPr>
        <w:t>况</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说</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人败</w:t>
      </w:r>
      <w:r>
        <w:rPr>
          <w:rFonts w:hint="eastAsia" w:ascii="宋体" w:hAnsi="宋体" w:eastAsia="宋体" w:cs="宋体"/>
          <w:strike/>
          <w:dstrike w:val="0"/>
          <w:color w:val="auto"/>
          <w:sz w:val="24"/>
          <w:highlight w:val="none"/>
        </w:rPr>
        <w:t>诉的</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相</w:t>
      </w:r>
      <w:r>
        <w:rPr>
          <w:rFonts w:hint="eastAsia" w:ascii="宋体" w:hAnsi="宋体" w:eastAsia="宋体" w:cs="宋体"/>
          <w:strike/>
          <w:dstrike w:val="0"/>
          <w:color w:val="auto"/>
          <w:spacing w:val="0"/>
          <w:sz w:val="24"/>
          <w:highlight w:val="none"/>
        </w:rPr>
        <w:t>关</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法</w:t>
      </w:r>
      <w:r>
        <w:rPr>
          <w:rFonts w:hint="eastAsia" w:ascii="宋体" w:hAnsi="宋体" w:eastAsia="宋体" w:cs="宋体"/>
          <w:strike/>
          <w:dstrike w:val="0"/>
          <w:color w:val="auto"/>
          <w:spacing w:val="0"/>
          <w:sz w:val="24"/>
          <w:highlight w:val="none"/>
        </w:rPr>
        <w:t>院</w:t>
      </w:r>
      <w:r>
        <w:rPr>
          <w:rFonts w:hint="eastAsia" w:ascii="宋体" w:hAnsi="宋体" w:eastAsia="宋体" w:cs="宋体"/>
          <w:strike/>
          <w:dstrike w:val="0"/>
          <w:color w:val="auto"/>
          <w:sz w:val="24"/>
          <w:highlight w:val="none"/>
        </w:rPr>
        <w:t>或仲裁</w:t>
      </w:r>
      <w:r>
        <w:rPr>
          <w:rFonts w:hint="eastAsia" w:ascii="宋体" w:hAnsi="宋体" w:eastAsia="宋体" w:cs="宋体"/>
          <w:strike/>
          <w:dstrike w:val="0"/>
          <w:color w:val="auto"/>
          <w:spacing w:val="0"/>
          <w:sz w:val="24"/>
          <w:highlight w:val="none"/>
        </w:rPr>
        <w:t>机</w:t>
      </w:r>
      <w:r>
        <w:rPr>
          <w:rFonts w:hint="eastAsia" w:ascii="宋体" w:hAnsi="宋体" w:eastAsia="宋体" w:cs="宋体"/>
          <w:strike/>
          <w:dstrike w:val="0"/>
          <w:color w:val="auto"/>
          <w:sz w:val="24"/>
          <w:highlight w:val="none"/>
        </w:rPr>
        <w:t>构</w:t>
      </w:r>
      <w:r>
        <w:rPr>
          <w:rFonts w:hint="eastAsia" w:ascii="宋体" w:hAnsi="宋体" w:eastAsia="宋体" w:cs="宋体"/>
          <w:strike/>
          <w:dstrike w:val="0"/>
          <w:color w:val="auto"/>
          <w:spacing w:val="0"/>
          <w:sz w:val="24"/>
          <w:highlight w:val="none"/>
        </w:rPr>
        <w:t>作</w:t>
      </w:r>
      <w:r>
        <w:rPr>
          <w:rFonts w:hint="eastAsia" w:ascii="宋体" w:hAnsi="宋体" w:eastAsia="宋体" w:cs="宋体"/>
          <w:strike/>
          <w:dstrike w:val="0"/>
          <w:color w:val="auto"/>
          <w:sz w:val="24"/>
          <w:highlight w:val="none"/>
        </w:rPr>
        <w:t>出</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判</w:t>
      </w:r>
      <w:r>
        <w:rPr>
          <w:rFonts w:hint="eastAsia" w:ascii="宋体" w:hAnsi="宋体" w:eastAsia="宋体" w:cs="宋体"/>
          <w:strike/>
          <w:dstrike w:val="0"/>
          <w:color w:val="auto"/>
          <w:spacing w:val="0"/>
          <w:sz w:val="24"/>
          <w:highlight w:val="none"/>
        </w:rPr>
        <w:t>决</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裁</w:t>
      </w:r>
      <w:r>
        <w:rPr>
          <w:rFonts w:hint="eastAsia" w:ascii="宋体" w:hAnsi="宋体" w:eastAsia="宋体" w:cs="宋体"/>
          <w:strike/>
          <w:dstrike w:val="0"/>
          <w:color w:val="auto"/>
          <w:sz w:val="24"/>
          <w:highlight w:val="none"/>
        </w:rPr>
        <w:t>决等</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法</w:t>
      </w:r>
      <w:r>
        <w:rPr>
          <w:rFonts w:hint="eastAsia" w:ascii="宋体" w:hAnsi="宋体" w:eastAsia="宋体" w:cs="宋体"/>
          <w:strike/>
          <w:dstrike w:val="0"/>
          <w:color w:val="auto"/>
          <w:sz w:val="24"/>
          <w:highlight w:val="none"/>
        </w:rPr>
        <w:t>律</w:t>
      </w:r>
      <w:r>
        <w:rPr>
          <w:rFonts w:hint="eastAsia" w:ascii="宋体" w:hAnsi="宋体" w:eastAsia="宋体" w:cs="宋体"/>
          <w:strike/>
          <w:dstrike w:val="0"/>
          <w:color w:val="auto"/>
          <w:spacing w:val="0"/>
          <w:sz w:val="24"/>
          <w:highlight w:val="none"/>
        </w:rPr>
        <w:t>文</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，具</w:t>
      </w:r>
      <w:r>
        <w:rPr>
          <w:rFonts w:hint="eastAsia" w:ascii="宋体" w:hAnsi="宋体" w:eastAsia="宋体" w:cs="宋体"/>
          <w:strike/>
          <w:dstrike w:val="0"/>
          <w:color w:val="auto"/>
          <w:spacing w:val="0"/>
          <w:sz w:val="24"/>
          <w:highlight w:val="none"/>
        </w:rPr>
        <w:t>体</w:t>
      </w:r>
      <w:r>
        <w:rPr>
          <w:rFonts w:hint="eastAsia" w:ascii="宋体" w:hAnsi="宋体" w:eastAsia="宋体" w:cs="宋体"/>
          <w:strike/>
          <w:dstrike w:val="0"/>
          <w:color w:val="auto"/>
          <w:sz w:val="24"/>
          <w:highlight w:val="none"/>
        </w:rPr>
        <w:t>时</w:t>
      </w:r>
      <w:r>
        <w:rPr>
          <w:rFonts w:hint="eastAsia" w:ascii="宋体" w:hAnsi="宋体" w:eastAsia="宋体" w:cs="宋体"/>
          <w:strike/>
          <w:dstrike w:val="0"/>
          <w:color w:val="auto"/>
          <w:spacing w:val="0"/>
          <w:sz w:val="24"/>
          <w:highlight w:val="none"/>
        </w:rPr>
        <w:t>间</w:t>
      </w:r>
      <w:r>
        <w:rPr>
          <w:rFonts w:hint="eastAsia" w:ascii="宋体" w:hAnsi="宋体" w:eastAsia="宋体" w:cs="宋体"/>
          <w:strike/>
          <w:dstrike w:val="0"/>
          <w:color w:val="auto"/>
          <w:sz w:val="24"/>
          <w:highlight w:val="none"/>
        </w:rPr>
        <w:t>要</w:t>
      </w:r>
      <w:r>
        <w:rPr>
          <w:rFonts w:hint="eastAsia" w:ascii="宋体" w:hAnsi="宋体" w:eastAsia="宋体" w:cs="宋体"/>
          <w:strike/>
          <w:dstrike w:val="0"/>
          <w:color w:val="auto"/>
          <w:spacing w:val="0"/>
          <w:sz w:val="24"/>
          <w:highlight w:val="none"/>
        </w:rPr>
        <w:t>求</w:t>
      </w:r>
      <w:r>
        <w:rPr>
          <w:rFonts w:hint="eastAsia" w:ascii="宋体" w:hAnsi="宋体" w:eastAsia="宋体" w:cs="宋体"/>
          <w:strike/>
          <w:dstrike w:val="0"/>
          <w:color w:val="auto"/>
          <w:sz w:val="24"/>
          <w:highlight w:val="none"/>
        </w:rPr>
        <w:t>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p>
    <w:p w14:paraId="1BAF291E">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3.5.6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委</w:t>
      </w:r>
      <w:r>
        <w:rPr>
          <w:rFonts w:hint="eastAsia" w:ascii="宋体" w:hAnsi="宋体" w:eastAsia="宋体" w:cs="宋体"/>
          <w:strike/>
          <w:dstrike w:val="0"/>
          <w:color w:val="auto"/>
          <w:sz w:val="24"/>
          <w:highlight w:val="none"/>
        </w:rPr>
        <w:t>任</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主</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汇总</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报</w:t>
      </w:r>
      <w:r>
        <w:rPr>
          <w:rFonts w:hint="eastAsia" w:ascii="宋体" w:hAnsi="宋体" w:eastAsia="宋体" w:cs="宋体"/>
          <w:strike/>
          <w:dstrike w:val="0"/>
          <w:color w:val="auto"/>
          <w:sz w:val="24"/>
          <w:highlight w:val="none"/>
        </w:rPr>
        <w:t>满</w:t>
      </w:r>
      <w:r>
        <w:rPr>
          <w:rFonts w:hint="eastAsia" w:ascii="宋体" w:hAnsi="宋体" w:eastAsia="宋体" w:cs="宋体"/>
          <w:strike/>
          <w:dstrike w:val="0"/>
          <w:color w:val="auto"/>
          <w:spacing w:val="0"/>
          <w:sz w:val="24"/>
          <w:highlight w:val="none"/>
        </w:rPr>
        <w:t>足</w:t>
      </w:r>
      <w:r>
        <w:rPr>
          <w:rFonts w:hint="eastAsia" w:ascii="宋体" w:hAnsi="宋体" w:eastAsia="宋体" w:cs="宋体"/>
          <w:strike/>
          <w:dstrike w:val="0"/>
          <w:color w:val="auto"/>
          <w:sz w:val="24"/>
          <w:highlight w:val="none"/>
        </w:rPr>
        <w:t>本</w:t>
      </w:r>
      <w:r>
        <w:rPr>
          <w:rFonts w:hint="eastAsia" w:ascii="宋体" w:hAnsi="宋体" w:eastAsia="宋体" w:cs="宋体"/>
          <w:strike/>
          <w:dstrike w:val="0"/>
          <w:color w:val="auto"/>
          <w:spacing w:val="0"/>
          <w:sz w:val="24"/>
          <w:highlight w:val="none"/>
        </w:rPr>
        <w:t>章</w:t>
      </w:r>
      <w:r>
        <w:rPr>
          <w:rFonts w:hint="eastAsia" w:ascii="宋体" w:hAnsi="宋体" w:eastAsia="宋体" w:cs="宋体"/>
          <w:strike/>
          <w:dstrike w:val="0"/>
          <w:color w:val="auto"/>
          <w:sz w:val="24"/>
          <w:highlight w:val="none"/>
        </w:rPr>
        <w:t>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规</w:t>
      </w:r>
      <w:r>
        <w:rPr>
          <w:rFonts w:hint="eastAsia" w:ascii="宋体" w:hAnsi="宋体" w:eastAsia="宋体" w:cs="宋体"/>
          <w:strike/>
          <w:dstrike w:val="0"/>
          <w:color w:val="auto"/>
          <w:sz w:val="24"/>
          <w:highlight w:val="none"/>
        </w:rPr>
        <w:t>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总</w:t>
      </w:r>
      <w:r>
        <w:rPr>
          <w:rFonts w:hint="eastAsia" w:ascii="宋体" w:hAnsi="宋体" w:eastAsia="宋体" w:cs="宋体"/>
          <w:strike/>
          <w:dstrike w:val="0"/>
          <w:color w:val="auto"/>
          <w:spacing w:val="0"/>
          <w:sz w:val="24"/>
          <w:highlight w:val="none"/>
        </w:rPr>
        <w:t>监理</w:t>
      </w:r>
      <w:r>
        <w:rPr>
          <w:rFonts w:hint="eastAsia" w:ascii="宋体" w:hAnsi="宋体" w:eastAsia="宋体" w:cs="宋体"/>
          <w:strike/>
          <w:dstrike w:val="0"/>
          <w:color w:val="auto"/>
          <w:sz w:val="24"/>
          <w:highlight w:val="none"/>
        </w:rPr>
        <w:t>工程</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和</w:t>
      </w:r>
      <w:r>
        <w:rPr>
          <w:rFonts w:hint="eastAsia" w:ascii="宋体" w:hAnsi="宋体" w:eastAsia="宋体" w:cs="宋体"/>
          <w:strike/>
          <w:dstrike w:val="0"/>
          <w:color w:val="auto"/>
          <w:spacing w:val="0"/>
          <w:sz w:val="24"/>
          <w:highlight w:val="none"/>
        </w:rPr>
        <w:t>其</w:t>
      </w:r>
      <w:r>
        <w:rPr>
          <w:rFonts w:hint="eastAsia" w:ascii="宋体" w:hAnsi="宋体" w:eastAsia="宋体" w:cs="宋体"/>
          <w:strike/>
          <w:dstrike w:val="0"/>
          <w:color w:val="auto"/>
          <w:sz w:val="24"/>
          <w:highlight w:val="none"/>
        </w:rPr>
        <w:t>他主要人员的相关信息</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“主要人员简历</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”中总监理工程师应附身份证、学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证、职称证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注</w:t>
      </w:r>
      <w:r>
        <w:rPr>
          <w:rFonts w:hint="eastAsia" w:ascii="宋体" w:hAnsi="宋体" w:eastAsia="宋体" w:cs="宋体"/>
          <w:strike/>
          <w:dstrike w:val="0"/>
          <w:color w:val="auto"/>
          <w:spacing w:val="0"/>
          <w:sz w:val="24"/>
          <w:highlight w:val="none"/>
        </w:rPr>
        <w:t>册</w:t>
      </w:r>
      <w:r>
        <w:rPr>
          <w:rFonts w:hint="eastAsia" w:ascii="宋体" w:hAnsi="宋体" w:eastAsia="宋体" w:cs="宋体"/>
          <w:strike/>
          <w:dstrike w:val="0"/>
          <w:color w:val="auto"/>
          <w:sz w:val="24"/>
          <w:highlight w:val="none"/>
        </w:rPr>
        <w:t>监</w:t>
      </w:r>
      <w:r>
        <w:rPr>
          <w:rFonts w:hint="eastAsia" w:ascii="宋体" w:hAnsi="宋体" w:eastAsia="宋体" w:cs="宋体"/>
          <w:strike/>
          <w:dstrike w:val="0"/>
          <w:color w:val="auto"/>
          <w:position w:val="0"/>
          <w:sz w:val="24"/>
          <w:highlight w:val="none"/>
        </w:rPr>
        <w:t>理工程师执业证</w:t>
      </w:r>
      <w:r>
        <w:rPr>
          <w:rFonts w:hint="eastAsia" w:ascii="宋体" w:hAnsi="宋体" w:eastAsia="宋体" w:cs="宋体"/>
          <w:strike/>
          <w:dstrike w:val="0"/>
          <w:color w:val="auto"/>
          <w:spacing w:val="0"/>
          <w:position w:val="0"/>
          <w:sz w:val="24"/>
          <w:highlight w:val="none"/>
        </w:rPr>
        <w:t>书</w:t>
      </w:r>
      <w:r>
        <w:rPr>
          <w:rFonts w:hint="eastAsia" w:ascii="宋体" w:hAnsi="宋体" w:eastAsia="宋体" w:cs="宋体"/>
          <w:strike/>
          <w:dstrike w:val="0"/>
          <w:color w:val="auto"/>
          <w:position w:val="0"/>
          <w:sz w:val="24"/>
          <w:highlight w:val="none"/>
        </w:rPr>
        <w:t>和社</w:t>
      </w:r>
      <w:r>
        <w:rPr>
          <w:rFonts w:hint="eastAsia" w:ascii="宋体" w:hAnsi="宋体" w:eastAsia="宋体" w:cs="宋体"/>
          <w:strike/>
          <w:dstrike w:val="0"/>
          <w:color w:val="auto"/>
          <w:spacing w:val="0"/>
          <w:position w:val="0"/>
          <w:sz w:val="24"/>
          <w:highlight w:val="none"/>
        </w:rPr>
        <w:t>保</w:t>
      </w:r>
      <w:r>
        <w:rPr>
          <w:rFonts w:hint="eastAsia" w:ascii="宋体" w:hAnsi="宋体" w:eastAsia="宋体" w:cs="宋体"/>
          <w:strike/>
          <w:dstrike w:val="0"/>
          <w:color w:val="auto"/>
          <w:position w:val="0"/>
          <w:sz w:val="24"/>
          <w:highlight w:val="none"/>
        </w:rPr>
        <w:t>缴费证明复印件</w:t>
      </w:r>
      <w:r>
        <w:rPr>
          <w:rFonts w:hint="eastAsia" w:ascii="宋体" w:hAnsi="宋体" w:eastAsia="宋体" w:cs="宋体"/>
          <w:strike/>
          <w:dstrike w:val="0"/>
          <w:color w:val="auto"/>
          <w:spacing w:val="0"/>
          <w:position w:val="0"/>
          <w:sz w:val="24"/>
          <w:highlight w:val="none"/>
        </w:rPr>
        <w:t>，</w:t>
      </w:r>
      <w:r>
        <w:rPr>
          <w:rFonts w:hint="eastAsia" w:ascii="宋体" w:hAnsi="宋体" w:eastAsia="宋体" w:cs="宋体"/>
          <w:strike/>
          <w:dstrike w:val="0"/>
          <w:color w:val="auto"/>
          <w:position w:val="0"/>
          <w:sz w:val="24"/>
          <w:highlight w:val="none"/>
        </w:rPr>
        <w:t>管理</w:t>
      </w:r>
      <w:r>
        <w:rPr>
          <w:rFonts w:hint="eastAsia" w:ascii="宋体" w:hAnsi="宋体" w:eastAsia="宋体" w:cs="宋体"/>
          <w:strike/>
          <w:dstrike w:val="0"/>
          <w:color w:val="auto"/>
          <w:spacing w:val="0"/>
          <w:position w:val="0"/>
          <w:sz w:val="24"/>
          <w:highlight w:val="none"/>
        </w:rPr>
        <w:t>过</w:t>
      </w:r>
      <w:r>
        <w:rPr>
          <w:rFonts w:hint="eastAsia" w:ascii="宋体" w:hAnsi="宋体" w:eastAsia="宋体" w:cs="宋体"/>
          <w:strike/>
          <w:dstrike w:val="0"/>
          <w:color w:val="auto"/>
          <w:position w:val="0"/>
          <w:sz w:val="24"/>
          <w:highlight w:val="none"/>
        </w:rPr>
        <w:t>的项目业绩须附</w:t>
      </w:r>
      <w:r>
        <w:rPr>
          <w:rFonts w:hint="eastAsia" w:ascii="宋体" w:hAnsi="宋体" w:eastAsia="宋体" w:cs="宋体"/>
          <w:strike/>
          <w:dstrike w:val="0"/>
          <w:color w:val="auto"/>
          <w:spacing w:val="0"/>
          <w:position w:val="0"/>
          <w:sz w:val="24"/>
          <w:highlight w:val="none"/>
        </w:rPr>
        <w:t>合</w:t>
      </w:r>
      <w:r>
        <w:rPr>
          <w:rFonts w:hint="eastAsia" w:ascii="宋体" w:hAnsi="宋体" w:eastAsia="宋体" w:cs="宋体"/>
          <w:strike/>
          <w:dstrike w:val="0"/>
          <w:color w:val="auto"/>
          <w:position w:val="0"/>
          <w:sz w:val="24"/>
          <w:highlight w:val="none"/>
        </w:rPr>
        <w:t>同协</w:t>
      </w:r>
      <w:r>
        <w:rPr>
          <w:rFonts w:hint="eastAsia" w:ascii="宋体" w:hAnsi="宋体" w:eastAsia="宋体" w:cs="宋体"/>
          <w:strike/>
          <w:dstrike w:val="0"/>
          <w:color w:val="auto"/>
          <w:spacing w:val="0"/>
          <w:position w:val="0"/>
          <w:sz w:val="24"/>
          <w:highlight w:val="none"/>
        </w:rPr>
        <w:t>议</w:t>
      </w:r>
      <w:r>
        <w:rPr>
          <w:rFonts w:hint="eastAsia" w:ascii="宋体" w:hAnsi="宋体" w:eastAsia="宋体" w:cs="宋体"/>
          <w:strike/>
          <w:dstrike w:val="0"/>
          <w:color w:val="auto"/>
          <w:position w:val="0"/>
          <w:sz w:val="24"/>
          <w:highlight w:val="none"/>
        </w:rPr>
        <w:t>书复印件；其</w:t>
      </w:r>
      <w:r>
        <w:rPr>
          <w:rFonts w:hint="eastAsia" w:ascii="宋体" w:hAnsi="宋体" w:eastAsia="宋体" w:cs="宋体"/>
          <w:strike/>
          <w:dstrike w:val="0"/>
          <w:color w:val="auto"/>
          <w:spacing w:val="0"/>
          <w:position w:val="0"/>
          <w:sz w:val="24"/>
          <w:highlight w:val="none"/>
        </w:rPr>
        <w:t>他</w:t>
      </w:r>
      <w:r>
        <w:rPr>
          <w:rFonts w:hint="eastAsia" w:ascii="宋体" w:hAnsi="宋体" w:eastAsia="宋体" w:cs="宋体"/>
          <w:strike/>
          <w:dstrike w:val="0"/>
          <w:color w:val="auto"/>
          <w:position w:val="0"/>
          <w:sz w:val="24"/>
          <w:highlight w:val="none"/>
        </w:rPr>
        <w:t>主</w:t>
      </w:r>
      <w:r>
        <w:rPr>
          <w:rFonts w:hint="eastAsia" w:ascii="宋体" w:hAnsi="宋体" w:eastAsia="宋体" w:cs="宋体"/>
          <w:strike/>
          <w:dstrike w:val="0"/>
          <w:color w:val="auto"/>
          <w:sz w:val="24"/>
          <w:highlight w:val="none"/>
        </w:rPr>
        <w:t>要人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身</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职</w:t>
      </w:r>
      <w:r>
        <w:rPr>
          <w:rFonts w:hint="eastAsia" w:ascii="宋体" w:hAnsi="宋体" w:eastAsia="宋体" w:cs="宋体"/>
          <w:strike/>
          <w:dstrike w:val="0"/>
          <w:color w:val="auto"/>
          <w:sz w:val="24"/>
          <w:highlight w:val="none"/>
        </w:rPr>
        <w:t>称</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社保</w:t>
      </w:r>
      <w:r>
        <w:rPr>
          <w:rFonts w:hint="eastAsia" w:ascii="宋体" w:hAnsi="宋体" w:eastAsia="宋体" w:cs="宋体"/>
          <w:strike/>
          <w:dstrike w:val="0"/>
          <w:color w:val="auto"/>
          <w:spacing w:val="0"/>
          <w:sz w:val="24"/>
          <w:highlight w:val="none"/>
        </w:rPr>
        <w:t>缴</w:t>
      </w:r>
      <w:r>
        <w:rPr>
          <w:rFonts w:hint="eastAsia" w:ascii="宋体" w:hAnsi="宋体" w:eastAsia="宋体" w:cs="宋体"/>
          <w:strike/>
          <w:dstrike w:val="0"/>
          <w:color w:val="auto"/>
          <w:sz w:val="24"/>
          <w:highlight w:val="none"/>
        </w:rPr>
        <w:t>费</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p>
    <w:p w14:paraId="0C5CD3F9">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3.5.7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入</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主</w:t>
      </w:r>
      <w:r>
        <w:rPr>
          <w:rFonts w:hint="eastAsia" w:ascii="宋体" w:hAnsi="宋体" w:eastAsia="宋体" w:cs="宋体"/>
          <w:strike/>
          <w:dstrike w:val="0"/>
          <w:color w:val="auto"/>
          <w:sz w:val="24"/>
          <w:highlight w:val="none"/>
        </w:rPr>
        <w:t>要试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w:t>
      </w:r>
      <w:r>
        <w:rPr>
          <w:rFonts w:hint="eastAsia" w:ascii="宋体" w:hAnsi="宋体" w:eastAsia="宋体" w:cs="宋体"/>
          <w:strike/>
          <w:dstrike w:val="0"/>
          <w:color w:val="auto"/>
          <w:spacing w:val="0"/>
          <w:sz w:val="24"/>
          <w:highlight w:val="none"/>
        </w:rPr>
        <w:t>测</w:t>
      </w:r>
      <w:r>
        <w:rPr>
          <w:rFonts w:hint="eastAsia" w:ascii="宋体" w:hAnsi="宋体" w:eastAsia="宋体" w:cs="宋体"/>
          <w:strike/>
          <w:dstrike w:val="0"/>
          <w:color w:val="auto"/>
          <w:sz w:val="24"/>
          <w:highlight w:val="none"/>
        </w:rPr>
        <w:t>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填报</w:t>
      </w:r>
      <w:r>
        <w:rPr>
          <w:rFonts w:hint="eastAsia" w:ascii="宋体" w:hAnsi="宋体" w:eastAsia="宋体" w:cs="宋体"/>
          <w:strike/>
          <w:dstrike w:val="0"/>
          <w:color w:val="auto"/>
          <w:spacing w:val="0"/>
          <w:sz w:val="24"/>
          <w:highlight w:val="none"/>
        </w:rPr>
        <w:t>满</w:t>
      </w:r>
      <w:r>
        <w:rPr>
          <w:rFonts w:hint="eastAsia" w:ascii="宋体" w:hAnsi="宋体" w:eastAsia="宋体" w:cs="宋体"/>
          <w:strike/>
          <w:dstrike w:val="0"/>
          <w:color w:val="auto"/>
          <w:sz w:val="24"/>
          <w:highlight w:val="none"/>
        </w:rPr>
        <w:t>足</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章第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项</w:t>
      </w:r>
      <w:r>
        <w:rPr>
          <w:rFonts w:hint="eastAsia" w:ascii="宋体" w:hAnsi="宋体" w:eastAsia="宋体" w:cs="宋体"/>
          <w:strike/>
          <w:dstrike w:val="0"/>
          <w:color w:val="auto"/>
          <w:sz w:val="24"/>
          <w:highlight w:val="none"/>
        </w:rPr>
        <w:t>规定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检测仪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w:t>
      </w:r>
    </w:p>
    <w:p w14:paraId="7DAAEED2">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3.5.8 投标人须知前附表规定接受联合体投标的，本章第 3.5.1 项至第 3.5.7 项规定的表格和资料应包括联合体各方相关情况。</w:t>
      </w:r>
    </w:p>
    <w:p w14:paraId="026A254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6" w:name="_Toc11652"/>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备选投标</w:t>
      </w:r>
      <w:r>
        <w:rPr>
          <w:rFonts w:hint="eastAsia" w:ascii="黑体" w:hAnsi="黑体" w:eastAsia="黑体" w:cs="黑体"/>
          <w:b/>
          <w:bCs/>
          <w:color w:val="auto"/>
          <w:spacing w:val="0"/>
          <w:sz w:val="24"/>
          <w:highlight w:val="none"/>
        </w:rPr>
        <w:t>方</w:t>
      </w:r>
      <w:r>
        <w:rPr>
          <w:rFonts w:hint="eastAsia" w:ascii="黑体" w:hAnsi="黑体" w:eastAsia="黑体" w:cs="黑体"/>
          <w:b/>
          <w:bCs/>
          <w:color w:val="auto"/>
          <w:sz w:val="24"/>
          <w:highlight w:val="none"/>
        </w:rPr>
        <w:t>案</w:t>
      </w:r>
      <w:bookmarkEnd w:id="66"/>
    </w:p>
    <w:p w14:paraId="7A1C4D8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除投标人须知前附表规定允许外，投标人不得递交备选投标方案，否则其投标将被否决。</w:t>
      </w:r>
    </w:p>
    <w:p w14:paraId="12DC654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80E4BC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投标人提供两个或两个以上投标报价，或者在投标文件中提供一个报价，但同时提供两个或两个以上监理方案的，视为提供备选方案。</w:t>
      </w:r>
    </w:p>
    <w:p w14:paraId="041496B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7" w:name="_Toc2561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编制</w:t>
      </w:r>
      <w:bookmarkEnd w:id="67"/>
    </w:p>
    <w:p w14:paraId="3EF8495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六章</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格式</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写，如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必</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加附</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投标文件的组成部分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投标函附录在满</w:t>
      </w:r>
      <w:r>
        <w:rPr>
          <w:rFonts w:hint="eastAsia" w:ascii="宋体" w:hAnsi="宋体" w:eastAsia="宋体" w:cs="宋体"/>
          <w:color w:val="auto"/>
          <w:spacing w:val="0"/>
          <w:sz w:val="24"/>
          <w:highlight w:val="none"/>
        </w:rPr>
        <w:t>足</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件实质性要求的</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础上</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可以提出比招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更</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承诺。</w:t>
      </w:r>
    </w:p>
    <w:p w14:paraId="1978494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服</w:t>
      </w:r>
      <w:r>
        <w:rPr>
          <w:rFonts w:hint="eastAsia" w:ascii="宋体" w:hAnsi="宋体" w:eastAsia="宋体" w:cs="宋体"/>
          <w:color w:val="auto"/>
          <w:sz w:val="24"/>
          <w:highlight w:val="none"/>
        </w:rPr>
        <w:t>务</w:t>
      </w:r>
      <w:r>
        <w:rPr>
          <w:rFonts w:hint="eastAsia" w:ascii="宋体" w:hAnsi="宋体" w:eastAsia="宋体" w:cs="宋体"/>
          <w:color w:val="auto"/>
          <w:spacing w:val="0"/>
          <w:sz w:val="24"/>
          <w:highlight w:val="none"/>
        </w:rPr>
        <w:t>期限、</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要求、招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围等实质</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w:t>
      </w:r>
    </w:p>
    <w:p w14:paraId="70CF9AE9">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3.7.3</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用</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褪</w:t>
      </w:r>
      <w:r>
        <w:rPr>
          <w:rFonts w:hint="eastAsia" w:ascii="宋体" w:hAnsi="宋体" w:eastAsia="宋体" w:cs="宋体"/>
          <w:strike/>
          <w:color w:val="auto"/>
          <w:spacing w:val="0"/>
          <w:sz w:val="24"/>
          <w:highlight w:val="none"/>
        </w:rPr>
        <w:t>色</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材</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写或</w:t>
      </w:r>
      <w:r>
        <w:rPr>
          <w:rFonts w:hint="eastAsia" w:ascii="宋体" w:hAnsi="宋体" w:eastAsia="宋体" w:cs="宋体"/>
          <w:strike/>
          <w:color w:val="auto"/>
          <w:spacing w:val="0"/>
          <w:sz w:val="24"/>
          <w:highlight w:val="none"/>
        </w:rPr>
        <w:t>打</w:t>
      </w:r>
      <w:r>
        <w:rPr>
          <w:rFonts w:hint="eastAsia" w:ascii="宋体" w:hAnsi="宋体" w:eastAsia="宋体" w:cs="宋体"/>
          <w:strike/>
          <w:color w:val="auto"/>
          <w:sz w:val="24"/>
          <w:highlight w:val="none"/>
        </w:rPr>
        <w:t>印</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标函、</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函附</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及</w:t>
      </w:r>
      <w:r>
        <w:rPr>
          <w:rFonts w:hint="eastAsia" w:ascii="宋体" w:hAnsi="宋体" w:eastAsia="宋体" w:cs="宋体"/>
          <w:strike/>
          <w:color w:val="auto"/>
          <w:spacing w:val="0"/>
          <w:sz w:val="24"/>
          <w:highlight w:val="none"/>
        </w:rPr>
        <w:t>对</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文件的澄清、说明</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补正</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由投标人的法定</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其授权的代理人</w:t>
      </w:r>
      <w:r>
        <w:rPr>
          <w:rFonts w:hint="eastAsia" w:ascii="宋体" w:hAnsi="宋体" w:eastAsia="宋体" w:cs="宋体"/>
          <w:strike/>
          <w:color w:val="auto"/>
          <w:spacing w:val="0"/>
          <w:sz w:val="24"/>
          <w:highlight w:val="none"/>
        </w:rPr>
        <w:t>签字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单位章。由投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人的法定代表人签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附法定代表人身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由代理人签字的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应附</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权委托书，身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证明或授权委托书应</w:t>
      </w:r>
      <w:r>
        <w:rPr>
          <w:rFonts w:hint="eastAsia" w:ascii="宋体" w:hAnsi="宋体" w:eastAsia="宋体" w:cs="宋体"/>
          <w:strike/>
          <w:color w:val="auto"/>
          <w:spacing w:val="0"/>
          <w:sz w:val="24"/>
          <w:highlight w:val="none"/>
        </w:rPr>
        <w:t>符</w:t>
      </w:r>
      <w:r>
        <w:rPr>
          <w:rFonts w:hint="eastAsia" w:ascii="宋体" w:hAnsi="宋体" w:eastAsia="宋体" w:cs="宋体"/>
          <w:strike/>
          <w:color w:val="auto"/>
          <w:sz w:val="24"/>
          <w:highlight w:val="none"/>
        </w:rPr>
        <w:t>合第六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投标文件格式”的要求。投标文件应尽</w:t>
      </w:r>
      <w:r>
        <w:rPr>
          <w:rFonts w:hint="eastAsia" w:ascii="宋体" w:hAnsi="宋体" w:eastAsia="宋体" w:cs="宋体"/>
          <w:strike/>
          <w:color w:val="auto"/>
          <w:spacing w:val="0"/>
          <w:sz w:val="24"/>
          <w:highlight w:val="none"/>
        </w:rPr>
        <w:t>量</w:t>
      </w:r>
      <w:r>
        <w:rPr>
          <w:rFonts w:hint="eastAsia" w:ascii="宋体" w:hAnsi="宋体" w:eastAsia="宋体" w:cs="宋体"/>
          <w:strike/>
          <w:color w:val="auto"/>
          <w:sz w:val="24"/>
          <w:highlight w:val="none"/>
        </w:rPr>
        <w:t>避免涂改、行间插</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或删除。如果出现</w:t>
      </w:r>
      <w:r>
        <w:rPr>
          <w:rFonts w:hint="eastAsia" w:ascii="宋体" w:hAnsi="宋体" w:eastAsia="宋体" w:cs="宋体"/>
          <w:strike/>
          <w:color w:val="auto"/>
          <w:spacing w:val="0"/>
          <w:sz w:val="24"/>
          <w:highlight w:val="none"/>
        </w:rPr>
        <w:t>上</w:t>
      </w:r>
      <w:r>
        <w:rPr>
          <w:rFonts w:hint="eastAsia" w:ascii="宋体" w:hAnsi="宋体" w:eastAsia="宋体" w:cs="宋体"/>
          <w:strike/>
          <w:color w:val="auto"/>
          <w:sz w:val="24"/>
          <w:highlight w:val="none"/>
        </w:rPr>
        <w:t>述情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，改动之处应由</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法定代表人或其</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理人签字或盖</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位章。</w:t>
      </w:r>
    </w:p>
    <w:p w14:paraId="235A3CF7">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2）投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一份，</w:t>
      </w:r>
      <w:r>
        <w:rPr>
          <w:rFonts w:hint="eastAsia" w:ascii="宋体" w:hAnsi="宋体" w:eastAsia="宋体" w:cs="宋体"/>
          <w:strike/>
          <w:color w:val="auto"/>
          <w:sz w:val="24"/>
          <w:highlight w:val="none"/>
        </w:rPr>
        <w:t>副本</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数</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封面</w:t>
      </w:r>
      <w:r>
        <w:rPr>
          <w:rFonts w:hint="eastAsia" w:ascii="宋体" w:hAnsi="宋体" w:eastAsia="宋体" w:cs="宋体"/>
          <w:strike/>
          <w:color w:val="auto"/>
          <w:sz w:val="24"/>
          <w:highlight w:val="none"/>
        </w:rPr>
        <w:t>右上</w:t>
      </w:r>
      <w:r>
        <w:rPr>
          <w:rFonts w:hint="eastAsia" w:ascii="宋体" w:hAnsi="宋体" w:eastAsia="宋体" w:cs="宋体"/>
          <w:strike/>
          <w:color w:val="auto"/>
          <w:spacing w:val="0"/>
          <w:sz w:val="24"/>
          <w:highlight w:val="none"/>
        </w:rPr>
        <w:t>角</w:t>
      </w:r>
      <w:r>
        <w:rPr>
          <w:rFonts w:hint="eastAsia" w:ascii="宋体" w:hAnsi="宋体" w:eastAsia="宋体" w:cs="宋体"/>
          <w:strike/>
          <w:color w:val="auto"/>
          <w:sz w:val="24"/>
          <w:highlight w:val="none"/>
        </w:rPr>
        <w:t>上</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楚</w:t>
      </w:r>
      <w:r>
        <w:rPr>
          <w:rFonts w:hint="eastAsia" w:ascii="宋体" w:hAnsi="宋体" w:eastAsia="宋体" w:cs="宋体"/>
          <w:strike/>
          <w:color w:val="auto"/>
          <w:sz w:val="24"/>
          <w:highlight w:val="none"/>
        </w:rPr>
        <w:t>地标</w:t>
      </w:r>
      <w:r>
        <w:rPr>
          <w:rFonts w:hint="eastAsia" w:ascii="宋体" w:hAnsi="宋体" w:eastAsia="宋体" w:cs="宋体"/>
          <w:strike/>
          <w:color w:val="auto"/>
          <w:spacing w:val="0"/>
          <w:sz w:val="24"/>
          <w:highlight w:val="none"/>
        </w:rPr>
        <w:t>记</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字样。</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标人应</w:t>
      </w:r>
      <w:r>
        <w:rPr>
          <w:rFonts w:hint="eastAsia" w:ascii="宋体" w:hAnsi="宋体" w:eastAsia="宋体" w:cs="宋体"/>
          <w:strike/>
          <w:color w:val="auto"/>
          <w:spacing w:val="0"/>
          <w:sz w:val="24"/>
          <w:highlight w:val="none"/>
        </w:rPr>
        <w:t>根</w:t>
      </w:r>
      <w:r>
        <w:rPr>
          <w:rFonts w:hint="eastAsia" w:ascii="宋体" w:hAnsi="宋体" w:eastAsia="宋体" w:cs="宋体"/>
          <w:strike/>
          <w:color w:val="auto"/>
          <w:sz w:val="24"/>
          <w:highlight w:val="none"/>
        </w:rPr>
        <w:t>据投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提供</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子版文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。当副本和</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致</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w:t>
      </w:r>
      <w:r>
        <w:rPr>
          <w:rFonts w:hint="eastAsia" w:ascii="宋体" w:hAnsi="宋体" w:eastAsia="宋体" w:cs="宋体"/>
          <w:strike/>
          <w:color w:val="auto"/>
          <w:spacing w:val="0"/>
          <w:sz w:val="24"/>
          <w:highlight w:val="none"/>
        </w:rPr>
        <w:t>版</w:t>
      </w:r>
      <w:r>
        <w:rPr>
          <w:rFonts w:hint="eastAsia" w:ascii="宋体" w:hAnsi="宋体" w:eastAsia="宋体" w:cs="宋体"/>
          <w:strike/>
          <w:color w:val="auto"/>
          <w:sz w:val="24"/>
          <w:highlight w:val="none"/>
        </w:rPr>
        <w:t>文件</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纸</w:t>
      </w:r>
      <w:r>
        <w:rPr>
          <w:rFonts w:hint="eastAsia" w:ascii="宋体" w:hAnsi="宋体" w:eastAsia="宋体" w:cs="宋体"/>
          <w:strike/>
          <w:color w:val="auto"/>
          <w:spacing w:val="0"/>
          <w:sz w:val="24"/>
          <w:highlight w:val="none"/>
        </w:rPr>
        <w:t>质</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不</w:t>
      </w:r>
      <w:r>
        <w:rPr>
          <w:rFonts w:hint="eastAsia" w:ascii="宋体" w:hAnsi="宋体" w:eastAsia="宋体" w:cs="宋体"/>
          <w:strike/>
          <w:color w:val="auto"/>
          <w:spacing w:val="0"/>
          <w:sz w:val="24"/>
          <w:highlight w:val="none"/>
        </w:rPr>
        <w:t>一</w:t>
      </w:r>
      <w:r>
        <w:rPr>
          <w:rFonts w:hint="eastAsia" w:ascii="宋体" w:hAnsi="宋体" w:eastAsia="宋体" w:cs="宋体"/>
          <w:strike/>
          <w:color w:val="auto"/>
          <w:sz w:val="24"/>
          <w:highlight w:val="none"/>
        </w:rPr>
        <w:t>致时</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纸</w:t>
      </w:r>
      <w:r>
        <w:rPr>
          <w:rFonts w:hint="eastAsia" w:ascii="宋体" w:hAnsi="宋体" w:eastAsia="宋体" w:cs="宋体"/>
          <w:strike/>
          <w:color w:val="auto"/>
          <w:sz w:val="24"/>
          <w:highlight w:val="none"/>
        </w:rPr>
        <w:t>质</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准。</w:t>
      </w:r>
    </w:p>
    <w:p w14:paraId="141FD3F9">
      <w:pPr>
        <w:widowControl/>
        <w:spacing w:beforeLines="30" w:afterLines="30" w:line="360" w:lineRule="auto"/>
        <w:ind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文</w:t>
      </w:r>
      <w:r>
        <w:rPr>
          <w:rFonts w:hint="eastAsia" w:ascii="宋体" w:hAnsi="宋体" w:eastAsia="宋体" w:cs="宋体"/>
          <w:strike/>
          <w:color w:val="auto"/>
          <w:spacing w:val="0"/>
          <w:position w:val="0"/>
          <w:sz w:val="24"/>
          <w:highlight w:val="none"/>
        </w:rPr>
        <w:t>件</w:t>
      </w:r>
      <w:r>
        <w:rPr>
          <w:rFonts w:hint="eastAsia" w:ascii="宋体" w:hAnsi="宋体" w:eastAsia="宋体" w:cs="宋体"/>
          <w:strike/>
          <w:color w:val="auto"/>
          <w:position w:val="0"/>
          <w:sz w:val="24"/>
          <w:highlight w:val="none"/>
        </w:rPr>
        <w:t>的正</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与</w:t>
      </w:r>
      <w:r>
        <w:rPr>
          <w:rFonts w:hint="eastAsia" w:ascii="宋体" w:hAnsi="宋体" w:eastAsia="宋体" w:cs="宋体"/>
          <w:strike/>
          <w:color w:val="auto"/>
          <w:spacing w:val="0"/>
          <w:position w:val="0"/>
          <w:sz w:val="24"/>
          <w:highlight w:val="none"/>
        </w:rPr>
        <w:t>副</w:t>
      </w:r>
      <w:r>
        <w:rPr>
          <w:rFonts w:hint="eastAsia" w:ascii="宋体" w:hAnsi="宋体" w:eastAsia="宋体" w:cs="宋体"/>
          <w:strike/>
          <w:color w:val="auto"/>
          <w:position w:val="0"/>
          <w:sz w:val="24"/>
          <w:highlight w:val="none"/>
        </w:rPr>
        <w:t>本应</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别</w:t>
      </w:r>
      <w:r>
        <w:rPr>
          <w:rFonts w:hint="eastAsia" w:ascii="宋体" w:hAnsi="宋体" w:eastAsia="宋体" w:cs="宋体"/>
          <w:strike/>
          <w:color w:val="auto"/>
          <w:spacing w:val="0"/>
          <w:position w:val="0"/>
          <w:sz w:val="24"/>
          <w:highlight w:val="none"/>
        </w:rPr>
        <w:t>装</w:t>
      </w:r>
      <w:r>
        <w:rPr>
          <w:rFonts w:hint="eastAsia" w:ascii="宋体" w:hAnsi="宋体" w:eastAsia="宋体" w:cs="宋体"/>
          <w:strike/>
          <w:color w:val="auto"/>
          <w:position w:val="0"/>
          <w:sz w:val="24"/>
          <w:highlight w:val="none"/>
        </w:rPr>
        <w:t>订</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并</w:t>
      </w:r>
      <w:r>
        <w:rPr>
          <w:rFonts w:hint="eastAsia" w:ascii="宋体" w:hAnsi="宋体" w:eastAsia="宋体" w:cs="宋体"/>
          <w:strike/>
          <w:color w:val="auto"/>
          <w:spacing w:val="0"/>
          <w:position w:val="0"/>
          <w:sz w:val="24"/>
          <w:highlight w:val="none"/>
        </w:rPr>
        <w:t>编</w:t>
      </w:r>
      <w:r>
        <w:rPr>
          <w:rFonts w:hint="eastAsia" w:ascii="宋体" w:hAnsi="宋体" w:eastAsia="宋体" w:cs="宋体"/>
          <w:strike/>
          <w:color w:val="auto"/>
          <w:position w:val="0"/>
          <w:sz w:val="24"/>
          <w:highlight w:val="none"/>
        </w:rPr>
        <w:t>制</w:t>
      </w:r>
      <w:r>
        <w:rPr>
          <w:rFonts w:hint="eastAsia" w:ascii="宋体" w:hAnsi="宋体" w:eastAsia="宋体" w:cs="宋体"/>
          <w:strike/>
          <w:color w:val="auto"/>
          <w:spacing w:val="0"/>
          <w:position w:val="0"/>
          <w:sz w:val="24"/>
          <w:highlight w:val="none"/>
        </w:rPr>
        <w:t>目</w:t>
      </w:r>
      <w:r>
        <w:rPr>
          <w:rFonts w:hint="eastAsia" w:ascii="宋体" w:hAnsi="宋体" w:eastAsia="宋体" w:cs="宋体"/>
          <w:strike/>
          <w:color w:val="auto"/>
          <w:position w:val="0"/>
          <w:sz w:val="24"/>
          <w:highlight w:val="none"/>
        </w:rPr>
        <w:t>录</w:t>
      </w:r>
      <w:r>
        <w:rPr>
          <w:rFonts w:hint="eastAsia" w:ascii="宋体" w:hAnsi="宋体" w:eastAsia="宋体" w:cs="宋体"/>
          <w:strike/>
          <w:color w:val="auto"/>
          <w:spacing w:val="0"/>
          <w:position w:val="0"/>
          <w:sz w:val="24"/>
          <w:highlight w:val="none"/>
        </w:rPr>
        <w:t>，投</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文</w:t>
      </w:r>
      <w:r>
        <w:rPr>
          <w:rFonts w:hint="eastAsia" w:ascii="宋体" w:hAnsi="宋体" w:eastAsia="宋体" w:cs="宋体"/>
          <w:strike/>
          <w:color w:val="auto"/>
          <w:position w:val="0"/>
          <w:sz w:val="24"/>
          <w:highlight w:val="none"/>
        </w:rPr>
        <w:t>件</w:t>
      </w:r>
      <w:r>
        <w:rPr>
          <w:rFonts w:hint="eastAsia" w:ascii="宋体" w:hAnsi="宋体" w:eastAsia="宋体" w:cs="宋体"/>
          <w:strike/>
          <w:color w:val="auto"/>
          <w:spacing w:val="0"/>
          <w:position w:val="0"/>
          <w:sz w:val="24"/>
          <w:highlight w:val="none"/>
        </w:rPr>
        <w:t>需</w:t>
      </w:r>
      <w:r>
        <w:rPr>
          <w:rFonts w:hint="eastAsia" w:ascii="宋体" w:hAnsi="宋体" w:eastAsia="宋体" w:cs="宋体"/>
          <w:strike/>
          <w:color w:val="auto"/>
          <w:position w:val="0"/>
          <w:sz w:val="24"/>
          <w:highlight w:val="none"/>
        </w:rPr>
        <w:t>分</w:t>
      </w:r>
      <w:r>
        <w:rPr>
          <w:rFonts w:hint="eastAsia" w:ascii="宋体" w:hAnsi="宋体" w:eastAsia="宋体" w:cs="宋体"/>
          <w:strike/>
          <w:color w:val="auto"/>
          <w:spacing w:val="0"/>
          <w:position w:val="0"/>
          <w:sz w:val="24"/>
          <w:highlight w:val="none"/>
        </w:rPr>
        <w:t>册</w:t>
      </w:r>
      <w:r>
        <w:rPr>
          <w:rFonts w:hint="eastAsia" w:ascii="宋体" w:hAnsi="宋体" w:eastAsia="宋体" w:cs="宋体"/>
          <w:strike/>
          <w:color w:val="auto"/>
          <w:position w:val="0"/>
          <w:sz w:val="24"/>
          <w:highlight w:val="none"/>
        </w:rPr>
        <w:t>装</w:t>
      </w:r>
      <w:r>
        <w:rPr>
          <w:rFonts w:hint="eastAsia" w:ascii="宋体" w:hAnsi="宋体" w:eastAsia="宋体" w:cs="宋体"/>
          <w:strike/>
          <w:color w:val="auto"/>
          <w:spacing w:val="0"/>
          <w:position w:val="0"/>
          <w:sz w:val="24"/>
          <w:highlight w:val="none"/>
        </w:rPr>
        <w:t>订</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，具</w:t>
      </w:r>
      <w:r>
        <w:rPr>
          <w:rFonts w:hint="eastAsia" w:ascii="宋体" w:hAnsi="宋体" w:eastAsia="宋体" w:cs="宋体"/>
          <w:strike/>
          <w:color w:val="auto"/>
          <w:position w:val="0"/>
          <w:sz w:val="24"/>
          <w:highlight w:val="none"/>
        </w:rPr>
        <w:t>体</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册</w:t>
      </w:r>
    </w:p>
    <w:p w14:paraId="1C71A86D">
      <w:pPr>
        <w:spacing w:before="0" w:beforeLines="30" w:afterLines="30" w:line="360" w:lineRule="auto"/>
        <w:ind w:left="10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装订</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p>
    <w:p w14:paraId="07247573">
      <w:pPr>
        <w:widowControl/>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3.7.3（B）</w:t>
      </w:r>
      <w:r>
        <w:rPr>
          <w:rFonts w:hint="eastAsia" w:ascii="宋体" w:hAnsi="宋体" w:eastAsia="宋体" w:cs="宋体"/>
          <w:color w:val="auto"/>
          <w:spacing w:val="0"/>
          <w:sz w:val="24"/>
          <w:highlight w:val="none"/>
          <w:u w:val="single"/>
        </w:rPr>
        <w:t>投标文件全部采用电子文档，投标文件所附证书证件应为原件清晰扫描件；招标文件中对投标文件格式要求需要投标人或个人（法定代表人或授权代表）签字盖章的内容，均需在线下完成签字盖章后原件扫描上传；生成电子投标文件时，由投标人加盖企业电子印章。</w:t>
      </w:r>
    </w:p>
    <w:p w14:paraId="312CF2E9">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68" w:name="_Toc668"/>
      <w:r>
        <w:rPr>
          <w:rFonts w:hint="eastAsia" w:ascii="黑体" w:hAnsi="黑体" w:eastAsia="黑体" w:cs="黑体"/>
          <w:b/>
          <w:color w:val="auto"/>
          <w:spacing w:val="0"/>
          <w:position w:val="0"/>
          <w:sz w:val="28"/>
          <w:szCs w:val="28"/>
          <w:highlight w:val="none"/>
        </w:rPr>
        <w:t>4. 投标</w:t>
      </w:r>
      <w:bookmarkEnd w:id="68"/>
    </w:p>
    <w:p w14:paraId="118A70F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9" w:name="_Toc29719"/>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密</w:t>
      </w:r>
      <w:r>
        <w:rPr>
          <w:rFonts w:hint="eastAsia" w:ascii="黑体" w:hAnsi="黑体" w:eastAsia="黑体" w:cs="黑体"/>
          <w:b/>
          <w:bCs/>
          <w:color w:val="auto"/>
          <w:spacing w:val="0"/>
          <w:sz w:val="24"/>
          <w:highlight w:val="none"/>
        </w:rPr>
        <w:t>封</w:t>
      </w:r>
      <w:r>
        <w:rPr>
          <w:rFonts w:hint="eastAsia" w:ascii="黑体" w:hAnsi="黑体" w:eastAsia="黑体" w:cs="黑体"/>
          <w:b/>
          <w:bCs/>
          <w:color w:val="auto"/>
          <w:sz w:val="24"/>
          <w:highlight w:val="none"/>
        </w:rPr>
        <w:t>和标记</w:t>
      </w:r>
      <w:bookmarkEnd w:id="69"/>
    </w:p>
    <w:p w14:paraId="733DEC63">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 xml:space="preserve">4.1.1 </w:t>
      </w:r>
      <w:r>
        <w:rPr>
          <w:rFonts w:hint="eastAsia" w:ascii="宋体" w:hAnsi="宋体" w:eastAsia="宋体" w:cs="宋体"/>
          <w:strike/>
          <w:color w:val="auto"/>
          <w:spacing w:val="0"/>
          <w:sz w:val="24"/>
          <w:highlight w:val="none"/>
        </w:rPr>
        <w:t>（A）投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应密</w:t>
      </w:r>
      <w:r>
        <w:rPr>
          <w:rFonts w:hint="eastAsia" w:ascii="宋体" w:hAnsi="宋体" w:eastAsia="宋体" w:cs="宋体"/>
          <w:strike/>
          <w:color w:val="auto"/>
          <w:sz w:val="24"/>
          <w:highlight w:val="none"/>
        </w:rPr>
        <w:t>封包</w:t>
      </w:r>
      <w:r>
        <w:rPr>
          <w:rFonts w:hint="eastAsia" w:ascii="宋体" w:hAnsi="宋体" w:eastAsia="宋体" w:cs="宋体"/>
          <w:strike/>
          <w:color w:val="auto"/>
          <w:spacing w:val="0"/>
          <w:sz w:val="24"/>
          <w:highlight w:val="none"/>
        </w:rPr>
        <w:t>装，</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封</w:t>
      </w:r>
      <w:r>
        <w:rPr>
          <w:rFonts w:hint="eastAsia" w:ascii="宋体" w:hAnsi="宋体" w:eastAsia="宋体" w:cs="宋体"/>
          <w:strike/>
          <w:color w:val="auto"/>
          <w:spacing w:val="0"/>
          <w:sz w:val="24"/>
          <w:highlight w:val="none"/>
        </w:rPr>
        <w:t>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封口</w:t>
      </w:r>
      <w:r>
        <w:rPr>
          <w:rFonts w:hint="eastAsia" w:ascii="宋体" w:hAnsi="宋体" w:eastAsia="宋体" w:cs="宋体"/>
          <w:strike/>
          <w:color w:val="auto"/>
          <w:sz w:val="24"/>
          <w:highlight w:val="none"/>
        </w:rPr>
        <w:t>处加</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法</w:t>
      </w:r>
      <w:r>
        <w:rPr>
          <w:rFonts w:hint="eastAsia" w:ascii="宋体" w:hAnsi="宋体" w:eastAsia="宋体" w:cs="宋体"/>
          <w:strike/>
          <w:color w:val="auto"/>
          <w:sz w:val="24"/>
          <w:highlight w:val="none"/>
        </w:rPr>
        <w:t>定代表</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授</w:t>
      </w:r>
      <w:r>
        <w:rPr>
          <w:rFonts w:hint="eastAsia" w:ascii="宋体" w:hAnsi="宋体" w:eastAsia="宋体" w:cs="宋体"/>
          <w:strike/>
          <w:color w:val="auto"/>
          <w:spacing w:val="0"/>
          <w:sz w:val="24"/>
          <w:highlight w:val="none"/>
        </w:rPr>
        <w:t>权</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签字。</w:t>
      </w:r>
    </w:p>
    <w:p w14:paraId="1D68A71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件，具</w:t>
      </w:r>
      <w:r>
        <w:rPr>
          <w:rFonts w:hint="eastAsia" w:ascii="宋体" w:hAnsi="宋体" w:eastAsia="宋体" w:cs="宋体"/>
          <w:color w:val="auto"/>
          <w:sz w:val="24"/>
          <w:highlight w:val="none"/>
        </w:rPr>
        <w:t>体要求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EE784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套</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应写</w:t>
      </w:r>
      <w:r>
        <w:rPr>
          <w:rFonts w:hint="eastAsia" w:ascii="宋体" w:hAnsi="宋体" w:eastAsia="宋体" w:cs="宋体"/>
          <w:color w:val="auto"/>
          <w:sz w:val="24"/>
          <w:highlight w:val="none"/>
        </w:rPr>
        <w:t>明的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10BF6979">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4.</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w:t>
      </w:r>
    </w:p>
    <w:p w14:paraId="096C332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0" w:name="_Toc15681"/>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递交</w:t>
      </w:r>
      <w:bookmarkEnd w:id="70"/>
    </w:p>
    <w:p w14:paraId="2F2ABE2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723E9C0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人递</w:t>
      </w:r>
      <w:r>
        <w:rPr>
          <w:rFonts w:hint="eastAsia" w:ascii="宋体" w:hAnsi="宋体" w:eastAsia="宋体" w:cs="宋体"/>
          <w:strike/>
          <w:color w:val="auto"/>
          <w:spacing w:val="0"/>
          <w:sz w:val="24"/>
          <w:highlight w:val="none"/>
        </w:rPr>
        <w:t>交投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见</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w:t>
      </w:r>
    </w:p>
    <w:p w14:paraId="70B34BA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过下</w:t>
      </w:r>
      <w:r>
        <w:rPr>
          <w:rFonts w:hint="eastAsia" w:ascii="宋体" w:hAnsi="宋体" w:eastAsia="宋体" w:cs="宋体"/>
          <w:color w:val="auto"/>
          <w:sz w:val="24"/>
          <w:highlight w:val="none"/>
        </w:rPr>
        <w:t>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p>
    <w:p w14:paraId="7302E69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退</w:t>
      </w:r>
      <w:r>
        <w:rPr>
          <w:rFonts w:hint="eastAsia" w:ascii="宋体" w:hAnsi="宋体" w:eastAsia="宋体" w:cs="宋体"/>
          <w:color w:val="auto"/>
          <w:sz w:val="24"/>
          <w:highlight w:val="none"/>
        </w:rPr>
        <w:t>还。</w:t>
      </w:r>
    </w:p>
    <w:p w14:paraId="7BDA9AC0">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4.2.4</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人收</w:t>
      </w:r>
      <w:r>
        <w:rPr>
          <w:rFonts w:hint="eastAsia" w:ascii="宋体" w:hAnsi="宋体" w:eastAsia="宋体" w:cs="宋体"/>
          <w:strike/>
          <w:color w:val="auto"/>
          <w:spacing w:val="0"/>
          <w:sz w:val="24"/>
          <w:highlight w:val="none"/>
        </w:rPr>
        <w:t>到投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w:t>
      </w:r>
      <w:r>
        <w:rPr>
          <w:rFonts w:hint="eastAsia" w:ascii="宋体" w:hAnsi="宋体" w:eastAsia="宋体" w:cs="宋体"/>
          <w:strike/>
          <w:color w:val="auto"/>
          <w:spacing w:val="0"/>
          <w:sz w:val="24"/>
          <w:highlight w:val="none"/>
        </w:rPr>
        <w:t>具</w:t>
      </w:r>
      <w:r>
        <w:rPr>
          <w:rFonts w:hint="eastAsia" w:ascii="宋体" w:hAnsi="宋体" w:eastAsia="宋体" w:cs="宋体"/>
          <w:strike/>
          <w:color w:val="auto"/>
          <w:sz w:val="24"/>
          <w:highlight w:val="none"/>
        </w:rPr>
        <w:t>签收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6046D15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4.2.4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传</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即</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递交回</w:t>
      </w:r>
      <w:r>
        <w:rPr>
          <w:rFonts w:hint="eastAsia" w:ascii="宋体" w:hAnsi="宋体" w:eastAsia="宋体" w:cs="宋体"/>
          <w:color w:val="auto"/>
          <w:spacing w:val="0"/>
          <w:sz w:val="24"/>
          <w:highlight w:val="none"/>
        </w:rPr>
        <w:t>执</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递交</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载</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传</w:t>
      </w:r>
      <w:r>
        <w:rPr>
          <w:rFonts w:hint="eastAsia" w:ascii="宋体" w:hAnsi="宋体" w:eastAsia="宋体" w:cs="宋体"/>
          <w:color w:val="auto"/>
          <w:spacing w:val="0"/>
          <w:sz w:val="24"/>
          <w:highlight w:val="none"/>
        </w:rPr>
        <w:t>输</w:t>
      </w:r>
      <w:r>
        <w:rPr>
          <w:rFonts w:hint="eastAsia" w:ascii="宋体" w:hAnsi="宋体" w:eastAsia="宋体" w:cs="宋体"/>
          <w:color w:val="auto"/>
          <w:sz w:val="24"/>
          <w:highlight w:val="none"/>
        </w:rPr>
        <w:t>完成</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准。</w:t>
      </w:r>
    </w:p>
    <w:p w14:paraId="0AC1952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4.2.5</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逾</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送达</w:t>
      </w:r>
      <w:r>
        <w:rPr>
          <w:rFonts w:hint="eastAsia" w:ascii="宋体" w:hAnsi="宋体" w:eastAsia="宋体" w:cs="宋体"/>
          <w:strike/>
          <w:color w:val="auto"/>
          <w:spacing w:val="0"/>
          <w:sz w:val="24"/>
          <w:highlight w:val="none"/>
        </w:rPr>
        <w:t>的投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予</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拒</w:t>
      </w:r>
      <w:r>
        <w:rPr>
          <w:rFonts w:hint="eastAsia" w:ascii="宋体" w:hAnsi="宋体" w:eastAsia="宋体" w:cs="宋体"/>
          <w:strike/>
          <w:color w:val="auto"/>
          <w:sz w:val="24"/>
          <w:highlight w:val="none"/>
        </w:rPr>
        <w:t>收。</w:t>
      </w:r>
    </w:p>
    <w:p w14:paraId="17D46F33">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逾</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收</w:t>
      </w:r>
      <w:r>
        <w:rPr>
          <w:rFonts w:hint="eastAsia" w:ascii="宋体" w:hAnsi="宋体" w:eastAsia="宋体" w:cs="宋体"/>
          <w:color w:val="auto"/>
          <w:sz w:val="24"/>
          <w:highlight w:val="none"/>
          <w:lang w:val="en-US" w:eastAsia="zh-CN"/>
        </w:rPr>
        <w:t>。</w:t>
      </w:r>
    </w:p>
    <w:p w14:paraId="50AB859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1" w:name="_Toc14882"/>
      <w:r>
        <w:rPr>
          <w:rFonts w:hint="eastAsia" w:ascii="黑体" w:hAnsi="黑体" w:eastAsia="黑体" w:cs="黑体"/>
          <w:b/>
          <w:bCs/>
          <w:color w:val="auto"/>
          <w:spacing w:val="0"/>
          <w:position w:val="0"/>
          <w:sz w:val="24"/>
          <w:highlight w:val="none"/>
        </w:rPr>
        <w:t>4</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投标文件</w:t>
      </w:r>
      <w:r>
        <w:rPr>
          <w:rFonts w:hint="eastAsia" w:ascii="黑体" w:hAnsi="黑体" w:eastAsia="黑体" w:cs="黑体"/>
          <w:b/>
          <w:bCs/>
          <w:color w:val="auto"/>
          <w:spacing w:val="0"/>
          <w:position w:val="0"/>
          <w:sz w:val="24"/>
          <w:highlight w:val="none"/>
        </w:rPr>
        <w:t>的</w:t>
      </w:r>
      <w:r>
        <w:rPr>
          <w:rFonts w:hint="eastAsia" w:ascii="黑体" w:hAnsi="黑体" w:eastAsia="黑体" w:cs="黑体"/>
          <w:b/>
          <w:bCs/>
          <w:color w:val="auto"/>
          <w:position w:val="0"/>
          <w:sz w:val="24"/>
          <w:highlight w:val="none"/>
        </w:rPr>
        <w:t>修</w:t>
      </w:r>
      <w:r>
        <w:rPr>
          <w:rFonts w:hint="eastAsia" w:ascii="黑体" w:hAnsi="黑体" w:eastAsia="黑体" w:cs="黑体"/>
          <w:b/>
          <w:bCs/>
          <w:color w:val="auto"/>
          <w:spacing w:val="0"/>
          <w:position w:val="0"/>
          <w:sz w:val="24"/>
          <w:highlight w:val="none"/>
        </w:rPr>
        <w:t>改</w:t>
      </w:r>
      <w:r>
        <w:rPr>
          <w:rFonts w:hint="eastAsia" w:ascii="黑体" w:hAnsi="黑体" w:eastAsia="黑体" w:cs="黑体"/>
          <w:b/>
          <w:bCs/>
          <w:color w:val="auto"/>
          <w:position w:val="0"/>
          <w:sz w:val="24"/>
          <w:highlight w:val="none"/>
        </w:rPr>
        <w:t>与撤回</w:t>
      </w:r>
      <w:bookmarkEnd w:id="71"/>
    </w:p>
    <w:p w14:paraId="4B48BD52">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，但应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p>
    <w:p w14:paraId="158EAB15">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4.3.2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修</w:t>
      </w:r>
      <w:r>
        <w:rPr>
          <w:rFonts w:hint="eastAsia" w:ascii="宋体" w:hAnsi="宋体" w:eastAsia="宋体" w:cs="宋体"/>
          <w:strike/>
          <w:color w:val="auto"/>
          <w:sz w:val="24"/>
          <w:highlight w:val="none"/>
        </w:rPr>
        <w:t>改</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撤回</w:t>
      </w:r>
      <w:r>
        <w:rPr>
          <w:rFonts w:hint="eastAsia" w:ascii="宋体" w:hAnsi="宋体" w:eastAsia="宋体" w:cs="宋体"/>
          <w:strike/>
          <w:color w:val="auto"/>
          <w:spacing w:val="0"/>
          <w:sz w:val="24"/>
          <w:highlight w:val="none"/>
        </w:rPr>
        <w:t>已</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面通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3.7</w:t>
      </w:r>
      <w:r>
        <w:rPr>
          <w:rFonts w:hint="eastAsia" w:ascii="宋体" w:hAnsi="宋体" w:eastAsia="宋体" w:cs="宋体"/>
          <w:strike/>
          <w:color w:val="auto"/>
          <w:spacing w:val="0"/>
          <w:sz w:val="24"/>
          <w:highlight w:val="none"/>
        </w:rPr>
        <w:t>.3</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要求签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章</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收</w:t>
      </w:r>
      <w:r>
        <w:rPr>
          <w:rFonts w:hint="eastAsia" w:ascii="宋体" w:hAnsi="宋体" w:eastAsia="宋体" w:cs="宋体"/>
          <w:strike/>
          <w:color w:val="auto"/>
          <w:sz w:val="24"/>
          <w:highlight w:val="none"/>
        </w:rPr>
        <w:t>到书</w:t>
      </w:r>
      <w:r>
        <w:rPr>
          <w:rFonts w:hint="eastAsia" w:ascii="宋体" w:hAnsi="宋体" w:eastAsia="宋体" w:cs="宋体"/>
          <w:strike/>
          <w:color w:val="auto"/>
          <w:spacing w:val="0"/>
          <w:sz w:val="24"/>
          <w:highlight w:val="none"/>
        </w:rPr>
        <w:t>面</w:t>
      </w:r>
      <w:r>
        <w:rPr>
          <w:rFonts w:hint="eastAsia" w:ascii="宋体" w:hAnsi="宋体" w:eastAsia="宋体" w:cs="宋体"/>
          <w:strike/>
          <w:color w:val="auto"/>
          <w:sz w:val="24"/>
          <w:highlight w:val="none"/>
        </w:rPr>
        <w:t>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出具</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518DC04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改或</w:t>
      </w:r>
      <w:r>
        <w:rPr>
          <w:rFonts w:hint="eastAsia" w:ascii="宋体" w:hAnsi="宋体" w:eastAsia="宋体" w:cs="宋体"/>
          <w:color w:val="auto"/>
          <w:sz w:val="24"/>
          <w:highlight w:val="none"/>
        </w:rPr>
        <w:t>撤回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7.3</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要求加盖</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，即</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回执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p>
    <w:p w14:paraId="2B147AB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4.3.3</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投</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撤</w:t>
      </w:r>
      <w:r>
        <w:rPr>
          <w:rFonts w:hint="eastAsia" w:ascii="宋体" w:hAnsi="宋体" w:eastAsia="宋体" w:cs="宋体"/>
          <w:strike/>
          <w:dstrike w:val="0"/>
          <w:color w:val="auto"/>
          <w:sz w:val="24"/>
          <w:highlight w:val="none"/>
        </w:rPr>
        <w:t>回</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文件</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招</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自</w:t>
      </w:r>
      <w:r>
        <w:rPr>
          <w:rFonts w:hint="eastAsia" w:ascii="宋体" w:hAnsi="宋体" w:eastAsia="宋体" w:cs="宋体"/>
          <w:strike/>
          <w:dstrike w:val="0"/>
          <w:color w:val="auto"/>
          <w:sz w:val="24"/>
          <w:highlight w:val="none"/>
        </w:rPr>
        <w:t>收</w:t>
      </w:r>
      <w:r>
        <w:rPr>
          <w:rFonts w:hint="eastAsia" w:ascii="宋体" w:hAnsi="宋体" w:eastAsia="宋体" w:cs="宋体"/>
          <w:strike/>
          <w:dstrike w:val="0"/>
          <w:color w:val="auto"/>
          <w:spacing w:val="0"/>
          <w:sz w:val="24"/>
          <w:highlight w:val="none"/>
        </w:rPr>
        <w:t>到</w:t>
      </w:r>
      <w:r>
        <w:rPr>
          <w:rFonts w:hint="eastAsia" w:ascii="宋体" w:hAnsi="宋体" w:eastAsia="宋体" w:cs="宋体"/>
          <w:strike/>
          <w:dstrike w:val="0"/>
          <w:color w:val="auto"/>
          <w:sz w:val="24"/>
          <w:highlight w:val="none"/>
        </w:rPr>
        <w:t>投</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面撤</w:t>
      </w:r>
      <w:r>
        <w:rPr>
          <w:rFonts w:hint="eastAsia" w:ascii="宋体" w:hAnsi="宋体" w:eastAsia="宋体" w:cs="宋体"/>
          <w:strike/>
          <w:dstrike w:val="0"/>
          <w:color w:val="auto"/>
          <w:spacing w:val="0"/>
          <w:sz w:val="24"/>
          <w:highlight w:val="none"/>
        </w:rPr>
        <w:t>回</w:t>
      </w:r>
      <w:r>
        <w:rPr>
          <w:rFonts w:hint="eastAsia" w:ascii="宋体" w:hAnsi="宋体" w:eastAsia="宋体" w:cs="宋体"/>
          <w:strike/>
          <w:dstrike w:val="0"/>
          <w:color w:val="auto"/>
          <w:sz w:val="24"/>
          <w:highlight w:val="none"/>
        </w:rPr>
        <w:t>通</w:t>
      </w:r>
      <w:r>
        <w:rPr>
          <w:rFonts w:hint="eastAsia" w:ascii="宋体" w:hAnsi="宋体" w:eastAsia="宋体" w:cs="宋体"/>
          <w:strike/>
          <w:dstrike w:val="0"/>
          <w:color w:val="auto"/>
          <w:spacing w:val="0"/>
          <w:sz w:val="24"/>
          <w:highlight w:val="none"/>
        </w:rPr>
        <w:t>知</w:t>
      </w:r>
      <w:r>
        <w:rPr>
          <w:rFonts w:hint="eastAsia" w:ascii="宋体" w:hAnsi="宋体" w:eastAsia="宋体" w:cs="宋体"/>
          <w:strike/>
          <w:dstrike w:val="0"/>
          <w:color w:val="auto"/>
          <w:sz w:val="24"/>
          <w:highlight w:val="none"/>
        </w:rPr>
        <w:t>之</w:t>
      </w:r>
      <w:r>
        <w:rPr>
          <w:rFonts w:hint="eastAsia" w:ascii="宋体" w:hAnsi="宋体" w:eastAsia="宋体" w:cs="宋体"/>
          <w:strike/>
          <w:dstrike w:val="0"/>
          <w:color w:val="auto"/>
          <w:spacing w:val="0"/>
          <w:sz w:val="24"/>
          <w:highlight w:val="none"/>
        </w:rPr>
        <w:t>日</w:t>
      </w:r>
      <w:r>
        <w:rPr>
          <w:rFonts w:hint="eastAsia" w:ascii="宋体" w:hAnsi="宋体" w:eastAsia="宋体" w:cs="宋体"/>
          <w:strike/>
          <w:dstrike w:val="0"/>
          <w:color w:val="auto"/>
          <w:sz w:val="24"/>
          <w:highlight w:val="none"/>
        </w:rPr>
        <w:t>起 5</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日</w:t>
      </w:r>
      <w:r>
        <w:rPr>
          <w:rFonts w:hint="eastAsia" w:ascii="宋体" w:hAnsi="宋体" w:eastAsia="宋体" w:cs="宋体"/>
          <w:strike/>
          <w:dstrike w:val="0"/>
          <w:color w:val="auto"/>
          <w:spacing w:val="0"/>
          <w:sz w:val="24"/>
          <w:highlight w:val="none"/>
        </w:rPr>
        <w:t>内</w:t>
      </w:r>
      <w:r>
        <w:rPr>
          <w:rFonts w:hint="eastAsia" w:ascii="宋体" w:hAnsi="宋体" w:eastAsia="宋体" w:cs="宋体"/>
          <w:strike/>
          <w:dstrike w:val="0"/>
          <w:color w:val="auto"/>
          <w:sz w:val="24"/>
          <w:highlight w:val="none"/>
        </w:rPr>
        <w:t>退还</w:t>
      </w:r>
      <w:r>
        <w:rPr>
          <w:rFonts w:hint="eastAsia" w:ascii="宋体" w:hAnsi="宋体" w:eastAsia="宋体" w:cs="宋体"/>
          <w:strike/>
          <w:dstrike w:val="0"/>
          <w:color w:val="auto"/>
          <w:spacing w:val="0"/>
          <w:sz w:val="24"/>
          <w:highlight w:val="none"/>
        </w:rPr>
        <w:t>已</w:t>
      </w:r>
      <w:r>
        <w:rPr>
          <w:rFonts w:hint="eastAsia" w:ascii="宋体" w:hAnsi="宋体" w:eastAsia="宋体" w:cs="宋体"/>
          <w:strike/>
          <w:dstrike w:val="0"/>
          <w:color w:val="auto"/>
          <w:sz w:val="24"/>
          <w:highlight w:val="none"/>
        </w:rPr>
        <w:t>收取的投</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保</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金。</w:t>
      </w:r>
    </w:p>
    <w:p w14:paraId="39BE87A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 xml:space="preserve">第 3 </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和递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样。</w:t>
      </w:r>
    </w:p>
    <w:p w14:paraId="015058C1">
      <w:pPr>
        <w:spacing w:beforeLines="30" w:afterLines="30" w:line="360" w:lineRule="auto"/>
        <w:ind w:left="102" w:right="-23"/>
        <w:jc w:val="left"/>
        <w:outlineLvl w:val="1"/>
        <w:rPr>
          <w:rFonts w:hint="eastAsia" w:ascii="黑体" w:hAnsi="黑体" w:eastAsia="黑体" w:cs="黑体"/>
          <w:b/>
          <w:bCs w:val="0"/>
          <w:color w:val="auto"/>
          <w:spacing w:val="0"/>
          <w:position w:val="0"/>
          <w:sz w:val="28"/>
          <w:szCs w:val="28"/>
          <w:highlight w:val="none"/>
        </w:rPr>
      </w:pPr>
      <w:bookmarkStart w:id="72" w:name="_Toc26319"/>
      <w:r>
        <w:rPr>
          <w:rFonts w:hint="eastAsia" w:ascii="黑体" w:hAnsi="黑体" w:eastAsia="黑体" w:cs="黑体"/>
          <w:b/>
          <w:bCs w:val="0"/>
          <w:color w:val="auto"/>
          <w:spacing w:val="0"/>
          <w:position w:val="0"/>
          <w:sz w:val="28"/>
          <w:szCs w:val="28"/>
          <w:highlight w:val="none"/>
        </w:rPr>
        <w:t>5. 开标</w:t>
      </w:r>
      <w:bookmarkEnd w:id="72"/>
    </w:p>
    <w:p w14:paraId="33891747">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73" w:name="_Toc32523"/>
      <w:bookmarkStart w:id="74" w:name="_Toc12684"/>
      <w:r>
        <w:rPr>
          <w:rFonts w:hint="eastAsia" w:ascii="黑体" w:hAnsi="黑体" w:eastAsia="黑体" w:cs="黑体"/>
          <w:b/>
          <w:bCs/>
          <w:strike/>
          <w:color w:val="auto"/>
          <w:spacing w:val="0"/>
          <w:sz w:val="24"/>
          <w:highlight w:val="none"/>
        </w:rPr>
        <w:t>5</w:t>
      </w:r>
      <w:r>
        <w:rPr>
          <w:rFonts w:hint="eastAsia" w:ascii="黑体" w:hAnsi="黑体" w:eastAsia="黑体" w:cs="黑体"/>
          <w:b/>
          <w:bCs/>
          <w:strike/>
          <w:color w:val="auto"/>
          <w:sz w:val="24"/>
          <w:highlight w:val="none"/>
        </w:rPr>
        <w:t>.1</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开标时间</w:t>
      </w:r>
      <w:r>
        <w:rPr>
          <w:rFonts w:hint="eastAsia" w:ascii="黑体" w:hAnsi="黑体" w:eastAsia="黑体" w:cs="黑体"/>
          <w:b/>
          <w:bCs/>
          <w:strike/>
          <w:color w:val="auto"/>
          <w:spacing w:val="0"/>
          <w:sz w:val="24"/>
          <w:highlight w:val="none"/>
        </w:rPr>
        <w:t>和</w:t>
      </w:r>
      <w:r>
        <w:rPr>
          <w:rFonts w:hint="eastAsia" w:ascii="黑体" w:hAnsi="黑体" w:eastAsia="黑体" w:cs="黑体"/>
          <w:b/>
          <w:bCs/>
          <w:strike/>
          <w:color w:val="auto"/>
          <w:sz w:val="24"/>
          <w:highlight w:val="none"/>
        </w:rPr>
        <w:t>地</w:t>
      </w:r>
      <w:r>
        <w:rPr>
          <w:rFonts w:hint="eastAsia" w:ascii="黑体" w:hAnsi="黑体" w:eastAsia="黑体" w:cs="黑体"/>
          <w:b/>
          <w:bCs/>
          <w:strike/>
          <w:color w:val="auto"/>
          <w:spacing w:val="0"/>
          <w:sz w:val="24"/>
          <w:highlight w:val="none"/>
        </w:rPr>
        <w:t>点（A</w:t>
      </w:r>
      <w:r>
        <w:rPr>
          <w:rFonts w:hint="eastAsia" w:ascii="黑体" w:hAnsi="黑体" w:eastAsia="黑体" w:cs="黑体"/>
          <w:b/>
          <w:bCs/>
          <w:strike/>
          <w:color w:val="auto"/>
          <w:sz w:val="24"/>
          <w:highlight w:val="none"/>
        </w:rPr>
        <w:t>）</w:t>
      </w:r>
      <w:bookmarkEnd w:id="73"/>
      <w:bookmarkEnd w:id="74"/>
    </w:p>
    <w:p w14:paraId="7CE42C6F">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招标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4.2</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 xml:space="preserve"> 项规</w:t>
      </w:r>
      <w:r>
        <w:rPr>
          <w:rFonts w:hint="eastAsia" w:ascii="宋体" w:hAnsi="宋体" w:eastAsia="宋体" w:cs="宋体"/>
          <w:strike/>
          <w:color w:val="auto"/>
          <w:sz w:val="24"/>
          <w:highlight w:val="none"/>
        </w:rPr>
        <w:t>定的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截</w:t>
      </w:r>
      <w:r>
        <w:rPr>
          <w:rFonts w:hint="eastAsia" w:ascii="宋体" w:hAnsi="宋体" w:eastAsia="宋体" w:cs="宋体"/>
          <w:strike/>
          <w:color w:val="auto"/>
          <w:sz w:val="24"/>
          <w:highlight w:val="none"/>
        </w:rPr>
        <w:t>止</w:t>
      </w:r>
      <w:r>
        <w:rPr>
          <w:rFonts w:hint="eastAsia" w:ascii="宋体" w:hAnsi="宋体" w:eastAsia="宋体" w:cs="宋体"/>
          <w:strike/>
          <w:color w:val="auto"/>
          <w:spacing w:val="0"/>
          <w:sz w:val="24"/>
          <w:highlight w:val="none"/>
        </w:rPr>
        <w:t>时间（</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时间</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前</w:t>
      </w:r>
      <w:r>
        <w:rPr>
          <w:rFonts w:hint="eastAsia" w:ascii="宋体" w:hAnsi="宋体" w:eastAsia="宋体" w:cs="宋体"/>
          <w:strike/>
          <w:color w:val="auto"/>
          <w:spacing w:val="0"/>
          <w:sz w:val="24"/>
          <w:highlight w:val="none"/>
        </w:rPr>
        <w:t>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点公开</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邀</w:t>
      </w:r>
      <w:r>
        <w:rPr>
          <w:rFonts w:hint="eastAsia" w:ascii="宋体" w:hAnsi="宋体" w:eastAsia="宋体" w:cs="宋体"/>
          <w:strike/>
          <w:color w:val="auto"/>
          <w:sz w:val="24"/>
          <w:highlight w:val="none"/>
        </w:rPr>
        <w:t>请</w:t>
      </w:r>
      <w:r>
        <w:rPr>
          <w:rFonts w:hint="eastAsia" w:ascii="宋体" w:hAnsi="宋体" w:eastAsia="宋体" w:cs="宋体"/>
          <w:strike/>
          <w:color w:val="auto"/>
          <w:spacing w:val="0"/>
          <w:sz w:val="24"/>
          <w:highlight w:val="none"/>
        </w:rPr>
        <w:t>所</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代</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委</w:t>
      </w:r>
      <w:r>
        <w:rPr>
          <w:rFonts w:hint="eastAsia" w:ascii="宋体" w:hAnsi="宋体" w:eastAsia="宋体" w:cs="宋体"/>
          <w:strike/>
          <w:color w:val="auto"/>
          <w:sz w:val="24"/>
          <w:highlight w:val="none"/>
        </w:rPr>
        <w:t>托代</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准</w:t>
      </w:r>
      <w:r>
        <w:rPr>
          <w:rFonts w:hint="eastAsia" w:ascii="宋体" w:hAnsi="宋体" w:eastAsia="宋体" w:cs="宋体"/>
          <w:strike/>
          <w:color w:val="auto"/>
          <w:sz w:val="24"/>
          <w:highlight w:val="none"/>
        </w:rPr>
        <w:t>时</w:t>
      </w:r>
      <w:r>
        <w:rPr>
          <w:rFonts w:hint="eastAsia" w:ascii="宋体" w:hAnsi="宋体" w:eastAsia="宋体" w:cs="宋体"/>
          <w:strike/>
          <w:color w:val="auto"/>
          <w:spacing w:val="0"/>
          <w:sz w:val="24"/>
          <w:highlight w:val="none"/>
        </w:rPr>
        <w:t>参</w:t>
      </w:r>
      <w:r>
        <w:rPr>
          <w:rFonts w:hint="eastAsia" w:ascii="宋体" w:hAnsi="宋体" w:eastAsia="宋体" w:cs="宋体"/>
          <w:strike/>
          <w:color w:val="auto"/>
          <w:sz w:val="24"/>
          <w:highlight w:val="none"/>
        </w:rPr>
        <w:t>加。</w:t>
      </w:r>
    </w:p>
    <w:p w14:paraId="46BFEBD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5" w:name="_Toc28409"/>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开标时间</w:t>
      </w:r>
      <w:r>
        <w:rPr>
          <w:rFonts w:hint="eastAsia" w:ascii="黑体" w:hAnsi="黑体" w:eastAsia="黑体" w:cs="黑体"/>
          <w:b/>
          <w:bCs/>
          <w:color w:val="auto"/>
          <w:spacing w:val="0"/>
          <w:sz w:val="24"/>
          <w:highlight w:val="none"/>
        </w:rPr>
        <w:t>和</w:t>
      </w:r>
      <w:r>
        <w:rPr>
          <w:rFonts w:hint="eastAsia" w:ascii="黑体" w:hAnsi="黑体" w:eastAsia="黑体" w:cs="黑体"/>
          <w:b/>
          <w:bCs/>
          <w:color w:val="auto"/>
          <w:sz w:val="24"/>
          <w:highlight w:val="none"/>
        </w:rPr>
        <w:t>地</w:t>
      </w:r>
      <w:r>
        <w:rPr>
          <w:rFonts w:hint="eastAsia" w:ascii="黑体" w:hAnsi="黑体" w:eastAsia="黑体" w:cs="黑体"/>
          <w:b/>
          <w:bCs/>
          <w:color w:val="auto"/>
          <w:spacing w:val="0"/>
          <w:sz w:val="24"/>
          <w:highlight w:val="none"/>
        </w:rPr>
        <w:t>点（B</w:t>
      </w:r>
      <w:r>
        <w:rPr>
          <w:rFonts w:hint="eastAsia" w:ascii="黑体" w:hAnsi="黑体" w:eastAsia="黑体" w:cs="黑体"/>
          <w:b/>
          <w:bCs/>
          <w:color w:val="auto"/>
          <w:sz w:val="24"/>
          <w:highlight w:val="none"/>
        </w:rPr>
        <w:t>）</w:t>
      </w:r>
      <w:bookmarkEnd w:id="75"/>
    </w:p>
    <w:p w14:paraId="6EB70BE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 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公开开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定代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托</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未按时参加开标的，视为默认其开标结果</w:t>
      </w:r>
      <w:r>
        <w:rPr>
          <w:rFonts w:hint="eastAsia" w:ascii="宋体" w:hAnsi="宋体" w:eastAsia="宋体" w:cs="宋体"/>
          <w:color w:val="auto"/>
          <w:sz w:val="24"/>
          <w:highlight w:val="none"/>
        </w:rPr>
        <w:t>。</w:t>
      </w:r>
    </w:p>
    <w:p w14:paraId="4AE88FF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6" w:name="_Toc28143"/>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开标程序</w:t>
      </w:r>
      <w:bookmarkEnd w:id="76"/>
    </w:p>
    <w:p w14:paraId="564C810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p>
    <w:p w14:paraId="0A425620">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纪</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w:t>
      </w:r>
    </w:p>
    <w:p w14:paraId="6B707DA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时间</w:t>
      </w:r>
      <w:r>
        <w:rPr>
          <w:rFonts w:hint="eastAsia" w:ascii="宋体" w:hAnsi="宋体" w:eastAsia="宋体" w:cs="宋体"/>
          <w:color w:val="auto"/>
          <w:sz w:val="24"/>
          <w:highlight w:val="none"/>
        </w:rPr>
        <w:t>前递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名称；</w:t>
      </w:r>
    </w:p>
    <w:p w14:paraId="1D446AB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唱</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人员</w:t>
      </w:r>
      <w:r>
        <w:rPr>
          <w:rFonts w:hint="eastAsia" w:ascii="宋体" w:hAnsi="宋体" w:eastAsia="宋体" w:cs="宋体"/>
          <w:color w:val="auto"/>
          <w:spacing w:val="0"/>
          <w:sz w:val="24"/>
          <w:highlight w:val="none"/>
        </w:rPr>
        <w:t>姓</w:t>
      </w:r>
      <w:r>
        <w:rPr>
          <w:rFonts w:hint="eastAsia" w:ascii="宋体" w:hAnsi="宋体" w:eastAsia="宋体" w:cs="宋体"/>
          <w:color w:val="auto"/>
          <w:sz w:val="24"/>
          <w:highlight w:val="none"/>
        </w:rPr>
        <w:t>名；</w:t>
      </w:r>
    </w:p>
    <w:p w14:paraId="3C1C0B8A">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pacing w:val="0"/>
          <w:sz w:val="24"/>
          <w:highlight w:val="none"/>
        </w:rPr>
        <w:t>（4）</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检</w:t>
      </w:r>
      <w:r>
        <w:rPr>
          <w:rFonts w:hint="eastAsia" w:ascii="宋体" w:hAnsi="宋体" w:eastAsia="宋体" w:cs="宋体"/>
          <w:strike/>
          <w:color w:val="auto"/>
          <w:sz w:val="24"/>
          <w:highlight w:val="none"/>
        </w:rPr>
        <w:t>查</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密</w:t>
      </w:r>
      <w:r>
        <w:rPr>
          <w:rFonts w:hint="eastAsia" w:ascii="宋体" w:hAnsi="宋体" w:eastAsia="宋体" w:cs="宋体"/>
          <w:strike/>
          <w:color w:val="auto"/>
          <w:spacing w:val="0"/>
          <w:sz w:val="24"/>
          <w:highlight w:val="none"/>
        </w:rPr>
        <w:t>封</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标顺</w:t>
      </w:r>
      <w:r>
        <w:rPr>
          <w:rFonts w:hint="eastAsia" w:ascii="宋体" w:hAnsi="宋体" w:eastAsia="宋体" w:cs="宋体"/>
          <w:strike/>
          <w:color w:val="auto"/>
          <w:spacing w:val="0"/>
          <w:sz w:val="24"/>
          <w:highlight w:val="none"/>
        </w:rPr>
        <w:t>序</w:t>
      </w:r>
      <w:r>
        <w:rPr>
          <w:rFonts w:hint="eastAsia" w:ascii="宋体" w:hAnsi="宋体" w:eastAsia="宋体" w:cs="宋体"/>
          <w:strike/>
          <w:color w:val="auto"/>
          <w:sz w:val="24"/>
          <w:highlight w:val="none"/>
        </w:rPr>
        <w:t>当</w:t>
      </w:r>
      <w:r>
        <w:rPr>
          <w:rFonts w:hint="eastAsia" w:ascii="宋体" w:hAnsi="宋体" w:eastAsia="宋体" w:cs="宋体"/>
          <w:strike/>
          <w:color w:val="auto"/>
          <w:spacing w:val="0"/>
          <w:sz w:val="24"/>
          <w:highlight w:val="none"/>
        </w:rPr>
        <w:t>众</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，公布招标项目名</w:t>
      </w:r>
      <w:r>
        <w:rPr>
          <w:rFonts w:hint="eastAsia" w:ascii="宋体" w:hAnsi="宋体" w:eastAsia="宋体" w:cs="宋体"/>
          <w:strike/>
          <w:color w:val="auto"/>
          <w:spacing w:val="0"/>
          <w:sz w:val="24"/>
          <w:highlight w:val="none"/>
        </w:rPr>
        <w:t>称</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人名称、投标保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交情况、投标报</w:t>
      </w:r>
      <w:r>
        <w:rPr>
          <w:rFonts w:hint="eastAsia" w:ascii="宋体" w:hAnsi="宋体" w:eastAsia="宋体" w:cs="宋体"/>
          <w:strike/>
          <w:color w:val="auto"/>
          <w:spacing w:val="0"/>
          <w:sz w:val="24"/>
          <w:highlight w:val="none"/>
        </w:rPr>
        <w:t>价、</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服务期限及其</w:t>
      </w:r>
      <w:r>
        <w:rPr>
          <w:rFonts w:hint="eastAsia" w:ascii="宋体" w:hAnsi="宋体" w:eastAsia="宋体" w:cs="宋体"/>
          <w:strike/>
          <w:color w:val="auto"/>
          <w:spacing w:val="0"/>
          <w:sz w:val="24"/>
          <w:highlight w:val="none"/>
        </w:rPr>
        <w:t>他</w:t>
      </w:r>
      <w:r>
        <w:rPr>
          <w:rFonts w:hint="eastAsia" w:ascii="宋体" w:hAnsi="宋体" w:eastAsia="宋体" w:cs="宋体"/>
          <w:strike/>
          <w:color w:val="auto"/>
          <w:sz w:val="24"/>
          <w:highlight w:val="none"/>
        </w:rPr>
        <w:t>内容，</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案</w:t>
      </w:r>
      <w:r>
        <w:rPr>
          <w:rFonts w:hint="eastAsia" w:ascii="宋体" w:hAnsi="宋体" w:eastAsia="宋体" w:cs="宋体"/>
          <w:strike/>
          <w:color w:val="auto"/>
          <w:sz w:val="24"/>
          <w:highlight w:val="none"/>
        </w:rPr>
        <w:t>；</w:t>
      </w:r>
    </w:p>
    <w:p w14:paraId="5C357F16">
      <w:pPr>
        <w:widowControl/>
        <w:spacing w:beforeLines="30" w:afterLines="3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position w:val="0"/>
          <w:sz w:val="24"/>
          <w:highlight w:val="none"/>
        </w:rPr>
        <w:t>（4）</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B</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通</w:t>
      </w:r>
      <w:r>
        <w:rPr>
          <w:rFonts w:hint="eastAsia" w:ascii="宋体" w:hAnsi="宋体" w:eastAsia="宋体" w:cs="宋体"/>
          <w:color w:val="auto"/>
          <w:position w:val="0"/>
          <w:sz w:val="24"/>
          <w:highlight w:val="none"/>
        </w:rPr>
        <w:t>过电</w:t>
      </w:r>
      <w:r>
        <w:rPr>
          <w:rFonts w:hint="eastAsia" w:ascii="宋体" w:hAnsi="宋体" w:eastAsia="宋体" w:cs="宋体"/>
          <w:color w:val="auto"/>
          <w:spacing w:val="0"/>
          <w:position w:val="0"/>
          <w:sz w:val="24"/>
          <w:highlight w:val="none"/>
        </w:rPr>
        <w:t>子招</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交易</w:t>
      </w:r>
      <w:r>
        <w:rPr>
          <w:rFonts w:hint="eastAsia" w:ascii="宋体" w:hAnsi="宋体" w:eastAsia="宋体" w:cs="宋体"/>
          <w:color w:val="auto"/>
          <w:position w:val="0"/>
          <w:sz w:val="24"/>
          <w:highlight w:val="none"/>
        </w:rPr>
        <w:t>平</w:t>
      </w:r>
      <w:r>
        <w:rPr>
          <w:rFonts w:hint="eastAsia" w:ascii="宋体" w:hAnsi="宋体" w:eastAsia="宋体" w:cs="宋体"/>
          <w:color w:val="auto"/>
          <w:spacing w:val="0"/>
          <w:position w:val="0"/>
          <w:sz w:val="24"/>
          <w:highlight w:val="none"/>
        </w:rPr>
        <w:t>台</w:t>
      </w:r>
      <w:r>
        <w:rPr>
          <w:rFonts w:hint="eastAsia" w:ascii="宋体" w:hAnsi="宋体" w:eastAsia="宋体" w:cs="宋体"/>
          <w:color w:val="auto"/>
          <w:position w:val="0"/>
          <w:sz w:val="24"/>
          <w:highlight w:val="none"/>
        </w:rPr>
        <w:t>对已</w:t>
      </w:r>
      <w:r>
        <w:rPr>
          <w:rFonts w:hint="eastAsia" w:ascii="宋体" w:hAnsi="宋体" w:eastAsia="宋体" w:cs="宋体"/>
          <w:color w:val="auto"/>
          <w:spacing w:val="0"/>
          <w:position w:val="0"/>
          <w:sz w:val="24"/>
          <w:highlight w:val="none"/>
        </w:rPr>
        <w:t>递交</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电</w:t>
      </w:r>
      <w:r>
        <w:rPr>
          <w:rFonts w:hint="eastAsia" w:ascii="宋体" w:hAnsi="宋体" w:eastAsia="宋体" w:cs="宋体"/>
          <w:color w:val="auto"/>
          <w:position w:val="0"/>
          <w:sz w:val="24"/>
          <w:highlight w:val="none"/>
        </w:rPr>
        <w:t>子</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position w:val="0"/>
          <w:sz w:val="24"/>
          <w:highlight w:val="none"/>
        </w:rPr>
        <w:t>进行</w:t>
      </w:r>
      <w:r>
        <w:rPr>
          <w:rFonts w:hint="eastAsia" w:ascii="宋体" w:hAnsi="宋体" w:eastAsia="宋体" w:cs="宋体"/>
          <w:color w:val="auto"/>
          <w:spacing w:val="0"/>
          <w:position w:val="0"/>
          <w:sz w:val="24"/>
          <w:highlight w:val="none"/>
        </w:rPr>
        <w:t>解密</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公</w:t>
      </w:r>
      <w:r>
        <w:rPr>
          <w:rFonts w:hint="eastAsia" w:ascii="宋体" w:hAnsi="宋体" w:eastAsia="宋体" w:cs="宋体"/>
          <w:color w:val="auto"/>
          <w:position w:val="0"/>
          <w:sz w:val="24"/>
          <w:highlight w:val="none"/>
        </w:rPr>
        <w:t>布招</w:t>
      </w:r>
      <w:r>
        <w:rPr>
          <w:rFonts w:hint="eastAsia" w:ascii="宋体" w:hAnsi="宋体" w:eastAsia="宋体" w:cs="宋体"/>
          <w:color w:val="auto"/>
          <w:sz w:val="24"/>
          <w:highlight w:val="none"/>
        </w:rPr>
        <w:t>标项目名称、投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人名</w:t>
      </w:r>
      <w:r>
        <w:rPr>
          <w:rFonts w:hint="eastAsia" w:ascii="宋体" w:hAnsi="宋体" w:eastAsia="宋体" w:cs="宋体"/>
          <w:color w:val="auto"/>
          <w:spacing w:val="0"/>
          <w:sz w:val="24"/>
          <w:highlight w:val="none"/>
        </w:rPr>
        <w:t>称</w:t>
      </w:r>
      <w:r>
        <w:rPr>
          <w:rFonts w:hint="eastAsia" w:ascii="宋体" w:hAnsi="宋体" w:eastAsia="宋体" w:cs="宋体"/>
          <w:strike/>
          <w:color w:val="auto"/>
          <w:sz w:val="24"/>
          <w:highlight w:val="none"/>
        </w:rPr>
        <w:t>、投标保证金的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w:t>
      </w:r>
      <w:r>
        <w:rPr>
          <w:rFonts w:hint="eastAsia" w:ascii="宋体" w:hAnsi="宋体" w:eastAsia="宋体" w:cs="宋体"/>
          <w:strike/>
          <w:color w:val="auto"/>
          <w:spacing w:val="0"/>
          <w:sz w:val="24"/>
          <w:highlight w:val="none"/>
        </w:rPr>
        <w:t>况</w:t>
      </w:r>
      <w:r>
        <w:rPr>
          <w:rFonts w:hint="eastAsia" w:ascii="宋体" w:hAnsi="宋体" w:eastAsia="宋体" w:cs="宋体"/>
          <w:color w:val="auto"/>
          <w:sz w:val="24"/>
          <w:highlight w:val="none"/>
        </w:rPr>
        <w:t>、投标报价</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服务</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限及其他内容</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并记录</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案；</w:t>
      </w:r>
    </w:p>
    <w:p w14:paraId="491B76C6">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代表、监</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人、记录</w:t>
      </w:r>
      <w:r>
        <w:rPr>
          <w:rFonts w:hint="eastAsia" w:ascii="宋体" w:hAnsi="宋体" w:eastAsia="宋体" w:cs="宋体"/>
          <w:strike/>
          <w:color w:val="auto"/>
          <w:sz w:val="24"/>
          <w:highlight w:val="none"/>
        </w:rPr>
        <w:t>人等</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关</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员</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上签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确</w:t>
      </w:r>
      <w:r>
        <w:rPr>
          <w:rFonts w:hint="eastAsia" w:ascii="宋体" w:hAnsi="宋体" w:eastAsia="宋体" w:cs="宋体"/>
          <w:strike/>
          <w:color w:val="auto"/>
          <w:spacing w:val="0"/>
          <w:sz w:val="24"/>
          <w:highlight w:val="none"/>
        </w:rPr>
        <w:t>认</w:t>
      </w:r>
      <w:r>
        <w:rPr>
          <w:rFonts w:hint="eastAsia" w:ascii="宋体" w:hAnsi="宋体" w:eastAsia="宋体" w:cs="宋体"/>
          <w:strike/>
          <w:color w:val="auto"/>
          <w:sz w:val="24"/>
          <w:highlight w:val="none"/>
        </w:rPr>
        <w:t>；</w:t>
      </w:r>
    </w:p>
    <w:p w14:paraId="3EB0F4DB">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sz w:val="24"/>
          <w:highlight w:val="none"/>
        </w:rPr>
        <w:t>（5）</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录人</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人员</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本人</w:t>
      </w:r>
      <w:r>
        <w:rPr>
          <w:rFonts w:hint="eastAsia" w:ascii="宋体" w:hAnsi="宋体" w:eastAsia="宋体" w:cs="宋体"/>
          <w:color w:val="auto"/>
          <w:spacing w:val="0"/>
          <w:sz w:val="24"/>
          <w:highlight w:val="none"/>
        </w:rPr>
        <w:t>的电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章在开标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录</w:t>
      </w:r>
      <w:r>
        <w:rPr>
          <w:rFonts w:hint="eastAsia" w:ascii="宋体" w:hAnsi="宋体" w:eastAsia="宋体" w:cs="宋体"/>
          <w:color w:val="auto"/>
          <w:spacing w:val="0"/>
          <w:sz w:val="24"/>
          <w:highlight w:val="none"/>
        </w:rPr>
        <w:t>上</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p>
    <w:p w14:paraId="17667EE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束</w:t>
      </w:r>
      <w:r>
        <w:rPr>
          <w:rFonts w:hint="eastAsia" w:ascii="宋体" w:hAnsi="宋体" w:eastAsia="宋体" w:cs="宋体"/>
          <w:color w:val="auto"/>
          <w:sz w:val="24"/>
          <w:highlight w:val="none"/>
        </w:rPr>
        <w:t>。</w:t>
      </w:r>
    </w:p>
    <w:p w14:paraId="567DEFBD">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9BE3D68">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5.2.3开标时，两个（含两个）以上的投标人加密打包投标文件电脑机器特征码一致的，不参与下一程序，并由评标委员会否决其投标。</w:t>
      </w:r>
    </w:p>
    <w:p w14:paraId="0F8EC67C">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C690DB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7" w:name="_Toc23238"/>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开标异议</w:t>
      </w:r>
      <w:bookmarkEnd w:id="77"/>
    </w:p>
    <w:p w14:paraId="774C1E0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作记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w:t>
      </w:r>
    </w:p>
    <w:p w14:paraId="026E7FEA">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78" w:name="_Toc26823"/>
      <w:r>
        <w:rPr>
          <w:rFonts w:hint="eastAsia" w:ascii="黑体" w:hAnsi="黑体" w:eastAsia="黑体" w:cs="黑体"/>
          <w:b/>
          <w:color w:val="auto"/>
          <w:spacing w:val="0"/>
          <w:position w:val="0"/>
          <w:sz w:val="28"/>
          <w:szCs w:val="28"/>
          <w:highlight w:val="none"/>
        </w:rPr>
        <w:t>6</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评标</w:t>
      </w:r>
      <w:bookmarkEnd w:id="78"/>
    </w:p>
    <w:p w14:paraId="50979AF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9" w:name="_Toc19491"/>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评标委员会</w:t>
      </w:r>
      <w:bookmarkEnd w:id="79"/>
    </w:p>
    <w:p w14:paraId="4EFA6EC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法组</w:t>
      </w:r>
      <w:r>
        <w:rPr>
          <w:rFonts w:hint="eastAsia" w:ascii="宋体" w:hAnsi="宋体" w:eastAsia="宋体" w:cs="宋体"/>
          <w:color w:val="auto"/>
          <w:sz w:val="24"/>
          <w:highlight w:val="none"/>
        </w:rPr>
        <w:t>建的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的招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代理机构熟悉相关业</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的代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，以及有关技术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经济</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方面的专家组成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员会成员人数</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w:t>
      </w:r>
      <w:r>
        <w:rPr>
          <w:rFonts w:hint="eastAsia" w:ascii="宋体" w:hAnsi="宋体" w:eastAsia="宋体" w:cs="宋体"/>
          <w:color w:val="auto"/>
          <w:spacing w:val="0"/>
          <w:sz w:val="24"/>
          <w:highlight w:val="none"/>
        </w:rPr>
        <w:t>济</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面</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确定</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53D33E8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有下</w:t>
      </w:r>
      <w:r>
        <w:rPr>
          <w:rFonts w:hint="eastAsia" w:ascii="宋体" w:hAnsi="宋体" w:eastAsia="宋体" w:cs="宋体"/>
          <w:color w:val="auto"/>
          <w:sz w:val="24"/>
          <w:highlight w:val="none"/>
        </w:rPr>
        <w:t>列情</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之</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w:t>
      </w:r>
    </w:p>
    <w:p w14:paraId="39E07F8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主要</w:t>
      </w:r>
      <w:r>
        <w:rPr>
          <w:rFonts w:hint="eastAsia" w:ascii="宋体" w:hAnsi="宋体" w:eastAsia="宋体" w:cs="宋体"/>
          <w:color w:val="auto"/>
          <w:sz w:val="24"/>
          <w:highlight w:val="none"/>
        </w:rPr>
        <w:t>负责</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近</w:t>
      </w:r>
      <w:r>
        <w:rPr>
          <w:rFonts w:hint="eastAsia" w:ascii="宋体" w:hAnsi="宋体" w:eastAsia="宋体" w:cs="宋体"/>
          <w:color w:val="auto"/>
          <w:sz w:val="24"/>
          <w:highlight w:val="none"/>
        </w:rPr>
        <w:t>亲</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w:t>
      </w:r>
    </w:p>
    <w:p w14:paraId="2993396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主</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者行</w:t>
      </w:r>
      <w:r>
        <w:rPr>
          <w:rFonts w:hint="eastAsia" w:ascii="宋体" w:hAnsi="宋体" w:eastAsia="宋体" w:cs="宋体"/>
          <w:color w:val="auto"/>
          <w:sz w:val="24"/>
          <w:highlight w:val="none"/>
        </w:rPr>
        <w:t>政监</w:t>
      </w:r>
      <w:r>
        <w:rPr>
          <w:rFonts w:hint="eastAsia" w:ascii="宋体" w:hAnsi="宋体" w:eastAsia="宋体" w:cs="宋体"/>
          <w:color w:val="auto"/>
          <w:spacing w:val="0"/>
          <w:sz w:val="24"/>
          <w:highlight w:val="none"/>
        </w:rPr>
        <w:t>督</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p>
    <w:p w14:paraId="003B540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经</w:t>
      </w:r>
      <w:r>
        <w:rPr>
          <w:rFonts w:hint="eastAsia" w:ascii="宋体" w:hAnsi="宋体" w:eastAsia="宋体" w:cs="宋体"/>
          <w:color w:val="auto"/>
          <w:sz w:val="24"/>
          <w:highlight w:val="none"/>
        </w:rPr>
        <w:t>济</w:t>
      </w:r>
      <w:r>
        <w:rPr>
          <w:rFonts w:hint="eastAsia" w:ascii="宋体" w:hAnsi="宋体" w:eastAsia="宋体" w:cs="宋体"/>
          <w:color w:val="auto"/>
          <w:spacing w:val="0"/>
          <w:sz w:val="24"/>
          <w:highlight w:val="none"/>
        </w:rPr>
        <w:t>利益</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的；</w:t>
      </w:r>
    </w:p>
    <w:p w14:paraId="78BD4FE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招标、评标以及其他与招标投标有关活动中从事违法行为而受过行政</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罚或刑</w:t>
      </w:r>
      <w:r>
        <w:rPr>
          <w:rFonts w:hint="eastAsia" w:ascii="宋体" w:hAnsi="宋体" w:eastAsia="宋体" w:cs="宋体"/>
          <w:color w:val="auto"/>
          <w:spacing w:val="0"/>
          <w:sz w:val="24"/>
          <w:highlight w:val="none"/>
        </w:rPr>
        <w:t>事</w:t>
      </w:r>
      <w:r>
        <w:rPr>
          <w:rFonts w:hint="eastAsia" w:ascii="宋体" w:hAnsi="宋体" w:eastAsia="宋体" w:cs="宋体"/>
          <w:color w:val="auto"/>
          <w:sz w:val="24"/>
          <w:highlight w:val="none"/>
        </w:rPr>
        <w:t>处</w:t>
      </w:r>
      <w:r>
        <w:rPr>
          <w:rFonts w:hint="eastAsia" w:ascii="宋体" w:hAnsi="宋体" w:eastAsia="宋体" w:cs="宋体"/>
          <w:color w:val="auto"/>
          <w:spacing w:val="0"/>
          <w:sz w:val="24"/>
          <w:highlight w:val="none"/>
        </w:rPr>
        <w:t>罚</w:t>
      </w:r>
      <w:r>
        <w:rPr>
          <w:rFonts w:hint="eastAsia" w:ascii="宋体" w:hAnsi="宋体" w:eastAsia="宋体" w:cs="宋体"/>
          <w:color w:val="auto"/>
          <w:sz w:val="24"/>
          <w:highlight w:val="none"/>
        </w:rPr>
        <w:t>的；</w:t>
      </w:r>
    </w:p>
    <w:p w14:paraId="130188B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p>
    <w:p w14:paraId="7C63B79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事</w:t>
      </w:r>
      <w:r>
        <w:rPr>
          <w:rFonts w:hint="eastAsia" w:ascii="宋体" w:hAnsi="宋体" w:eastAsia="宋体" w:cs="宋体"/>
          <w:color w:val="auto"/>
          <w:spacing w:val="0"/>
          <w:sz w:val="24"/>
          <w:highlight w:val="none"/>
        </w:rPr>
        <w:t>由、擅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健</w:t>
      </w:r>
      <w:r>
        <w:rPr>
          <w:rFonts w:hint="eastAsia" w:ascii="宋体" w:hAnsi="宋体" w:eastAsia="宋体" w:cs="宋体"/>
          <w:color w:val="auto"/>
          <w:sz w:val="24"/>
          <w:highlight w:val="none"/>
        </w:rPr>
        <w:t>康</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不能</w:t>
      </w:r>
      <w:r>
        <w:rPr>
          <w:rFonts w:hint="eastAsia" w:ascii="宋体" w:hAnsi="宋体" w:eastAsia="宋体" w:cs="宋体"/>
          <w:color w:val="auto"/>
          <w:spacing w:val="0"/>
          <w:sz w:val="24"/>
          <w:highlight w:val="none"/>
        </w:rPr>
        <w:t>继</w:t>
      </w:r>
      <w:r>
        <w:rPr>
          <w:rFonts w:hint="eastAsia" w:ascii="宋体" w:hAnsi="宋体" w:eastAsia="宋体" w:cs="宋体"/>
          <w:color w:val="auto"/>
          <w:sz w:val="24"/>
          <w:highlight w:val="none"/>
        </w:rPr>
        <w:t>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标的，招标人有权</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更换的评标委员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成员</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出的评审结论无</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换后的评标委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会成员</w:t>
      </w:r>
      <w:r>
        <w:rPr>
          <w:rFonts w:hint="eastAsia" w:ascii="宋体" w:hAnsi="宋体" w:eastAsia="宋体" w:cs="宋体"/>
          <w:color w:val="auto"/>
          <w:spacing w:val="0"/>
          <w:sz w:val="24"/>
          <w:highlight w:val="none"/>
        </w:rPr>
        <w:t>重</w:t>
      </w:r>
      <w:r>
        <w:rPr>
          <w:rFonts w:hint="eastAsia" w:ascii="宋体" w:hAnsi="宋体" w:eastAsia="宋体" w:cs="宋体"/>
          <w:color w:val="auto"/>
          <w:sz w:val="24"/>
          <w:highlight w:val="none"/>
        </w:rPr>
        <w:t>新</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p>
    <w:p w14:paraId="418F849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0" w:name="_Toc6438"/>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评标原则</w:t>
      </w:r>
      <w:bookmarkEnd w:id="80"/>
    </w:p>
    <w:p w14:paraId="7F79FF5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活</w:t>
      </w:r>
      <w:r>
        <w:rPr>
          <w:rFonts w:hint="eastAsia" w:ascii="宋体" w:hAnsi="宋体" w:eastAsia="宋体" w:cs="宋体"/>
          <w:color w:val="auto"/>
          <w:sz w:val="24"/>
          <w:highlight w:val="none"/>
        </w:rPr>
        <w:t>动</w:t>
      </w:r>
      <w:r>
        <w:rPr>
          <w:rFonts w:hint="eastAsia" w:ascii="宋体" w:hAnsi="宋体" w:eastAsia="宋体" w:cs="宋体"/>
          <w:color w:val="auto"/>
          <w:spacing w:val="0"/>
          <w:sz w:val="24"/>
          <w:highlight w:val="none"/>
        </w:rPr>
        <w:t>遵</w:t>
      </w:r>
      <w:r>
        <w:rPr>
          <w:rFonts w:hint="eastAsia" w:ascii="宋体" w:hAnsi="宋体" w:eastAsia="宋体" w:cs="宋体"/>
          <w:color w:val="auto"/>
          <w:sz w:val="24"/>
          <w:highlight w:val="none"/>
        </w:rPr>
        <w:t>循</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、科</w:t>
      </w:r>
      <w:r>
        <w:rPr>
          <w:rFonts w:hint="eastAsia" w:ascii="宋体" w:hAnsi="宋体" w:eastAsia="宋体" w:cs="宋体"/>
          <w:color w:val="auto"/>
          <w:spacing w:val="0"/>
          <w:sz w:val="24"/>
          <w:highlight w:val="none"/>
        </w:rPr>
        <w:t>学</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择</w:t>
      </w:r>
      <w:r>
        <w:rPr>
          <w:rFonts w:hint="eastAsia" w:ascii="宋体" w:hAnsi="宋体" w:eastAsia="宋体" w:cs="宋体"/>
          <w:color w:val="auto"/>
          <w:sz w:val="24"/>
          <w:highlight w:val="none"/>
        </w:rPr>
        <w:t>优</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p>
    <w:p w14:paraId="2373EE5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1" w:name="_Toc12108"/>
      <w:r>
        <w:rPr>
          <w:rFonts w:hint="eastAsia" w:ascii="黑体" w:hAnsi="黑体" w:eastAsia="黑体" w:cs="黑体"/>
          <w:b/>
          <w:bCs/>
          <w:color w:val="auto"/>
          <w:spacing w:val="0"/>
          <w:position w:val="0"/>
          <w:sz w:val="24"/>
          <w:highlight w:val="none"/>
        </w:rPr>
        <w:t>6</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评标</w:t>
      </w:r>
      <w:bookmarkEnd w:id="81"/>
    </w:p>
    <w:p w14:paraId="316D943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6.3.1 </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进行评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办法</w:t>
      </w:r>
      <w:r>
        <w:rPr>
          <w:rFonts w:hint="eastAsia" w:ascii="宋体" w:hAnsi="宋体" w:eastAsia="宋体" w:cs="宋体"/>
          <w:color w:val="auto"/>
          <w:sz w:val="24"/>
          <w:highlight w:val="none"/>
        </w:rPr>
        <w:t>”没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审因</w:t>
      </w:r>
      <w:r>
        <w:rPr>
          <w:rFonts w:hint="eastAsia" w:ascii="宋体" w:hAnsi="宋体" w:eastAsia="宋体" w:cs="宋体"/>
          <w:color w:val="auto"/>
          <w:sz w:val="24"/>
          <w:highlight w:val="none"/>
        </w:rPr>
        <w:t>素和</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w:t>
      </w:r>
    </w:p>
    <w:p w14:paraId="6AA9811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完</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委员会</w:t>
      </w:r>
      <w:r>
        <w:rPr>
          <w:rFonts w:hint="eastAsia" w:ascii="宋体" w:hAnsi="宋体" w:eastAsia="宋体" w:cs="宋体"/>
          <w:color w:val="auto"/>
          <w:spacing w:val="0"/>
          <w:sz w:val="24"/>
          <w:highlight w:val="none"/>
        </w:rPr>
        <w:t>推</w:t>
      </w:r>
      <w:r>
        <w:rPr>
          <w:rFonts w:hint="eastAsia" w:ascii="宋体" w:hAnsi="宋体" w:eastAsia="宋体" w:cs="宋体"/>
          <w:color w:val="auto"/>
          <w:sz w:val="24"/>
          <w:highlight w:val="none"/>
        </w:rPr>
        <w:t>荐</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数见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9792B5F">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82" w:name="_Toc3582"/>
      <w:r>
        <w:rPr>
          <w:rFonts w:hint="eastAsia" w:ascii="黑体" w:hAnsi="黑体" w:eastAsia="黑体" w:cs="黑体"/>
          <w:b/>
          <w:color w:val="auto"/>
          <w:spacing w:val="0"/>
          <w:position w:val="0"/>
          <w:sz w:val="28"/>
          <w:szCs w:val="28"/>
          <w:highlight w:val="none"/>
        </w:rPr>
        <w:t>7</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color w:val="auto"/>
          <w:spacing w:val="0"/>
          <w:w w:val="100"/>
          <w:position w:val="0"/>
          <w:sz w:val="28"/>
          <w:szCs w:val="28"/>
          <w:highlight w:val="none"/>
        </w:rPr>
        <w:t>合同授予</w:t>
      </w:r>
      <w:bookmarkEnd w:id="82"/>
    </w:p>
    <w:p w14:paraId="1A48AC4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3" w:name="_Toc1129"/>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公示</w:t>
      </w:r>
      <w:bookmarkEnd w:id="83"/>
    </w:p>
    <w:p w14:paraId="6018D52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告</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 xml:space="preserve">日起 3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媒</w:t>
      </w:r>
      <w:r>
        <w:rPr>
          <w:rFonts w:hint="eastAsia" w:ascii="宋体" w:hAnsi="宋体" w:eastAsia="宋体" w:cs="宋体"/>
          <w:color w:val="auto"/>
          <w:sz w:val="24"/>
          <w:highlight w:val="none"/>
        </w:rPr>
        <w:t>介和</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少于 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12FE359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4" w:name="_Toc18386"/>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r>
        <w:rPr>
          <w:rFonts w:hint="eastAsia" w:ascii="黑体" w:hAnsi="黑体" w:eastAsia="黑体" w:cs="黑体"/>
          <w:b/>
          <w:bCs/>
          <w:color w:val="auto"/>
          <w:spacing w:val="0"/>
          <w:sz w:val="24"/>
          <w:highlight w:val="none"/>
        </w:rPr>
        <w:t>异</w:t>
      </w:r>
      <w:r>
        <w:rPr>
          <w:rFonts w:hint="eastAsia" w:ascii="黑体" w:hAnsi="黑体" w:eastAsia="黑体" w:cs="黑体"/>
          <w:b/>
          <w:bCs/>
          <w:color w:val="auto"/>
          <w:sz w:val="24"/>
          <w:highlight w:val="none"/>
        </w:rPr>
        <w:t>议</w:t>
      </w:r>
      <w:bookmarkEnd w:id="84"/>
    </w:p>
    <w:p w14:paraId="75C2E0D0">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3CFCE7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5" w:name="_Toc12038"/>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履</w:t>
      </w:r>
      <w:r>
        <w:rPr>
          <w:rFonts w:hint="eastAsia" w:ascii="黑体" w:hAnsi="黑体" w:eastAsia="黑体" w:cs="黑体"/>
          <w:b/>
          <w:bCs/>
          <w:color w:val="auto"/>
          <w:spacing w:val="0"/>
          <w:sz w:val="24"/>
          <w:highlight w:val="none"/>
        </w:rPr>
        <w:t>约</w:t>
      </w:r>
      <w:r>
        <w:rPr>
          <w:rFonts w:hint="eastAsia" w:ascii="黑体" w:hAnsi="黑体" w:eastAsia="黑体" w:cs="黑体"/>
          <w:b/>
          <w:bCs/>
          <w:color w:val="auto"/>
          <w:sz w:val="24"/>
          <w:highlight w:val="none"/>
        </w:rPr>
        <w:t>能力审查</w:t>
      </w:r>
      <w:bookmarkEnd w:id="85"/>
    </w:p>
    <w:p w14:paraId="2B11FE3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确认。</w:t>
      </w:r>
    </w:p>
    <w:p w14:paraId="1471289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6" w:name="_Toc13514"/>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定标</w:t>
      </w:r>
      <w:bookmarkEnd w:id="86"/>
    </w:p>
    <w:p w14:paraId="20A0742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授</w:t>
      </w:r>
      <w:r>
        <w:rPr>
          <w:rFonts w:hint="eastAsia" w:ascii="宋体" w:hAnsi="宋体" w:eastAsia="宋体" w:cs="宋体"/>
          <w:color w:val="auto"/>
          <w:sz w:val="24"/>
          <w:highlight w:val="none"/>
        </w:rPr>
        <w:t>权的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6F8A794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7" w:name="_Toc16977"/>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中标通知</w:t>
      </w:r>
      <w:bookmarkEnd w:id="87"/>
    </w:p>
    <w:p w14:paraId="10FC1A9B">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3.3 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时将中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514D00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8" w:name="_Toc2680"/>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履约保证金</w:t>
      </w:r>
      <w:bookmarkEnd w:id="88"/>
    </w:p>
    <w:p w14:paraId="5B79E8F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前，中标</w:t>
      </w:r>
      <w:r>
        <w:rPr>
          <w:rFonts w:hint="eastAsia" w:ascii="宋体" w:hAnsi="宋体" w:eastAsia="宋体" w:cs="宋体"/>
          <w:color w:val="auto"/>
          <w:sz w:val="24"/>
          <w:highlight w:val="none"/>
        </w:rPr>
        <w:t>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件第</w:t>
      </w:r>
      <w:r>
        <w:rPr>
          <w:rFonts w:hint="eastAsia" w:ascii="宋体" w:hAnsi="宋体" w:eastAsia="宋体" w:cs="宋体"/>
          <w:color w:val="auto"/>
          <w:spacing w:val="0"/>
          <w:sz w:val="24"/>
          <w:highlight w:val="none"/>
        </w:rPr>
        <w:t>四</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position w:val="0"/>
          <w:sz w:val="24"/>
          <w:highlight w:val="none"/>
        </w:rPr>
        <w:t>同条款及格式”规定的或者事先经过招标人书面认可的履约保证金格式向招标人提交履约保</w:t>
      </w:r>
      <w:r>
        <w:rPr>
          <w:rFonts w:hint="eastAsia" w:ascii="宋体" w:hAnsi="宋体" w:eastAsia="宋体" w:cs="宋体"/>
          <w:color w:val="auto"/>
          <w:position w:val="0"/>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为中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的10</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其履约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或者</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p>
    <w:p w14:paraId="2AD3FA4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证金</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视</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放</w:t>
      </w:r>
      <w:r>
        <w:rPr>
          <w:rFonts w:hint="eastAsia" w:ascii="宋体" w:hAnsi="宋体" w:eastAsia="宋体" w:cs="宋体"/>
          <w:color w:val="auto"/>
          <w:sz w:val="24"/>
          <w:highlight w:val="none"/>
        </w:rPr>
        <w:t>弃</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strike/>
          <w:color w:val="auto"/>
          <w:sz w:val="24"/>
          <w:highlight w:val="none"/>
        </w:rPr>
        <w:t>其投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金不予</w:t>
      </w:r>
      <w:r>
        <w:rPr>
          <w:rFonts w:hint="eastAsia" w:ascii="宋体" w:hAnsi="宋体" w:eastAsia="宋体" w:cs="宋体"/>
          <w:strike/>
          <w:color w:val="auto"/>
          <w:spacing w:val="0"/>
          <w:sz w:val="24"/>
          <w:highlight w:val="none"/>
        </w:rPr>
        <w:t>退</w:t>
      </w:r>
      <w:r>
        <w:rPr>
          <w:rFonts w:hint="eastAsia" w:ascii="宋体" w:hAnsi="宋体" w:eastAsia="宋体" w:cs="宋体"/>
          <w:strike/>
          <w:color w:val="auto"/>
          <w:sz w:val="24"/>
          <w:highlight w:val="none"/>
        </w:rPr>
        <w:t>还</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造</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的损</w:t>
      </w:r>
      <w:r>
        <w:rPr>
          <w:rFonts w:hint="eastAsia" w:ascii="宋体" w:hAnsi="宋体" w:eastAsia="宋体" w:cs="宋体"/>
          <w:color w:val="auto"/>
          <w:spacing w:val="0"/>
          <w:sz w:val="24"/>
          <w:highlight w:val="none"/>
        </w:rPr>
        <w:t>失</w:t>
      </w:r>
      <w:r>
        <w:rPr>
          <w:rFonts w:hint="eastAsia" w:ascii="宋体" w:hAnsi="宋体" w:eastAsia="宋体" w:cs="宋体"/>
          <w:strike/>
          <w:color w:val="auto"/>
          <w:sz w:val="24"/>
          <w:highlight w:val="none"/>
        </w:rPr>
        <w:t>超</w:t>
      </w:r>
      <w:r>
        <w:rPr>
          <w:rFonts w:hint="eastAsia" w:ascii="宋体" w:hAnsi="宋体" w:eastAsia="宋体" w:cs="宋体"/>
          <w:strike/>
          <w:color w:val="auto"/>
          <w:spacing w:val="0"/>
          <w:sz w:val="24"/>
          <w:highlight w:val="none"/>
        </w:rPr>
        <w:t>过</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数</w:t>
      </w:r>
      <w:r>
        <w:rPr>
          <w:rFonts w:hint="eastAsia" w:ascii="宋体" w:hAnsi="宋体" w:eastAsia="宋体" w:cs="宋体"/>
          <w:strike/>
          <w:color w:val="auto"/>
          <w:sz w:val="24"/>
          <w:highlight w:val="none"/>
        </w:rPr>
        <w:t>额的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strike/>
          <w:color w:val="auto"/>
          <w:sz w:val="24"/>
          <w:highlight w:val="none"/>
        </w:rPr>
        <w:t>对</w:t>
      </w:r>
      <w:r>
        <w:rPr>
          <w:rFonts w:hint="eastAsia" w:ascii="宋体" w:hAnsi="宋体" w:eastAsia="宋体" w:cs="宋体"/>
          <w:strike/>
          <w:color w:val="auto"/>
          <w:spacing w:val="0"/>
          <w:sz w:val="24"/>
          <w:highlight w:val="none"/>
        </w:rPr>
        <w:t>超</w:t>
      </w:r>
      <w:r>
        <w:rPr>
          <w:rFonts w:hint="eastAsia" w:ascii="宋体" w:hAnsi="宋体" w:eastAsia="宋体" w:cs="宋体"/>
          <w:strike/>
          <w:color w:val="auto"/>
          <w:sz w:val="24"/>
          <w:highlight w:val="none"/>
        </w:rPr>
        <w:t>过部</w:t>
      </w:r>
      <w:r>
        <w:rPr>
          <w:rFonts w:hint="eastAsia" w:ascii="宋体" w:hAnsi="宋体" w:eastAsia="宋体" w:cs="宋体"/>
          <w:strike/>
          <w:color w:val="auto"/>
          <w:spacing w:val="0"/>
          <w:sz w:val="24"/>
          <w:highlight w:val="none"/>
        </w:rPr>
        <w:t>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赔</w:t>
      </w:r>
      <w:r>
        <w:rPr>
          <w:rFonts w:hint="eastAsia" w:ascii="宋体" w:hAnsi="宋体" w:eastAsia="宋体" w:cs="宋体"/>
          <w:color w:val="auto"/>
          <w:spacing w:val="0"/>
          <w:sz w:val="24"/>
          <w:highlight w:val="none"/>
        </w:rPr>
        <w:t>偿</w:t>
      </w:r>
      <w:r>
        <w:rPr>
          <w:rFonts w:hint="eastAsia" w:ascii="宋体" w:hAnsi="宋体" w:eastAsia="宋体" w:cs="宋体"/>
          <w:color w:val="auto"/>
          <w:sz w:val="24"/>
          <w:highlight w:val="none"/>
        </w:rPr>
        <w:t>。</w:t>
      </w:r>
    </w:p>
    <w:p w14:paraId="2D1DC67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9" w:name="_Toc14401"/>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签订合同</w:t>
      </w:r>
      <w:bookmarkEnd w:id="89"/>
    </w:p>
    <w:p w14:paraId="7F6577A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在中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日起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根</w:t>
      </w:r>
      <w:r>
        <w:rPr>
          <w:rFonts w:hint="eastAsia" w:ascii="宋体" w:hAnsi="宋体" w:eastAsia="宋体" w:cs="宋体"/>
          <w:color w:val="auto"/>
          <w:sz w:val="24"/>
          <w:highlight w:val="none"/>
        </w:rPr>
        <w:t>据</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的投标文件订立书面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标人无正当理由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，在签订合同时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提出附加条件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或者不按照招标文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交履约保证金的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有权取消其中标</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投标保证金不</w:t>
      </w:r>
      <w:r>
        <w:rPr>
          <w:rFonts w:hint="eastAsia" w:ascii="宋体" w:hAnsi="宋体" w:eastAsia="宋体" w:cs="宋体"/>
          <w:strike/>
          <w:color w:val="auto"/>
          <w:spacing w:val="0"/>
          <w:sz w:val="24"/>
          <w:highlight w:val="none"/>
        </w:rPr>
        <w:t>予</w:t>
      </w:r>
      <w:r>
        <w:rPr>
          <w:rFonts w:hint="eastAsia" w:ascii="宋体" w:hAnsi="宋体" w:eastAsia="宋体" w:cs="宋体"/>
          <w:strike/>
          <w:color w:val="auto"/>
          <w:sz w:val="24"/>
          <w:highlight w:val="none"/>
        </w:rPr>
        <w:t>退还；</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损</w:t>
      </w:r>
      <w:r>
        <w:rPr>
          <w:rFonts w:hint="eastAsia" w:ascii="宋体" w:hAnsi="宋体" w:eastAsia="宋体" w:cs="宋体"/>
          <w:color w:val="auto"/>
          <w:spacing w:val="0"/>
          <w:sz w:val="24"/>
          <w:highlight w:val="none"/>
        </w:rPr>
        <w:t>失</w:t>
      </w:r>
      <w:r>
        <w:rPr>
          <w:rFonts w:hint="eastAsia" w:ascii="宋体" w:hAnsi="宋体" w:eastAsia="宋体" w:cs="宋体"/>
          <w:strike/>
          <w:color w:val="auto"/>
          <w:sz w:val="24"/>
          <w:highlight w:val="none"/>
        </w:rPr>
        <w:t>超过</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数</w:t>
      </w:r>
      <w:r>
        <w:rPr>
          <w:rFonts w:hint="eastAsia" w:ascii="宋体" w:hAnsi="宋体" w:eastAsia="宋体" w:cs="宋体"/>
          <w:strike/>
          <w:color w:val="auto"/>
          <w:spacing w:val="0"/>
          <w:sz w:val="24"/>
          <w:highlight w:val="none"/>
        </w:rPr>
        <w:t>额</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strike/>
          <w:color w:val="auto"/>
          <w:spacing w:val="0"/>
          <w:sz w:val="24"/>
          <w:highlight w:val="none"/>
        </w:rPr>
        <w:t>对</w:t>
      </w:r>
      <w:r>
        <w:rPr>
          <w:rFonts w:hint="eastAsia" w:ascii="宋体" w:hAnsi="宋体" w:eastAsia="宋体" w:cs="宋体"/>
          <w:strike/>
          <w:color w:val="auto"/>
          <w:sz w:val="24"/>
          <w:highlight w:val="none"/>
        </w:rPr>
        <w:t>超</w:t>
      </w:r>
      <w:r>
        <w:rPr>
          <w:rFonts w:hint="eastAsia" w:ascii="宋体" w:hAnsi="宋体" w:eastAsia="宋体" w:cs="宋体"/>
          <w:strike/>
          <w:color w:val="auto"/>
          <w:spacing w:val="0"/>
          <w:sz w:val="24"/>
          <w:highlight w:val="none"/>
        </w:rPr>
        <w:t>过</w:t>
      </w:r>
      <w:r>
        <w:rPr>
          <w:rFonts w:hint="eastAsia" w:ascii="宋体" w:hAnsi="宋体" w:eastAsia="宋体" w:cs="宋体"/>
          <w:strike/>
          <w:color w:val="auto"/>
          <w:sz w:val="24"/>
          <w:highlight w:val="none"/>
        </w:rPr>
        <w:t>部</w:t>
      </w:r>
      <w:r>
        <w:rPr>
          <w:rFonts w:hint="eastAsia" w:ascii="宋体" w:hAnsi="宋体" w:eastAsia="宋体" w:cs="宋体"/>
          <w:strike/>
          <w:color w:val="auto"/>
          <w:spacing w:val="0"/>
          <w:sz w:val="24"/>
          <w:highlight w:val="none"/>
        </w:rPr>
        <w:t>分</w:t>
      </w:r>
      <w:r>
        <w:rPr>
          <w:rFonts w:hint="eastAsia" w:ascii="宋体" w:hAnsi="宋体" w:eastAsia="宋体" w:cs="宋体"/>
          <w:color w:val="auto"/>
          <w:sz w:val="24"/>
          <w:highlight w:val="none"/>
        </w:rPr>
        <w:t>予以</w:t>
      </w:r>
      <w:r>
        <w:rPr>
          <w:rFonts w:hint="eastAsia" w:ascii="宋体" w:hAnsi="宋体" w:eastAsia="宋体" w:cs="宋体"/>
          <w:color w:val="auto"/>
          <w:spacing w:val="0"/>
          <w:sz w:val="24"/>
          <w:highlight w:val="none"/>
        </w:rPr>
        <w:t>赔</w:t>
      </w:r>
      <w:r>
        <w:rPr>
          <w:rFonts w:hint="eastAsia" w:ascii="宋体" w:hAnsi="宋体" w:eastAsia="宋体" w:cs="宋体"/>
          <w:color w:val="auto"/>
          <w:sz w:val="24"/>
          <w:highlight w:val="none"/>
        </w:rPr>
        <w:t>偿。</w:t>
      </w:r>
    </w:p>
    <w:p w14:paraId="14F0DBB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7.7.2 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无</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订</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附加条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向</w:t>
      </w:r>
      <w:r>
        <w:rPr>
          <w:rFonts w:hint="eastAsia" w:ascii="宋体" w:hAnsi="宋体" w:eastAsia="宋体" w:cs="宋体"/>
          <w:strike/>
          <w:color w:val="auto"/>
          <w:sz w:val="24"/>
          <w:highlight w:val="none"/>
        </w:rPr>
        <w:t>中</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人退</w:t>
      </w:r>
      <w:r>
        <w:rPr>
          <w:rFonts w:hint="eastAsia" w:ascii="宋体" w:hAnsi="宋体" w:eastAsia="宋体" w:cs="宋体"/>
          <w:strike/>
          <w:color w:val="auto"/>
          <w:spacing w:val="0"/>
          <w:sz w:val="24"/>
          <w:highlight w:val="none"/>
        </w:rPr>
        <w:t>还</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赔偿</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38432F6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签订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连带责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0632FD2C">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0" w:name="_Toc21210"/>
      <w:r>
        <w:rPr>
          <w:rFonts w:hint="eastAsia" w:ascii="黑体" w:hAnsi="黑体" w:eastAsia="黑体" w:cs="黑体"/>
          <w:b/>
          <w:bCs w:val="0"/>
          <w:color w:val="auto"/>
          <w:spacing w:val="0"/>
          <w:position w:val="0"/>
          <w:sz w:val="28"/>
          <w:szCs w:val="28"/>
          <w:highlight w:val="none"/>
        </w:rPr>
        <w:t>8</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bCs w:val="0"/>
          <w:color w:val="auto"/>
          <w:spacing w:val="0"/>
          <w:position w:val="0"/>
          <w:sz w:val="28"/>
          <w:szCs w:val="28"/>
          <w:highlight w:val="none"/>
        </w:rPr>
        <w:t>纪律和监督</w:t>
      </w:r>
      <w:bookmarkEnd w:id="90"/>
    </w:p>
    <w:p w14:paraId="6FF45885">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91" w:name="_Toc13084"/>
      <w:r>
        <w:rPr>
          <w:rFonts w:hint="eastAsia" w:ascii="黑体" w:hAnsi="黑体" w:eastAsia="黑体" w:cs="黑体"/>
          <w:b/>
          <w:bCs/>
          <w:strike w:val="0"/>
          <w:color w:val="auto"/>
          <w:spacing w:val="0"/>
          <w:sz w:val="24"/>
          <w:highlight w:val="none"/>
        </w:rPr>
        <w:t>8</w:t>
      </w:r>
      <w:r>
        <w:rPr>
          <w:rFonts w:hint="eastAsia" w:ascii="黑体" w:hAnsi="黑体" w:eastAsia="黑体" w:cs="黑体"/>
          <w:b/>
          <w:bCs/>
          <w:strike w:val="0"/>
          <w:color w:val="auto"/>
          <w:sz w:val="24"/>
          <w:highlight w:val="none"/>
        </w:rPr>
        <w:t>.1</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对招标人</w:t>
      </w:r>
      <w:r>
        <w:rPr>
          <w:rFonts w:hint="eastAsia" w:ascii="黑体" w:hAnsi="黑体" w:eastAsia="黑体" w:cs="黑体"/>
          <w:b/>
          <w:bCs/>
          <w:strike w:val="0"/>
          <w:color w:val="auto"/>
          <w:spacing w:val="0"/>
          <w:sz w:val="24"/>
          <w:highlight w:val="none"/>
        </w:rPr>
        <w:t>的</w:t>
      </w:r>
      <w:r>
        <w:rPr>
          <w:rFonts w:hint="eastAsia" w:ascii="黑体" w:hAnsi="黑体" w:eastAsia="黑体" w:cs="黑体"/>
          <w:b/>
          <w:bCs/>
          <w:strike w:val="0"/>
          <w:color w:val="auto"/>
          <w:sz w:val="24"/>
          <w:highlight w:val="none"/>
        </w:rPr>
        <w:t>纪</w:t>
      </w:r>
      <w:r>
        <w:rPr>
          <w:rFonts w:hint="eastAsia" w:ascii="黑体" w:hAnsi="黑体" w:eastAsia="黑体" w:cs="黑体"/>
          <w:b/>
          <w:bCs/>
          <w:strike w:val="0"/>
          <w:color w:val="auto"/>
          <w:spacing w:val="0"/>
          <w:sz w:val="24"/>
          <w:highlight w:val="none"/>
        </w:rPr>
        <w:t>律</w:t>
      </w:r>
      <w:r>
        <w:rPr>
          <w:rFonts w:hint="eastAsia" w:ascii="黑体" w:hAnsi="黑体" w:eastAsia="黑体" w:cs="黑体"/>
          <w:b/>
          <w:bCs/>
          <w:strike w:val="0"/>
          <w:color w:val="auto"/>
          <w:sz w:val="24"/>
          <w:highlight w:val="none"/>
        </w:rPr>
        <w:t>要求</w:t>
      </w:r>
      <w:bookmarkEnd w:id="91"/>
    </w:p>
    <w:p w14:paraId="7D92B6E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泄</w:t>
      </w:r>
      <w:r>
        <w:rPr>
          <w:rFonts w:hint="eastAsia" w:ascii="宋体" w:hAnsi="宋体" w:eastAsia="宋体" w:cs="宋体"/>
          <w:color w:val="auto"/>
          <w:spacing w:val="0"/>
          <w:sz w:val="24"/>
          <w:highlight w:val="none"/>
        </w:rPr>
        <w:t>露</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害国</w:t>
      </w:r>
      <w:r>
        <w:rPr>
          <w:rFonts w:hint="eastAsia" w:ascii="宋体" w:hAnsi="宋体" w:eastAsia="宋体" w:cs="宋体"/>
          <w:color w:val="auto"/>
          <w:spacing w:val="0"/>
          <w:sz w:val="24"/>
          <w:highlight w:val="none"/>
        </w:rPr>
        <w:t>家</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、社会</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益</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法权</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w:t>
      </w:r>
    </w:p>
    <w:p w14:paraId="4A2B1FC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2" w:name="_Toc28255"/>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对投标人</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2"/>
    </w:p>
    <w:p w14:paraId="16E4F24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或者与招标人串通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不得向招标人或者</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员会成员行贿谋取中标，不得</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他人</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义投标或者以其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方式</w:t>
      </w:r>
      <w:r>
        <w:rPr>
          <w:rFonts w:hint="eastAsia" w:ascii="宋体" w:hAnsi="宋体" w:eastAsia="宋体" w:cs="宋体"/>
          <w:color w:val="auto"/>
          <w:spacing w:val="0"/>
          <w:sz w:val="24"/>
          <w:highlight w:val="none"/>
        </w:rPr>
        <w:t>弄</w:t>
      </w:r>
      <w:r>
        <w:rPr>
          <w:rFonts w:hint="eastAsia" w:ascii="宋体" w:hAnsi="宋体" w:eastAsia="宋体" w:cs="宋体"/>
          <w:color w:val="auto"/>
          <w:sz w:val="24"/>
          <w:highlight w:val="none"/>
        </w:rPr>
        <w:t>虚作假骗取中标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不得以任何方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干扰、</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p>
    <w:p w14:paraId="1CD8056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3" w:name="_Toc919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对评标委</w:t>
      </w:r>
      <w:r>
        <w:rPr>
          <w:rFonts w:hint="eastAsia" w:ascii="黑体" w:hAnsi="黑体" w:eastAsia="黑体" w:cs="黑体"/>
          <w:b/>
          <w:bCs/>
          <w:color w:val="auto"/>
          <w:spacing w:val="0"/>
          <w:sz w:val="24"/>
          <w:highlight w:val="none"/>
        </w:rPr>
        <w:t>员</w:t>
      </w:r>
      <w:r>
        <w:rPr>
          <w:rFonts w:hint="eastAsia" w:ascii="黑体" w:hAnsi="黑体" w:eastAsia="黑体" w:cs="黑体"/>
          <w:b/>
          <w:bCs/>
          <w:color w:val="auto"/>
          <w:sz w:val="24"/>
          <w:highlight w:val="none"/>
        </w:rPr>
        <w:t>会</w:t>
      </w:r>
      <w:r>
        <w:rPr>
          <w:rFonts w:hint="eastAsia" w:ascii="黑体" w:hAnsi="黑体" w:eastAsia="黑体" w:cs="黑体"/>
          <w:b/>
          <w:bCs/>
          <w:color w:val="auto"/>
          <w:spacing w:val="0"/>
          <w:sz w:val="24"/>
          <w:highlight w:val="none"/>
        </w:rPr>
        <w:t>成</w:t>
      </w:r>
      <w:r>
        <w:rPr>
          <w:rFonts w:hint="eastAsia" w:ascii="黑体" w:hAnsi="黑体" w:eastAsia="黑体" w:cs="黑体"/>
          <w:b/>
          <w:bCs/>
          <w:color w:val="auto"/>
          <w:sz w:val="24"/>
          <w:highlight w:val="none"/>
        </w:rPr>
        <w:t>员的纪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3"/>
    </w:p>
    <w:p w14:paraId="79CF9BA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他人的财物或者其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好</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，不得向他人透露</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文件的评审和比较、中标候选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情况以及评标有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情况。在评标活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标委员会成员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当客观、公正地履</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职责</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遵守职业道德，</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得擅</w:t>
      </w:r>
      <w:r>
        <w:rPr>
          <w:rFonts w:hint="eastAsia" w:ascii="宋体" w:hAnsi="宋体" w:eastAsia="宋体" w:cs="宋体"/>
          <w:color w:val="auto"/>
          <w:spacing w:val="0"/>
          <w:sz w:val="24"/>
          <w:highlight w:val="none"/>
        </w:rPr>
        <w:t>离</w:t>
      </w:r>
      <w:r>
        <w:rPr>
          <w:rFonts w:hint="eastAsia" w:ascii="宋体" w:hAnsi="宋体" w:eastAsia="宋体" w:cs="宋体"/>
          <w:color w:val="auto"/>
          <w:sz w:val="24"/>
          <w:highlight w:val="none"/>
        </w:rPr>
        <w:t>职守，影响评标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序正</w:t>
      </w:r>
      <w:r>
        <w:rPr>
          <w:rFonts w:hint="eastAsia" w:ascii="宋体" w:hAnsi="宋体" w:eastAsia="宋体" w:cs="宋体"/>
          <w:color w:val="auto"/>
          <w:spacing w:val="0"/>
          <w:sz w:val="24"/>
          <w:highlight w:val="none"/>
        </w:rPr>
        <w:t>常</w:t>
      </w:r>
      <w:r>
        <w:rPr>
          <w:rFonts w:hint="eastAsia" w:ascii="宋体" w:hAnsi="宋体" w:eastAsia="宋体" w:cs="宋体"/>
          <w:color w:val="auto"/>
          <w:sz w:val="24"/>
          <w:highlight w:val="none"/>
        </w:rPr>
        <w:t>进行，不得使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第</w:t>
      </w:r>
      <w:r>
        <w:rPr>
          <w:rFonts w:hint="eastAsia" w:ascii="宋体" w:hAnsi="宋体" w:eastAsia="宋体" w:cs="宋体"/>
          <w:color w:val="auto"/>
          <w:position w:val="0"/>
          <w:sz w:val="24"/>
          <w:highlight w:val="none"/>
        </w:rPr>
        <w:t>三章</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评</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办法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没</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规</w:t>
      </w:r>
      <w:r>
        <w:rPr>
          <w:rFonts w:hint="eastAsia" w:ascii="宋体" w:hAnsi="宋体" w:eastAsia="宋体" w:cs="宋体"/>
          <w:color w:val="auto"/>
          <w:spacing w:val="0"/>
          <w:position w:val="0"/>
          <w:sz w:val="24"/>
          <w:highlight w:val="none"/>
        </w:rPr>
        <w:t>定</w:t>
      </w:r>
      <w:r>
        <w:rPr>
          <w:rFonts w:hint="eastAsia" w:ascii="宋体" w:hAnsi="宋体" w:eastAsia="宋体" w:cs="宋体"/>
          <w:color w:val="auto"/>
          <w:position w:val="0"/>
          <w:sz w:val="24"/>
          <w:highlight w:val="none"/>
        </w:rPr>
        <w:t>的评</w:t>
      </w:r>
      <w:r>
        <w:rPr>
          <w:rFonts w:hint="eastAsia" w:ascii="宋体" w:hAnsi="宋体" w:eastAsia="宋体" w:cs="宋体"/>
          <w:color w:val="auto"/>
          <w:spacing w:val="0"/>
          <w:position w:val="0"/>
          <w:sz w:val="24"/>
          <w:highlight w:val="none"/>
        </w:rPr>
        <w:t>审</w:t>
      </w:r>
      <w:r>
        <w:rPr>
          <w:rFonts w:hint="eastAsia" w:ascii="宋体" w:hAnsi="宋体" w:eastAsia="宋体" w:cs="宋体"/>
          <w:color w:val="auto"/>
          <w:position w:val="0"/>
          <w:sz w:val="24"/>
          <w:highlight w:val="none"/>
        </w:rPr>
        <w:t>因</w:t>
      </w:r>
      <w:r>
        <w:rPr>
          <w:rFonts w:hint="eastAsia" w:ascii="宋体" w:hAnsi="宋体" w:eastAsia="宋体" w:cs="宋体"/>
          <w:color w:val="auto"/>
          <w:spacing w:val="0"/>
          <w:position w:val="0"/>
          <w:sz w:val="24"/>
          <w:highlight w:val="none"/>
        </w:rPr>
        <w:t>素</w:t>
      </w:r>
      <w:r>
        <w:rPr>
          <w:rFonts w:hint="eastAsia" w:ascii="宋体" w:hAnsi="宋体" w:eastAsia="宋体" w:cs="宋体"/>
          <w:color w:val="auto"/>
          <w:position w:val="0"/>
          <w:sz w:val="24"/>
          <w:highlight w:val="none"/>
        </w:rPr>
        <w:t>和</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准</w:t>
      </w:r>
      <w:r>
        <w:rPr>
          <w:rFonts w:hint="eastAsia" w:ascii="宋体" w:hAnsi="宋体" w:eastAsia="宋体" w:cs="宋体"/>
          <w:color w:val="auto"/>
          <w:spacing w:val="0"/>
          <w:position w:val="0"/>
          <w:sz w:val="24"/>
          <w:highlight w:val="none"/>
        </w:rPr>
        <w:t>进</w:t>
      </w:r>
      <w:r>
        <w:rPr>
          <w:rFonts w:hint="eastAsia" w:ascii="宋体" w:hAnsi="宋体" w:eastAsia="宋体" w:cs="宋体"/>
          <w:color w:val="auto"/>
          <w:position w:val="0"/>
          <w:sz w:val="24"/>
          <w:highlight w:val="none"/>
        </w:rPr>
        <w:t>行</w:t>
      </w:r>
      <w:r>
        <w:rPr>
          <w:rFonts w:hint="eastAsia" w:ascii="宋体" w:hAnsi="宋体" w:eastAsia="宋体" w:cs="宋体"/>
          <w:color w:val="auto"/>
          <w:spacing w:val="0"/>
          <w:position w:val="0"/>
          <w:sz w:val="24"/>
          <w:highlight w:val="none"/>
        </w:rPr>
        <w:t>评</w:t>
      </w:r>
      <w:r>
        <w:rPr>
          <w:rFonts w:hint="eastAsia" w:ascii="宋体" w:hAnsi="宋体" w:eastAsia="宋体" w:cs="宋体"/>
          <w:color w:val="auto"/>
          <w:position w:val="0"/>
          <w:sz w:val="24"/>
          <w:highlight w:val="none"/>
        </w:rPr>
        <w:t>标。</w:t>
      </w:r>
    </w:p>
    <w:p w14:paraId="287E8E3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4" w:name="_Toc688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对与评标</w:t>
      </w:r>
      <w:r>
        <w:rPr>
          <w:rFonts w:hint="eastAsia" w:ascii="黑体" w:hAnsi="黑体" w:eastAsia="黑体" w:cs="黑体"/>
          <w:b/>
          <w:bCs/>
          <w:color w:val="auto"/>
          <w:spacing w:val="0"/>
          <w:sz w:val="24"/>
          <w:highlight w:val="none"/>
        </w:rPr>
        <w:t>活</w:t>
      </w:r>
      <w:r>
        <w:rPr>
          <w:rFonts w:hint="eastAsia" w:ascii="黑体" w:hAnsi="黑体" w:eastAsia="黑体" w:cs="黑体"/>
          <w:b/>
          <w:bCs/>
          <w:color w:val="auto"/>
          <w:sz w:val="24"/>
          <w:highlight w:val="none"/>
        </w:rPr>
        <w:t>动</w:t>
      </w:r>
      <w:r>
        <w:rPr>
          <w:rFonts w:hint="eastAsia" w:ascii="黑体" w:hAnsi="黑体" w:eastAsia="黑体" w:cs="黑体"/>
          <w:b/>
          <w:bCs/>
          <w:color w:val="auto"/>
          <w:spacing w:val="0"/>
          <w:sz w:val="24"/>
          <w:highlight w:val="none"/>
        </w:rPr>
        <w:t>有</w:t>
      </w:r>
      <w:r>
        <w:rPr>
          <w:rFonts w:hint="eastAsia" w:ascii="黑体" w:hAnsi="黑体" w:eastAsia="黑体" w:cs="黑体"/>
          <w:b/>
          <w:bCs/>
          <w:color w:val="auto"/>
          <w:sz w:val="24"/>
          <w:highlight w:val="none"/>
        </w:rPr>
        <w:t>关的工</w:t>
      </w:r>
      <w:r>
        <w:rPr>
          <w:rFonts w:hint="eastAsia" w:ascii="黑体" w:hAnsi="黑体" w:eastAsia="黑体" w:cs="黑体"/>
          <w:b/>
          <w:bCs/>
          <w:color w:val="auto"/>
          <w:spacing w:val="0"/>
          <w:sz w:val="24"/>
          <w:highlight w:val="none"/>
        </w:rPr>
        <w:t>作</w:t>
      </w:r>
      <w:r>
        <w:rPr>
          <w:rFonts w:hint="eastAsia" w:ascii="黑体" w:hAnsi="黑体" w:eastAsia="黑体" w:cs="黑体"/>
          <w:b/>
          <w:bCs/>
          <w:color w:val="auto"/>
          <w:sz w:val="24"/>
          <w:highlight w:val="none"/>
        </w:rPr>
        <w:t>人员</w:t>
      </w:r>
      <w:r>
        <w:rPr>
          <w:rFonts w:hint="eastAsia" w:ascii="黑体" w:hAnsi="黑体" w:eastAsia="黑体" w:cs="黑体"/>
          <w:b/>
          <w:bCs/>
          <w:color w:val="auto"/>
          <w:spacing w:val="0"/>
          <w:sz w:val="24"/>
          <w:highlight w:val="none"/>
        </w:rPr>
        <w:t>的纪</w:t>
      </w:r>
      <w:r>
        <w:rPr>
          <w:rFonts w:hint="eastAsia" w:ascii="黑体" w:hAnsi="黑体" w:eastAsia="黑体" w:cs="黑体"/>
          <w:b/>
          <w:bCs/>
          <w:color w:val="auto"/>
          <w:sz w:val="24"/>
          <w:highlight w:val="none"/>
        </w:rPr>
        <w:t>律要求</w:t>
      </w:r>
      <w:bookmarkEnd w:id="94"/>
    </w:p>
    <w:p w14:paraId="43541A4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员不得收受他人的</w:t>
      </w:r>
      <w:r>
        <w:rPr>
          <w:rFonts w:hint="eastAsia" w:ascii="宋体" w:hAnsi="宋体" w:eastAsia="宋体" w:cs="宋体"/>
          <w:color w:val="auto"/>
          <w:spacing w:val="0"/>
          <w:sz w:val="24"/>
          <w:highlight w:val="none"/>
        </w:rPr>
        <w:t>财</w:t>
      </w:r>
      <w:r>
        <w:rPr>
          <w:rFonts w:hint="eastAsia" w:ascii="宋体" w:hAnsi="宋体" w:eastAsia="宋体" w:cs="宋体"/>
          <w:color w:val="auto"/>
          <w:sz w:val="24"/>
          <w:highlight w:val="none"/>
        </w:rPr>
        <w:t>物</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者其他好处，不得</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透露对投标文件的评审和比较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选人的推荐情况</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有关的其他情况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在评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活动中，与评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常进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w:t>
      </w:r>
    </w:p>
    <w:p w14:paraId="2FC0C5DC">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5" w:name="_Toc17903"/>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投诉</w:t>
      </w:r>
      <w:bookmarkEnd w:id="95"/>
    </w:p>
    <w:p w14:paraId="39852EB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不符</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律、行</w:t>
      </w:r>
      <w:r>
        <w:rPr>
          <w:rFonts w:hint="eastAsia" w:ascii="宋体" w:hAnsi="宋体" w:eastAsia="宋体" w:cs="宋体"/>
          <w:color w:val="auto"/>
          <w:sz w:val="24"/>
          <w:highlight w:val="none"/>
        </w:rPr>
        <w:t>政</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自知道</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道</w:t>
      </w:r>
      <w:r>
        <w:rPr>
          <w:rFonts w:hint="eastAsia" w:ascii="宋体" w:hAnsi="宋体" w:eastAsia="宋体" w:cs="宋体"/>
          <w:color w:val="auto"/>
          <w:spacing w:val="0"/>
          <w:sz w:val="24"/>
          <w:highlight w:val="none"/>
        </w:rPr>
        <w:t>之日</w:t>
      </w:r>
      <w:r>
        <w:rPr>
          <w:rFonts w:hint="eastAsia" w:ascii="宋体" w:hAnsi="宋体" w:eastAsia="宋体" w:cs="宋体"/>
          <w:color w:val="auto"/>
          <w:sz w:val="24"/>
          <w:highlight w:val="none"/>
        </w:rPr>
        <w:t>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 xml:space="preserve">10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政</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督部</w:t>
      </w:r>
      <w:r>
        <w:rPr>
          <w:rFonts w:hint="eastAsia" w:ascii="宋体" w:hAnsi="宋体" w:eastAsia="宋体" w:cs="宋体"/>
          <w:color w:val="auto"/>
          <w:sz w:val="24"/>
          <w:highlight w:val="none"/>
        </w:rPr>
        <w:t>门投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请求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必</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的证明材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6B8C6B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和评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2.4</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5.3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和第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先</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议。异</w:t>
      </w:r>
      <w:r>
        <w:rPr>
          <w:rFonts w:hint="eastAsia" w:ascii="宋体" w:hAnsi="宋体" w:eastAsia="宋体" w:cs="宋体"/>
          <w:color w:val="auto"/>
          <w:sz w:val="24"/>
          <w:highlight w:val="none"/>
        </w:rPr>
        <w:t>议</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期间</w:t>
      </w:r>
      <w:r>
        <w:rPr>
          <w:rFonts w:hint="eastAsia" w:ascii="宋体" w:hAnsi="宋体" w:eastAsia="宋体" w:cs="宋体"/>
          <w:color w:val="auto"/>
          <w:sz w:val="24"/>
          <w:highlight w:val="none"/>
        </w:rPr>
        <w:t>不计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在第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5.1 项规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p>
    <w:p w14:paraId="7BCBA65A">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6" w:name="_Toc20527"/>
      <w:r>
        <w:rPr>
          <w:rFonts w:hint="eastAsia" w:ascii="黑体" w:hAnsi="黑体" w:eastAsia="黑体" w:cs="黑体"/>
          <w:b/>
          <w:bCs w:val="0"/>
          <w:color w:val="auto"/>
          <w:spacing w:val="0"/>
          <w:position w:val="0"/>
          <w:sz w:val="28"/>
          <w:szCs w:val="28"/>
          <w:highlight w:val="none"/>
        </w:rPr>
        <w:t>9</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是否采用电</w:t>
      </w:r>
      <w:r>
        <w:rPr>
          <w:rFonts w:hint="eastAsia" w:ascii="黑体" w:hAnsi="黑体" w:eastAsia="黑体" w:cs="黑体"/>
          <w:b/>
          <w:bCs w:val="0"/>
          <w:color w:val="auto"/>
          <w:position w:val="0"/>
          <w:sz w:val="28"/>
          <w:szCs w:val="28"/>
          <w:highlight w:val="none"/>
        </w:rPr>
        <w:t>子</w:t>
      </w:r>
      <w:r>
        <w:rPr>
          <w:rFonts w:hint="eastAsia" w:ascii="黑体" w:hAnsi="黑体" w:eastAsia="黑体" w:cs="黑体"/>
          <w:b/>
          <w:bCs w:val="0"/>
          <w:color w:val="auto"/>
          <w:spacing w:val="0"/>
          <w:position w:val="0"/>
          <w:sz w:val="28"/>
          <w:szCs w:val="28"/>
          <w:highlight w:val="none"/>
        </w:rPr>
        <w:t>招标投</w:t>
      </w:r>
      <w:r>
        <w:rPr>
          <w:rFonts w:hint="eastAsia" w:ascii="黑体" w:hAnsi="黑体" w:eastAsia="黑体" w:cs="黑体"/>
          <w:b/>
          <w:bCs w:val="0"/>
          <w:color w:val="auto"/>
          <w:position w:val="0"/>
          <w:sz w:val="28"/>
          <w:szCs w:val="28"/>
          <w:highlight w:val="none"/>
        </w:rPr>
        <w:t>标</w:t>
      </w:r>
      <w:bookmarkEnd w:id="96"/>
    </w:p>
    <w:p w14:paraId="6150CDC7">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本招</w:t>
      </w:r>
      <w:r>
        <w:rPr>
          <w:rFonts w:hint="eastAsia" w:ascii="宋体" w:hAnsi="宋体" w:eastAsia="宋体" w:cs="宋体"/>
          <w:b w:val="0"/>
          <w:bCs w:val="0"/>
          <w:color w:val="auto"/>
          <w:spacing w:val="0"/>
          <w:sz w:val="24"/>
          <w:highlight w:val="none"/>
        </w:rPr>
        <w:t>标</w:t>
      </w:r>
      <w:r>
        <w:rPr>
          <w:rFonts w:hint="eastAsia" w:ascii="宋体" w:hAnsi="宋体" w:eastAsia="宋体" w:cs="宋体"/>
          <w:b w:val="0"/>
          <w:bCs w:val="0"/>
          <w:color w:val="auto"/>
          <w:sz w:val="24"/>
          <w:highlight w:val="none"/>
        </w:rPr>
        <w:t>项</w:t>
      </w:r>
      <w:r>
        <w:rPr>
          <w:rFonts w:hint="eastAsia" w:ascii="宋体" w:hAnsi="宋体" w:eastAsia="宋体" w:cs="宋体"/>
          <w:b w:val="0"/>
          <w:bCs w:val="0"/>
          <w:color w:val="auto"/>
          <w:spacing w:val="0"/>
          <w:sz w:val="24"/>
          <w:highlight w:val="none"/>
        </w:rPr>
        <w:t>目</w:t>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spacing w:val="0"/>
          <w:sz w:val="24"/>
          <w:highlight w:val="none"/>
        </w:rPr>
        <w:t>否</w:t>
      </w:r>
      <w:r>
        <w:rPr>
          <w:rFonts w:hint="eastAsia" w:ascii="宋体" w:hAnsi="宋体" w:eastAsia="宋体" w:cs="宋体"/>
          <w:b w:val="0"/>
          <w:bCs w:val="0"/>
          <w:color w:val="auto"/>
          <w:sz w:val="24"/>
          <w:highlight w:val="none"/>
        </w:rPr>
        <w:t>采</w:t>
      </w:r>
      <w:r>
        <w:rPr>
          <w:rFonts w:hint="eastAsia" w:ascii="宋体" w:hAnsi="宋体" w:eastAsia="宋体" w:cs="宋体"/>
          <w:b w:val="0"/>
          <w:bCs w:val="0"/>
          <w:color w:val="auto"/>
          <w:spacing w:val="0"/>
          <w:sz w:val="24"/>
          <w:highlight w:val="none"/>
        </w:rPr>
        <w:t>用</w:t>
      </w:r>
      <w:r>
        <w:rPr>
          <w:rFonts w:hint="eastAsia" w:ascii="宋体" w:hAnsi="宋体" w:eastAsia="宋体" w:cs="宋体"/>
          <w:b w:val="0"/>
          <w:bCs w:val="0"/>
          <w:color w:val="auto"/>
          <w:sz w:val="24"/>
          <w:highlight w:val="none"/>
        </w:rPr>
        <w:t>电</w:t>
      </w:r>
      <w:r>
        <w:rPr>
          <w:rFonts w:hint="eastAsia" w:ascii="宋体" w:hAnsi="宋体" w:eastAsia="宋体" w:cs="宋体"/>
          <w:b w:val="0"/>
          <w:bCs w:val="0"/>
          <w:color w:val="auto"/>
          <w:spacing w:val="0"/>
          <w:sz w:val="24"/>
          <w:highlight w:val="none"/>
        </w:rPr>
        <w:t>子</w:t>
      </w:r>
      <w:r>
        <w:rPr>
          <w:rFonts w:hint="eastAsia" w:ascii="宋体" w:hAnsi="宋体" w:eastAsia="宋体" w:cs="宋体"/>
          <w:b w:val="0"/>
          <w:bCs w:val="0"/>
          <w:color w:val="auto"/>
          <w:sz w:val="24"/>
          <w:highlight w:val="none"/>
        </w:rPr>
        <w:t>招标</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方</w:t>
      </w:r>
      <w:r>
        <w:rPr>
          <w:rFonts w:hint="eastAsia" w:ascii="宋体" w:hAnsi="宋体" w:eastAsia="宋体" w:cs="宋体"/>
          <w:b w:val="0"/>
          <w:bCs w:val="0"/>
          <w:color w:val="auto"/>
          <w:sz w:val="24"/>
          <w:highlight w:val="none"/>
        </w:rPr>
        <w:t>式</w:t>
      </w:r>
      <w:r>
        <w:rPr>
          <w:rFonts w:hint="eastAsia" w:ascii="宋体" w:hAnsi="宋体" w:eastAsia="宋体" w:cs="宋体"/>
          <w:b w:val="0"/>
          <w:bCs w:val="0"/>
          <w:color w:val="auto"/>
          <w:spacing w:val="0"/>
          <w:sz w:val="24"/>
          <w:highlight w:val="none"/>
        </w:rPr>
        <w:t>，</w:t>
      </w:r>
      <w:r>
        <w:rPr>
          <w:rFonts w:hint="eastAsia" w:ascii="宋体" w:hAnsi="宋体" w:eastAsia="宋体" w:cs="宋体"/>
          <w:b w:val="0"/>
          <w:bCs w:val="0"/>
          <w:color w:val="auto"/>
          <w:sz w:val="24"/>
          <w:highlight w:val="none"/>
        </w:rPr>
        <w:t>见</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须知</w:t>
      </w:r>
      <w:r>
        <w:rPr>
          <w:rFonts w:hint="eastAsia" w:ascii="宋体" w:hAnsi="宋体" w:eastAsia="宋体" w:cs="宋体"/>
          <w:b w:val="0"/>
          <w:bCs w:val="0"/>
          <w:color w:val="auto"/>
          <w:spacing w:val="0"/>
          <w:sz w:val="24"/>
          <w:highlight w:val="none"/>
        </w:rPr>
        <w:t>前</w:t>
      </w:r>
      <w:r>
        <w:rPr>
          <w:rFonts w:hint="eastAsia" w:ascii="宋体" w:hAnsi="宋体" w:eastAsia="宋体" w:cs="宋体"/>
          <w:b w:val="0"/>
          <w:bCs w:val="0"/>
          <w:color w:val="auto"/>
          <w:sz w:val="24"/>
          <w:highlight w:val="none"/>
        </w:rPr>
        <w:t>附</w:t>
      </w:r>
      <w:r>
        <w:rPr>
          <w:rFonts w:hint="eastAsia" w:ascii="宋体" w:hAnsi="宋体" w:eastAsia="宋体" w:cs="宋体"/>
          <w:b w:val="0"/>
          <w:bCs w:val="0"/>
          <w:color w:val="auto"/>
          <w:spacing w:val="0"/>
          <w:sz w:val="24"/>
          <w:highlight w:val="none"/>
        </w:rPr>
        <w:t>表</w:t>
      </w:r>
      <w:r>
        <w:rPr>
          <w:rFonts w:hint="eastAsia" w:ascii="宋体" w:hAnsi="宋体" w:eastAsia="宋体" w:cs="宋体"/>
          <w:b w:val="0"/>
          <w:bCs w:val="0"/>
          <w:color w:val="auto"/>
          <w:sz w:val="24"/>
          <w:highlight w:val="none"/>
        </w:rPr>
        <w:t>。</w:t>
      </w:r>
    </w:p>
    <w:p w14:paraId="44BB6E75">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7" w:name="_Toc7659"/>
      <w:r>
        <w:rPr>
          <w:rFonts w:hint="eastAsia" w:ascii="黑体" w:hAnsi="黑体" w:eastAsia="黑体" w:cs="黑体"/>
          <w:b/>
          <w:bCs w:val="0"/>
          <w:color w:val="auto"/>
          <w:spacing w:val="0"/>
          <w:position w:val="0"/>
          <w:sz w:val="28"/>
          <w:szCs w:val="28"/>
          <w:highlight w:val="none"/>
        </w:rPr>
        <w:t>10</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需要补充的其他内容</w:t>
      </w:r>
      <w:bookmarkEnd w:id="97"/>
    </w:p>
    <w:p w14:paraId="0F3F1AD0">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需要</w:t>
      </w:r>
      <w:r>
        <w:rPr>
          <w:rFonts w:hint="eastAsia" w:ascii="宋体" w:hAnsi="宋体" w:eastAsia="宋体" w:cs="宋体"/>
          <w:b w:val="0"/>
          <w:bCs w:val="0"/>
          <w:color w:val="auto"/>
          <w:spacing w:val="0"/>
          <w:sz w:val="24"/>
          <w:highlight w:val="none"/>
        </w:rPr>
        <w:t>补</w:t>
      </w:r>
      <w:r>
        <w:rPr>
          <w:rFonts w:hint="eastAsia" w:ascii="宋体" w:hAnsi="宋体" w:eastAsia="宋体" w:cs="宋体"/>
          <w:b w:val="0"/>
          <w:bCs w:val="0"/>
          <w:color w:val="auto"/>
          <w:sz w:val="24"/>
          <w:highlight w:val="none"/>
        </w:rPr>
        <w:t>充</w:t>
      </w:r>
      <w:r>
        <w:rPr>
          <w:rFonts w:hint="eastAsia" w:ascii="宋体" w:hAnsi="宋体" w:eastAsia="宋体" w:cs="宋体"/>
          <w:b w:val="0"/>
          <w:bCs w:val="0"/>
          <w:color w:val="auto"/>
          <w:spacing w:val="0"/>
          <w:sz w:val="24"/>
          <w:highlight w:val="none"/>
        </w:rPr>
        <w:t>的</w:t>
      </w:r>
      <w:r>
        <w:rPr>
          <w:rFonts w:hint="eastAsia" w:ascii="宋体" w:hAnsi="宋体" w:eastAsia="宋体" w:cs="宋体"/>
          <w:b w:val="0"/>
          <w:bCs w:val="0"/>
          <w:color w:val="auto"/>
          <w:sz w:val="24"/>
          <w:highlight w:val="none"/>
        </w:rPr>
        <w:t>其</w:t>
      </w:r>
      <w:r>
        <w:rPr>
          <w:rFonts w:hint="eastAsia" w:ascii="宋体" w:hAnsi="宋体" w:eastAsia="宋体" w:cs="宋体"/>
          <w:b w:val="0"/>
          <w:bCs w:val="0"/>
          <w:color w:val="auto"/>
          <w:spacing w:val="0"/>
          <w:sz w:val="24"/>
          <w:highlight w:val="none"/>
        </w:rPr>
        <w:t>他</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pacing w:val="0"/>
          <w:sz w:val="24"/>
          <w:highlight w:val="none"/>
        </w:rPr>
        <w:t>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pacing w:val="0"/>
          <w:sz w:val="24"/>
          <w:highlight w:val="none"/>
        </w:rPr>
        <w:t>见</w:t>
      </w:r>
      <w:r>
        <w:rPr>
          <w:rFonts w:hint="eastAsia" w:ascii="宋体" w:hAnsi="宋体" w:eastAsia="宋体" w:cs="宋体"/>
          <w:b w:val="0"/>
          <w:bCs w:val="0"/>
          <w:color w:val="auto"/>
          <w:sz w:val="24"/>
          <w:highlight w:val="none"/>
        </w:rPr>
        <w:t>投标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w:t>
      </w:r>
      <w:r>
        <w:rPr>
          <w:rFonts w:hint="eastAsia" w:ascii="宋体" w:hAnsi="宋体" w:eastAsia="宋体" w:cs="宋体"/>
          <w:b w:val="0"/>
          <w:bCs w:val="0"/>
          <w:color w:val="auto"/>
          <w:spacing w:val="0"/>
          <w:sz w:val="24"/>
          <w:highlight w:val="none"/>
        </w:rPr>
        <w:t>知</w:t>
      </w:r>
      <w:r>
        <w:rPr>
          <w:rFonts w:hint="eastAsia" w:ascii="宋体" w:hAnsi="宋体" w:eastAsia="宋体" w:cs="宋体"/>
          <w:b w:val="0"/>
          <w:bCs w:val="0"/>
          <w:color w:val="auto"/>
          <w:sz w:val="24"/>
          <w:highlight w:val="none"/>
        </w:rPr>
        <w:t>前</w:t>
      </w:r>
      <w:r>
        <w:rPr>
          <w:rFonts w:hint="eastAsia" w:ascii="宋体" w:hAnsi="宋体" w:eastAsia="宋体" w:cs="宋体"/>
          <w:b w:val="0"/>
          <w:bCs w:val="0"/>
          <w:color w:val="auto"/>
          <w:spacing w:val="0"/>
          <w:sz w:val="24"/>
          <w:highlight w:val="none"/>
        </w:rPr>
        <w:t>附</w:t>
      </w:r>
      <w:r>
        <w:rPr>
          <w:rFonts w:hint="eastAsia" w:ascii="宋体" w:hAnsi="宋体" w:eastAsia="宋体" w:cs="宋体"/>
          <w:b w:val="0"/>
          <w:bCs w:val="0"/>
          <w:color w:val="auto"/>
          <w:sz w:val="24"/>
          <w:highlight w:val="none"/>
        </w:rPr>
        <w:t>表。</w:t>
      </w:r>
    </w:p>
    <w:p w14:paraId="066C9CFC">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pPr>
    </w:p>
    <w:p w14:paraId="0E30ABAE">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sectPr>
          <w:footerReference r:id="rId8" w:type="first"/>
          <w:footerReference r:id="rId7"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FEC11AD">
      <w:pPr>
        <w:spacing w:line="360" w:lineRule="auto"/>
        <w:ind w:left="102" w:right="-23"/>
        <w:jc w:val="left"/>
        <w:outlineLvl w:val="1"/>
        <w:rPr>
          <w:rFonts w:hint="eastAsia" w:ascii="黑体" w:hAnsi="黑体" w:eastAsia="黑体" w:cs="黑体"/>
          <w:b/>
          <w:color w:val="auto"/>
          <w:position w:val="-1"/>
          <w:sz w:val="28"/>
          <w:szCs w:val="28"/>
          <w:highlight w:val="none"/>
        </w:rPr>
      </w:pPr>
      <w:bookmarkStart w:id="98" w:name="_Toc1005"/>
      <w:r>
        <w:rPr>
          <w:rFonts w:hint="eastAsia" w:ascii="黑体" w:hAnsi="黑体" w:eastAsia="黑体" w:cs="黑体"/>
          <w:b/>
          <w:color w:val="auto"/>
          <w:position w:val="-1"/>
          <w:sz w:val="28"/>
          <w:szCs w:val="28"/>
          <w:highlight w:val="none"/>
        </w:rPr>
        <w:t>附件一</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开标</w:t>
      </w:r>
      <w:r>
        <w:rPr>
          <w:rFonts w:hint="eastAsia" w:ascii="黑体" w:hAnsi="黑体" w:eastAsia="黑体" w:cs="黑体"/>
          <w:b/>
          <w:color w:val="auto"/>
          <w:spacing w:val="0"/>
          <w:position w:val="-1"/>
          <w:sz w:val="28"/>
          <w:szCs w:val="28"/>
          <w:highlight w:val="none"/>
        </w:rPr>
        <w:t>记录</w:t>
      </w:r>
      <w:r>
        <w:rPr>
          <w:rFonts w:hint="eastAsia" w:ascii="黑体" w:hAnsi="黑体" w:eastAsia="黑体" w:cs="黑体"/>
          <w:b/>
          <w:color w:val="auto"/>
          <w:position w:val="-1"/>
          <w:sz w:val="28"/>
          <w:szCs w:val="28"/>
          <w:highlight w:val="none"/>
        </w:rPr>
        <w:t>表</w:t>
      </w:r>
      <w:bookmarkEnd w:id="98"/>
    </w:p>
    <w:p w14:paraId="67A007AE">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开标记</w:t>
      </w:r>
      <w:r>
        <w:rPr>
          <w:rFonts w:hint="eastAsia" w:ascii="黑体" w:hAnsi="黑体" w:eastAsia="黑体" w:cs="黑体"/>
          <w:color w:val="auto"/>
          <w:spacing w:val="-3"/>
          <w:sz w:val="28"/>
          <w:highlight w:val="none"/>
        </w:rPr>
        <w:t>录</w:t>
      </w:r>
      <w:r>
        <w:rPr>
          <w:rFonts w:hint="eastAsia" w:ascii="黑体" w:hAnsi="黑体" w:eastAsia="黑体" w:cs="黑体"/>
          <w:color w:val="auto"/>
          <w:sz w:val="28"/>
          <w:highlight w:val="none"/>
        </w:rPr>
        <w:t>表</w:t>
      </w:r>
    </w:p>
    <w:p w14:paraId="07738E5B">
      <w:pPr>
        <w:tabs>
          <w:tab w:val="left" w:pos="3600"/>
          <w:tab w:val="left" w:pos="4760"/>
          <w:tab w:val="left" w:pos="5920"/>
          <w:tab w:val="left" w:pos="7060"/>
          <w:tab w:val="left" w:pos="8220"/>
        </w:tabs>
        <w:spacing w:line="360" w:lineRule="auto"/>
        <w:ind w:left="0"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开标</w:t>
      </w:r>
      <w:r>
        <w:rPr>
          <w:rFonts w:hint="eastAsia" w:ascii="宋体" w:hAnsi="宋体" w:eastAsia="宋体" w:cs="宋体"/>
          <w:color w:val="auto"/>
          <w:spacing w:val="-2"/>
          <w:position w:val="-4"/>
          <w:highlight w:val="none"/>
        </w:rPr>
        <w:t>时</w:t>
      </w:r>
      <w:r>
        <w:rPr>
          <w:rFonts w:hint="eastAsia" w:ascii="宋体" w:hAnsi="宋体" w:eastAsia="宋体" w:cs="宋体"/>
          <w:color w:val="auto"/>
          <w:position w:val="-4"/>
          <w:highlight w:val="none"/>
        </w:rPr>
        <w:t>间</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时</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分</w:t>
      </w:r>
    </w:p>
    <w:tbl>
      <w:tblPr>
        <w:tblStyle w:val="28"/>
        <w:tblW w:w="4996" w:type="pct"/>
        <w:tblInd w:w="0" w:type="dxa"/>
        <w:tblLayout w:type="autofit"/>
        <w:tblCellMar>
          <w:top w:w="0" w:type="dxa"/>
          <w:left w:w="108" w:type="dxa"/>
          <w:bottom w:w="0" w:type="dxa"/>
          <w:right w:w="108" w:type="dxa"/>
        </w:tblCellMar>
      </w:tblPr>
      <w:tblGrid>
        <w:gridCol w:w="532"/>
        <w:gridCol w:w="847"/>
        <w:gridCol w:w="1149"/>
        <w:gridCol w:w="1179"/>
        <w:gridCol w:w="958"/>
        <w:gridCol w:w="1049"/>
        <w:gridCol w:w="947"/>
        <w:gridCol w:w="958"/>
        <w:gridCol w:w="655"/>
        <w:gridCol w:w="1006"/>
      </w:tblGrid>
      <w:tr w14:paraId="44C405A7">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center"/>
          </w:tcPr>
          <w:p w14:paraId="595BC85C">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序号</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284081DF">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F042334">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机器码是否与其它投标人相同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61DFEEE">
            <w:pPr>
              <w:spacing w:line="240" w:lineRule="auto"/>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投标文件光盘密封情况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7DCAEFF1">
            <w:pPr>
              <w:spacing w:line="240" w:lineRule="auto"/>
              <w:ind w:left="95" w:right="80"/>
              <w:jc w:val="center"/>
              <w:rPr>
                <w:rFonts w:hint="eastAsia" w:ascii="宋体" w:hAnsi="宋体" w:eastAsia="宋体" w:cs="宋体"/>
                <w:color w:val="auto"/>
                <w:sz w:val="18"/>
                <w:szCs w:val="18"/>
                <w:highlight w:val="none"/>
              </w:rPr>
            </w:pPr>
            <w:r>
              <w:rPr>
                <w:rFonts w:hint="eastAsia" w:ascii="宋体" w:hAnsi="宋体" w:eastAsia="宋体" w:cs="宋体"/>
                <w:strike/>
                <w:color w:val="auto"/>
                <w:sz w:val="18"/>
                <w:szCs w:val="18"/>
                <w:highlight w:val="none"/>
              </w:rPr>
              <w:t>投标保证金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62A7640A">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投标报价（元）</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4A70743">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总监理工程师</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63B01929">
            <w:pPr>
              <w:spacing w:line="240" w:lineRule="auto"/>
              <w:ind w:right="7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监理服务期限</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7DA9EA1">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E6FE224">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投标人代表签名</w:t>
            </w:r>
          </w:p>
        </w:tc>
      </w:tr>
      <w:tr w14:paraId="102B907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C9D2AF0">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5469602">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7413CBF">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2EC8F46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3A263120">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46BBF4F">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7A3986E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8DE09B3">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6D3ADC60">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4BA85078">
            <w:pPr>
              <w:spacing w:line="360" w:lineRule="auto"/>
              <w:jc w:val="left"/>
              <w:rPr>
                <w:rFonts w:hint="eastAsia" w:ascii="宋体" w:hAnsi="宋体" w:eastAsia="宋体" w:cs="宋体"/>
                <w:color w:val="auto"/>
                <w:sz w:val="21"/>
                <w:szCs w:val="21"/>
                <w:highlight w:val="none"/>
              </w:rPr>
            </w:pPr>
          </w:p>
        </w:tc>
      </w:tr>
      <w:tr w14:paraId="62740872">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EA47B7F">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2E68A984">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F243F61">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337D3965">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57D68286">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A065084">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4CBA75E">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60099794">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B0762A7">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1A37C646">
            <w:pPr>
              <w:spacing w:line="360" w:lineRule="auto"/>
              <w:jc w:val="left"/>
              <w:rPr>
                <w:rFonts w:hint="eastAsia" w:ascii="宋体" w:hAnsi="宋体" w:eastAsia="宋体" w:cs="宋体"/>
                <w:color w:val="auto"/>
                <w:sz w:val="21"/>
                <w:szCs w:val="21"/>
                <w:highlight w:val="none"/>
              </w:rPr>
            </w:pPr>
          </w:p>
        </w:tc>
      </w:tr>
      <w:tr w14:paraId="3605E501">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5B049626">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C74BD4F">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1F44FD8">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53C87F3">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4F24157">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2265A47">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79A012C1">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A7264C9">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E18EECA">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73DCCB4">
            <w:pPr>
              <w:spacing w:line="360" w:lineRule="auto"/>
              <w:jc w:val="left"/>
              <w:rPr>
                <w:rFonts w:hint="eastAsia" w:ascii="宋体" w:hAnsi="宋体" w:eastAsia="宋体" w:cs="宋体"/>
                <w:color w:val="auto"/>
                <w:sz w:val="21"/>
                <w:szCs w:val="21"/>
                <w:highlight w:val="none"/>
              </w:rPr>
            </w:pPr>
          </w:p>
        </w:tc>
      </w:tr>
      <w:tr w14:paraId="0E826534">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0A3965ED">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B329D3F">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5EC8A3D9">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71F54B9">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E1CC103">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92506A0">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CEBD07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174B00B">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183969C5">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245BC0A">
            <w:pPr>
              <w:spacing w:line="360" w:lineRule="auto"/>
              <w:jc w:val="left"/>
              <w:rPr>
                <w:rFonts w:hint="eastAsia" w:ascii="宋体" w:hAnsi="宋体" w:eastAsia="宋体" w:cs="宋体"/>
                <w:color w:val="auto"/>
                <w:sz w:val="21"/>
                <w:szCs w:val="21"/>
                <w:highlight w:val="none"/>
              </w:rPr>
            </w:pPr>
          </w:p>
        </w:tc>
      </w:tr>
      <w:tr w14:paraId="5B83CC4E">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C5B04B6">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1092C031">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13163F54">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0BC788AC">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688C859A">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0FB85F7">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6D2DD518">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2D0E30D">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71DF34F7">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789339D9">
            <w:pPr>
              <w:spacing w:line="360" w:lineRule="auto"/>
              <w:jc w:val="left"/>
              <w:rPr>
                <w:rFonts w:hint="eastAsia" w:ascii="宋体" w:hAnsi="宋体" w:eastAsia="宋体" w:cs="宋体"/>
                <w:color w:val="auto"/>
                <w:sz w:val="21"/>
                <w:szCs w:val="21"/>
                <w:highlight w:val="none"/>
              </w:rPr>
            </w:pPr>
          </w:p>
        </w:tc>
      </w:tr>
      <w:tr w14:paraId="6A63212A">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069E1E75">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983132E">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7A54A9BC">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38D8DD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45D085F">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E40CEE5">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12C6516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5B759B49">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222A98D5">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654319C2">
            <w:pPr>
              <w:spacing w:line="360" w:lineRule="auto"/>
              <w:jc w:val="left"/>
              <w:rPr>
                <w:rFonts w:hint="eastAsia" w:ascii="宋体" w:hAnsi="宋体" w:eastAsia="宋体" w:cs="宋体"/>
                <w:color w:val="auto"/>
                <w:sz w:val="21"/>
                <w:szCs w:val="21"/>
                <w:highlight w:val="none"/>
              </w:rPr>
            </w:pPr>
          </w:p>
        </w:tc>
      </w:tr>
      <w:tr w14:paraId="2C7A44DF">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8F6BECB">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15D9A11">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1DCB50C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019675D">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3C24FC4">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7F8CD58">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2052A877">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3715D7B">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EB7CD6D">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59CA0C7A">
            <w:pPr>
              <w:spacing w:line="360" w:lineRule="auto"/>
              <w:jc w:val="left"/>
              <w:rPr>
                <w:rFonts w:hint="eastAsia" w:ascii="宋体" w:hAnsi="宋体" w:eastAsia="宋体" w:cs="宋体"/>
                <w:color w:val="auto"/>
                <w:sz w:val="21"/>
                <w:szCs w:val="21"/>
                <w:highlight w:val="none"/>
              </w:rPr>
            </w:pPr>
          </w:p>
        </w:tc>
      </w:tr>
      <w:tr w14:paraId="3E3D4B71">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1312A4E">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331C65D">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5283EF3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2CC27189">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0F4396D">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1F43488">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0A1809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E2E0AFC">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3D57A4FF">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1391CB6D">
            <w:pPr>
              <w:spacing w:line="360" w:lineRule="auto"/>
              <w:jc w:val="left"/>
              <w:rPr>
                <w:rFonts w:hint="eastAsia" w:ascii="宋体" w:hAnsi="宋体" w:eastAsia="宋体" w:cs="宋体"/>
                <w:color w:val="auto"/>
                <w:sz w:val="21"/>
                <w:szCs w:val="21"/>
                <w:highlight w:val="none"/>
              </w:rPr>
            </w:pPr>
          </w:p>
        </w:tc>
      </w:tr>
      <w:tr w14:paraId="4061C21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AE6D16D">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C501264">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62C45441">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73E6904">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C4B628C">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5ABF455">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F91D364">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12A2EFD5">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646CF082">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58CCAB71">
            <w:pPr>
              <w:spacing w:line="360" w:lineRule="auto"/>
              <w:jc w:val="left"/>
              <w:rPr>
                <w:rFonts w:hint="eastAsia" w:ascii="宋体" w:hAnsi="宋体" w:eastAsia="宋体" w:cs="宋体"/>
                <w:color w:val="auto"/>
                <w:sz w:val="21"/>
                <w:szCs w:val="21"/>
                <w:highlight w:val="none"/>
              </w:rPr>
            </w:pPr>
          </w:p>
        </w:tc>
      </w:tr>
      <w:tr w14:paraId="77FD88A2">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DC3BFFB">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381636FD">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001F5A3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50EC79A3">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38BF1660">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5596523">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1CC51BD8">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AD999B4">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5F604518">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6FC1B959">
            <w:pPr>
              <w:spacing w:line="360" w:lineRule="auto"/>
              <w:jc w:val="left"/>
              <w:rPr>
                <w:rFonts w:hint="eastAsia" w:ascii="宋体" w:hAnsi="宋体" w:eastAsia="宋体" w:cs="宋体"/>
                <w:color w:val="auto"/>
                <w:sz w:val="21"/>
                <w:szCs w:val="21"/>
                <w:highlight w:val="none"/>
              </w:rPr>
            </w:pPr>
          </w:p>
        </w:tc>
      </w:tr>
      <w:tr w14:paraId="59B7AE2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1D059B09">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38CB0167">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42816D8">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20A54D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E1FB491">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F7B8A51">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065C010C">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E9F4055">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43EA3FB0">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9729696">
            <w:pPr>
              <w:spacing w:line="360" w:lineRule="auto"/>
              <w:jc w:val="left"/>
              <w:rPr>
                <w:rFonts w:hint="eastAsia" w:ascii="宋体" w:hAnsi="宋体" w:eastAsia="宋体" w:cs="宋体"/>
                <w:color w:val="auto"/>
                <w:sz w:val="21"/>
                <w:szCs w:val="21"/>
                <w:highlight w:val="none"/>
              </w:rPr>
            </w:pPr>
          </w:p>
        </w:tc>
      </w:tr>
      <w:tr w14:paraId="2F6E8C52">
        <w:tblPrEx>
          <w:tblCellMar>
            <w:top w:w="0" w:type="dxa"/>
            <w:left w:w="108" w:type="dxa"/>
            <w:bottom w:w="0" w:type="dxa"/>
            <w:right w:w="108" w:type="dxa"/>
          </w:tblCellMar>
        </w:tblPrEx>
        <w:trPr>
          <w:trHeight w:val="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14:paraId="563B2FC8">
            <w:pPr>
              <w:spacing w:line="360" w:lineRule="auto"/>
              <w:jc w:val="left"/>
              <w:rPr>
                <w:rFonts w:hint="eastAsia" w:ascii="宋体" w:hAnsi="宋体" w:eastAsia="宋体" w:cs="宋体"/>
                <w:color w:val="auto"/>
                <w:sz w:val="21"/>
                <w:szCs w:val="21"/>
                <w:highlight w:val="none"/>
              </w:rPr>
            </w:pPr>
          </w:p>
        </w:tc>
      </w:tr>
    </w:tbl>
    <w:p w14:paraId="378A7B4F">
      <w:pPr>
        <w:spacing w:line="360" w:lineRule="auto"/>
        <w:jc w:val="left"/>
        <w:rPr>
          <w:rFonts w:hint="eastAsia" w:ascii="宋体" w:hAnsi="宋体" w:eastAsia="宋体" w:cs="宋体"/>
          <w:color w:val="auto"/>
          <w:sz w:val="21"/>
          <w:szCs w:val="21"/>
          <w:highlight w:val="none"/>
        </w:rPr>
      </w:pPr>
    </w:p>
    <w:p w14:paraId="4C0FC368">
      <w:pPr>
        <w:spacing w:beforeLines="0" w:afterLines="0" w:line="360" w:lineRule="auto"/>
        <w:ind w:left="424" w:leftChars="202"/>
        <w:jc w:val="left"/>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本表仅供参考，具体以开标时的开标记录表为准。</w:t>
      </w:r>
    </w:p>
    <w:p w14:paraId="0F6F7377">
      <w:pPr>
        <w:tabs>
          <w:tab w:val="left" w:pos="2200"/>
          <w:tab w:val="left" w:pos="3040"/>
          <w:tab w:val="left" w:pos="4620"/>
          <w:tab w:val="left" w:pos="5360"/>
          <w:tab w:val="left" w:pos="6940"/>
        </w:tabs>
        <w:spacing w:beforeLines="0" w:afterLines="0" w:line="360" w:lineRule="auto"/>
        <w:ind w:left="424" w:leftChars="202" w:right="-20"/>
        <w:jc w:val="left"/>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记</w:t>
      </w:r>
      <w:r>
        <w:rPr>
          <w:rFonts w:hint="eastAsia" w:ascii="宋体" w:hAnsi="宋体" w:eastAsia="宋体" w:cs="宋体"/>
          <w:color w:val="auto"/>
          <w:position w:val="-2"/>
          <w:sz w:val="21"/>
          <w:szCs w:val="21"/>
          <w:highlight w:val="none"/>
        </w:rPr>
        <w:t>录</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监</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p>
    <w:p w14:paraId="7D694852">
      <w:pPr>
        <w:spacing w:line="360" w:lineRule="auto"/>
        <w:jc w:val="left"/>
        <w:rPr>
          <w:rFonts w:hint="eastAsia" w:ascii="宋体" w:hAnsi="宋体" w:eastAsia="宋体" w:cs="宋体"/>
          <w:color w:val="auto"/>
          <w:sz w:val="21"/>
          <w:szCs w:val="21"/>
          <w:highlight w:val="none"/>
        </w:rPr>
      </w:pPr>
    </w:p>
    <w:p w14:paraId="5F2B3660">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2"/>
          <w:position w:val="-1"/>
          <w:szCs w:val="21"/>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日</w:t>
      </w:r>
    </w:p>
    <w:bookmarkEnd w:id="31"/>
    <w:bookmarkEnd w:id="32"/>
    <w:bookmarkEnd w:id="34"/>
    <w:bookmarkEnd w:id="35"/>
    <w:bookmarkEnd w:id="36"/>
    <w:bookmarkEnd w:id="37"/>
    <w:bookmarkEnd w:id="38"/>
    <w:bookmarkEnd w:id="39"/>
    <w:bookmarkEnd w:id="40"/>
    <w:p w14:paraId="1666B68F">
      <w:pPr>
        <w:spacing w:line="24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5730E22">
      <w:pPr>
        <w:spacing w:line="360" w:lineRule="auto"/>
        <w:ind w:left="102" w:right="-23"/>
        <w:jc w:val="left"/>
        <w:outlineLvl w:val="1"/>
        <w:rPr>
          <w:rFonts w:hint="eastAsia" w:ascii="黑体" w:hAnsi="黑体" w:eastAsia="黑体" w:cs="黑体"/>
          <w:b/>
          <w:color w:val="auto"/>
          <w:position w:val="-1"/>
          <w:sz w:val="28"/>
          <w:szCs w:val="28"/>
          <w:highlight w:val="none"/>
        </w:rPr>
      </w:pPr>
      <w:bookmarkStart w:id="99" w:name="_Toc26160"/>
      <w:r>
        <w:rPr>
          <w:rFonts w:hint="eastAsia" w:ascii="黑体" w:hAnsi="黑体" w:eastAsia="黑体" w:cs="黑体"/>
          <w:b/>
          <w:color w:val="auto"/>
          <w:position w:val="-1"/>
          <w:sz w:val="28"/>
          <w:szCs w:val="28"/>
          <w:highlight w:val="none"/>
        </w:rPr>
        <w:t>附件二</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澄清</w:t>
      </w:r>
      <w:r>
        <w:rPr>
          <w:rFonts w:hint="eastAsia" w:ascii="黑体" w:hAnsi="黑体" w:eastAsia="黑体" w:cs="黑体"/>
          <w:b/>
          <w:color w:val="auto"/>
          <w:position w:val="-1"/>
          <w:sz w:val="28"/>
          <w:szCs w:val="28"/>
          <w:highlight w:val="none"/>
        </w:rPr>
        <w:t>通知</w:t>
      </w:r>
      <w:bookmarkEnd w:id="99"/>
    </w:p>
    <w:p w14:paraId="19AC58A1">
      <w:pPr>
        <w:spacing w:line="360" w:lineRule="auto"/>
        <w:jc w:val="left"/>
        <w:rPr>
          <w:rFonts w:hint="eastAsia" w:ascii="宋体" w:hAnsi="宋体" w:eastAsia="宋体" w:cs="宋体"/>
          <w:color w:val="auto"/>
          <w:sz w:val="20"/>
          <w:highlight w:val="none"/>
        </w:rPr>
      </w:pPr>
    </w:p>
    <w:p w14:paraId="5A83EA06">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问题澄</w:t>
      </w:r>
      <w:r>
        <w:rPr>
          <w:rFonts w:hint="eastAsia" w:ascii="黑体" w:hAnsi="黑体" w:eastAsia="黑体" w:cs="黑体"/>
          <w:color w:val="auto"/>
          <w:spacing w:val="0"/>
          <w:sz w:val="28"/>
          <w:highlight w:val="none"/>
        </w:rPr>
        <w:t>清</w:t>
      </w:r>
      <w:r>
        <w:rPr>
          <w:rFonts w:hint="eastAsia" w:ascii="黑体" w:hAnsi="黑体" w:eastAsia="黑体" w:cs="黑体"/>
          <w:color w:val="auto"/>
          <w:sz w:val="28"/>
          <w:highlight w:val="none"/>
        </w:rPr>
        <w:t>通知</w:t>
      </w:r>
    </w:p>
    <w:p w14:paraId="7683B150">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6BC75823">
      <w:pPr>
        <w:tabs>
          <w:tab w:val="left" w:pos="2300"/>
        </w:tabs>
        <w:spacing w:line="360" w:lineRule="auto"/>
        <w:ind w:left="100" w:right="-20"/>
        <w:jc w:val="left"/>
        <w:rPr>
          <w:rFonts w:hint="eastAsia" w:ascii="宋体" w:hAnsi="宋体" w:eastAsia="宋体" w:cs="宋体"/>
          <w:color w:val="auto"/>
          <w:position w:val="0"/>
          <w:highlight w:val="none"/>
          <w:u w:val="single"/>
        </w:rPr>
      </w:pPr>
    </w:p>
    <w:p w14:paraId="07B65AF1">
      <w:pPr>
        <w:tabs>
          <w:tab w:val="left" w:pos="230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投标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名</w:t>
      </w:r>
      <w:r>
        <w:rPr>
          <w:rFonts w:hint="eastAsia" w:ascii="宋体" w:hAnsi="宋体" w:eastAsia="宋体" w:cs="宋体"/>
          <w:color w:val="auto"/>
          <w:spacing w:val="0"/>
          <w:position w:val="0"/>
          <w:highlight w:val="none"/>
        </w:rPr>
        <w:t>称）</w:t>
      </w:r>
      <w:r>
        <w:rPr>
          <w:rFonts w:hint="eastAsia" w:ascii="宋体" w:hAnsi="宋体" w:eastAsia="宋体" w:cs="宋体"/>
          <w:color w:val="auto"/>
          <w:position w:val="0"/>
          <w:highlight w:val="none"/>
        </w:rPr>
        <w:t>：</w:t>
      </w:r>
    </w:p>
    <w:p w14:paraId="16D12B84">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评标委员会</w:t>
      </w:r>
      <w:r>
        <w:rPr>
          <w:rFonts w:hint="eastAsia" w:ascii="宋体" w:hAnsi="宋体" w:eastAsia="宋体" w:cs="宋体"/>
          <w:color w:val="auto"/>
          <w:spacing w:val="0"/>
          <w:position w:val="0"/>
          <w:highlight w:val="none"/>
        </w:rPr>
        <w:t>对</w:t>
      </w:r>
      <w:r>
        <w:rPr>
          <w:rFonts w:hint="eastAsia" w:ascii="宋体" w:hAnsi="宋体" w:eastAsia="宋体" w:cs="宋体"/>
          <w:color w:val="auto"/>
          <w:position w:val="0"/>
          <w:highlight w:val="none"/>
        </w:rPr>
        <w:t>你方</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投标文件进行了</w:t>
      </w:r>
      <w:r>
        <w:rPr>
          <w:rFonts w:hint="eastAsia" w:ascii="宋体" w:hAnsi="宋体" w:eastAsia="宋体" w:cs="宋体"/>
          <w:color w:val="auto"/>
          <w:spacing w:val="0"/>
          <w:position w:val="0"/>
          <w:highlight w:val="none"/>
        </w:rPr>
        <w:t>仔</w:t>
      </w:r>
      <w:r>
        <w:rPr>
          <w:rFonts w:hint="eastAsia" w:ascii="宋体" w:hAnsi="宋体" w:eastAsia="宋体" w:cs="宋体"/>
          <w:color w:val="auto"/>
          <w:position w:val="0"/>
          <w:highlight w:val="none"/>
        </w:rPr>
        <w:t>细的</w:t>
      </w:r>
      <w:r>
        <w:rPr>
          <w:rFonts w:hint="eastAsia" w:ascii="宋体" w:hAnsi="宋体" w:eastAsia="宋体" w:cs="宋体"/>
          <w:color w:val="auto"/>
          <w:spacing w:val="0"/>
          <w:position w:val="0"/>
          <w:highlight w:val="none"/>
        </w:rPr>
        <w:t>审</w:t>
      </w:r>
      <w:r>
        <w:rPr>
          <w:rFonts w:hint="eastAsia" w:ascii="宋体" w:hAnsi="宋体" w:eastAsia="宋体" w:cs="宋体"/>
          <w:color w:val="auto"/>
          <w:position w:val="0"/>
          <w:highlight w:val="none"/>
        </w:rPr>
        <w:t>查，现需你方对</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列问</w:t>
      </w:r>
      <w:r>
        <w:rPr>
          <w:rFonts w:hint="eastAsia" w:ascii="宋体" w:hAnsi="宋体" w:eastAsia="宋体" w:cs="宋体"/>
          <w:color w:val="auto"/>
          <w:spacing w:val="0"/>
          <w:position w:val="0"/>
          <w:highlight w:val="none"/>
        </w:rPr>
        <w:t>题</w:t>
      </w:r>
      <w:r>
        <w:rPr>
          <w:rFonts w:hint="eastAsia" w:ascii="宋体" w:hAnsi="宋体" w:eastAsia="宋体" w:cs="宋体"/>
          <w:color w:val="auto"/>
          <w:position w:val="0"/>
          <w:highlight w:val="none"/>
        </w:rPr>
        <w:t>以书面形式予</w:t>
      </w:r>
      <w:r>
        <w:rPr>
          <w:rFonts w:hint="eastAsia" w:ascii="宋体" w:hAnsi="宋体" w:eastAsia="宋体" w:cs="宋体"/>
          <w:color w:val="auto"/>
          <w:spacing w:val="0"/>
          <w:position w:val="0"/>
          <w:highlight w:val="none"/>
        </w:rPr>
        <w:t>以</w:t>
      </w:r>
      <w:r>
        <w:rPr>
          <w:rFonts w:hint="eastAsia" w:ascii="宋体" w:hAnsi="宋体" w:eastAsia="宋体" w:cs="宋体"/>
          <w:color w:val="auto"/>
          <w:position w:val="0"/>
          <w:highlight w:val="none"/>
        </w:rPr>
        <w:t>澄</w:t>
      </w:r>
    </w:p>
    <w:p w14:paraId="1CEAC636">
      <w:pPr>
        <w:spacing w:before="0"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highlight w:val="none"/>
        </w:rPr>
        <w:t>清、</w:t>
      </w:r>
      <w:r>
        <w:rPr>
          <w:rFonts w:hint="eastAsia" w:ascii="宋体" w:hAnsi="宋体" w:eastAsia="宋体" w:cs="宋体"/>
          <w:color w:val="auto"/>
          <w:spacing w:val="0"/>
          <w:highlight w:val="none"/>
        </w:rPr>
        <w:t>说</w:t>
      </w:r>
      <w:r>
        <w:rPr>
          <w:rFonts w:hint="eastAsia" w:ascii="宋体" w:hAnsi="宋体" w:eastAsia="宋体" w:cs="宋体"/>
          <w:color w:val="auto"/>
          <w:highlight w:val="none"/>
        </w:rPr>
        <w:t>明</w:t>
      </w:r>
      <w:r>
        <w:rPr>
          <w:rFonts w:hint="eastAsia" w:ascii="宋体" w:hAnsi="宋体" w:eastAsia="宋体" w:cs="宋体"/>
          <w:color w:val="auto"/>
          <w:spacing w:val="0"/>
          <w:highlight w:val="none"/>
        </w:rPr>
        <w:t>或</w:t>
      </w:r>
      <w:r>
        <w:rPr>
          <w:rFonts w:hint="eastAsia" w:ascii="宋体" w:hAnsi="宋体" w:eastAsia="宋体" w:cs="宋体"/>
          <w:color w:val="auto"/>
          <w:highlight w:val="none"/>
        </w:rPr>
        <w:t>补</w:t>
      </w:r>
      <w:r>
        <w:rPr>
          <w:rFonts w:hint="eastAsia" w:ascii="宋体" w:hAnsi="宋体" w:eastAsia="宋体" w:cs="宋体"/>
          <w:color w:val="auto"/>
          <w:spacing w:val="0"/>
          <w:highlight w:val="none"/>
        </w:rPr>
        <w:t>正</w:t>
      </w:r>
      <w:r>
        <w:rPr>
          <w:rFonts w:hint="eastAsia" w:ascii="宋体" w:hAnsi="宋体" w:eastAsia="宋体" w:cs="宋体"/>
          <w:color w:val="auto"/>
          <w:highlight w:val="none"/>
        </w:rPr>
        <w:t>：</w:t>
      </w:r>
    </w:p>
    <w:p w14:paraId="41FE0A68">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8BB4D6F">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803C709">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719F2AE1">
      <w:pPr>
        <w:tabs>
          <w:tab w:val="left" w:pos="820"/>
          <w:tab w:val="left" w:pos="1780"/>
          <w:tab w:val="left" w:pos="566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请将</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述</w:t>
      </w:r>
      <w:r>
        <w:rPr>
          <w:rFonts w:hint="eastAsia" w:ascii="宋体" w:hAnsi="宋体" w:eastAsia="宋体" w:cs="宋体"/>
          <w:color w:val="auto"/>
          <w:spacing w:val="0"/>
          <w:position w:val="0"/>
          <w:highlight w:val="none"/>
        </w:rPr>
        <w:t>问</w:t>
      </w:r>
      <w:r>
        <w:rPr>
          <w:rFonts w:hint="eastAsia" w:ascii="宋体" w:hAnsi="宋体" w:eastAsia="宋体" w:cs="宋体"/>
          <w:color w:val="auto"/>
          <w:position w:val="0"/>
          <w:highlight w:val="none"/>
        </w:rPr>
        <w:t>题</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澄</w:t>
      </w:r>
      <w:r>
        <w:rPr>
          <w:rFonts w:hint="eastAsia" w:ascii="宋体" w:hAnsi="宋体" w:eastAsia="宋体" w:cs="宋体"/>
          <w:color w:val="auto"/>
          <w:spacing w:val="0"/>
          <w:position w:val="0"/>
          <w:highlight w:val="none"/>
        </w:rPr>
        <w:t>清</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说</w:t>
      </w:r>
      <w:r>
        <w:rPr>
          <w:rFonts w:hint="eastAsia" w:ascii="宋体" w:hAnsi="宋体" w:eastAsia="宋体" w:cs="宋体"/>
          <w:color w:val="auto"/>
          <w:position w:val="0"/>
          <w:highlight w:val="none"/>
        </w:rPr>
        <w:t>明或</w:t>
      </w:r>
      <w:r>
        <w:rPr>
          <w:rFonts w:hint="eastAsia" w:ascii="宋体" w:hAnsi="宋体" w:eastAsia="宋体" w:cs="宋体"/>
          <w:color w:val="auto"/>
          <w:spacing w:val="0"/>
          <w:position w:val="0"/>
          <w:highlight w:val="none"/>
        </w:rPr>
        <w:t>补</w:t>
      </w:r>
      <w:r>
        <w:rPr>
          <w:rFonts w:hint="eastAsia" w:ascii="宋体" w:hAnsi="宋体" w:eastAsia="宋体" w:cs="宋体"/>
          <w:color w:val="auto"/>
          <w:position w:val="0"/>
          <w:highlight w:val="none"/>
        </w:rPr>
        <w:t>正</w:t>
      </w:r>
      <w:r>
        <w:rPr>
          <w:rFonts w:hint="eastAsia" w:ascii="宋体" w:hAnsi="宋体" w:eastAsia="宋体" w:cs="宋体"/>
          <w:color w:val="auto"/>
          <w:spacing w:val="0"/>
          <w:position w:val="0"/>
          <w:highlight w:val="none"/>
        </w:rPr>
        <w:t>于</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前递</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详</w:t>
      </w:r>
      <w:r>
        <w:rPr>
          <w:rFonts w:hint="eastAsia" w:ascii="宋体" w:hAnsi="宋体" w:eastAsia="宋体" w:cs="宋体"/>
          <w:color w:val="auto"/>
          <w:position w:val="0"/>
          <w:highlight w:val="none"/>
        </w:rPr>
        <w:t>细</w:t>
      </w:r>
      <w:r>
        <w:rPr>
          <w:rFonts w:hint="eastAsia" w:ascii="宋体" w:hAnsi="宋体" w:eastAsia="宋体" w:cs="宋体"/>
          <w:color w:val="auto"/>
          <w:spacing w:val="0"/>
          <w:position w:val="0"/>
          <w:highlight w:val="none"/>
        </w:rPr>
        <w:t>地址）或</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真</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传</w:t>
      </w:r>
      <w:r>
        <w:rPr>
          <w:rFonts w:hint="eastAsia" w:ascii="宋体" w:hAnsi="宋体" w:eastAsia="宋体" w:cs="宋体"/>
          <w:color w:val="auto"/>
          <w:position w:val="0"/>
          <w:highlight w:val="none"/>
        </w:rPr>
        <w:t>真</w:t>
      </w:r>
      <w:r>
        <w:rPr>
          <w:rFonts w:hint="eastAsia" w:ascii="宋体" w:hAnsi="宋体" w:eastAsia="宋体" w:cs="宋体"/>
          <w:color w:val="auto"/>
          <w:spacing w:val="0"/>
          <w:position w:val="0"/>
          <w:highlight w:val="none"/>
        </w:rPr>
        <w:t>号码）</w:t>
      </w:r>
      <w:r>
        <w:rPr>
          <w:rFonts w:hint="eastAsia" w:ascii="宋体" w:hAnsi="宋体" w:eastAsia="宋体" w:cs="宋体"/>
          <w:color w:val="auto"/>
          <w:position w:val="0"/>
          <w:highlight w:val="none"/>
        </w:rPr>
        <w:t>或通过</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载</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文</w:t>
      </w:r>
      <w:r>
        <w:rPr>
          <w:rFonts w:hint="eastAsia" w:ascii="宋体" w:hAnsi="宋体" w:eastAsia="宋体" w:cs="宋体"/>
          <w:color w:val="auto"/>
          <w:position w:val="0"/>
          <w:highlight w:val="none"/>
        </w:rPr>
        <w:t>件</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电</w:t>
      </w:r>
      <w:r>
        <w:rPr>
          <w:rFonts w:hint="eastAsia" w:ascii="宋体" w:hAnsi="宋体" w:eastAsia="宋体" w:cs="宋体"/>
          <w:color w:val="auto"/>
          <w:spacing w:val="0"/>
          <w:position w:val="0"/>
          <w:highlight w:val="none"/>
        </w:rPr>
        <w:t>子</w:t>
      </w:r>
      <w:r>
        <w:rPr>
          <w:rFonts w:hint="eastAsia" w:ascii="宋体" w:hAnsi="宋体" w:eastAsia="宋体" w:cs="宋体"/>
          <w:color w:val="auto"/>
          <w:position w:val="0"/>
          <w:highlight w:val="none"/>
        </w:rPr>
        <w:t>招标</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易</w:t>
      </w:r>
      <w:r>
        <w:rPr>
          <w:rFonts w:hint="eastAsia" w:ascii="宋体" w:hAnsi="宋体" w:eastAsia="宋体" w:cs="宋体"/>
          <w:color w:val="auto"/>
          <w:spacing w:val="0"/>
          <w:position w:val="0"/>
          <w:highlight w:val="none"/>
        </w:rPr>
        <w:t>平</w:t>
      </w:r>
      <w:r>
        <w:rPr>
          <w:rFonts w:hint="eastAsia" w:ascii="宋体" w:hAnsi="宋体" w:eastAsia="宋体" w:cs="宋体"/>
          <w:color w:val="auto"/>
          <w:position w:val="0"/>
          <w:highlight w:val="none"/>
        </w:rPr>
        <w:t>台</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采</w:t>
      </w:r>
      <w:r>
        <w:rPr>
          <w:rFonts w:hint="eastAsia" w:ascii="宋体" w:hAnsi="宋体" w:eastAsia="宋体" w:cs="宋体"/>
          <w:color w:val="auto"/>
          <w:spacing w:val="0"/>
          <w:position w:val="0"/>
          <w:highlight w:val="none"/>
        </w:rPr>
        <w:t>用</w:t>
      </w:r>
      <w:r>
        <w:rPr>
          <w:rFonts w:hint="eastAsia" w:ascii="宋体" w:hAnsi="宋体" w:eastAsia="宋体" w:cs="宋体"/>
          <w:color w:val="auto"/>
          <w:position w:val="0"/>
          <w:highlight w:val="none"/>
        </w:rPr>
        <w:t>传真</w:t>
      </w:r>
      <w:r>
        <w:rPr>
          <w:rFonts w:hint="eastAsia" w:ascii="宋体" w:hAnsi="宋体" w:eastAsia="宋体" w:cs="宋体"/>
          <w:color w:val="auto"/>
          <w:spacing w:val="0"/>
          <w:position w:val="0"/>
          <w:highlight w:val="none"/>
        </w:rPr>
        <w:t>方</w:t>
      </w:r>
      <w:r>
        <w:rPr>
          <w:rFonts w:hint="eastAsia" w:ascii="宋体" w:hAnsi="宋体" w:eastAsia="宋体" w:cs="宋体"/>
          <w:color w:val="auto"/>
          <w:position w:val="0"/>
          <w:highlight w:val="none"/>
        </w:rPr>
        <w:t>式</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应</w:t>
      </w:r>
      <w:r>
        <w:rPr>
          <w:rFonts w:hint="eastAsia" w:ascii="宋体" w:hAnsi="宋体" w:eastAsia="宋体" w:cs="宋体"/>
          <w:color w:val="auto"/>
          <w:position w:val="0"/>
          <w:highlight w:val="none"/>
        </w:rPr>
        <w:t>在</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w:t>
      </w:r>
      <w:r>
        <w:rPr>
          <w:rFonts w:hint="eastAsia" w:ascii="宋体" w:hAnsi="宋体" w:eastAsia="宋体" w:cs="宋体"/>
          <w:color w:val="auto"/>
          <w:spacing w:val="0"/>
          <w:position w:val="0"/>
          <w:highlight w:val="none"/>
        </w:rPr>
        <w:t>将</w:t>
      </w:r>
      <w:r>
        <w:rPr>
          <w:rFonts w:hint="eastAsia" w:ascii="宋体" w:hAnsi="宋体" w:eastAsia="宋体" w:cs="宋体"/>
          <w:color w:val="auto"/>
          <w:position w:val="0"/>
          <w:highlight w:val="none"/>
        </w:rPr>
        <w:t>原件</w:t>
      </w:r>
      <w:r>
        <w:rPr>
          <w:rFonts w:hint="eastAsia" w:ascii="宋体" w:hAnsi="宋体" w:eastAsia="宋体" w:cs="宋体"/>
          <w:color w:val="auto"/>
          <w:spacing w:val="0"/>
          <w:position w:val="0"/>
          <w:highlight w:val="none"/>
        </w:rPr>
        <w:t>递</w:t>
      </w:r>
      <w:r>
        <w:rPr>
          <w:rFonts w:hint="eastAsia" w:ascii="宋体" w:hAnsi="宋体" w:eastAsia="宋体" w:cs="宋体"/>
          <w:color w:val="auto"/>
          <w:position w:val="0"/>
          <w:highlight w:val="none"/>
        </w:rPr>
        <w:t>交</w:t>
      </w:r>
      <w:r>
        <w:rPr>
          <w:rFonts w:hint="eastAsia" w:ascii="宋体" w:hAnsi="宋体" w:eastAsia="宋体" w:cs="宋体"/>
          <w:color w:val="auto"/>
          <w:spacing w:val="0"/>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u w:val="single"/>
        </w:rPr>
        <w:tab/>
      </w:r>
      <w:r>
        <w:rPr>
          <w:rFonts w:hint="eastAsia" w:ascii="宋体" w:hAnsi="宋体" w:eastAsia="宋体" w:cs="宋体"/>
          <w:color w:val="auto"/>
          <w:position w:val="0"/>
          <w:highlight w:val="none"/>
          <w:u w:val="single"/>
        </w:rPr>
        <w:tab/>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详</w:t>
      </w:r>
      <w:r>
        <w:rPr>
          <w:rFonts w:hint="eastAsia" w:ascii="宋体" w:hAnsi="宋体" w:eastAsia="宋体" w:cs="宋体"/>
          <w:color w:val="auto"/>
          <w:spacing w:val="0"/>
          <w:position w:val="0"/>
          <w:highlight w:val="none"/>
        </w:rPr>
        <w:t>细</w:t>
      </w:r>
      <w:r>
        <w:rPr>
          <w:rFonts w:hint="eastAsia" w:ascii="宋体" w:hAnsi="宋体" w:eastAsia="宋体" w:cs="宋体"/>
          <w:color w:val="auto"/>
          <w:position w:val="0"/>
          <w:highlight w:val="none"/>
        </w:rPr>
        <w:t>地</w:t>
      </w:r>
      <w:r>
        <w:rPr>
          <w:rFonts w:hint="eastAsia" w:ascii="宋体" w:hAnsi="宋体" w:eastAsia="宋体" w:cs="宋体"/>
          <w:color w:val="auto"/>
          <w:spacing w:val="0"/>
          <w:position w:val="0"/>
          <w:highlight w:val="none"/>
        </w:rPr>
        <w:t>址）</w:t>
      </w:r>
      <w:r>
        <w:rPr>
          <w:rFonts w:hint="eastAsia" w:ascii="宋体" w:hAnsi="宋体" w:eastAsia="宋体" w:cs="宋体"/>
          <w:color w:val="auto"/>
          <w:position w:val="0"/>
          <w:highlight w:val="none"/>
        </w:rPr>
        <w:t>。</w:t>
      </w:r>
    </w:p>
    <w:p w14:paraId="5BD01415">
      <w:pPr>
        <w:spacing w:beforeLines="30" w:afterLines="30" w:line="360" w:lineRule="auto"/>
        <w:jc w:val="left"/>
        <w:rPr>
          <w:rFonts w:hint="eastAsia" w:ascii="宋体" w:hAnsi="宋体" w:eastAsia="宋体" w:cs="宋体"/>
          <w:color w:val="auto"/>
          <w:sz w:val="20"/>
          <w:highlight w:val="none"/>
        </w:rPr>
      </w:pPr>
    </w:p>
    <w:p w14:paraId="43A03D9B">
      <w:pPr>
        <w:spacing w:before="0" w:beforeLines="30" w:afterLines="30" w:line="360" w:lineRule="auto"/>
        <w:jc w:val="left"/>
        <w:rPr>
          <w:rFonts w:hint="eastAsia" w:ascii="宋体" w:hAnsi="宋体" w:eastAsia="宋体" w:cs="宋体"/>
          <w:color w:val="auto"/>
          <w:sz w:val="24"/>
          <w:highlight w:val="none"/>
        </w:rPr>
      </w:pPr>
    </w:p>
    <w:p w14:paraId="4FE13D1D">
      <w:pPr>
        <w:spacing w:before="0" w:beforeLines="30" w:afterLines="30" w:line="360" w:lineRule="auto"/>
        <w:jc w:val="left"/>
        <w:rPr>
          <w:rFonts w:hint="eastAsia" w:ascii="宋体" w:hAnsi="宋体" w:eastAsia="宋体" w:cs="宋体"/>
          <w:color w:val="auto"/>
          <w:sz w:val="24"/>
          <w:highlight w:val="none"/>
        </w:rPr>
      </w:pPr>
    </w:p>
    <w:p w14:paraId="68EC5A52">
      <w:pPr>
        <w:tabs>
          <w:tab w:val="left" w:pos="7020"/>
        </w:tabs>
        <w:spacing w:beforeLines="30" w:afterLines="30" w:line="360" w:lineRule="auto"/>
        <w:ind w:left="22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w:t>
      </w:r>
      <w:r>
        <w:rPr>
          <w:rFonts w:hint="eastAsia" w:ascii="宋体" w:hAnsi="宋体" w:eastAsia="宋体" w:cs="宋体"/>
          <w:color w:val="auto"/>
          <w:spacing w:val="0"/>
          <w:position w:val="0"/>
          <w:highlight w:val="none"/>
        </w:rPr>
        <w:t>委</w:t>
      </w:r>
      <w:r>
        <w:rPr>
          <w:rFonts w:hint="eastAsia" w:ascii="宋体" w:hAnsi="宋体" w:eastAsia="宋体" w:cs="宋体"/>
          <w:color w:val="auto"/>
          <w:position w:val="0"/>
          <w:highlight w:val="none"/>
        </w:rPr>
        <w:t>员</w:t>
      </w:r>
      <w:r>
        <w:rPr>
          <w:rFonts w:hint="eastAsia" w:ascii="宋体" w:hAnsi="宋体" w:eastAsia="宋体" w:cs="宋体"/>
          <w:color w:val="auto"/>
          <w:spacing w:val="0"/>
          <w:position w:val="0"/>
          <w:highlight w:val="none"/>
        </w:rPr>
        <w:t>会</w:t>
      </w:r>
      <w:r>
        <w:rPr>
          <w:rFonts w:hint="eastAsia" w:ascii="宋体" w:hAnsi="宋体" w:eastAsia="宋体" w:cs="宋体"/>
          <w:color w:val="auto"/>
          <w:position w:val="0"/>
          <w:highlight w:val="none"/>
        </w:rPr>
        <w:t>授</w:t>
      </w:r>
      <w:r>
        <w:rPr>
          <w:rFonts w:hint="eastAsia" w:ascii="宋体" w:hAnsi="宋体" w:eastAsia="宋体" w:cs="宋体"/>
          <w:color w:val="auto"/>
          <w:spacing w:val="0"/>
          <w:position w:val="0"/>
          <w:highlight w:val="none"/>
        </w:rPr>
        <w:t>权</w:t>
      </w:r>
      <w:r>
        <w:rPr>
          <w:rFonts w:hint="eastAsia" w:ascii="宋体" w:hAnsi="宋体" w:eastAsia="宋体" w:cs="宋体"/>
          <w:color w:val="auto"/>
          <w:position w:val="0"/>
          <w:highlight w:val="none"/>
        </w:rPr>
        <w:t>的</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或招</w:t>
      </w:r>
      <w:r>
        <w:rPr>
          <w:rFonts w:hint="eastAsia" w:ascii="宋体" w:hAnsi="宋体" w:eastAsia="宋体" w:cs="宋体"/>
          <w:color w:val="auto"/>
          <w:spacing w:val="0"/>
          <w:position w:val="0"/>
          <w:highlight w:val="none"/>
        </w:rPr>
        <w:t>标</w:t>
      </w:r>
      <w:r>
        <w:rPr>
          <w:rFonts w:hint="eastAsia" w:ascii="宋体" w:hAnsi="宋体" w:eastAsia="宋体" w:cs="宋体"/>
          <w:color w:val="auto"/>
          <w:position w:val="0"/>
          <w:highlight w:val="none"/>
        </w:rPr>
        <w:t>代</w:t>
      </w:r>
      <w:r>
        <w:rPr>
          <w:rFonts w:hint="eastAsia" w:ascii="宋体" w:hAnsi="宋体" w:eastAsia="宋体" w:cs="宋体"/>
          <w:color w:val="auto"/>
          <w:spacing w:val="0"/>
          <w:position w:val="0"/>
          <w:highlight w:val="none"/>
        </w:rPr>
        <w:t>理</w:t>
      </w:r>
      <w:r>
        <w:rPr>
          <w:rFonts w:hint="eastAsia" w:ascii="宋体" w:hAnsi="宋体" w:eastAsia="宋体" w:cs="宋体"/>
          <w:color w:val="auto"/>
          <w:position w:val="0"/>
          <w:highlight w:val="none"/>
        </w:rPr>
        <w:t>机</w:t>
      </w:r>
      <w:r>
        <w:rPr>
          <w:rFonts w:hint="eastAsia" w:ascii="宋体" w:hAnsi="宋体" w:eastAsia="宋体" w:cs="宋体"/>
          <w:color w:val="auto"/>
          <w:spacing w:val="0"/>
          <w:position w:val="0"/>
          <w:highlight w:val="none"/>
        </w:rPr>
        <w:t>构</w:t>
      </w:r>
      <w:r>
        <w:rPr>
          <w:rFonts w:hint="eastAsia" w:ascii="宋体" w:hAnsi="宋体" w:eastAsia="宋体" w:cs="宋体"/>
          <w:color w:val="auto"/>
          <w:position w:val="0"/>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（签</w:t>
      </w:r>
      <w:r>
        <w:rPr>
          <w:rFonts w:hint="eastAsia" w:ascii="宋体" w:hAnsi="宋体" w:eastAsia="宋体" w:cs="宋体"/>
          <w:color w:val="auto"/>
          <w:spacing w:val="0"/>
          <w:position w:val="0"/>
          <w:highlight w:val="none"/>
        </w:rPr>
        <w:t>字</w:t>
      </w:r>
      <w:r>
        <w:rPr>
          <w:rFonts w:hint="eastAsia" w:ascii="宋体" w:hAnsi="宋体" w:eastAsia="宋体" w:cs="宋体"/>
          <w:color w:val="auto"/>
          <w:position w:val="0"/>
          <w:highlight w:val="none"/>
        </w:rPr>
        <w:t>或</w:t>
      </w:r>
      <w:r>
        <w:rPr>
          <w:rFonts w:hint="eastAsia" w:ascii="宋体" w:hAnsi="宋体" w:eastAsia="宋体" w:cs="宋体"/>
          <w:color w:val="auto"/>
          <w:spacing w:val="0"/>
          <w:position w:val="0"/>
          <w:highlight w:val="none"/>
        </w:rPr>
        <w:t>盖</w:t>
      </w:r>
      <w:r>
        <w:rPr>
          <w:rFonts w:hint="eastAsia" w:ascii="宋体" w:hAnsi="宋体" w:eastAsia="宋体" w:cs="宋体"/>
          <w:color w:val="auto"/>
          <w:position w:val="0"/>
          <w:highlight w:val="none"/>
        </w:rPr>
        <w:t>章）</w:t>
      </w:r>
    </w:p>
    <w:p w14:paraId="226F3977">
      <w:pPr>
        <w:tabs>
          <w:tab w:val="left" w:pos="5800"/>
          <w:tab w:val="left" w:pos="6740"/>
          <w:tab w:val="left" w:pos="7680"/>
        </w:tabs>
        <w:spacing w:beforeLines="30" w:afterLines="30" w:line="360" w:lineRule="auto"/>
        <w:ind w:left="4961"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年</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日</w:t>
      </w:r>
    </w:p>
    <w:p w14:paraId="570FF620">
      <w:pPr>
        <w:tabs>
          <w:tab w:val="left" w:pos="5800"/>
          <w:tab w:val="left" w:pos="6740"/>
          <w:tab w:val="left" w:pos="7680"/>
        </w:tabs>
        <w:spacing w:line="360" w:lineRule="auto"/>
        <w:ind w:left="4961" w:right="-20"/>
        <w:jc w:val="left"/>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124090CD">
      <w:pPr>
        <w:spacing w:line="360" w:lineRule="auto"/>
        <w:ind w:left="102" w:right="-23"/>
        <w:jc w:val="left"/>
        <w:outlineLvl w:val="1"/>
        <w:rPr>
          <w:rFonts w:hint="eastAsia" w:ascii="黑体" w:hAnsi="黑体" w:eastAsia="黑体" w:cs="黑体"/>
          <w:color w:val="auto"/>
          <w:sz w:val="28"/>
          <w:highlight w:val="none"/>
        </w:rPr>
      </w:pPr>
      <w:bookmarkStart w:id="100" w:name="_Toc15550"/>
      <w:r>
        <w:rPr>
          <w:rFonts w:hint="eastAsia" w:ascii="黑体" w:hAnsi="黑体" w:eastAsia="黑体" w:cs="黑体"/>
          <w:b/>
          <w:color w:val="auto"/>
          <w:position w:val="-1"/>
          <w:sz w:val="28"/>
          <w:szCs w:val="28"/>
          <w:highlight w:val="none"/>
        </w:rPr>
        <w:t>附件三</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的澄</w:t>
      </w:r>
      <w:r>
        <w:rPr>
          <w:rFonts w:hint="eastAsia" w:ascii="黑体" w:hAnsi="黑体" w:eastAsia="黑体" w:cs="黑体"/>
          <w:b/>
          <w:color w:val="auto"/>
          <w:position w:val="-1"/>
          <w:sz w:val="28"/>
          <w:szCs w:val="28"/>
          <w:highlight w:val="none"/>
        </w:rPr>
        <w:t>清</w:t>
      </w:r>
      <w:bookmarkEnd w:id="100"/>
    </w:p>
    <w:p w14:paraId="616B0500">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问题的</w:t>
      </w:r>
      <w:r>
        <w:rPr>
          <w:rFonts w:hint="eastAsia" w:ascii="黑体" w:hAnsi="黑体" w:eastAsia="黑体" w:cs="黑体"/>
          <w:color w:val="auto"/>
          <w:spacing w:val="0"/>
          <w:sz w:val="28"/>
          <w:highlight w:val="none"/>
        </w:rPr>
        <w:t>澄</w:t>
      </w:r>
      <w:r>
        <w:rPr>
          <w:rFonts w:hint="eastAsia" w:ascii="黑体" w:hAnsi="黑体" w:eastAsia="黑体" w:cs="黑体"/>
          <w:color w:val="auto"/>
          <w:sz w:val="28"/>
          <w:highlight w:val="none"/>
        </w:rPr>
        <w:t>清</w:t>
      </w:r>
    </w:p>
    <w:p w14:paraId="423FC4DA">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179D0ADD">
      <w:pPr>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1"/>
          <w:highlight w:val="none"/>
        </w:rPr>
        <w:t>评标</w:t>
      </w:r>
      <w:r>
        <w:rPr>
          <w:rFonts w:hint="eastAsia" w:ascii="宋体" w:hAnsi="宋体" w:eastAsia="宋体" w:cs="宋体"/>
          <w:color w:val="auto"/>
          <w:spacing w:val="-2"/>
          <w:position w:val="-1"/>
          <w:highlight w:val="none"/>
        </w:rPr>
        <w:t>委</w:t>
      </w:r>
      <w:r>
        <w:rPr>
          <w:rFonts w:hint="eastAsia" w:ascii="宋体" w:hAnsi="宋体" w:eastAsia="宋体" w:cs="宋体"/>
          <w:color w:val="auto"/>
          <w:position w:val="-1"/>
          <w:highlight w:val="none"/>
        </w:rPr>
        <w:t>员</w:t>
      </w:r>
      <w:r>
        <w:rPr>
          <w:rFonts w:hint="eastAsia" w:ascii="宋体" w:hAnsi="宋体" w:eastAsia="宋体" w:cs="宋体"/>
          <w:color w:val="auto"/>
          <w:spacing w:val="-3"/>
          <w:position w:val="-1"/>
          <w:highlight w:val="none"/>
        </w:rPr>
        <w:t>会</w:t>
      </w:r>
      <w:r>
        <w:rPr>
          <w:rFonts w:hint="eastAsia" w:ascii="宋体" w:hAnsi="宋体" w:eastAsia="宋体" w:cs="宋体"/>
          <w:color w:val="auto"/>
          <w:position w:val="-1"/>
          <w:highlight w:val="none"/>
        </w:rPr>
        <w:t>：</w:t>
      </w:r>
    </w:p>
    <w:p w14:paraId="29C00EE8">
      <w:pPr>
        <w:tabs>
          <w:tab w:val="left" w:pos="3460"/>
        </w:tabs>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spacing w:val="-2"/>
          <w:position w:val="-4"/>
          <w:highlight w:val="none"/>
        </w:rPr>
        <w:t>问</w:t>
      </w:r>
      <w:r>
        <w:rPr>
          <w:rFonts w:hint="eastAsia" w:ascii="宋体" w:hAnsi="宋体" w:eastAsia="宋体" w:cs="宋体"/>
          <w:color w:val="auto"/>
          <w:position w:val="-4"/>
          <w:highlight w:val="none"/>
        </w:rPr>
        <w:t>题</w:t>
      </w:r>
      <w:r>
        <w:rPr>
          <w:rFonts w:hint="eastAsia" w:ascii="宋体" w:hAnsi="宋体" w:eastAsia="宋体" w:cs="宋体"/>
          <w:color w:val="auto"/>
          <w:spacing w:val="-2"/>
          <w:position w:val="-4"/>
          <w:highlight w:val="none"/>
        </w:rPr>
        <w:t>澄</w:t>
      </w:r>
      <w:r>
        <w:rPr>
          <w:rFonts w:hint="eastAsia" w:ascii="宋体" w:hAnsi="宋体" w:eastAsia="宋体" w:cs="宋体"/>
          <w:color w:val="auto"/>
          <w:position w:val="-4"/>
          <w:highlight w:val="none"/>
        </w:rPr>
        <w:t>清</w:t>
      </w:r>
      <w:r>
        <w:rPr>
          <w:rFonts w:hint="eastAsia" w:ascii="宋体" w:hAnsi="宋体" w:eastAsia="宋体" w:cs="宋体"/>
          <w:color w:val="auto"/>
          <w:spacing w:val="-2"/>
          <w:position w:val="-4"/>
          <w:highlight w:val="none"/>
        </w:rPr>
        <w:t>通</w:t>
      </w:r>
      <w:r>
        <w:rPr>
          <w:rFonts w:hint="eastAsia" w:ascii="宋体" w:hAnsi="宋体" w:eastAsia="宋体" w:cs="宋体"/>
          <w:color w:val="auto"/>
          <w:position w:val="-4"/>
          <w:highlight w:val="none"/>
        </w:rPr>
        <w:t>知</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cs="宋体"/>
          <w:color w:val="auto"/>
          <w:position w:val="-4"/>
          <w:highlight w:val="none"/>
          <w:u w:val="single"/>
          <w:lang w:val="en-US" w:eastAsia="zh-CN"/>
        </w:rPr>
        <w:t xml:space="preserve">                     </w:t>
      </w:r>
      <w:r>
        <w:rPr>
          <w:rFonts w:hint="eastAsia" w:ascii="宋体" w:hAnsi="宋体" w:eastAsia="宋体" w:cs="宋体"/>
          <w:color w:val="auto"/>
          <w:position w:val="-4"/>
          <w:highlight w:val="none"/>
        </w:rPr>
        <w:t>）已收</w:t>
      </w:r>
      <w:r>
        <w:rPr>
          <w:rFonts w:hint="eastAsia" w:ascii="宋体" w:hAnsi="宋体" w:eastAsia="宋体" w:cs="宋体"/>
          <w:color w:val="auto"/>
          <w:spacing w:val="-2"/>
          <w:position w:val="-4"/>
          <w:highlight w:val="none"/>
        </w:rPr>
        <w:t>悉</w:t>
      </w:r>
      <w:r>
        <w:rPr>
          <w:rFonts w:hint="eastAsia" w:ascii="宋体" w:hAnsi="宋体" w:eastAsia="宋体" w:cs="宋体"/>
          <w:color w:val="auto"/>
          <w:position w:val="-4"/>
          <w:highlight w:val="none"/>
        </w:rPr>
        <w:t>，</w:t>
      </w:r>
      <w:r>
        <w:rPr>
          <w:rFonts w:hint="eastAsia" w:ascii="宋体" w:hAnsi="宋体" w:eastAsia="宋体" w:cs="宋体"/>
          <w:color w:val="auto"/>
          <w:spacing w:val="-2"/>
          <w:position w:val="-4"/>
          <w:highlight w:val="none"/>
        </w:rPr>
        <w:t>现</w:t>
      </w:r>
      <w:r>
        <w:rPr>
          <w:rFonts w:hint="eastAsia" w:ascii="宋体" w:hAnsi="宋体" w:eastAsia="宋体" w:cs="宋体"/>
          <w:color w:val="auto"/>
          <w:position w:val="-4"/>
          <w:highlight w:val="none"/>
        </w:rPr>
        <w:t>澄清</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说</w:t>
      </w:r>
      <w:r>
        <w:rPr>
          <w:rFonts w:hint="eastAsia" w:ascii="宋体" w:hAnsi="宋体" w:eastAsia="宋体" w:cs="宋体"/>
          <w:color w:val="auto"/>
          <w:spacing w:val="-2"/>
          <w:position w:val="-4"/>
          <w:highlight w:val="none"/>
        </w:rPr>
        <w:t>明</w:t>
      </w:r>
      <w:r>
        <w:rPr>
          <w:rFonts w:hint="eastAsia" w:ascii="宋体" w:hAnsi="宋体" w:eastAsia="宋体" w:cs="宋体"/>
          <w:color w:val="auto"/>
          <w:position w:val="-4"/>
          <w:highlight w:val="none"/>
        </w:rPr>
        <w:t>或</w:t>
      </w:r>
      <w:r>
        <w:rPr>
          <w:rFonts w:hint="eastAsia" w:ascii="宋体" w:hAnsi="宋体" w:eastAsia="宋体" w:cs="宋体"/>
          <w:color w:val="auto"/>
          <w:spacing w:val="-2"/>
          <w:position w:val="-4"/>
          <w:highlight w:val="none"/>
        </w:rPr>
        <w:t>补</w:t>
      </w:r>
      <w:r>
        <w:rPr>
          <w:rFonts w:hint="eastAsia" w:ascii="宋体" w:hAnsi="宋体" w:eastAsia="宋体" w:cs="宋体"/>
          <w:color w:val="auto"/>
          <w:position w:val="-4"/>
          <w:highlight w:val="none"/>
        </w:rPr>
        <w:t>正</w:t>
      </w:r>
      <w:r>
        <w:rPr>
          <w:rFonts w:hint="eastAsia" w:ascii="宋体" w:hAnsi="宋体" w:eastAsia="宋体" w:cs="宋体"/>
          <w:color w:val="auto"/>
          <w:spacing w:val="-2"/>
          <w:position w:val="-4"/>
          <w:highlight w:val="none"/>
        </w:rPr>
        <w:t>如</w:t>
      </w:r>
      <w:r>
        <w:rPr>
          <w:rFonts w:hint="eastAsia" w:ascii="宋体" w:hAnsi="宋体" w:eastAsia="宋体" w:cs="宋体"/>
          <w:color w:val="auto"/>
          <w:position w:val="-4"/>
          <w:highlight w:val="none"/>
        </w:rPr>
        <w:t>下：</w:t>
      </w:r>
    </w:p>
    <w:p w14:paraId="4A027D8B">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376F4AAD">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59E60830">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0CF1C593">
      <w:pPr>
        <w:spacing w:beforeLines="30" w:afterLines="30" w:line="360" w:lineRule="auto"/>
        <w:ind w:left="100" w:right="43"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上述问题澄清、说</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或</w:t>
      </w:r>
      <w:r>
        <w:rPr>
          <w:rFonts w:hint="eastAsia" w:ascii="宋体" w:hAnsi="宋体" w:eastAsia="宋体" w:cs="宋体"/>
          <w:color w:val="auto"/>
          <w:spacing w:val="-2"/>
          <w:highlight w:val="none"/>
        </w:rPr>
        <w:t>补</w:t>
      </w:r>
      <w:r>
        <w:rPr>
          <w:rFonts w:hint="eastAsia" w:ascii="宋体" w:hAnsi="宋体" w:eastAsia="宋体" w:cs="宋体"/>
          <w:color w:val="auto"/>
          <w:highlight w:val="none"/>
        </w:rPr>
        <w:t>正，不改变我方投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highlight w:val="none"/>
        </w:rPr>
        <w:t>的实质性内容，构</w:t>
      </w:r>
      <w:r>
        <w:rPr>
          <w:rFonts w:hint="eastAsia" w:ascii="宋体" w:hAnsi="宋体" w:eastAsia="宋体" w:cs="宋体"/>
          <w:color w:val="auto"/>
          <w:spacing w:val="-2"/>
          <w:highlight w:val="none"/>
        </w:rPr>
        <w:t>成</w:t>
      </w:r>
      <w:r>
        <w:rPr>
          <w:rFonts w:hint="eastAsia" w:ascii="宋体" w:hAnsi="宋体" w:eastAsia="宋体" w:cs="宋体"/>
          <w:color w:val="auto"/>
          <w:highlight w:val="none"/>
        </w:rPr>
        <w:t>我</w:t>
      </w:r>
      <w:r>
        <w:rPr>
          <w:rFonts w:hint="eastAsia" w:ascii="宋体" w:hAnsi="宋体" w:eastAsia="宋体" w:cs="宋体"/>
          <w:color w:val="auto"/>
          <w:spacing w:val="-2"/>
          <w:highlight w:val="none"/>
        </w:rPr>
        <w:t>方</w:t>
      </w:r>
      <w:r>
        <w:rPr>
          <w:rFonts w:hint="eastAsia" w:ascii="宋体" w:hAnsi="宋体" w:eastAsia="宋体" w:cs="宋体"/>
          <w:color w:val="auto"/>
          <w:highlight w:val="none"/>
        </w:rPr>
        <w:t>投标文件的组成部</w:t>
      </w:r>
      <w:r>
        <w:rPr>
          <w:rFonts w:hint="eastAsia" w:ascii="宋体" w:hAnsi="宋体" w:eastAsia="宋体" w:cs="宋体"/>
          <w:color w:val="auto"/>
          <w:spacing w:val="-2"/>
          <w:highlight w:val="none"/>
        </w:rPr>
        <w:t>分</w:t>
      </w:r>
      <w:r>
        <w:rPr>
          <w:rFonts w:hint="eastAsia" w:ascii="宋体" w:hAnsi="宋体" w:eastAsia="宋体" w:cs="宋体"/>
          <w:color w:val="auto"/>
          <w:highlight w:val="none"/>
        </w:rPr>
        <w:t>。</w:t>
      </w:r>
    </w:p>
    <w:p w14:paraId="30DF7873">
      <w:pPr>
        <w:spacing w:before="0" w:beforeLines="30" w:afterLines="30" w:line="360" w:lineRule="auto"/>
        <w:jc w:val="left"/>
        <w:rPr>
          <w:rFonts w:hint="eastAsia" w:ascii="宋体" w:hAnsi="宋体" w:eastAsia="宋体" w:cs="宋体"/>
          <w:color w:val="auto"/>
          <w:sz w:val="15"/>
          <w:highlight w:val="none"/>
        </w:rPr>
      </w:pPr>
    </w:p>
    <w:p w14:paraId="39CC4F56">
      <w:pPr>
        <w:spacing w:beforeLines="30" w:afterLines="30" w:line="360" w:lineRule="auto"/>
        <w:jc w:val="left"/>
        <w:rPr>
          <w:rFonts w:hint="eastAsia" w:ascii="宋体" w:hAnsi="宋体" w:eastAsia="宋体" w:cs="宋体"/>
          <w:color w:val="auto"/>
          <w:sz w:val="20"/>
          <w:highlight w:val="none"/>
        </w:rPr>
      </w:pPr>
    </w:p>
    <w:p w14:paraId="6DA03546">
      <w:pPr>
        <w:tabs>
          <w:tab w:val="left" w:pos="7380"/>
        </w:tabs>
        <w:spacing w:beforeLines="30" w:afterLines="30" w:line="360" w:lineRule="auto"/>
        <w:ind w:left="3043" w:right="-20"/>
        <w:jc w:val="right"/>
        <w:rPr>
          <w:rFonts w:hint="eastAsia" w:ascii="宋体" w:hAnsi="宋体" w:eastAsia="宋体" w:cs="宋体"/>
          <w:color w:val="auto"/>
          <w:sz w:val="26"/>
          <w:highlight w:val="none"/>
        </w:rPr>
      </w:pPr>
      <w:r>
        <w:rPr>
          <w:rFonts w:hint="eastAsia" w:ascii="宋体" w:hAnsi="宋体" w:eastAsia="宋体" w:cs="宋体"/>
          <w:color w:val="auto"/>
          <w:position w:val="-4"/>
          <w:highlight w:val="none"/>
        </w:rPr>
        <w:t>投</w:t>
      </w:r>
      <w:r>
        <w:rPr>
          <w:rFonts w:hint="eastAsia" w:ascii="宋体" w:hAnsi="宋体" w:eastAsia="宋体" w:cs="宋体"/>
          <w:color w:val="auto"/>
          <w:spacing w:val="-2"/>
          <w:position w:val="-4"/>
          <w:highlight w:val="none"/>
        </w:rPr>
        <w:t>标</w:t>
      </w:r>
      <w:r>
        <w:rPr>
          <w:rFonts w:hint="eastAsia" w:ascii="宋体" w:hAnsi="宋体" w:eastAsia="宋体" w:cs="宋体"/>
          <w:color w:val="auto"/>
          <w:position w:val="-4"/>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rPr>
        <w:t>（盖</w:t>
      </w:r>
      <w:r>
        <w:rPr>
          <w:rFonts w:hint="eastAsia" w:ascii="宋体" w:hAnsi="宋体" w:eastAsia="宋体" w:cs="宋体"/>
          <w:color w:val="auto"/>
          <w:spacing w:val="-2"/>
          <w:position w:val="-4"/>
          <w:highlight w:val="none"/>
        </w:rPr>
        <w:t>单</w:t>
      </w:r>
      <w:r>
        <w:rPr>
          <w:rFonts w:hint="eastAsia" w:ascii="宋体" w:hAnsi="宋体" w:eastAsia="宋体" w:cs="宋体"/>
          <w:color w:val="auto"/>
          <w:position w:val="-4"/>
          <w:highlight w:val="none"/>
        </w:rPr>
        <w:t>位</w:t>
      </w:r>
      <w:r>
        <w:rPr>
          <w:rFonts w:hint="eastAsia" w:ascii="宋体" w:hAnsi="宋体" w:eastAsia="宋体" w:cs="宋体"/>
          <w:color w:val="auto"/>
          <w:spacing w:val="-2"/>
          <w:position w:val="-4"/>
          <w:highlight w:val="none"/>
        </w:rPr>
        <w:t>章</w:t>
      </w:r>
      <w:r>
        <w:rPr>
          <w:rFonts w:hint="eastAsia" w:ascii="宋体" w:hAnsi="宋体" w:eastAsia="宋体" w:cs="宋体"/>
          <w:color w:val="auto"/>
          <w:position w:val="-4"/>
          <w:highlight w:val="none"/>
        </w:rPr>
        <w:t>）</w:t>
      </w:r>
    </w:p>
    <w:p w14:paraId="23F6032D">
      <w:pPr>
        <w:tabs>
          <w:tab w:val="left" w:pos="7380"/>
        </w:tabs>
        <w:spacing w:beforeLines="30" w:afterLines="30" w:line="360" w:lineRule="auto"/>
        <w:ind w:left="3043" w:right="-20"/>
        <w:jc w:val="right"/>
        <w:rPr>
          <w:rFonts w:hint="eastAsia" w:ascii="宋体" w:hAnsi="宋体" w:eastAsia="宋体" w:cs="宋体"/>
          <w:color w:val="auto"/>
          <w:sz w:val="20"/>
          <w:highlight w:val="none"/>
        </w:rPr>
      </w:pPr>
      <w:r>
        <w:rPr>
          <w:rFonts w:hint="eastAsia" w:ascii="宋体" w:hAnsi="宋体" w:eastAsia="宋体" w:cs="宋体"/>
          <w:color w:val="auto"/>
          <w:position w:val="-2"/>
          <w:highlight w:val="none"/>
        </w:rPr>
        <w:t>法</w:t>
      </w:r>
      <w:r>
        <w:rPr>
          <w:rFonts w:hint="eastAsia" w:ascii="宋体" w:hAnsi="宋体" w:eastAsia="宋体" w:cs="宋体"/>
          <w:color w:val="auto"/>
          <w:spacing w:val="-2"/>
          <w:position w:val="-2"/>
          <w:highlight w:val="none"/>
        </w:rPr>
        <w:t>定</w:t>
      </w:r>
      <w:r>
        <w:rPr>
          <w:rFonts w:hint="eastAsia" w:ascii="宋体" w:hAnsi="宋体" w:eastAsia="宋体" w:cs="宋体"/>
          <w:color w:val="auto"/>
          <w:position w:val="-2"/>
          <w:highlight w:val="none"/>
        </w:rPr>
        <w:t>代</w:t>
      </w:r>
      <w:r>
        <w:rPr>
          <w:rFonts w:hint="eastAsia" w:ascii="宋体" w:hAnsi="宋体" w:eastAsia="宋体" w:cs="宋体"/>
          <w:color w:val="auto"/>
          <w:spacing w:val="-2"/>
          <w:position w:val="-2"/>
          <w:highlight w:val="none"/>
        </w:rPr>
        <w:t>表</w:t>
      </w:r>
      <w:r>
        <w:rPr>
          <w:rFonts w:hint="eastAsia" w:ascii="宋体" w:hAnsi="宋体" w:eastAsia="宋体" w:cs="宋体"/>
          <w:color w:val="auto"/>
          <w:position w:val="-2"/>
          <w:highlight w:val="none"/>
        </w:rPr>
        <w:t>人</w:t>
      </w:r>
      <w:r>
        <w:rPr>
          <w:rFonts w:hint="eastAsia" w:ascii="宋体" w:hAnsi="宋体" w:eastAsia="宋体" w:cs="宋体"/>
          <w:color w:val="auto"/>
          <w:spacing w:val="-2"/>
          <w:position w:val="-2"/>
          <w:highlight w:val="none"/>
        </w:rPr>
        <w:t>或</w:t>
      </w:r>
      <w:r>
        <w:rPr>
          <w:rFonts w:hint="eastAsia" w:ascii="宋体" w:hAnsi="宋体" w:eastAsia="宋体" w:cs="宋体"/>
          <w:color w:val="auto"/>
          <w:position w:val="-2"/>
          <w:highlight w:val="none"/>
        </w:rPr>
        <w:t>其</w:t>
      </w:r>
      <w:r>
        <w:rPr>
          <w:rFonts w:hint="eastAsia" w:ascii="宋体" w:hAnsi="宋体" w:eastAsia="宋体" w:cs="宋体"/>
          <w:color w:val="auto"/>
          <w:spacing w:val="-2"/>
          <w:position w:val="-2"/>
          <w:highlight w:val="none"/>
        </w:rPr>
        <w:t>委</w:t>
      </w:r>
      <w:r>
        <w:rPr>
          <w:rFonts w:hint="eastAsia" w:ascii="宋体" w:hAnsi="宋体" w:eastAsia="宋体" w:cs="宋体"/>
          <w:color w:val="auto"/>
          <w:position w:val="-2"/>
          <w:highlight w:val="none"/>
        </w:rPr>
        <w:t>托</w:t>
      </w:r>
      <w:r>
        <w:rPr>
          <w:rFonts w:hint="eastAsia" w:ascii="宋体" w:hAnsi="宋体" w:eastAsia="宋体" w:cs="宋体"/>
          <w:color w:val="auto"/>
          <w:spacing w:val="-2"/>
          <w:position w:val="-2"/>
          <w:highlight w:val="none"/>
        </w:rPr>
        <w:t>代理</w:t>
      </w:r>
      <w:r>
        <w:rPr>
          <w:rFonts w:hint="eastAsia" w:ascii="宋体" w:hAnsi="宋体" w:eastAsia="宋体" w:cs="宋体"/>
          <w:color w:val="auto"/>
          <w:position w:val="-2"/>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2"/>
          <w:highlight w:val="none"/>
        </w:rPr>
        <w:t>（</w:t>
      </w:r>
      <w:r>
        <w:rPr>
          <w:rFonts w:hint="eastAsia" w:ascii="宋体" w:hAnsi="宋体" w:eastAsia="宋体" w:cs="宋体"/>
          <w:color w:val="auto"/>
          <w:position w:val="-2"/>
          <w:highlight w:val="none"/>
        </w:rPr>
        <w:t>签</w:t>
      </w:r>
      <w:r>
        <w:rPr>
          <w:rFonts w:hint="eastAsia" w:ascii="宋体" w:hAnsi="宋体" w:eastAsia="宋体" w:cs="宋体"/>
          <w:color w:val="auto"/>
          <w:spacing w:val="-2"/>
          <w:position w:val="-2"/>
          <w:highlight w:val="none"/>
        </w:rPr>
        <w:t>字</w:t>
      </w:r>
      <w:r>
        <w:rPr>
          <w:rFonts w:hint="eastAsia" w:ascii="宋体" w:hAnsi="宋体" w:eastAsia="宋体" w:cs="宋体"/>
          <w:color w:val="auto"/>
          <w:position w:val="-2"/>
          <w:highlight w:val="none"/>
        </w:rPr>
        <w:t>）</w:t>
      </w:r>
    </w:p>
    <w:p w14:paraId="7CE7848A">
      <w:pPr>
        <w:tabs>
          <w:tab w:val="left" w:pos="7380"/>
        </w:tabs>
        <w:spacing w:beforeLines="30" w:afterLines="30" w:line="360" w:lineRule="auto"/>
        <w:ind w:left="3043" w:right="-20"/>
        <w:jc w:val="right"/>
        <w:rPr>
          <w:rFonts w:hint="eastAsia" w:ascii="宋体" w:hAnsi="宋体" w:eastAsia="宋体" w:cs="宋体"/>
          <w:color w:val="auto"/>
          <w:position w:val="-1"/>
          <w:highlight w:val="none"/>
        </w:rPr>
      </w:pP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1"/>
          <w:highlight w:val="none"/>
        </w:rPr>
        <w:t>年</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月</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日</w:t>
      </w:r>
    </w:p>
    <w:p w14:paraId="4923BA8C">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pPr>
    </w:p>
    <w:p w14:paraId="24DD0A3E">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0476E50">
      <w:pPr>
        <w:pStyle w:val="3"/>
        <w:rPr>
          <w:rFonts w:hint="default" w:ascii="Times New Roman" w:hAnsi="Times New Roman" w:eastAsia="黑体" w:cs="Times New Roman"/>
          <w:color w:val="auto"/>
          <w:highlight w:val="none"/>
        </w:rPr>
      </w:pPr>
      <w:bookmarkStart w:id="101" w:name="_Toc27162"/>
      <w:bookmarkStart w:id="102" w:name="_Toc21125"/>
      <w:bookmarkStart w:id="103" w:name="_Toc16484"/>
      <w:bookmarkStart w:id="104" w:name="_Toc19513"/>
      <w:bookmarkStart w:id="105" w:name="_Toc10286"/>
      <w:bookmarkStart w:id="106" w:name="_Toc10780"/>
      <w:bookmarkStart w:id="107" w:name="_Toc393961876"/>
      <w:bookmarkStart w:id="108" w:name="_Toc179"/>
      <w:bookmarkStart w:id="109" w:name="_Toc15544"/>
      <w:bookmarkStart w:id="110" w:name="_Toc514170131"/>
      <w:r>
        <w:rPr>
          <w:rFonts w:hint="default" w:ascii="Times New Roman" w:hAnsi="Times New Roman" w:eastAsia="黑体" w:cs="Times New Roman"/>
          <w:color w:val="auto"/>
          <w:highlight w:val="none"/>
        </w:rPr>
        <w:t>第三章  评标办法（综合评估法）</w:t>
      </w:r>
      <w:bookmarkEnd w:id="101"/>
      <w:bookmarkEnd w:id="102"/>
      <w:bookmarkEnd w:id="103"/>
      <w:bookmarkEnd w:id="104"/>
      <w:bookmarkEnd w:id="105"/>
      <w:bookmarkEnd w:id="106"/>
      <w:bookmarkEnd w:id="107"/>
      <w:bookmarkEnd w:id="108"/>
      <w:bookmarkEnd w:id="109"/>
      <w:bookmarkEnd w:id="110"/>
    </w:p>
    <w:p w14:paraId="076165EB">
      <w:pPr>
        <w:spacing w:line="360" w:lineRule="auto"/>
        <w:ind w:left="102" w:right="-23"/>
        <w:jc w:val="center"/>
        <w:outlineLvl w:val="1"/>
        <w:rPr>
          <w:rFonts w:hint="eastAsia" w:ascii="黑体" w:hAnsi="黑体" w:eastAsia="黑体" w:cs="黑体"/>
          <w:b/>
          <w:color w:val="auto"/>
          <w:position w:val="-1"/>
          <w:sz w:val="32"/>
          <w:highlight w:val="none"/>
        </w:rPr>
      </w:pPr>
      <w:bookmarkStart w:id="111" w:name="_Toc5818"/>
      <w:bookmarkStart w:id="112" w:name="_Toc393961877"/>
      <w:bookmarkStart w:id="113" w:name="_Toc514170132"/>
      <w:bookmarkStart w:id="114" w:name="_Toc16683"/>
      <w:bookmarkStart w:id="115" w:name="_Toc20626"/>
      <w:bookmarkStart w:id="116" w:name="_Toc24228"/>
      <w:bookmarkStart w:id="117" w:name="_Toc32266"/>
      <w:bookmarkStart w:id="118" w:name="_Toc28666"/>
      <w:bookmarkStart w:id="119" w:name="_Toc248"/>
      <w:r>
        <w:rPr>
          <w:rFonts w:hint="eastAsia" w:ascii="黑体" w:hAnsi="黑体" w:eastAsia="黑体" w:cs="黑体"/>
          <w:b/>
          <w:color w:val="auto"/>
          <w:position w:val="-1"/>
          <w:sz w:val="32"/>
          <w:highlight w:val="none"/>
        </w:rPr>
        <w:t>评标办法前附表</w:t>
      </w:r>
      <w:bookmarkEnd w:id="111"/>
      <w:bookmarkEnd w:id="112"/>
      <w:bookmarkEnd w:id="113"/>
      <w:bookmarkEnd w:id="114"/>
      <w:bookmarkEnd w:id="115"/>
      <w:bookmarkEnd w:id="116"/>
      <w:bookmarkEnd w:id="117"/>
      <w:bookmarkEnd w:id="118"/>
      <w:bookmarkEnd w:id="119"/>
    </w:p>
    <w:tbl>
      <w:tblPr>
        <w:tblStyle w:val="28"/>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033"/>
        <w:gridCol w:w="751"/>
        <w:gridCol w:w="1186"/>
        <w:gridCol w:w="5005"/>
      </w:tblGrid>
      <w:tr w14:paraId="27F4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vAlign w:val="center"/>
          </w:tcPr>
          <w:p w14:paraId="2F8E419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06D24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85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1744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38F1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251261A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4CC15E0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评标方法</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379AF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中标候选人排序方法</w:t>
            </w:r>
          </w:p>
        </w:tc>
        <w:tc>
          <w:tcPr>
            <w:tcW w:w="285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B4355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相等时，以投标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低的优先；</w:t>
            </w:r>
            <w:r>
              <w:rPr>
                <w:rFonts w:hint="eastAsia" w:ascii="宋体" w:hAnsi="宋体" w:eastAsia="宋体" w:cs="宋体"/>
                <w:color w:val="auto"/>
                <w:spacing w:val="-2"/>
                <w:highlight w:val="none"/>
                <w:u w:val="none"/>
              </w:rPr>
              <w:t>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也相等的，以监理大纲得分高的优先；如果监理大纲得分也相等，由评标委员会采用记名投票方式，以得票多的优先。</w:t>
            </w:r>
          </w:p>
        </w:tc>
      </w:tr>
      <w:tr w14:paraId="6A9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AC68BC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D210F1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D61046">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投标人名称</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0C1B7789">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与营业执照、资质证书一致</w:t>
            </w:r>
          </w:p>
        </w:tc>
      </w:tr>
      <w:tr w14:paraId="072E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644FA5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84794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4A8C72">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投标函及投标函附录签字盖章</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028B9C5D">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投标函及投标函附录格式及签字盖章符合招标文件要求，由法定代表人签字的，应附法定代表人身份证明书，由代理人签字的，应附授权委托书，身份证明或授权委托书应符合第六章“投标文件格式”的规定</w:t>
            </w:r>
            <w:r>
              <w:rPr>
                <w:rFonts w:hint="default" w:ascii="Times New Roman" w:hAnsi="Times New Roman" w:eastAsia="宋体" w:cs="Times New Roman"/>
                <w:color w:val="auto"/>
                <w:sz w:val="21"/>
                <w:szCs w:val="24"/>
                <w:highlight w:val="none"/>
                <w:lang w:eastAsia="zh-CN"/>
              </w:rPr>
              <w:t>。</w:t>
            </w:r>
          </w:p>
        </w:tc>
      </w:tr>
      <w:tr w14:paraId="1AE8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72D95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475810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4EB621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68BFBAB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符合第六章“投标文件格式”的规定</w:t>
            </w:r>
            <w:r>
              <w:rPr>
                <w:rFonts w:hint="eastAsia" w:ascii="宋体" w:hAnsi="宋体" w:eastAsia="宋体" w:cs="宋体"/>
                <w:color w:val="auto"/>
                <w:sz w:val="21"/>
                <w:szCs w:val="21"/>
                <w:highlight w:val="none"/>
                <w:lang w:eastAsia="zh-CN"/>
              </w:rPr>
              <w:t>。</w:t>
            </w:r>
          </w:p>
        </w:tc>
      </w:tr>
      <w:tr w14:paraId="799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17E5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9CBFE9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B054B7C">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联合体投标人</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25B3132D">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提交符合招标文件要求的联合体协议书，明确各方承担连带责任，并明确联合体牵头人。</w:t>
            </w:r>
          </w:p>
        </w:tc>
      </w:tr>
      <w:tr w14:paraId="54B4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175796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883EB6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9A5806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w:t>
            </w:r>
            <w:r>
              <w:rPr>
                <w:rFonts w:hint="default" w:ascii="Times New Roman" w:hAnsi="Times New Roman" w:eastAsia="宋体" w:cs="Times New Roman"/>
                <w:color w:val="auto"/>
                <w:sz w:val="21"/>
                <w:szCs w:val="24"/>
                <w:highlight w:val="none"/>
              </w:rPr>
              <w:t>方案</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6E3B4B9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除招标文件明确允许提交备选投标方案外，投标人不得提交备选</w:t>
            </w:r>
            <w:r>
              <w:rPr>
                <w:rFonts w:hint="default" w:ascii="Times New Roman" w:hAnsi="Times New Roman" w:eastAsia="宋体" w:cs="Times New Roman"/>
                <w:color w:val="auto"/>
                <w:sz w:val="21"/>
                <w:szCs w:val="24"/>
                <w:highlight w:val="none"/>
              </w:rPr>
              <w:t>投标</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tc>
      </w:tr>
      <w:tr w14:paraId="245C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080647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D8E9EA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6A8A499">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投标人机器码</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7BEF490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不同投标人机器码相同，视为不合格</w:t>
            </w:r>
            <w:r>
              <w:rPr>
                <w:rFonts w:hint="eastAsia" w:ascii="宋体" w:hAnsi="宋体" w:eastAsia="宋体" w:cs="宋体"/>
                <w:color w:val="auto"/>
                <w:sz w:val="21"/>
                <w:szCs w:val="21"/>
                <w:highlight w:val="none"/>
                <w:lang w:eastAsia="zh-CN"/>
              </w:rPr>
              <w:t>。</w:t>
            </w:r>
          </w:p>
        </w:tc>
      </w:tr>
      <w:tr w14:paraId="217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71BC591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588"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6F35914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A10E3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BD0D3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5B579D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应附投标人营业执照原件清晰扫描件。</w:t>
            </w:r>
          </w:p>
        </w:tc>
      </w:tr>
      <w:tr w14:paraId="1D5E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AB8DF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5140BF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B7F75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3F4E017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default" w:ascii="Times New Roman" w:hAnsi="Times New Roman" w:eastAsia="宋体" w:cs="Times New Roman"/>
                <w:color w:val="auto"/>
                <w:sz w:val="21"/>
                <w:szCs w:val="24"/>
                <w:highlight w:val="none"/>
              </w:rPr>
              <w:t>第二</w:t>
            </w:r>
            <w:r>
              <w:rPr>
                <w:rFonts w:hint="eastAsia" w:ascii="宋体" w:hAnsi="宋体" w:eastAsia="宋体" w:cs="宋体"/>
                <w:color w:val="auto"/>
                <w:sz w:val="21"/>
                <w:szCs w:val="21"/>
                <w:highlight w:val="none"/>
              </w:rPr>
              <w:t>章“投标人须知”第 1.4.1 项规定</w:t>
            </w:r>
            <w:r>
              <w:rPr>
                <w:rFonts w:hint="eastAsia" w:ascii="宋体" w:hAnsi="宋体" w:eastAsia="宋体" w:cs="宋体"/>
                <w:color w:val="auto"/>
                <w:sz w:val="21"/>
                <w:szCs w:val="21"/>
                <w:highlight w:val="none"/>
                <w:lang w:eastAsia="zh-CN"/>
              </w:rPr>
              <w:t>。</w:t>
            </w:r>
          </w:p>
        </w:tc>
      </w:tr>
      <w:tr w14:paraId="15CE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03456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5E525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305C8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strike/>
                <w:color w:val="auto"/>
                <w:sz w:val="21"/>
                <w:szCs w:val="21"/>
                <w:highlight w:val="none"/>
              </w:rPr>
              <w:t>财务要求</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204387E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6E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D5918F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9DDB83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DDE57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0310062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w:t>
            </w:r>
            <w:r>
              <w:rPr>
                <w:rFonts w:hint="default" w:ascii="Times New Roman" w:hAnsi="Times New Roman" w:eastAsia="宋体" w:cs="Times New Roman"/>
                <w:strike w:val="0"/>
                <w:color w:val="auto"/>
                <w:sz w:val="21"/>
                <w:szCs w:val="24"/>
                <w:highlight w:val="none"/>
              </w:rPr>
              <w:t>第二</w:t>
            </w:r>
            <w:r>
              <w:rPr>
                <w:rFonts w:hint="eastAsia" w:ascii="宋体" w:hAnsi="宋体" w:eastAsia="宋体" w:cs="宋体"/>
                <w:strike/>
                <w:color w:val="auto"/>
                <w:sz w:val="21"/>
                <w:szCs w:val="21"/>
                <w:highlight w:val="none"/>
              </w:rPr>
              <w:t>章“投标人须知”第 1.4.1 项规定</w:t>
            </w:r>
            <w:r>
              <w:rPr>
                <w:rFonts w:hint="eastAsia" w:ascii="宋体" w:hAnsi="宋体" w:eastAsia="宋体" w:cs="宋体"/>
                <w:strike/>
                <w:color w:val="auto"/>
                <w:sz w:val="21"/>
                <w:szCs w:val="21"/>
                <w:highlight w:val="none"/>
                <w:lang w:eastAsia="zh-CN"/>
              </w:rPr>
              <w:t>。</w:t>
            </w:r>
          </w:p>
        </w:tc>
      </w:tr>
      <w:tr w14:paraId="4295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943D08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48278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43ED9F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信誉要求</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721B295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lang w:eastAsia="zh-CN"/>
              </w:rPr>
            </w:pPr>
            <w:r>
              <w:rPr>
                <w:rFonts w:hint="eastAsia" w:ascii="宋体" w:hAnsi="宋体" w:cs="宋体"/>
                <w:strike w:val="0"/>
                <w:dstrike w:val="0"/>
                <w:color w:val="auto"/>
                <w:szCs w:val="21"/>
                <w:highlight w:val="none"/>
                <w:u w:val="single"/>
                <w:lang w:val="en-US" w:eastAsia="zh-CN"/>
              </w:rPr>
              <w:t>/</w:t>
            </w:r>
          </w:p>
        </w:tc>
      </w:tr>
      <w:tr w14:paraId="365F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3F1EDA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5C004D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AF37A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2B8724A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5F2F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7AD662E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D79B76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91276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其他主要人员</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48FC815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0D0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FB0051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9C2BAE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7D46F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试验检测仪器</w:t>
            </w:r>
            <w:r>
              <w:rPr>
                <w:rFonts w:hint="default" w:ascii="Times New Roman" w:hAnsi="Times New Roman" w:eastAsia="宋体" w:cs="Times New Roman"/>
                <w:strike w:val="0"/>
                <w:color w:val="auto"/>
                <w:sz w:val="21"/>
                <w:szCs w:val="24"/>
                <w:highlight w:val="none"/>
              </w:rPr>
              <w:t>设备</w:t>
            </w:r>
            <w:r>
              <w:rPr>
                <w:rFonts w:hint="eastAsia" w:ascii="宋体" w:hAnsi="宋体" w:eastAsia="宋体" w:cs="宋体"/>
                <w:strike/>
                <w:color w:val="auto"/>
                <w:sz w:val="21"/>
                <w:szCs w:val="21"/>
                <w:highlight w:val="none"/>
              </w:rPr>
              <w:t>要求</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63B60A2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6F5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A5803E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793561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A7EA7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255B134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17FD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DC4598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2C9DEE0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893BC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17005BB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项规定</w:t>
            </w:r>
            <w:r>
              <w:rPr>
                <w:rFonts w:hint="eastAsia" w:ascii="宋体" w:hAnsi="宋体" w:eastAsia="宋体" w:cs="宋体"/>
                <w:color w:val="auto"/>
                <w:sz w:val="21"/>
                <w:szCs w:val="21"/>
                <w:highlight w:val="none"/>
                <w:lang w:eastAsia="zh-CN"/>
              </w:rPr>
              <w:t>。</w:t>
            </w:r>
          </w:p>
        </w:tc>
      </w:tr>
      <w:tr w14:paraId="29E8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2AD1ADE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5E516DE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DE38FC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2851" w:type="pct"/>
            <w:tcBorders>
              <w:top w:val="single" w:color="auto" w:sz="4" w:space="0"/>
              <w:left w:val="single" w:color="auto" w:sz="4" w:space="0"/>
              <w:bottom w:val="single" w:color="auto" w:sz="4" w:space="0"/>
              <w:right w:val="single" w:color="auto" w:sz="4" w:space="0"/>
            </w:tcBorders>
            <w:noWrap w:val="0"/>
            <w:vAlign w:val="top"/>
          </w:tcPr>
          <w:p w14:paraId="6A03BD4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 项规定的任何一种情形（以《投标申请人声明》为准）</w:t>
            </w:r>
            <w:r>
              <w:rPr>
                <w:rFonts w:hint="eastAsia" w:ascii="宋体" w:hAnsi="宋体" w:eastAsia="宋体" w:cs="宋体"/>
                <w:color w:val="auto"/>
                <w:sz w:val="21"/>
                <w:szCs w:val="21"/>
                <w:highlight w:val="none"/>
                <w:lang w:val="en-US" w:eastAsia="zh-CN"/>
              </w:rPr>
              <w:t>。</w:t>
            </w:r>
          </w:p>
        </w:tc>
      </w:tr>
      <w:tr w14:paraId="0DA4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4197D4A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5AC383B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FBA719">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联合惩戒</w:t>
            </w:r>
          </w:p>
        </w:tc>
        <w:tc>
          <w:tcPr>
            <w:tcW w:w="2851" w:type="pct"/>
            <w:tcBorders>
              <w:top w:val="single" w:color="auto" w:sz="4" w:space="0"/>
              <w:left w:val="single" w:color="auto" w:sz="4" w:space="0"/>
              <w:bottom w:val="single" w:color="auto" w:sz="4" w:space="0"/>
              <w:right w:val="single" w:color="auto" w:sz="4" w:space="0"/>
            </w:tcBorders>
            <w:noWrap w:val="0"/>
            <w:vAlign w:val="top"/>
          </w:tcPr>
          <w:p w14:paraId="33EDA5A6">
            <w:pPr>
              <w:spacing w:line="276" w:lineRule="auto"/>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p>
          <w:p w14:paraId="157AFE4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注：投标人无需提供资料，资格审查时，按</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广州交易集团有限公司（广州公共资源交易中心）交易系统比对的结果进行评审。</w:t>
            </w:r>
          </w:p>
        </w:tc>
      </w:tr>
      <w:tr w14:paraId="6945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FC81B5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3E8C3F4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DEA18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1569BEE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投标文件所列投标人名称、项目（总监）负责人与投标登记时一致。</w:t>
            </w:r>
          </w:p>
        </w:tc>
      </w:tr>
      <w:tr w14:paraId="578F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1DE876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501B30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8FC57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2087D715">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3.2 款规定</w:t>
            </w:r>
          </w:p>
        </w:tc>
      </w:tr>
      <w:tr w14:paraId="66A0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00213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E70308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B304F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00A3C39F">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1.3.1 项规定</w:t>
            </w:r>
          </w:p>
        </w:tc>
      </w:tr>
      <w:tr w14:paraId="4DB9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E413A1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1F30FF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6BD1A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5B9A3049">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1.3.2 项规定</w:t>
            </w:r>
          </w:p>
        </w:tc>
      </w:tr>
      <w:tr w14:paraId="004D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12FBC3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78A398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801C8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42614F1C">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1.3.3 项规定</w:t>
            </w:r>
          </w:p>
        </w:tc>
      </w:tr>
      <w:tr w14:paraId="3EC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677AAD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7D2643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5C7FD4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投标有效期</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00F00CE1">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strike w:val="0"/>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3.3.1 项规定</w:t>
            </w:r>
          </w:p>
        </w:tc>
      </w:tr>
      <w:tr w14:paraId="3789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6CD6F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CB4122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EE8A7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投标保证金</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68E181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3.4.1 项规定</w:t>
            </w:r>
          </w:p>
        </w:tc>
      </w:tr>
      <w:tr w14:paraId="0128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8EE988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F1F7B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40C51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监理大纲</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665D451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default" w:ascii="Times New Roman" w:hAnsi="Times New Roman" w:eastAsia="宋体" w:cs="Times New Roman"/>
                <w:strike/>
                <w:color w:val="auto"/>
                <w:sz w:val="21"/>
                <w:szCs w:val="24"/>
                <w:highlight w:val="none"/>
              </w:rPr>
              <w:t>符合</w:t>
            </w:r>
            <w:r>
              <w:rPr>
                <w:rFonts w:hint="eastAsia" w:ascii="宋体" w:hAnsi="宋体" w:eastAsia="宋体" w:cs="宋体"/>
                <w:strike/>
                <w:color w:val="auto"/>
                <w:sz w:val="21"/>
                <w:szCs w:val="21"/>
                <w:highlight w:val="none"/>
              </w:rPr>
              <w:t>第五章“委托人要求”中的实质性要求和条件</w:t>
            </w:r>
          </w:p>
        </w:tc>
      </w:tr>
      <w:tr w14:paraId="1F1C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169CD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27303B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5A5135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权利义务</w:t>
            </w:r>
          </w:p>
        </w:tc>
        <w:tc>
          <w:tcPr>
            <w:tcW w:w="2851" w:type="pct"/>
            <w:tcBorders>
              <w:top w:val="single" w:color="auto" w:sz="4" w:space="0"/>
              <w:left w:val="single" w:color="auto" w:sz="4" w:space="0"/>
              <w:bottom w:val="single" w:color="auto" w:sz="4" w:space="0"/>
              <w:right w:val="single" w:color="auto" w:sz="4" w:space="0"/>
            </w:tcBorders>
            <w:noWrap w:val="0"/>
            <w:vAlign w:val="top"/>
          </w:tcPr>
          <w:p w14:paraId="5C02767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default" w:ascii="Times New Roman" w:hAnsi="Times New Roman" w:eastAsia="宋体" w:cs="Times New Roman"/>
                <w:strike w:val="0"/>
                <w:color w:val="auto"/>
                <w:sz w:val="21"/>
                <w:szCs w:val="24"/>
                <w:highlight w:val="none"/>
              </w:rPr>
              <w:t>符合</w:t>
            </w:r>
            <w:r>
              <w:rPr>
                <w:rFonts w:hint="eastAsia" w:ascii="宋体" w:hAnsi="宋体" w:eastAsia="宋体" w:cs="宋体"/>
                <w:strike/>
                <w:color w:val="auto"/>
                <w:sz w:val="21"/>
                <w:szCs w:val="21"/>
                <w:highlight w:val="none"/>
              </w:rPr>
              <w:t>第二章“投标人须知”第 1.12.1 项规定和第四 章“合同条款及格式”中的实质性要求和条件</w:t>
            </w:r>
          </w:p>
        </w:tc>
      </w:tr>
      <w:tr w14:paraId="1230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D24F2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998036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6A12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监理承诺</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22BD974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标函承诺书、项目总监驻场承诺书（格式见第六章投标文件格式）</w:t>
            </w:r>
          </w:p>
        </w:tc>
      </w:tr>
      <w:tr w14:paraId="66D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04DDF9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E6DA0B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A050AF">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15F2CD1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不存在串通</w:t>
            </w:r>
            <w:r>
              <w:rPr>
                <w:rFonts w:hint="default" w:ascii="Times New Roman" w:hAnsi="Times New Roman" w:eastAsia="宋体" w:cs="Times New Roman"/>
                <w:color w:val="auto"/>
                <w:sz w:val="21"/>
                <w:szCs w:val="24"/>
                <w:highlight w:val="none"/>
              </w:rPr>
              <w:t>投标</w:t>
            </w:r>
            <w:r>
              <w:rPr>
                <w:rFonts w:hint="eastAsia" w:ascii="宋体" w:hAnsi="宋体" w:eastAsia="宋体" w:cs="宋体"/>
                <w:color w:val="auto"/>
                <w:sz w:val="21"/>
                <w:szCs w:val="21"/>
                <w:highlight w:val="none"/>
              </w:rPr>
              <w:t>情形，串通投标情形以《中华人民共和国招标投标法实施条例》规定为准。</w:t>
            </w:r>
          </w:p>
        </w:tc>
      </w:tr>
      <w:tr w14:paraId="6F0D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F2CA31">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条款号</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1D7C17">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条款内容</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484EDA05">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u w:val="none"/>
              </w:rPr>
            </w:pPr>
            <w:r>
              <w:rPr>
                <w:rFonts w:hint="default" w:ascii="Times New Roman" w:hAnsi="Times New Roman" w:eastAsia="宋体" w:cs="Times New Roman"/>
                <w:b/>
                <w:bCs/>
                <w:color w:val="auto"/>
                <w:sz w:val="21"/>
                <w:szCs w:val="24"/>
                <w:highlight w:val="none"/>
                <w:u w:val="none"/>
              </w:rPr>
              <w:t>编列内容</w:t>
            </w:r>
          </w:p>
        </w:tc>
      </w:tr>
      <w:tr w14:paraId="0872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41D17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E3D8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2DDBD59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104C077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A.资信业绩部分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分</w:t>
            </w:r>
          </w:p>
          <w:p w14:paraId="1F27D87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B.监理大纲部分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分</w:t>
            </w:r>
          </w:p>
          <w:p w14:paraId="349E0C1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C.投标报价</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分</w:t>
            </w:r>
          </w:p>
          <w:p w14:paraId="77FE8E9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D</w:t>
            </w:r>
            <w:r>
              <w:rPr>
                <w:rFonts w:hint="eastAsia" w:ascii="宋体" w:hAnsi="宋体" w:eastAsia="宋体" w:cs="宋体"/>
                <w:color w:val="auto"/>
                <w:sz w:val="21"/>
                <w:szCs w:val="21"/>
                <w:highlight w:val="none"/>
                <w:u w:val="none"/>
              </w:rPr>
              <w:t>.其他评分因素</w:t>
            </w:r>
            <w:r>
              <w:rPr>
                <w:rFonts w:hint="eastAsia" w:ascii="宋体" w:hAnsi="宋体" w:eastAsia="宋体" w:cs="宋体"/>
                <w:color w:val="auto"/>
                <w:sz w:val="21"/>
                <w:szCs w:val="21"/>
                <w:highlight w:val="none"/>
                <w:u w:val="single"/>
              </w:rPr>
              <w:t>：企业诚信综合评价排名得分</w:t>
            </w:r>
          </w:p>
          <w:p w14:paraId="7F52771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投标人总得分=综合得分×综合得分权重80%+</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诚信综合评价排名得分×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诚信综合分权重20%。（投标人综合得分为各评委A+B+C的总分去掉一个最高分和一个最低分后计取的算术平均分，分数出现小数点时，保留小数点后二位，第三位小数四舍五入）；</w:t>
            </w:r>
          </w:p>
        </w:tc>
      </w:tr>
      <w:tr w14:paraId="7F0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3E8BFD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EC63AB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7B40D1DC">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初步评审的有效投标人大于5名时，去掉一个最高价和一个最低价，取余下有效投标人的投标价的算术平均值的作为评标基准价；当通过初步评审的有效投标人小于或等于5名时，取所有入围的有效投标人的投标价的算术平均值的作为评标基准价。</w:t>
            </w:r>
          </w:p>
        </w:tc>
      </w:tr>
      <w:tr w14:paraId="5FD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6B85AB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0097CC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7DA1105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投标报价的偏差率=（有效投标报价-评标基准价）/评标基准价×100%（</w:t>
            </w:r>
            <w:r>
              <w:rPr>
                <w:rFonts w:hint="eastAsia" w:ascii="宋体" w:hAnsi="宋体" w:eastAsia="宋体" w:cs="宋体"/>
                <w:color w:val="auto"/>
                <w:sz w:val="21"/>
                <w:szCs w:val="21"/>
                <w:highlight w:val="none"/>
                <w:u w:val="single"/>
              </w:rPr>
              <w:t>偏差率</w:t>
            </w:r>
            <w:r>
              <w:rPr>
                <w:rFonts w:hint="eastAsia" w:ascii="宋体" w:hAnsi="宋体" w:cs="宋体"/>
                <w:color w:val="auto"/>
                <w:sz w:val="21"/>
                <w:szCs w:val="21"/>
                <w:highlight w:val="none"/>
                <w:u w:val="single"/>
                <w:lang w:val="en-US" w:eastAsia="zh-CN"/>
              </w:rPr>
              <w:t>以百分比为单位，</w:t>
            </w:r>
            <w:r>
              <w:rPr>
                <w:rFonts w:hint="eastAsia" w:ascii="宋体" w:hAnsi="宋体" w:eastAsia="宋体" w:cs="宋体"/>
                <w:color w:val="auto"/>
                <w:sz w:val="21"/>
                <w:szCs w:val="21"/>
                <w:highlight w:val="none"/>
                <w:u w:val="single"/>
              </w:rPr>
              <w:t>出现小数点时，保留小数点后</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位，第</w:t>
            </w:r>
            <w:r>
              <w:rPr>
                <w:rFonts w:hint="eastAsia" w:ascii="宋体" w:hAnsi="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位小数四舍五入。</w:t>
            </w:r>
            <w:r>
              <w:rPr>
                <w:rFonts w:hint="eastAsia" w:ascii="宋体" w:hAnsi="宋体" w:eastAsia="宋体" w:cs="宋体"/>
                <w:color w:val="auto"/>
                <w:sz w:val="21"/>
                <w:szCs w:val="21"/>
                <w:highlight w:val="none"/>
              </w:rPr>
              <w:t>）</w:t>
            </w:r>
          </w:p>
        </w:tc>
      </w:tr>
      <w:tr w14:paraId="27C7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675DFAE">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条款号</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0BC250">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评分因素</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662B27A4">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评分标准</w:t>
            </w:r>
          </w:p>
        </w:tc>
      </w:tr>
      <w:tr w14:paraId="59FE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E7048CE">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7BF0DC">
            <w:pPr>
              <w:keepNext w:val="0"/>
              <w:keepLines w:val="0"/>
              <w:pageBreakBefore w:val="0"/>
              <w:widowControl/>
              <w:kinsoku/>
              <w:wordWrap/>
              <w:overflowPunct/>
              <w:topLinePunct w:val="0"/>
              <w:autoSpaceDE/>
              <w:autoSpaceDN/>
              <w:bidi w:val="0"/>
              <w:adjustRightInd/>
              <w:spacing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绩评分</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A</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E1EB9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position w:val="-2"/>
                <w:sz w:val="21"/>
                <w:szCs w:val="21"/>
                <w:highlight w:val="none"/>
                <w:lang w:val="en-US" w:eastAsia="zh-CN"/>
              </w:rPr>
              <w:t>/</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5688FEC6">
            <w:pPr>
              <w:keepNext w:val="0"/>
              <w:keepLines w:val="0"/>
              <w:pageBreakBefore w:val="0"/>
              <w:widowControl/>
              <w:kinsoku/>
              <w:wordWrap/>
              <w:overflowPunct/>
              <w:topLinePunct w:val="0"/>
              <w:autoSpaceDE/>
              <w:autoSpaceDN/>
              <w:bidi w:val="0"/>
              <w:adjustRightInd/>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4B18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9D6BCE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60BE79FF">
            <w:pPr>
              <w:keepNext w:val="0"/>
              <w:keepLines w:val="0"/>
              <w:pageBreakBefore w:val="0"/>
              <w:widowControl/>
              <w:kinsoku/>
              <w:wordWrap/>
              <w:overflowPunct/>
              <w:topLinePunct w:val="0"/>
              <w:autoSpaceDE/>
              <w:autoSpaceDN/>
              <w:bidi w:val="0"/>
              <w:adjustRightInd/>
              <w:spacing w:line="24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eastAsia="宋体" w:cs="宋体"/>
                <w:color w:val="auto"/>
                <w:spacing w:val="-2"/>
                <w:sz w:val="21"/>
                <w:szCs w:val="21"/>
                <w:highlight w:val="none"/>
              </w:rPr>
              <w:t>大</w:t>
            </w:r>
            <w:r>
              <w:rPr>
                <w:rFonts w:hint="eastAsia" w:ascii="宋体" w:hAnsi="宋体" w:eastAsia="宋体" w:cs="宋体"/>
                <w:color w:val="auto"/>
                <w:sz w:val="21"/>
                <w:szCs w:val="21"/>
                <w:highlight w:val="none"/>
              </w:rPr>
              <w:t>纲评分</w:t>
            </w:r>
            <w:r>
              <w:rPr>
                <w:rFonts w:hint="eastAsia" w:ascii="宋体" w:hAnsi="宋体" w:eastAsia="宋体" w:cs="宋体"/>
                <w:color w:val="auto"/>
                <w:spacing w:val="0"/>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B</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DAA584">
            <w:pPr>
              <w:keepNext w:val="0"/>
              <w:keepLines w:val="0"/>
              <w:pageBreakBefore w:val="0"/>
              <w:kinsoku/>
              <w:wordWrap/>
              <w:overflowPunct/>
              <w:topLinePunct w:val="0"/>
              <w:autoSpaceDE/>
              <w:autoSpaceDN/>
              <w:bidi w:val="0"/>
              <w:adjustRightInd/>
              <w:spacing w:line="360" w:lineRule="auto"/>
              <w:ind w:right="-20" w:rightChars="0"/>
              <w:jc w:val="center"/>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lang w:val="en-US" w:eastAsia="zh-CN"/>
              </w:rPr>
              <w:t>/</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7B66FD1D">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2088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499C2CD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ACD26D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D82E200">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EA05D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偏差率</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409ABAA8">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投标报价的偏差率=（有效投标报价-评标基准价）/评标基准价×100%</w:t>
            </w:r>
          </w:p>
        </w:tc>
      </w:tr>
      <w:tr w14:paraId="34EB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5"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7080D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18C80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2EF63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计算方法</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5C2021F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184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21569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bidi="ar"/>
              </w:rPr>
              <w:t>2.2.4</w:t>
            </w:r>
          </w:p>
          <w:p w14:paraId="174A552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875E77">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strike w:val="0"/>
                <w:color w:val="auto"/>
                <w:sz w:val="21"/>
                <w:szCs w:val="21"/>
                <w:highlight w:val="none"/>
                <w:lang w:bidi="ar"/>
              </w:rPr>
              <w:t>其他因素</w:t>
            </w:r>
          </w:p>
          <w:p w14:paraId="4F8783C3">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lang w:bidi="ar"/>
              </w:rPr>
              <w:t>评分标准</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79C62D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企业诚信排名</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75FCAC3C">
            <w:pPr>
              <w:keepNext w:val="0"/>
              <w:keepLines w:val="0"/>
              <w:pageBreakBefore w:val="0"/>
              <w:widowControl/>
              <w:kinsoku/>
              <w:wordWrap/>
              <w:overflowPunct/>
              <w:topLinePunct w:val="0"/>
              <w:autoSpaceDE/>
              <w:autoSpaceDN/>
              <w:bidi w:val="0"/>
              <w:adjustRightInd/>
              <w:spacing w:line="240"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企业的综合诚信评价排名得分以投标截止当日广州市工程招标代理行业协会网站上公布的企业60日诚信分得分为准。企业综合诚信评价排名以监理-房建排名为准。</w:t>
            </w:r>
          </w:p>
        </w:tc>
      </w:tr>
      <w:tr w14:paraId="0933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59F2D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新增3.1.3（3）</w:t>
            </w:r>
          </w:p>
        </w:tc>
        <w:tc>
          <w:tcPr>
            <w:tcW w:w="1692" w:type="pct"/>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958A2D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初步评审</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387451EB">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（3）</w:t>
            </w:r>
            <w:r>
              <w:rPr>
                <w:rFonts w:hint="eastAsia" w:ascii="宋体" w:hAnsi="宋体" w:eastAsia="宋体" w:cs="宋体"/>
                <w:color w:val="auto"/>
                <w:sz w:val="21"/>
                <w:szCs w:val="21"/>
                <w:highlight w:val="none"/>
                <w:u w:val="single"/>
              </w:rPr>
              <w:t>当本项目</w:t>
            </w:r>
            <w:r>
              <w:rPr>
                <w:rFonts w:hint="eastAsia" w:ascii="宋体" w:hAnsi="宋体" w:cs="宋体"/>
                <w:color w:val="auto"/>
                <w:szCs w:val="21"/>
                <w:highlight w:val="none"/>
                <w:u w:val="single"/>
                <w:lang w:val="en-US" w:eastAsia="zh-CN"/>
              </w:rPr>
              <w:t>最高投标限价</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投标人填报的</w:t>
            </w:r>
            <w:r>
              <w:rPr>
                <w:rFonts w:hint="eastAsia" w:ascii="宋体" w:hAnsi="宋体" w:cs="宋体"/>
                <w:color w:val="auto"/>
                <w:szCs w:val="21"/>
                <w:highlight w:val="none"/>
                <w:u w:val="single"/>
              </w:rPr>
              <w:t>投标下浮率</w:t>
            </w:r>
            <w:r>
              <w:rPr>
                <w:rFonts w:hint="eastAsia" w:ascii="宋体" w:hAnsi="宋体" w:eastAsia="宋体" w:cs="宋体"/>
                <w:color w:val="auto"/>
                <w:sz w:val="21"/>
                <w:szCs w:val="21"/>
                <w:highlight w:val="none"/>
                <w:u w:val="single"/>
              </w:rPr>
              <w:t>）与投标人监理报价不一致时，按</w:t>
            </w:r>
            <w:r>
              <w:rPr>
                <w:rFonts w:hint="eastAsia" w:ascii="宋体" w:hAnsi="宋体" w:cs="宋体"/>
                <w:color w:val="auto"/>
                <w:szCs w:val="21"/>
                <w:highlight w:val="none"/>
                <w:u w:val="single"/>
                <w:lang w:val="en-US" w:eastAsia="zh-CN"/>
              </w:rPr>
              <w:t>最高投标限价</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投标人填报的</w:t>
            </w:r>
            <w:r>
              <w:rPr>
                <w:rFonts w:hint="eastAsia" w:ascii="宋体" w:hAnsi="宋体" w:cs="宋体"/>
                <w:color w:val="auto"/>
                <w:szCs w:val="21"/>
                <w:highlight w:val="none"/>
                <w:u w:val="single"/>
              </w:rPr>
              <w:t>投标下浮率</w:t>
            </w:r>
            <w:r>
              <w:rPr>
                <w:rFonts w:hint="eastAsia" w:ascii="宋体" w:hAnsi="宋体" w:eastAsia="宋体" w:cs="宋体"/>
                <w:color w:val="auto"/>
                <w:sz w:val="21"/>
                <w:szCs w:val="21"/>
                <w:highlight w:val="none"/>
                <w:u w:val="single"/>
              </w:rPr>
              <w:t>）修正投标人监理报价。</w:t>
            </w:r>
          </w:p>
        </w:tc>
      </w:tr>
      <w:tr w14:paraId="50E0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C57C1A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新增3.1.4</w:t>
            </w:r>
          </w:p>
        </w:tc>
        <w:tc>
          <w:tcPr>
            <w:tcW w:w="110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C877B2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初步评审</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5AB17BD1">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3.1.4 只有通过初步评审的投标人才能进入下一阶段详细评审。当通过初步评审的有效投标人不足三名时，招标人应当依法重新组织招标。</w:t>
            </w:r>
          </w:p>
        </w:tc>
      </w:tr>
      <w:tr w14:paraId="1E99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04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CA16AF4">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修改3.2.3</w:t>
            </w:r>
          </w:p>
        </w:tc>
        <w:tc>
          <w:tcPr>
            <w:tcW w:w="427"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EE867FC">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详细评审</w:t>
            </w:r>
          </w:p>
        </w:tc>
        <w:tc>
          <w:tcPr>
            <w:tcW w:w="67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19B613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投标人得分</w:t>
            </w:r>
          </w:p>
        </w:tc>
        <w:tc>
          <w:tcPr>
            <w:tcW w:w="2851" w:type="pct"/>
            <w:tcBorders>
              <w:top w:val="single" w:color="auto" w:sz="4" w:space="0"/>
              <w:left w:val="single" w:color="auto" w:sz="4" w:space="0"/>
              <w:bottom w:val="single" w:color="auto" w:sz="4" w:space="0"/>
              <w:right w:val="single" w:color="auto" w:sz="4" w:space="0"/>
            </w:tcBorders>
            <w:noWrap w:val="0"/>
            <w:vAlign w:val="center"/>
          </w:tcPr>
          <w:p w14:paraId="37BB2319">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修改为：</w:t>
            </w:r>
          </w:p>
          <w:p w14:paraId="3A4538C1">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投标人总得分=投标人综合得分*80%+企业诚信</w:t>
            </w:r>
            <w:r>
              <w:rPr>
                <w:rFonts w:hint="eastAsia" w:ascii="宋体" w:hAnsi="宋体" w:eastAsia="宋体" w:cs="宋体"/>
                <w:color w:val="auto"/>
                <w:sz w:val="21"/>
                <w:szCs w:val="21"/>
                <w:highlight w:val="none"/>
                <w:u w:val="single"/>
                <w:lang w:val="en-US" w:eastAsia="zh-CN"/>
              </w:rPr>
              <w:t>得分</w:t>
            </w:r>
            <w:r>
              <w:rPr>
                <w:rFonts w:hint="eastAsia" w:ascii="宋体" w:hAnsi="宋体" w:eastAsia="宋体" w:cs="宋体"/>
                <w:color w:val="auto"/>
                <w:sz w:val="21"/>
                <w:szCs w:val="21"/>
                <w:highlight w:val="none"/>
                <w:u w:val="single"/>
              </w:rPr>
              <w:t>*20%</w:t>
            </w:r>
          </w:p>
          <w:p w14:paraId="47D4E859">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投标人综合得分为各评委A+B+C的总分的算术平均分（分数出现小数点时，保留小数点后二位，第三位小数四舍五入）。</w:t>
            </w:r>
          </w:p>
        </w:tc>
      </w:tr>
    </w:tbl>
    <w:p w14:paraId="61D14899">
      <w:pPr>
        <w:spacing w:line="360" w:lineRule="auto"/>
        <w:ind w:left="102" w:right="-23"/>
        <w:jc w:val="center"/>
        <w:outlineLvl w:val="1"/>
        <w:rPr>
          <w:rFonts w:hint="eastAsia" w:ascii="黑体" w:hAnsi="黑体" w:eastAsia="黑体" w:cs="黑体"/>
          <w:b/>
          <w:color w:val="auto"/>
          <w:position w:val="-1"/>
          <w:sz w:val="32"/>
          <w:highlight w:val="none"/>
        </w:rPr>
      </w:pPr>
    </w:p>
    <w:p w14:paraId="1FDE36FE">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120" w:name="_Toc184635089"/>
      <w:bookmarkStart w:id="121" w:name="_Toc13470"/>
      <w:bookmarkStart w:id="122" w:name="_Toc2468"/>
      <w:bookmarkStart w:id="123" w:name="_Toc24248"/>
      <w:bookmarkStart w:id="124" w:name="_Toc393961878"/>
      <w:bookmarkStart w:id="125" w:name="_Toc12886"/>
      <w:bookmarkStart w:id="126" w:name="_Toc22155"/>
      <w:bookmarkStart w:id="127" w:name="_Toc514170133"/>
      <w:bookmarkStart w:id="128" w:name="_Toc19290"/>
      <w:r>
        <w:rPr>
          <w:rFonts w:hint="eastAsia" w:ascii="宋体" w:hAnsi="宋体" w:eastAsia="宋体" w:cs="宋体"/>
          <w:b/>
          <w:color w:val="auto"/>
          <w:spacing w:val="1"/>
          <w:position w:val="-1"/>
          <w:sz w:val="32"/>
          <w:highlight w:val="none"/>
        </w:rPr>
        <w:br w:type="page"/>
      </w:r>
      <w:bookmarkStart w:id="129" w:name="_Toc13619"/>
      <w:r>
        <w:rPr>
          <w:rFonts w:hint="eastAsia" w:ascii="黑体" w:hAnsi="黑体" w:eastAsia="黑体" w:cs="黑体"/>
          <w:b/>
          <w:bCs w:val="0"/>
          <w:color w:val="auto"/>
          <w:spacing w:val="0"/>
          <w:position w:val="0"/>
          <w:sz w:val="28"/>
          <w:szCs w:val="28"/>
          <w:highlight w:val="none"/>
        </w:rPr>
        <w:t>1</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评标方法</w:t>
      </w:r>
      <w:bookmarkEnd w:id="129"/>
    </w:p>
    <w:p w14:paraId="172EEBCB">
      <w:pPr>
        <w:spacing w:beforeLines="30" w:afterLines="30"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估</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u w:val="single"/>
        </w:rPr>
        <w:t>评标委员会对满足招标文件实质性要求的投标文件，按照本章第 2.2 款规定的评分标准进行打分，并按得分由高到低顺序推荐中标候选人，排序的前一~三名为第一中标候选人、第二中标候选人和第三中标候选人。总得分相等时，以投标总报价低的优先；投标总报价也相等的，以监理大纲得分高的优先；如果监理大纲得分也相等，由评标委员会采用记名投票方式，以得票多的优先。</w:t>
      </w:r>
    </w:p>
    <w:p w14:paraId="50134D43">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0" w:name="_Toc21542"/>
      <w:r>
        <w:rPr>
          <w:rFonts w:hint="eastAsia" w:ascii="黑体" w:hAnsi="黑体" w:eastAsia="黑体" w:cs="黑体"/>
          <w:b/>
          <w:bCs w:val="0"/>
          <w:color w:val="auto"/>
          <w:spacing w:val="0"/>
          <w:position w:val="0"/>
          <w:sz w:val="28"/>
          <w:szCs w:val="28"/>
          <w:highlight w:val="none"/>
        </w:rPr>
        <w:t>2</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评审标准</w:t>
      </w:r>
      <w:bookmarkEnd w:id="130"/>
    </w:p>
    <w:p w14:paraId="7283121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1" w:name="_Toc543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r>
        <w:rPr>
          <w:rFonts w:hint="eastAsia" w:ascii="黑体" w:hAnsi="黑体" w:eastAsia="黑体" w:cs="黑体"/>
          <w:b/>
          <w:bCs/>
          <w:color w:val="auto"/>
          <w:spacing w:val="0"/>
          <w:sz w:val="24"/>
          <w:highlight w:val="none"/>
        </w:rPr>
        <w:t>标</w:t>
      </w:r>
      <w:r>
        <w:rPr>
          <w:rFonts w:hint="eastAsia" w:ascii="黑体" w:hAnsi="黑体" w:eastAsia="黑体" w:cs="黑体"/>
          <w:b/>
          <w:bCs/>
          <w:color w:val="auto"/>
          <w:sz w:val="24"/>
          <w:highlight w:val="none"/>
        </w:rPr>
        <w:t>准</w:t>
      </w:r>
      <w:bookmarkEnd w:id="131"/>
    </w:p>
    <w:p w14:paraId="3BF428CA">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7C17EE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7A10EE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6C7421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2" w:name="_Toc10982"/>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分值构成</w:t>
      </w:r>
      <w:r>
        <w:rPr>
          <w:rFonts w:hint="eastAsia" w:ascii="黑体" w:hAnsi="黑体" w:eastAsia="黑体" w:cs="黑体"/>
          <w:b/>
          <w:bCs/>
          <w:color w:val="auto"/>
          <w:spacing w:val="0"/>
          <w:sz w:val="24"/>
          <w:highlight w:val="none"/>
        </w:rPr>
        <w:t>与</w:t>
      </w:r>
      <w:r>
        <w:rPr>
          <w:rFonts w:hint="eastAsia" w:ascii="黑体" w:hAnsi="黑体" w:eastAsia="黑体" w:cs="黑体"/>
          <w:b/>
          <w:bCs/>
          <w:color w:val="auto"/>
          <w:sz w:val="24"/>
          <w:highlight w:val="none"/>
        </w:rPr>
        <w:t>评</w:t>
      </w:r>
      <w:r>
        <w:rPr>
          <w:rFonts w:hint="eastAsia" w:ascii="黑体" w:hAnsi="黑体" w:eastAsia="黑体" w:cs="黑体"/>
          <w:b/>
          <w:bCs/>
          <w:color w:val="auto"/>
          <w:spacing w:val="0"/>
          <w:sz w:val="24"/>
          <w:highlight w:val="none"/>
        </w:rPr>
        <w:t>分</w:t>
      </w:r>
      <w:r>
        <w:rPr>
          <w:rFonts w:hint="eastAsia" w:ascii="黑体" w:hAnsi="黑体" w:eastAsia="黑体" w:cs="黑体"/>
          <w:b/>
          <w:bCs/>
          <w:color w:val="auto"/>
          <w:sz w:val="24"/>
          <w:highlight w:val="none"/>
        </w:rPr>
        <w:t>标准</w:t>
      </w:r>
      <w:bookmarkEnd w:id="132"/>
    </w:p>
    <w:p w14:paraId="3B3AE5F3">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构成</w:t>
      </w:r>
    </w:p>
    <w:p w14:paraId="391107D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0D7B5E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0F9369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标办</w:t>
      </w:r>
      <w:r>
        <w:rPr>
          <w:rFonts w:hint="eastAsia" w:ascii="宋体" w:hAnsi="宋体" w:eastAsia="宋体" w:cs="宋体"/>
          <w:color w:val="auto"/>
          <w:sz w:val="24"/>
          <w:highlight w:val="none"/>
        </w:rPr>
        <w:t>法前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42D709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0FE053D">
      <w:pPr>
        <w:spacing w:before="0" w:beforeLines="30" w:afterLines="30" w:line="360" w:lineRule="auto"/>
        <w:ind w:left="520" w:right="921"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 评标</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7CF2C7E">
      <w:pPr>
        <w:spacing w:before="0" w:beforeLines="30" w:afterLines="30"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率计</w:t>
      </w:r>
      <w:r>
        <w:rPr>
          <w:rFonts w:hint="eastAsia" w:ascii="宋体" w:hAnsi="宋体" w:eastAsia="宋体" w:cs="宋体"/>
          <w:color w:val="auto"/>
          <w:sz w:val="24"/>
          <w:highlight w:val="none"/>
        </w:rPr>
        <w:t>算 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率</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AA21AD4">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标准</w:t>
      </w:r>
    </w:p>
    <w:p w14:paraId="5204412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231CA0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E14296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407F98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9D8FD7B">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3" w:name="_Toc1814"/>
      <w:r>
        <w:rPr>
          <w:rFonts w:hint="eastAsia" w:ascii="黑体" w:hAnsi="黑体" w:eastAsia="黑体" w:cs="黑体"/>
          <w:b/>
          <w:bCs w:val="0"/>
          <w:color w:val="auto"/>
          <w:spacing w:val="0"/>
          <w:position w:val="0"/>
          <w:sz w:val="28"/>
          <w:szCs w:val="28"/>
          <w:highlight w:val="none"/>
        </w:rPr>
        <w:t>3</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w:t>
      </w:r>
      <w:r>
        <w:rPr>
          <w:rFonts w:hint="eastAsia" w:ascii="黑体" w:hAnsi="黑体" w:eastAsia="黑体" w:cs="黑体"/>
          <w:b/>
          <w:bCs w:val="0"/>
          <w:color w:val="auto"/>
          <w:spacing w:val="0"/>
          <w:w w:val="100"/>
          <w:position w:val="0"/>
          <w:sz w:val="28"/>
          <w:szCs w:val="28"/>
          <w:highlight w:val="none"/>
        </w:rPr>
        <w:t>评标程序</w:t>
      </w:r>
      <w:bookmarkEnd w:id="133"/>
    </w:p>
    <w:p w14:paraId="6CD187D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4" w:name="_Toc2537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bookmarkEnd w:id="134"/>
    </w:p>
    <w:p w14:paraId="2235988D">
      <w:pPr>
        <w:spacing w:beforeLines="30" w:afterLines="30"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pacing w:val="0"/>
          <w:sz w:val="24"/>
          <w:highlight w:val="none"/>
        </w:rPr>
        <w:t xml:space="preserve"> 评</w:t>
      </w:r>
      <w:r>
        <w:rPr>
          <w:rFonts w:hint="eastAsia" w:ascii="宋体" w:hAnsi="宋体" w:eastAsia="宋体" w:cs="宋体"/>
          <w:color w:val="auto"/>
          <w:sz w:val="24"/>
          <w:highlight w:val="none"/>
        </w:rPr>
        <w:t>标委员会可以要求投标人提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第二</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”规定的有关证明和证件的原</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，以便</w:t>
      </w:r>
      <w:r>
        <w:rPr>
          <w:rFonts w:hint="eastAsia" w:ascii="宋体" w:hAnsi="宋体" w:eastAsia="宋体" w:cs="宋体"/>
          <w:color w:val="auto"/>
          <w:spacing w:val="0"/>
          <w:sz w:val="24"/>
          <w:highlight w:val="none"/>
        </w:rPr>
        <w:t>核</w:t>
      </w:r>
      <w:r>
        <w:rPr>
          <w:rFonts w:hint="eastAsia" w:ascii="宋体" w:hAnsi="宋体" w:eastAsia="宋体" w:cs="宋体"/>
          <w:color w:val="auto"/>
          <w:sz w:val="24"/>
          <w:highlight w:val="none"/>
        </w:rPr>
        <w:t>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的标</w:t>
      </w:r>
      <w:r>
        <w:rPr>
          <w:rFonts w:hint="eastAsia" w:ascii="宋体" w:hAnsi="宋体" w:eastAsia="宋体" w:cs="宋体"/>
          <w:color w:val="auto"/>
          <w:sz w:val="24"/>
          <w:highlight w:val="none"/>
        </w:rPr>
        <w:t>准对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初</w:t>
      </w:r>
      <w:r>
        <w:rPr>
          <w:rFonts w:hint="eastAsia" w:ascii="宋体" w:hAnsi="宋体" w:eastAsia="宋体" w:cs="宋体"/>
          <w:color w:val="auto"/>
          <w:sz w:val="24"/>
          <w:highlight w:val="none"/>
        </w:rPr>
        <w:t>步</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合评审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62EE623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形之</w:t>
      </w:r>
      <w:r>
        <w:rPr>
          <w:rFonts w:hint="eastAsia" w:ascii="宋体" w:hAnsi="宋体" w:eastAsia="宋体" w:cs="宋体"/>
          <w:color w:val="auto"/>
          <w:sz w:val="24"/>
          <w:highlight w:val="none"/>
        </w:rPr>
        <w:t>一的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p>
    <w:p w14:paraId="335B6F48">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没</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超</w:t>
      </w:r>
      <w:r>
        <w:rPr>
          <w:rFonts w:hint="eastAsia" w:ascii="宋体" w:hAnsi="宋体" w:eastAsia="宋体" w:cs="宋体"/>
          <w:color w:val="auto"/>
          <w:sz w:val="24"/>
          <w:highlight w:val="none"/>
        </w:rPr>
        <w:t>出招标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或最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数</w:t>
      </w:r>
      <w:r>
        <w:rPr>
          <w:rFonts w:hint="eastAsia" w:ascii="宋体" w:hAnsi="宋体" w:eastAsia="宋体" w:cs="宋体"/>
          <w:color w:val="auto"/>
          <w:sz w:val="24"/>
          <w:highlight w:val="none"/>
        </w:rPr>
        <w:t>；</w:t>
      </w:r>
    </w:p>
    <w:p w14:paraId="4E9A7A2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弄</w:t>
      </w:r>
      <w:r>
        <w:rPr>
          <w:rFonts w:hint="eastAsia" w:ascii="宋体" w:hAnsi="宋体" w:eastAsia="宋体" w:cs="宋体"/>
          <w:color w:val="auto"/>
          <w:spacing w:val="0"/>
          <w:sz w:val="24"/>
          <w:highlight w:val="none"/>
        </w:rPr>
        <w:t>虚作</w:t>
      </w:r>
      <w:r>
        <w:rPr>
          <w:rFonts w:hint="eastAsia" w:ascii="宋体" w:hAnsi="宋体" w:eastAsia="宋体" w:cs="宋体"/>
          <w:color w:val="auto"/>
          <w:sz w:val="24"/>
          <w:highlight w:val="none"/>
        </w:rPr>
        <w:t>假、</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贿</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w:t>
      </w:r>
    </w:p>
    <w:p w14:paraId="6AC288EB">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术</w:t>
      </w:r>
      <w:r>
        <w:rPr>
          <w:rFonts w:hint="eastAsia" w:ascii="宋体" w:hAnsi="宋体" w:eastAsia="宋体" w:cs="宋体"/>
          <w:color w:val="auto"/>
          <w:spacing w:val="0"/>
          <w:sz w:val="24"/>
          <w:highlight w:val="none"/>
        </w:rPr>
        <w:t>错误</w:t>
      </w:r>
      <w:r>
        <w:rPr>
          <w:rFonts w:hint="eastAsia" w:ascii="宋体" w:hAnsi="宋体" w:eastAsia="宋体" w:cs="宋体"/>
          <w:color w:val="auto"/>
          <w:sz w:val="24"/>
          <w:highlight w:val="none"/>
        </w:rPr>
        <w:t>及其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错</w:t>
      </w:r>
      <w:r>
        <w:rPr>
          <w:rFonts w:hint="eastAsia" w:ascii="宋体" w:hAnsi="宋体" w:eastAsia="宋体" w:cs="宋体"/>
          <w:color w:val="auto"/>
          <w:spacing w:val="0"/>
          <w:sz w:val="24"/>
          <w:highlight w:val="none"/>
        </w:rPr>
        <w:t>误的，评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价进行修</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17771D22">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写金</w:t>
      </w:r>
      <w:r>
        <w:rPr>
          <w:rFonts w:hint="eastAsia" w:ascii="宋体" w:hAnsi="宋体" w:eastAsia="宋体" w:cs="宋体"/>
          <w:color w:val="auto"/>
          <w:sz w:val="24"/>
          <w:highlight w:val="none"/>
        </w:rPr>
        <w:t>额与</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写</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致</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以大</w:t>
      </w:r>
      <w:r>
        <w:rPr>
          <w:rFonts w:hint="eastAsia" w:ascii="宋体" w:hAnsi="宋体" w:eastAsia="宋体" w:cs="宋体"/>
          <w:color w:val="auto"/>
          <w:spacing w:val="0"/>
          <w:sz w:val="24"/>
          <w:highlight w:val="none"/>
        </w:rPr>
        <w:t>写</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p>
    <w:p w14:paraId="506CACC7">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2）总</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不一</w:t>
      </w:r>
      <w:r>
        <w:rPr>
          <w:rFonts w:hint="eastAsia" w:ascii="宋体" w:hAnsi="宋体" w:eastAsia="宋体" w:cs="宋体"/>
          <w:color w:val="auto"/>
          <w:spacing w:val="0"/>
          <w:sz w:val="24"/>
          <w:highlight w:val="none"/>
        </w:rPr>
        <w:t>致的，以</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点有</w:t>
      </w:r>
      <w:r>
        <w:rPr>
          <w:rFonts w:hint="eastAsia" w:ascii="宋体" w:hAnsi="宋体" w:eastAsia="宋体" w:cs="宋体"/>
          <w:color w:val="auto"/>
          <w:sz w:val="24"/>
          <w:highlight w:val="none"/>
        </w:rPr>
        <w:t>明显</w:t>
      </w:r>
      <w:r>
        <w:rPr>
          <w:rFonts w:hint="eastAsia" w:ascii="宋体" w:hAnsi="宋体" w:eastAsia="宋体" w:cs="宋体"/>
          <w:color w:val="auto"/>
          <w:spacing w:val="0"/>
          <w:sz w:val="24"/>
          <w:highlight w:val="none"/>
        </w:rPr>
        <w:t>错</w:t>
      </w:r>
      <w:r>
        <w:rPr>
          <w:rFonts w:hint="eastAsia" w:ascii="宋体" w:hAnsi="宋体" w:eastAsia="宋体" w:cs="宋体"/>
          <w:color w:val="auto"/>
          <w:sz w:val="24"/>
          <w:highlight w:val="none"/>
        </w:rPr>
        <w:t>误</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除外。</w:t>
      </w:r>
    </w:p>
    <w:p w14:paraId="6B247A87">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（3）当本项目最高投标限价*（1-投标人填报的投标下浮率）与投标人监理报价不一致时，按最高投标限价*（1-投标人填报的投标下浮率）修正投标人监理报价。</w:t>
      </w:r>
    </w:p>
    <w:p w14:paraId="51FC8DC4">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68054453">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5" w:name="_Toc25795"/>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详细评审</w:t>
      </w:r>
      <w:bookmarkEnd w:id="135"/>
    </w:p>
    <w:p w14:paraId="7F015443">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化</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分值</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打</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出综</w:t>
      </w:r>
      <w:r>
        <w:rPr>
          <w:rFonts w:hint="eastAsia" w:ascii="宋体" w:hAnsi="宋体" w:eastAsia="宋体" w:cs="宋体"/>
          <w:color w:val="auto"/>
          <w:sz w:val="24"/>
          <w:highlight w:val="none"/>
        </w:rPr>
        <w:t>合评</w:t>
      </w:r>
      <w:r>
        <w:rPr>
          <w:rFonts w:hint="eastAsia" w:ascii="宋体" w:hAnsi="宋体" w:eastAsia="宋体" w:cs="宋体"/>
          <w:color w:val="auto"/>
          <w:spacing w:val="0"/>
          <w:sz w:val="24"/>
          <w:highlight w:val="none"/>
        </w:rPr>
        <w:t>估</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p>
    <w:p w14:paraId="77F5D8A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4（1）</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A</w:t>
      </w:r>
      <w:r>
        <w:rPr>
          <w:rFonts w:hint="eastAsia" w:ascii="宋体" w:hAnsi="宋体" w:eastAsia="宋体" w:cs="宋体"/>
          <w:color w:val="auto"/>
          <w:sz w:val="24"/>
          <w:highlight w:val="none"/>
        </w:rPr>
        <w:t>；</w:t>
      </w:r>
    </w:p>
    <w:p w14:paraId="533F4187">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4（2）</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p>
    <w:p w14:paraId="4104825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4（3）</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 xml:space="preserve"> C</w:t>
      </w:r>
      <w:r>
        <w:rPr>
          <w:rFonts w:hint="eastAsia" w:ascii="宋体" w:hAnsi="宋体" w:eastAsia="宋体" w:cs="宋体"/>
          <w:color w:val="auto"/>
          <w:sz w:val="24"/>
          <w:highlight w:val="none"/>
        </w:rPr>
        <w:t>；</w:t>
      </w:r>
    </w:p>
    <w:p w14:paraId="0E6C6C7C">
      <w:pPr>
        <w:spacing w:before="0" w:beforeLines="30" w:afterLines="30" w:line="360" w:lineRule="auto"/>
        <w:ind w:left="520" w:right="-20"/>
        <w:jc w:val="left"/>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（4</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按</w:t>
      </w:r>
      <w:r>
        <w:rPr>
          <w:rFonts w:hint="eastAsia" w:ascii="宋体" w:hAnsi="宋体" w:eastAsia="宋体" w:cs="宋体"/>
          <w:strike w:val="0"/>
          <w:dstrike w:val="0"/>
          <w:color w:val="auto"/>
          <w:spacing w:val="0"/>
          <w:sz w:val="24"/>
          <w:highlight w:val="none"/>
        </w:rPr>
        <w:t>本</w:t>
      </w:r>
      <w:r>
        <w:rPr>
          <w:rFonts w:hint="eastAsia" w:ascii="宋体" w:hAnsi="宋体" w:eastAsia="宋体" w:cs="宋体"/>
          <w:strike w:val="0"/>
          <w:dstrike w:val="0"/>
          <w:color w:val="auto"/>
          <w:sz w:val="24"/>
          <w:highlight w:val="none"/>
        </w:rPr>
        <w:t>章第</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2.2.</w:t>
      </w:r>
      <w:r>
        <w:rPr>
          <w:rFonts w:hint="eastAsia" w:ascii="宋体" w:hAnsi="宋体" w:eastAsia="宋体" w:cs="宋体"/>
          <w:strike w:val="0"/>
          <w:dstrike w:val="0"/>
          <w:color w:val="auto"/>
          <w:spacing w:val="0"/>
          <w:sz w:val="24"/>
          <w:highlight w:val="none"/>
        </w:rPr>
        <w:t>4（4）</w:t>
      </w:r>
      <w:r>
        <w:rPr>
          <w:rFonts w:hint="eastAsia" w:ascii="宋体" w:hAnsi="宋体" w:eastAsia="宋体" w:cs="宋体"/>
          <w:strike w:val="0"/>
          <w:dstrike w:val="0"/>
          <w:color w:val="auto"/>
          <w:sz w:val="24"/>
          <w:highlight w:val="none"/>
        </w:rPr>
        <w:t>目规</w:t>
      </w:r>
      <w:r>
        <w:rPr>
          <w:rFonts w:hint="eastAsia" w:ascii="宋体" w:hAnsi="宋体" w:eastAsia="宋体" w:cs="宋体"/>
          <w:strike w:val="0"/>
          <w:dstrike w:val="0"/>
          <w:color w:val="auto"/>
          <w:spacing w:val="0"/>
          <w:sz w:val="24"/>
          <w:highlight w:val="none"/>
        </w:rPr>
        <w:t>定</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评</w:t>
      </w:r>
      <w:r>
        <w:rPr>
          <w:rFonts w:hint="eastAsia" w:ascii="宋体" w:hAnsi="宋体" w:eastAsia="宋体" w:cs="宋体"/>
          <w:strike w:val="0"/>
          <w:dstrike w:val="0"/>
          <w:color w:val="auto"/>
          <w:sz w:val="24"/>
          <w:highlight w:val="none"/>
        </w:rPr>
        <w:t>审</w:t>
      </w:r>
      <w:r>
        <w:rPr>
          <w:rFonts w:hint="eastAsia" w:ascii="宋体" w:hAnsi="宋体" w:eastAsia="宋体" w:cs="宋体"/>
          <w:strike w:val="0"/>
          <w:dstrike w:val="0"/>
          <w:color w:val="auto"/>
          <w:spacing w:val="0"/>
          <w:sz w:val="24"/>
          <w:highlight w:val="none"/>
        </w:rPr>
        <w:t>因</w:t>
      </w:r>
      <w:r>
        <w:rPr>
          <w:rFonts w:hint="eastAsia" w:ascii="宋体" w:hAnsi="宋体" w:eastAsia="宋体" w:cs="宋体"/>
          <w:strike w:val="0"/>
          <w:dstrike w:val="0"/>
          <w:color w:val="auto"/>
          <w:sz w:val="24"/>
          <w:highlight w:val="none"/>
        </w:rPr>
        <w:t>素</w:t>
      </w:r>
      <w:r>
        <w:rPr>
          <w:rFonts w:hint="eastAsia" w:ascii="宋体" w:hAnsi="宋体" w:eastAsia="宋体" w:cs="宋体"/>
          <w:strike w:val="0"/>
          <w:dstrike w:val="0"/>
          <w:color w:val="auto"/>
          <w:spacing w:val="0"/>
          <w:sz w:val="24"/>
          <w:highlight w:val="none"/>
        </w:rPr>
        <w:t>和</w:t>
      </w:r>
      <w:r>
        <w:rPr>
          <w:rFonts w:hint="eastAsia" w:ascii="宋体" w:hAnsi="宋体" w:eastAsia="宋体" w:cs="宋体"/>
          <w:strike w:val="0"/>
          <w:dstrike w:val="0"/>
          <w:color w:val="auto"/>
          <w:sz w:val="24"/>
          <w:highlight w:val="none"/>
        </w:rPr>
        <w:t>分</w:t>
      </w:r>
      <w:r>
        <w:rPr>
          <w:rFonts w:hint="eastAsia" w:ascii="宋体" w:hAnsi="宋体" w:eastAsia="宋体" w:cs="宋体"/>
          <w:strike w:val="0"/>
          <w:dstrike w:val="0"/>
          <w:color w:val="auto"/>
          <w:spacing w:val="0"/>
          <w:sz w:val="24"/>
          <w:highlight w:val="none"/>
        </w:rPr>
        <w:t>值</w:t>
      </w:r>
      <w:r>
        <w:rPr>
          <w:rFonts w:hint="eastAsia" w:ascii="宋体" w:hAnsi="宋体" w:eastAsia="宋体" w:cs="宋体"/>
          <w:strike w:val="0"/>
          <w:dstrike w:val="0"/>
          <w:color w:val="auto"/>
          <w:sz w:val="24"/>
          <w:highlight w:val="none"/>
        </w:rPr>
        <w:t>对其</w:t>
      </w:r>
      <w:r>
        <w:rPr>
          <w:rFonts w:hint="eastAsia" w:ascii="宋体" w:hAnsi="宋体" w:eastAsia="宋体" w:cs="宋体"/>
          <w:strike w:val="0"/>
          <w:dstrike w:val="0"/>
          <w:color w:val="auto"/>
          <w:spacing w:val="0"/>
          <w:sz w:val="24"/>
          <w:highlight w:val="none"/>
        </w:rPr>
        <w:t>他</w:t>
      </w:r>
      <w:r>
        <w:rPr>
          <w:rFonts w:hint="eastAsia" w:ascii="宋体" w:hAnsi="宋体" w:eastAsia="宋体" w:cs="宋体"/>
          <w:strike w:val="0"/>
          <w:dstrike w:val="0"/>
          <w:color w:val="auto"/>
          <w:sz w:val="24"/>
          <w:highlight w:val="none"/>
        </w:rPr>
        <w:t>部</w:t>
      </w:r>
      <w:r>
        <w:rPr>
          <w:rFonts w:hint="eastAsia" w:ascii="宋体" w:hAnsi="宋体" w:eastAsia="宋体" w:cs="宋体"/>
          <w:strike w:val="0"/>
          <w:dstrike w:val="0"/>
          <w:color w:val="auto"/>
          <w:spacing w:val="0"/>
          <w:sz w:val="24"/>
          <w:highlight w:val="none"/>
        </w:rPr>
        <w:t>分</w:t>
      </w:r>
      <w:r>
        <w:rPr>
          <w:rFonts w:hint="eastAsia" w:ascii="宋体" w:hAnsi="宋体" w:eastAsia="宋体" w:cs="宋体"/>
          <w:strike w:val="0"/>
          <w:dstrike w:val="0"/>
          <w:color w:val="auto"/>
          <w:sz w:val="24"/>
          <w:highlight w:val="none"/>
        </w:rPr>
        <w:t>计</w:t>
      </w:r>
      <w:r>
        <w:rPr>
          <w:rFonts w:hint="eastAsia" w:ascii="宋体" w:hAnsi="宋体" w:eastAsia="宋体" w:cs="宋体"/>
          <w:strike w:val="0"/>
          <w:dstrike w:val="0"/>
          <w:color w:val="auto"/>
          <w:spacing w:val="0"/>
          <w:sz w:val="24"/>
          <w:highlight w:val="none"/>
        </w:rPr>
        <w:t>算</w:t>
      </w:r>
      <w:r>
        <w:rPr>
          <w:rFonts w:hint="eastAsia" w:ascii="宋体" w:hAnsi="宋体" w:eastAsia="宋体" w:cs="宋体"/>
          <w:strike w:val="0"/>
          <w:dstrike w:val="0"/>
          <w:color w:val="auto"/>
          <w:sz w:val="24"/>
          <w:highlight w:val="none"/>
        </w:rPr>
        <w:t>出</w:t>
      </w:r>
      <w:r>
        <w:rPr>
          <w:rFonts w:hint="eastAsia" w:ascii="宋体" w:hAnsi="宋体" w:eastAsia="宋体" w:cs="宋体"/>
          <w:strike w:val="0"/>
          <w:dstrike w:val="0"/>
          <w:color w:val="auto"/>
          <w:spacing w:val="0"/>
          <w:sz w:val="24"/>
          <w:highlight w:val="none"/>
        </w:rPr>
        <w:t>得</w:t>
      </w:r>
      <w:r>
        <w:rPr>
          <w:rFonts w:hint="eastAsia" w:ascii="宋体" w:hAnsi="宋体" w:eastAsia="宋体" w:cs="宋体"/>
          <w:strike w:val="0"/>
          <w:dstrike w:val="0"/>
          <w:color w:val="auto"/>
          <w:sz w:val="24"/>
          <w:highlight w:val="none"/>
        </w:rPr>
        <w:t>分</w:t>
      </w:r>
      <w:r>
        <w:rPr>
          <w:rFonts w:hint="eastAsia" w:ascii="宋体" w:hAnsi="宋体" w:eastAsia="宋体" w:cs="宋体"/>
          <w:strike w:val="0"/>
          <w:dstrike w:val="0"/>
          <w:color w:val="auto"/>
          <w:spacing w:val="0"/>
          <w:sz w:val="24"/>
          <w:highlight w:val="none"/>
        </w:rPr>
        <w:t xml:space="preserve"> D</w:t>
      </w:r>
      <w:r>
        <w:rPr>
          <w:rFonts w:hint="eastAsia" w:ascii="宋体" w:hAnsi="宋体" w:eastAsia="宋体" w:cs="宋体"/>
          <w:strike w:val="0"/>
          <w:dstrike w:val="0"/>
          <w:color w:val="auto"/>
          <w:sz w:val="24"/>
          <w:highlight w:val="none"/>
        </w:rPr>
        <w:t>。</w:t>
      </w:r>
    </w:p>
    <w:p w14:paraId="43E5ED8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留小</w:t>
      </w:r>
      <w:r>
        <w:rPr>
          <w:rFonts w:hint="eastAsia" w:ascii="宋体" w:hAnsi="宋体" w:eastAsia="宋体" w:cs="宋体"/>
          <w:color w:val="auto"/>
          <w:sz w:val="24"/>
          <w:highlight w:val="none"/>
        </w:rPr>
        <w:t>数点</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两</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四</w:t>
      </w:r>
      <w:r>
        <w:rPr>
          <w:rFonts w:hint="eastAsia" w:ascii="宋体" w:hAnsi="宋体" w:eastAsia="宋体" w:cs="宋体"/>
          <w:color w:val="auto"/>
          <w:spacing w:val="0"/>
          <w:sz w:val="24"/>
          <w:highlight w:val="none"/>
        </w:rPr>
        <w:t>舍</w:t>
      </w:r>
      <w:r>
        <w:rPr>
          <w:rFonts w:hint="eastAsia" w:ascii="宋体" w:hAnsi="宋体" w:eastAsia="宋体" w:cs="宋体"/>
          <w:color w:val="auto"/>
          <w:sz w:val="24"/>
          <w:highlight w:val="none"/>
        </w:rPr>
        <w:t>五入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41F84D8E">
      <w:pPr>
        <w:spacing w:before="0" w:beforeLines="30" w:afterLines="30" w:line="360" w:lineRule="auto"/>
        <w:ind w:left="100" w:right="139"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u w:val="single"/>
        </w:rPr>
        <w:t>投标人总得分＝投标人综合得分*80%+</w:t>
      </w:r>
      <w:r>
        <w:rPr>
          <w:rFonts w:hint="eastAsia" w:ascii="宋体" w:hAnsi="宋体" w:eastAsia="宋体" w:cs="宋体"/>
          <w:color w:val="auto"/>
          <w:sz w:val="24"/>
          <w:szCs w:val="24"/>
          <w:highlight w:val="none"/>
          <w:u w:val="single"/>
        </w:rPr>
        <w:t>企业诚信</w:t>
      </w:r>
      <w:r>
        <w:rPr>
          <w:rFonts w:hint="eastAsia" w:ascii="宋体" w:hAnsi="宋体" w:eastAsia="宋体" w:cs="宋体"/>
          <w:color w:val="auto"/>
          <w:sz w:val="24"/>
          <w:szCs w:val="24"/>
          <w:highlight w:val="none"/>
          <w:u w:val="single"/>
          <w:lang w:val="en-US" w:eastAsia="zh-CN"/>
        </w:rPr>
        <w:t>得分</w:t>
      </w:r>
      <w:r>
        <w:rPr>
          <w:rFonts w:hint="eastAsia" w:ascii="宋体" w:hAnsi="宋体" w:eastAsia="宋体" w:cs="宋体"/>
          <w:color w:val="auto"/>
          <w:sz w:val="24"/>
          <w:highlight w:val="none"/>
          <w:u w:val="single"/>
        </w:rPr>
        <w:t>*20%</w:t>
      </w:r>
    </w:p>
    <w:p w14:paraId="71E49085">
      <w:pPr>
        <w:spacing w:before="0" w:beforeLines="30" w:afterLines="30" w:line="360" w:lineRule="auto"/>
        <w:ind w:left="100" w:right="139"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投标人综合得分为各评委A+B+C的总分的算术平均分（分数出现小数点时，保留小数点后二位，第三位小数四舍五入）。</w:t>
      </w:r>
    </w:p>
    <w:p w14:paraId="398DDA59">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3.2.4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人的</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显</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能低</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其个别成本的，应当</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求该</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标人作出书面说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并提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相应的证明材料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不能合理说明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者不能</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供</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材</w:t>
      </w:r>
      <w:r>
        <w:rPr>
          <w:rFonts w:hint="eastAsia" w:ascii="宋体" w:hAnsi="宋体" w:eastAsia="宋体" w:cs="宋体"/>
          <w:color w:val="auto"/>
          <w:sz w:val="24"/>
          <w:highlight w:val="none"/>
        </w:rPr>
        <w:t>料的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低</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竞标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并否</w:t>
      </w:r>
      <w:r>
        <w:rPr>
          <w:rFonts w:hint="eastAsia" w:ascii="宋体" w:hAnsi="宋体" w:eastAsia="宋体" w:cs="宋体"/>
          <w:color w:val="auto"/>
          <w:spacing w:val="0"/>
          <w:sz w:val="24"/>
          <w:highlight w:val="none"/>
        </w:rPr>
        <w:t>决其投标</w:t>
      </w:r>
      <w:r>
        <w:rPr>
          <w:rFonts w:hint="eastAsia" w:ascii="宋体" w:hAnsi="宋体" w:eastAsia="宋体" w:cs="宋体"/>
          <w:color w:val="auto"/>
          <w:sz w:val="24"/>
          <w:highlight w:val="none"/>
        </w:rPr>
        <w:t>。</w:t>
      </w:r>
    </w:p>
    <w:p w14:paraId="29540E7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6" w:name="_Toc10326"/>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136"/>
    </w:p>
    <w:p w14:paraId="2C47E31A">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程中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含</w:t>
      </w:r>
      <w:r>
        <w:rPr>
          <w:rFonts w:hint="eastAsia" w:ascii="宋体" w:hAnsi="宋体" w:eastAsia="宋体" w:cs="宋体"/>
          <w:color w:val="auto"/>
          <w:spacing w:val="0"/>
          <w:sz w:val="24"/>
          <w:highlight w:val="none"/>
        </w:rPr>
        <w:t>义</w:t>
      </w:r>
      <w:r>
        <w:rPr>
          <w:rFonts w:hint="eastAsia" w:ascii="宋体" w:hAnsi="宋体" w:eastAsia="宋体" w:cs="宋体"/>
          <w:color w:val="auto"/>
          <w:sz w:val="24"/>
          <w:highlight w:val="none"/>
        </w:rPr>
        <w:t>不明</w:t>
      </w:r>
      <w:r>
        <w:rPr>
          <w:rFonts w:hint="eastAsia" w:ascii="宋体" w:hAnsi="宋体" w:eastAsia="宋体" w:cs="宋体"/>
          <w:color w:val="auto"/>
          <w:spacing w:val="0"/>
          <w:sz w:val="24"/>
          <w:highlight w:val="none"/>
        </w:rPr>
        <w:t>确、对</w:t>
      </w:r>
      <w:r>
        <w:rPr>
          <w:rFonts w:hint="eastAsia" w:ascii="宋体" w:hAnsi="宋体" w:eastAsia="宋体" w:cs="宋体"/>
          <w:color w:val="auto"/>
          <w:sz w:val="24"/>
          <w:highlight w:val="none"/>
        </w:rPr>
        <w:t>同</w:t>
      </w:r>
      <w:r>
        <w:rPr>
          <w:rFonts w:hint="eastAsia" w:ascii="宋体" w:hAnsi="宋体" w:eastAsia="宋体" w:cs="宋体"/>
          <w:color w:val="auto"/>
          <w:position w:val="0"/>
          <w:sz w:val="24"/>
          <w:highlight w:val="none"/>
        </w:rPr>
        <w:t>类问题表述不一</w:t>
      </w:r>
      <w:r>
        <w:rPr>
          <w:rFonts w:hint="eastAsia" w:ascii="宋体" w:hAnsi="宋体" w:eastAsia="宋体" w:cs="宋体"/>
          <w:color w:val="auto"/>
          <w:spacing w:val="0"/>
          <w:position w:val="0"/>
          <w:sz w:val="24"/>
          <w:highlight w:val="none"/>
        </w:rPr>
        <w:t>致</w:t>
      </w:r>
      <w:r>
        <w:rPr>
          <w:rFonts w:hint="eastAsia" w:ascii="宋体" w:hAnsi="宋体" w:eastAsia="宋体" w:cs="宋体"/>
          <w:color w:val="auto"/>
          <w:position w:val="0"/>
          <w:sz w:val="24"/>
          <w:highlight w:val="none"/>
        </w:rPr>
        <w:t>或者</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明显</w:t>
      </w:r>
      <w:r>
        <w:rPr>
          <w:rFonts w:hint="eastAsia" w:ascii="宋体" w:hAnsi="宋体" w:eastAsia="宋体" w:cs="宋体"/>
          <w:color w:val="auto"/>
          <w:spacing w:val="0"/>
          <w:sz w:val="24"/>
          <w:highlight w:val="none"/>
        </w:rPr>
        <w:t>文字</w:t>
      </w:r>
      <w:r>
        <w:rPr>
          <w:rFonts w:hint="eastAsia" w:ascii="宋体" w:hAnsi="宋体" w:eastAsia="宋体" w:cs="宋体"/>
          <w:color w:val="auto"/>
          <w:position w:val="0"/>
          <w:sz w:val="24"/>
          <w:highlight w:val="none"/>
        </w:rPr>
        <w:t>和计算</w:t>
      </w:r>
      <w:r>
        <w:rPr>
          <w:rFonts w:hint="eastAsia" w:ascii="宋体" w:hAnsi="宋体" w:eastAsia="宋体" w:cs="宋体"/>
          <w:color w:val="auto"/>
          <w:spacing w:val="0"/>
          <w:position w:val="0"/>
          <w:sz w:val="24"/>
          <w:highlight w:val="none"/>
        </w:rPr>
        <w:t>错</w:t>
      </w:r>
      <w:r>
        <w:rPr>
          <w:rFonts w:hint="eastAsia" w:ascii="宋体" w:hAnsi="宋体" w:eastAsia="宋体" w:cs="宋体"/>
          <w:color w:val="auto"/>
          <w:position w:val="0"/>
          <w:sz w:val="24"/>
          <w:highlight w:val="none"/>
        </w:rPr>
        <w:t>误的</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容作必要的澄清</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说明</w:t>
      </w:r>
      <w:r>
        <w:rPr>
          <w:rFonts w:hint="eastAsia" w:ascii="宋体" w:hAnsi="宋体" w:eastAsia="宋体" w:cs="宋体"/>
          <w:color w:val="auto"/>
          <w:spacing w:val="0"/>
          <w:position w:val="0"/>
          <w:sz w:val="24"/>
          <w:highlight w:val="none"/>
        </w:rPr>
        <w:t>或</w:t>
      </w:r>
      <w:r>
        <w:rPr>
          <w:rFonts w:hint="eastAsia" w:ascii="宋体" w:hAnsi="宋体" w:eastAsia="宋体" w:cs="宋体"/>
          <w:color w:val="auto"/>
          <w:position w:val="0"/>
          <w:sz w:val="24"/>
          <w:highlight w:val="none"/>
        </w:rPr>
        <w:t>补正。澄清、</w:t>
      </w:r>
      <w:r>
        <w:rPr>
          <w:rFonts w:hint="eastAsia" w:ascii="宋体" w:hAnsi="宋体" w:eastAsia="宋体" w:cs="宋体"/>
          <w:color w:val="auto"/>
          <w:spacing w:val="0"/>
          <w:position w:val="0"/>
          <w:sz w:val="24"/>
          <w:highlight w:val="none"/>
        </w:rPr>
        <w:t>说</w:t>
      </w:r>
      <w:r>
        <w:rPr>
          <w:rFonts w:hint="eastAsia" w:ascii="宋体" w:hAnsi="宋体" w:eastAsia="宋体" w:cs="宋体"/>
          <w:color w:val="auto"/>
          <w:position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p>
    <w:p w14:paraId="22CC9E70">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得超</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w:t>
      </w:r>
      <w:r>
        <w:rPr>
          <w:rFonts w:hint="eastAsia" w:ascii="宋体" w:hAnsi="宋体" w:eastAsia="宋体" w:cs="宋体"/>
          <w:color w:val="auto"/>
          <w:spacing w:val="0"/>
          <w:sz w:val="24"/>
          <w:highlight w:val="none"/>
        </w:rPr>
        <w:t>且</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变</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性内</w:t>
      </w:r>
      <w:r>
        <w:rPr>
          <w:rFonts w:hint="eastAsia" w:ascii="宋体" w:hAnsi="宋体" w:eastAsia="宋体" w:cs="宋体"/>
          <w:color w:val="auto"/>
          <w:spacing w:val="0"/>
          <w:sz w:val="24"/>
          <w:highlight w:val="none"/>
        </w:rPr>
        <w:t>容，并</w:t>
      </w:r>
      <w:r>
        <w:rPr>
          <w:rFonts w:hint="eastAsia" w:ascii="宋体" w:hAnsi="宋体" w:eastAsia="宋体" w:cs="宋体"/>
          <w:color w:val="auto"/>
          <w:sz w:val="24"/>
          <w:highlight w:val="none"/>
        </w:rPr>
        <w:t>构成投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0911D31C">
      <w:pPr>
        <w:spacing w:before="0" w:beforeLines="30" w:afterLines="30"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提交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疑问的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一步</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直</w:t>
      </w:r>
      <w:r>
        <w:rPr>
          <w:rFonts w:hint="eastAsia" w:ascii="宋体" w:hAnsi="宋体" w:eastAsia="宋体" w:cs="宋体"/>
          <w:color w:val="auto"/>
          <w:sz w:val="24"/>
          <w:highlight w:val="none"/>
        </w:rPr>
        <w:t>至</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p>
    <w:p w14:paraId="673850C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7" w:name="_Toc996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bookmarkEnd w:id="137"/>
    </w:p>
    <w:p w14:paraId="1C31C136">
      <w:pPr>
        <w:spacing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二章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直</w:t>
      </w:r>
      <w:r>
        <w:rPr>
          <w:rFonts w:hint="eastAsia" w:ascii="宋体" w:hAnsi="宋体" w:eastAsia="宋体" w:cs="宋体"/>
          <w:color w:val="auto"/>
          <w:spacing w:val="0"/>
          <w:sz w:val="24"/>
          <w:highlight w:val="none"/>
        </w:rPr>
        <w:t>接</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按照</w:t>
      </w:r>
      <w:r>
        <w:rPr>
          <w:rFonts w:hint="eastAsia" w:ascii="宋体" w:hAnsi="宋体" w:eastAsia="宋体" w:cs="宋体"/>
          <w:color w:val="auto"/>
          <w:sz w:val="24"/>
          <w:highlight w:val="none"/>
        </w:rPr>
        <w:t>得分</w:t>
      </w:r>
      <w:r>
        <w:rPr>
          <w:rFonts w:hint="eastAsia" w:ascii="宋体" w:hAnsi="宋体" w:eastAsia="宋体" w:cs="宋体"/>
          <w:color w:val="auto"/>
          <w:spacing w:val="0"/>
          <w:sz w:val="24"/>
          <w:highlight w:val="none"/>
        </w:rPr>
        <w:t>由</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低的顺</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候</w:t>
      </w:r>
      <w:r>
        <w:rPr>
          <w:rFonts w:hint="eastAsia" w:ascii="宋体" w:hAnsi="宋体" w:eastAsia="宋体" w:cs="宋体"/>
          <w:color w:val="auto"/>
          <w:spacing w:val="0"/>
          <w:sz w:val="24"/>
          <w:highlight w:val="none"/>
        </w:rPr>
        <w:t>选</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排</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w:t>
      </w:r>
    </w:p>
    <w:p w14:paraId="7554FDD9">
      <w:pPr>
        <w:spacing w:before="0"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评标</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p>
    <w:bookmarkEnd w:id="120"/>
    <w:bookmarkEnd w:id="121"/>
    <w:bookmarkEnd w:id="122"/>
    <w:bookmarkEnd w:id="123"/>
    <w:bookmarkEnd w:id="124"/>
    <w:bookmarkEnd w:id="125"/>
    <w:bookmarkEnd w:id="126"/>
    <w:bookmarkEnd w:id="127"/>
    <w:bookmarkEnd w:id="128"/>
    <w:p w14:paraId="4E603C7B">
      <w:pPr>
        <w:rPr>
          <w:rFonts w:hint="eastAsia" w:ascii="黑体" w:hAnsi="黑体" w:eastAsia="黑体" w:cs="黑体"/>
          <w:b/>
          <w:bCs w:val="0"/>
          <w:color w:val="auto"/>
          <w:position w:val="-1"/>
          <w:sz w:val="32"/>
          <w:szCs w:val="24"/>
          <w:highlight w:val="none"/>
        </w:rPr>
      </w:pPr>
      <w:bookmarkStart w:id="138" w:name="_Toc9851"/>
      <w:r>
        <w:rPr>
          <w:rFonts w:hint="eastAsia" w:ascii="黑体" w:hAnsi="黑体" w:eastAsia="黑体" w:cs="黑体"/>
          <w:b/>
          <w:bCs w:val="0"/>
          <w:color w:val="auto"/>
          <w:position w:val="-1"/>
          <w:sz w:val="32"/>
          <w:szCs w:val="24"/>
          <w:highlight w:val="none"/>
        </w:rPr>
        <w:br w:type="page"/>
      </w:r>
    </w:p>
    <w:p w14:paraId="495E73C0">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黑体" w:hAnsi="黑体" w:eastAsia="黑体" w:cs="黑体"/>
          <w:b/>
          <w:bCs w:val="0"/>
          <w:color w:val="auto"/>
          <w:position w:val="-1"/>
          <w:sz w:val="32"/>
          <w:szCs w:val="24"/>
          <w:highlight w:val="none"/>
        </w:rPr>
        <w:t>附表一：形式评审表</w:t>
      </w:r>
      <w:bookmarkEnd w:id="138"/>
    </w:p>
    <w:p w14:paraId="25DE902E">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形式评审表</w:t>
      </w:r>
    </w:p>
    <w:p w14:paraId="3BB981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07"/>
        <w:gridCol w:w="932"/>
        <w:gridCol w:w="999"/>
        <w:gridCol w:w="999"/>
      </w:tblGrid>
      <w:tr w14:paraId="46C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400" w:type="pct"/>
            <w:noWrap w:val="0"/>
            <w:vAlign w:val="center"/>
          </w:tcPr>
          <w:p w14:paraId="2DE430FA">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019" w:type="pct"/>
            <w:tcBorders>
              <w:tl2br w:val="single" w:color="auto" w:sz="4" w:space="0"/>
            </w:tcBorders>
            <w:noWrap w:val="0"/>
            <w:vAlign w:val="center"/>
          </w:tcPr>
          <w:p w14:paraId="7815D5F4">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431B66D8">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02" w:type="pct"/>
            <w:noWrap w:val="0"/>
            <w:vAlign w:val="center"/>
          </w:tcPr>
          <w:p w14:paraId="5A4D4B79">
            <w:pPr>
              <w:tabs>
                <w:tab w:val="left" w:pos="720"/>
              </w:tabs>
              <w:snapToGrid w:val="0"/>
              <w:spacing w:line="360" w:lineRule="auto"/>
              <w:rPr>
                <w:rFonts w:hint="eastAsia" w:ascii="宋体" w:hAnsi="宋体" w:eastAsia="宋体" w:cs="宋体"/>
                <w:color w:val="auto"/>
                <w:sz w:val="21"/>
                <w:szCs w:val="21"/>
                <w:highlight w:val="none"/>
              </w:rPr>
            </w:pPr>
          </w:p>
        </w:tc>
        <w:tc>
          <w:tcPr>
            <w:tcW w:w="538" w:type="pct"/>
            <w:noWrap w:val="0"/>
            <w:vAlign w:val="center"/>
          </w:tcPr>
          <w:p w14:paraId="43FF75EF">
            <w:pPr>
              <w:tabs>
                <w:tab w:val="left" w:pos="720"/>
              </w:tabs>
              <w:snapToGrid w:val="0"/>
              <w:spacing w:line="360" w:lineRule="auto"/>
              <w:jc w:val="center"/>
              <w:rPr>
                <w:rFonts w:hint="eastAsia" w:ascii="宋体" w:hAnsi="宋体" w:eastAsia="宋体" w:cs="宋体"/>
                <w:color w:val="auto"/>
                <w:sz w:val="21"/>
                <w:szCs w:val="21"/>
                <w:highlight w:val="none"/>
              </w:rPr>
            </w:pPr>
          </w:p>
        </w:tc>
        <w:tc>
          <w:tcPr>
            <w:tcW w:w="538" w:type="pct"/>
            <w:noWrap w:val="0"/>
            <w:vAlign w:val="center"/>
          </w:tcPr>
          <w:p w14:paraId="43EBA8B9">
            <w:pPr>
              <w:tabs>
                <w:tab w:val="left" w:pos="720"/>
              </w:tabs>
              <w:snapToGrid w:val="0"/>
              <w:spacing w:line="360" w:lineRule="auto"/>
              <w:jc w:val="center"/>
              <w:rPr>
                <w:rFonts w:hint="eastAsia" w:ascii="宋体" w:hAnsi="宋体" w:eastAsia="宋体" w:cs="宋体"/>
                <w:color w:val="auto"/>
                <w:sz w:val="21"/>
                <w:szCs w:val="21"/>
                <w:highlight w:val="none"/>
              </w:rPr>
            </w:pPr>
          </w:p>
        </w:tc>
      </w:tr>
      <w:tr w14:paraId="605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0" w:type="pct"/>
            <w:noWrap w:val="0"/>
            <w:vAlign w:val="center"/>
          </w:tcPr>
          <w:p w14:paraId="0A3FE00D">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19" w:type="pct"/>
            <w:noWrap w:val="0"/>
            <w:vAlign w:val="center"/>
          </w:tcPr>
          <w:p w14:paraId="59B7ABE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082C5E6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c>
          <w:tcPr>
            <w:tcW w:w="502" w:type="pct"/>
            <w:noWrap w:val="0"/>
            <w:vAlign w:val="center"/>
          </w:tcPr>
          <w:p w14:paraId="3CE12349">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2E5723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B3AA550">
            <w:pPr>
              <w:snapToGrid/>
              <w:spacing w:line="240" w:lineRule="auto"/>
              <w:jc w:val="left"/>
              <w:rPr>
                <w:rFonts w:hint="eastAsia" w:ascii="宋体" w:hAnsi="宋体" w:eastAsia="宋体" w:cs="宋体"/>
                <w:color w:val="auto"/>
                <w:sz w:val="21"/>
                <w:szCs w:val="21"/>
                <w:highlight w:val="none"/>
              </w:rPr>
            </w:pPr>
          </w:p>
        </w:tc>
      </w:tr>
      <w:tr w14:paraId="46C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0" w:type="pct"/>
            <w:noWrap w:val="0"/>
            <w:vAlign w:val="center"/>
          </w:tcPr>
          <w:p w14:paraId="7347DD8F">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19" w:type="pct"/>
            <w:noWrap w:val="0"/>
            <w:vAlign w:val="center"/>
          </w:tcPr>
          <w:p w14:paraId="3615D8BD">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p w14:paraId="745EEC76">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如出具授权委托书需后附授权人开标截止时间前一个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2025年02月或03月</w:t>
            </w:r>
            <w:r>
              <w:rPr>
                <w:rFonts w:hint="eastAsia" w:ascii="宋体" w:hAnsi="宋体" w:cs="宋体"/>
                <w:color w:val="auto"/>
                <w:sz w:val="21"/>
                <w:szCs w:val="21"/>
                <w:highlight w:val="none"/>
                <w:lang w:eastAsia="zh-CN"/>
              </w:rPr>
              <w:t>）</w:t>
            </w:r>
            <w:bookmarkStart w:id="221" w:name="_GoBack"/>
            <w:r>
              <w:rPr>
                <w:rFonts w:hint="eastAsia" w:ascii="宋体" w:hAnsi="宋体" w:eastAsia="宋体" w:cs="宋体"/>
                <w:color w:val="auto"/>
                <w:sz w:val="21"/>
                <w:szCs w:val="21"/>
                <w:highlight w:val="none"/>
              </w:rPr>
              <w:t>社保</w:t>
            </w:r>
            <w:bookmarkEnd w:id="221"/>
            <w:r>
              <w:rPr>
                <w:rFonts w:hint="eastAsia" w:ascii="宋体" w:hAnsi="宋体" w:eastAsia="宋体" w:cs="宋体"/>
                <w:color w:val="auto"/>
                <w:sz w:val="21"/>
                <w:szCs w:val="21"/>
                <w:highlight w:val="none"/>
              </w:rPr>
              <w:t>缴纳证明原件扫描件)。</w:t>
            </w:r>
          </w:p>
        </w:tc>
        <w:tc>
          <w:tcPr>
            <w:tcW w:w="502" w:type="pct"/>
            <w:noWrap w:val="0"/>
            <w:vAlign w:val="center"/>
          </w:tcPr>
          <w:p w14:paraId="0E86940C">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BD0E8D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221746C">
            <w:pPr>
              <w:snapToGrid/>
              <w:spacing w:line="240" w:lineRule="auto"/>
              <w:jc w:val="left"/>
              <w:rPr>
                <w:rFonts w:hint="eastAsia" w:ascii="宋体" w:hAnsi="宋体" w:eastAsia="宋体" w:cs="宋体"/>
                <w:color w:val="auto"/>
                <w:sz w:val="21"/>
                <w:szCs w:val="21"/>
                <w:highlight w:val="none"/>
              </w:rPr>
            </w:pPr>
          </w:p>
        </w:tc>
      </w:tr>
      <w:tr w14:paraId="4848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00" w:type="pct"/>
            <w:noWrap w:val="0"/>
            <w:vAlign w:val="center"/>
          </w:tcPr>
          <w:p w14:paraId="3CDC9BD3">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19" w:type="pct"/>
            <w:noWrap w:val="0"/>
            <w:vAlign w:val="center"/>
          </w:tcPr>
          <w:p w14:paraId="166C1B2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14:paraId="0328A60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c>
          <w:tcPr>
            <w:tcW w:w="502" w:type="pct"/>
            <w:noWrap w:val="0"/>
            <w:vAlign w:val="center"/>
          </w:tcPr>
          <w:p w14:paraId="0D2DE3E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2B79D0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12581AA">
            <w:pPr>
              <w:snapToGrid/>
              <w:spacing w:line="240" w:lineRule="auto"/>
              <w:jc w:val="left"/>
              <w:rPr>
                <w:rFonts w:hint="eastAsia" w:ascii="宋体" w:hAnsi="宋体" w:eastAsia="宋体" w:cs="宋体"/>
                <w:color w:val="auto"/>
                <w:sz w:val="21"/>
                <w:szCs w:val="21"/>
                <w:highlight w:val="none"/>
              </w:rPr>
            </w:pPr>
          </w:p>
        </w:tc>
      </w:tr>
      <w:tr w14:paraId="056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0" w:type="pct"/>
            <w:noWrap w:val="0"/>
            <w:vAlign w:val="center"/>
          </w:tcPr>
          <w:p w14:paraId="650D8074">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19" w:type="pct"/>
            <w:noWrap w:val="0"/>
            <w:vAlign w:val="center"/>
          </w:tcPr>
          <w:p w14:paraId="74C5CE0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p w14:paraId="33EB583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除招标文件明确允许提交备选投标方案外，投标人不得提交备选投标方案。</w:t>
            </w:r>
          </w:p>
        </w:tc>
        <w:tc>
          <w:tcPr>
            <w:tcW w:w="502" w:type="pct"/>
            <w:noWrap w:val="0"/>
            <w:vAlign w:val="center"/>
          </w:tcPr>
          <w:p w14:paraId="2585CEFA">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3A42920">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9918C28">
            <w:pPr>
              <w:snapToGrid/>
              <w:spacing w:line="240" w:lineRule="auto"/>
              <w:jc w:val="left"/>
              <w:rPr>
                <w:rFonts w:hint="eastAsia" w:ascii="宋体" w:hAnsi="宋体" w:eastAsia="宋体" w:cs="宋体"/>
                <w:color w:val="auto"/>
                <w:sz w:val="21"/>
                <w:szCs w:val="21"/>
                <w:highlight w:val="none"/>
              </w:rPr>
            </w:pPr>
          </w:p>
        </w:tc>
      </w:tr>
      <w:tr w14:paraId="7070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0" w:type="pct"/>
            <w:noWrap w:val="0"/>
            <w:vAlign w:val="center"/>
          </w:tcPr>
          <w:p w14:paraId="384DB148">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19" w:type="pct"/>
            <w:noWrap w:val="0"/>
            <w:vAlign w:val="center"/>
          </w:tcPr>
          <w:p w14:paraId="3AECA62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投标人机器码：</w:t>
            </w:r>
          </w:p>
          <w:p w14:paraId="445B34C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不同投标人机器码相同，视为不合格。</w:t>
            </w:r>
          </w:p>
        </w:tc>
        <w:tc>
          <w:tcPr>
            <w:tcW w:w="502" w:type="pct"/>
            <w:noWrap w:val="0"/>
            <w:vAlign w:val="center"/>
          </w:tcPr>
          <w:p w14:paraId="24315EE6">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1BD029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896303D">
            <w:pPr>
              <w:snapToGrid/>
              <w:spacing w:line="240" w:lineRule="auto"/>
              <w:jc w:val="left"/>
              <w:rPr>
                <w:rFonts w:hint="eastAsia" w:ascii="宋体" w:hAnsi="宋体" w:eastAsia="宋体" w:cs="宋体"/>
                <w:color w:val="auto"/>
                <w:sz w:val="21"/>
                <w:szCs w:val="21"/>
                <w:highlight w:val="none"/>
              </w:rPr>
            </w:pPr>
          </w:p>
        </w:tc>
      </w:tr>
      <w:tr w14:paraId="765B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0" w:type="pct"/>
            <w:noWrap w:val="0"/>
            <w:vAlign w:val="center"/>
          </w:tcPr>
          <w:p w14:paraId="05C69830">
            <w:pPr>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019" w:type="pct"/>
            <w:noWrap w:val="0"/>
            <w:vAlign w:val="center"/>
          </w:tcPr>
          <w:p w14:paraId="5005030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02" w:type="pct"/>
            <w:noWrap w:val="0"/>
            <w:vAlign w:val="center"/>
          </w:tcPr>
          <w:p w14:paraId="5F2F3F1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B5B1A75">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9A4C315">
            <w:pPr>
              <w:snapToGrid/>
              <w:spacing w:line="240" w:lineRule="auto"/>
              <w:jc w:val="left"/>
              <w:rPr>
                <w:rFonts w:hint="eastAsia" w:ascii="宋体" w:hAnsi="宋体" w:eastAsia="宋体" w:cs="宋体"/>
                <w:color w:val="auto"/>
                <w:sz w:val="21"/>
                <w:szCs w:val="21"/>
                <w:highlight w:val="none"/>
              </w:rPr>
            </w:pPr>
          </w:p>
        </w:tc>
      </w:tr>
    </w:tbl>
    <w:p w14:paraId="7326A23D">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3A505D5E">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27A2F46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6AD334E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41E1ACD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13A1890B">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文件中含义不明确、对同类问题表述不一致、有明显文字和计算错误的，应当要求投标人作必要的澄清、说明后再判定投标人是否通过形式评审，不得直接认定其不通过形式评审。</w:t>
      </w:r>
    </w:p>
    <w:p w14:paraId="5E71D786">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22DC33BF">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64AB0324">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 w:val="21"/>
          <w:szCs w:val="21"/>
          <w:highlight w:val="none"/>
        </w:rPr>
        <w:br w:type="page"/>
      </w:r>
      <w:bookmarkStart w:id="139" w:name="_Toc28754"/>
      <w:r>
        <w:rPr>
          <w:rFonts w:hint="eastAsia" w:ascii="黑体" w:hAnsi="黑体" w:eastAsia="黑体" w:cs="黑体"/>
          <w:b/>
          <w:bCs w:val="0"/>
          <w:color w:val="auto"/>
          <w:position w:val="-1"/>
          <w:sz w:val="32"/>
          <w:szCs w:val="24"/>
          <w:highlight w:val="none"/>
        </w:rPr>
        <w:t>附表二：资格评审表</w:t>
      </w:r>
      <w:bookmarkEnd w:id="139"/>
    </w:p>
    <w:p w14:paraId="1E686F90">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资格评审表</w:t>
      </w:r>
    </w:p>
    <w:p w14:paraId="78A161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416"/>
        <w:gridCol w:w="1010"/>
        <w:gridCol w:w="1010"/>
        <w:gridCol w:w="1012"/>
      </w:tblGrid>
      <w:tr w14:paraId="431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9" w:type="pct"/>
            <w:noWrap w:val="0"/>
            <w:vAlign w:val="center"/>
          </w:tcPr>
          <w:p w14:paraId="720824E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923" w:type="pct"/>
            <w:tcBorders>
              <w:tl2br w:val="single" w:color="auto" w:sz="4" w:space="0"/>
            </w:tcBorders>
            <w:noWrap w:val="0"/>
            <w:vAlign w:val="center"/>
          </w:tcPr>
          <w:p w14:paraId="5BC89000">
            <w:pPr>
              <w:tabs>
                <w:tab w:val="left" w:pos="720"/>
              </w:tabs>
              <w:snapToGrid w:val="0"/>
              <w:spacing w:line="360" w:lineRule="auto"/>
              <w:ind w:firstLine="1995" w:firstLineChars="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58C7B75F">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p>
        </w:tc>
        <w:tc>
          <w:tcPr>
            <w:tcW w:w="545" w:type="pct"/>
            <w:noWrap w:val="0"/>
            <w:vAlign w:val="center"/>
          </w:tcPr>
          <w:p w14:paraId="6451466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2A7BD1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E49153D">
            <w:pPr>
              <w:tabs>
                <w:tab w:val="left" w:pos="720"/>
              </w:tabs>
              <w:snapToGrid w:val="0"/>
              <w:spacing w:line="360" w:lineRule="auto"/>
              <w:jc w:val="center"/>
              <w:rPr>
                <w:rFonts w:hint="eastAsia" w:ascii="宋体" w:hAnsi="宋体" w:eastAsia="宋体" w:cs="宋体"/>
                <w:color w:val="auto"/>
                <w:sz w:val="21"/>
                <w:szCs w:val="21"/>
                <w:highlight w:val="none"/>
              </w:rPr>
            </w:pPr>
          </w:p>
        </w:tc>
      </w:tr>
      <w:tr w14:paraId="661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9" w:type="pct"/>
            <w:noWrap w:val="0"/>
            <w:vAlign w:val="center"/>
          </w:tcPr>
          <w:p w14:paraId="79B8668A">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3" w:type="pct"/>
            <w:noWrap w:val="0"/>
            <w:vAlign w:val="center"/>
          </w:tcPr>
          <w:p w14:paraId="0E123810">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投标人均具有独立法人资格，持有工商行政管理部门核发的法人营业执照，按国家法律经营（审查内容：营业执照）。</w:t>
            </w:r>
          </w:p>
        </w:tc>
        <w:tc>
          <w:tcPr>
            <w:tcW w:w="545" w:type="pct"/>
            <w:noWrap w:val="0"/>
            <w:vAlign w:val="center"/>
          </w:tcPr>
          <w:p w14:paraId="065E6B5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606B52A">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888AC03">
            <w:pPr>
              <w:tabs>
                <w:tab w:val="left" w:pos="720"/>
              </w:tabs>
              <w:snapToGrid w:val="0"/>
              <w:spacing w:line="360" w:lineRule="auto"/>
              <w:jc w:val="center"/>
              <w:rPr>
                <w:rFonts w:hint="eastAsia" w:ascii="宋体" w:hAnsi="宋体" w:eastAsia="宋体" w:cs="宋体"/>
                <w:color w:val="auto"/>
                <w:sz w:val="21"/>
                <w:szCs w:val="21"/>
                <w:highlight w:val="none"/>
              </w:rPr>
            </w:pPr>
          </w:p>
        </w:tc>
      </w:tr>
      <w:tr w14:paraId="7A42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9" w:type="pct"/>
            <w:noWrap w:val="0"/>
            <w:vAlign w:val="center"/>
          </w:tcPr>
          <w:p w14:paraId="281AA629">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23" w:type="pct"/>
            <w:noWrap w:val="0"/>
            <w:vAlign w:val="center"/>
          </w:tcPr>
          <w:p w14:paraId="07E41B0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投标人具有承接本工程所需的工程监理资质（资质要求详见本项目招标公告）。</w:t>
            </w:r>
          </w:p>
        </w:tc>
        <w:tc>
          <w:tcPr>
            <w:tcW w:w="545" w:type="pct"/>
            <w:noWrap w:val="0"/>
            <w:vAlign w:val="center"/>
          </w:tcPr>
          <w:p w14:paraId="60953139">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1203115">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42445CEC">
            <w:pPr>
              <w:tabs>
                <w:tab w:val="left" w:pos="720"/>
              </w:tabs>
              <w:snapToGrid w:val="0"/>
              <w:spacing w:line="360" w:lineRule="auto"/>
              <w:jc w:val="center"/>
              <w:rPr>
                <w:rFonts w:hint="eastAsia" w:ascii="宋体" w:hAnsi="宋体" w:eastAsia="宋体" w:cs="宋体"/>
                <w:color w:val="auto"/>
                <w:sz w:val="21"/>
                <w:szCs w:val="21"/>
                <w:highlight w:val="none"/>
              </w:rPr>
            </w:pPr>
          </w:p>
        </w:tc>
      </w:tr>
      <w:tr w14:paraId="76A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9" w:type="pct"/>
            <w:noWrap w:val="0"/>
            <w:vAlign w:val="center"/>
          </w:tcPr>
          <w:p w14:paraId="3CA3C9AB">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3</w:t>
            </w:r>
          </w:p>
        </w:tc>
        <w:tc>
          <w:tcPr>
            <w:tcW w:w="2923" w:type="pct"/>
            <w:noWrap w:val="0"/>
            <w:vAlign w:val="center"/>
          </w:tcPr>
          <w:p w14:paraId="0F51DFCB">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拟派项目总监理工程师满足本工程要求（拟派项目总监理工程师要求详见本项目招标公告）。</w:t>
            </w:r>
          </w:p>
        </w:tc>
        <w:tc>
          <w:tcPr>
            <w:tcW w:w="545" w:type="pct"/>
            <w:noWrap w:val="0"/>
            <w:vAlign w:val="center"/>
          </w:tcPr>
          <w:p w14:paraId="7C871D91">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C3CEA6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A8D243B">
            <w:pPr>
              <w:tabs>
                <w:tab w:val="left" w:pos="720"/>
              </w:tabs>
              <w:snapToGrid w:val="0"/>
              <w:spacing w:line="360" w:lineRule="auto"/>
              <w:jc w:val="center"/>
              <w:rPr>
                <w:rFonts w:hint="eastAsia" w:ascii="宋体" w:hAnsi="宋体" w:eastAsia="宋体" w:cs="宋体"/>
                <w:color w:val="auto"/>
                <w:sz w:val="21"/>
                <w:szCs w:val="21"/>
                <w:highlight w:val="none"/>
              </w:rPr>
            </w:pPr>
          </w:p>
        </w:tc>
      </w:tr>
      <w:tr w14:paraId="03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39" w:type="pct"/>
            <w:noWrap w:val="0"/>
            <w:vAlign w:val="center"/>
          </w:tcPr>
          <w:p w14:paraId="3ADA4251">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4</w:t>
            </w:r>
          </w:p>
        </w:tc>
        <w:tc>
          <w:tcPr>
            <w:tcW w:w="2923" w:type="pct"/>
            <w:noWrap w:val="0"/>
            <w:vAlign w:val="center"/>
          </w:tcPr>
          <w:p w14:paraId="78C88D2B">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投标登记前，投标人须在广州市住建行业信用管理平台建立了企业信用档案及拟担任本工程总监理工程师须是本企业信用档案中的在册人员。</w:t>
            </w:r>
          </w:p>
        </w:tc>
        <w:tc>
          <w:tcPr>
            <w:tcW w:w="545" w:type="pct"/>
            <w:noWrap w:val="0"/>
            <w:vAlign w:val="center"/>
          </w:tcPr>
          <w:p w14:paraId="1743662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972AE4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9BFAEC4">
            <w:pPr>
              <w:tabs>
                <w:tab w:val="left" w:pos="720"/>
              </w:tabs>
              <w:snapToGrid w:val="0"/>
              <w:spacing w:line="360" w:lineRule="auto"/>
              <w:jc w:val="center"/>
              <w:rPr>
                <w:rFonts w:hint="eastAsia" w:ascii="宋体" w:hAnsi="宋体" w:eastAsia="宋体" w:cs="宋体"/>
                <w:color w:val="auto"/>
                <w:sz w:val="21"/>
                <w:szCs w:val="21"/>
                <w:highlight w:val="none"/>
              </w:rPr>
            </w:pPr>
          </w:p>
        </w:tc>
      </w:tr>
      <w:tr w14:paraId="7416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9" w:type="pct"/>
            <w:noWrap w:val="0"/>
            <w:vAlign w:val="center"/>
          </w:tcPr>
          <w:p w14:paraId="172F1636">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5</w:t>
            </w:r>
          </w:p>
        </w:tc>
        <w:tc>
          <w:tcPr>
            <w:tcW w:w="2923" w:type="pct"/>
            <w:noWrap w:val="0"/>
            <w:vAlign w:val="center"/>
          </w:tcPr>
          <w:p w14:paraId="5674515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投标人已按招标文件格式要求签署盖章《投标申请人声明》（格式见招标文件第六章）。</w:t>
            </w:r>
          </w:p>
        </w:tc>
        <w:tc>
          <w:tcPr>
            <w:tcW w:w="545" w:type="pct"/>
            <w:noWrap w:val="0"/>
            <w:vAlign w:val="center"/>
          </w:tcPr>
          <w:p w14:paraId="453655DD">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2955C874">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EAA6AEE">
            <w:pPr>
              <w:tabs>
                <w:tab w:val="left" w:pos="720"/>
              </w:tabs>
              <w:snapToGrid w:val="0"/>
              <w:spacing w:line="360" w:lineRule="auto"/>
              <w:jc w:val="center"/>
              <w:rPr>
                <w:rFonts w:hint="eastAsia" w:ascii="宋体" w:hAnsi="宋体" w:eastAsia="宋体" w:cs="宋体"/>
                <w:color w:val="auto"/>
                <w:sz w:val="21"/>
                <w:szCs w:val="21"/>
                <w:highlight w:val="none"/>
              </w:rPr>
            </w:pPr>
          </w:p>
        </w:tc>
      </w:tr>
      <w:tr w14:paraId="384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6B57FAF4">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6</w:t>
            </w:r>
          </w:p>
        </w:tc>
        <w:tc>
          <w:tcPr>
            <w:tcW w:w="2923" w:type="pct"/>
            <w:noWrap w:val="0"/>
            <w:vAlign w:val="center"/>
          </w:tcPr>
          <w:p w14:paraId="45CF49E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关于联合体投标：</w:t>
            </w:r>
            <w:r>
              <w:rPr>
                <w:rFonts w:hint="eastAsia" w:ascii="宋体" w:hAnsi="宋体" w:eastAsia="宋体" w:cs="宋体"/>
                <w:color w:val="auto"/>
                <w:sz w:val="21"/>
                <w:szCs w:val="21"/>
                <w:highlight w:val="none"/>
                <w:lang w:eastAsia="zh-CN"/>
              </w:rPr>
              <w:t>本项目不接受联合体投标。</w:t>
            </w:r>
          </w:p>
        </w:tc>
        <w:tc>
          <w:tcPr>
            <w:tcW w:w="545" w:type="pct"/>
            <w:noWrap w:val="0"/>
            <w:vAlign w:val="center"/>
          </w:tcPr>
          <w:p w14:paraId="2596AE6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0BA42A4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C0D4F16">
            <w:pPr>
              <w:tabs>
                <w:tab w:val="left" w:pos="720"/>
              </w:tabs>
              <w:snapToGrid w:val="0"/>
              <w:spacing w:line="360" w:lineRule="auto"/>
              <w:jc w:val="center"/>
              <w:rPr>
                <w:rFonts w:hint="eastAsia" w:ascii="宋体" w:hAnsi="宋体" w:eastAsia="宋体" w:cs="宋体"/>
                <w:color w:val="auto"/>
                <w:sz w:val="21"/>
                <w:szCs w:val="21"/>
                <w:highlight w:val="none"/>
              </w:rPr>
            </w:pPr>
          </w:p>
        </w:tc>
      </w:tr>
      <w:tr w14:paraId="15FF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0DF26D52">
            <w:pPr>
              <w:snapToGrid/>
              <w:spacing w:line="240" w:lineRule="auto"/>
              <w:jc w:val="center"/>
              <w:rPr>
                <w:rFonts w:hint="eastAsia"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7</w:t>
            </w:r>
          </w:p>
        </w:tc>
        <w:tc>
          <w:tcPr>
            <w:tcW w:w="2923" w:type="pct"/>
            <w:noWrap w:val="0"/>
            <w:vAlign w:val="center"/>
          </w:tcPr>
          <w:p w14:paraId="1383F0D8">
            <w:pPr>
              <w:snapToGrid/>
              <w:spacing w:line="24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投标人未被列入拖欠农民工工资失信联合惩戒对象名单。注：投标人无需提供资料，资格审查时，按广州交易集团有限公司（广州公共资源交易中心）交易系统比对的结果进行评审。</w:t>
            </w:r>
          </w:p>
        </w:tc>
        <w:tc>
          <w:tcPr>
            <w:tcW w:w="545" w:type="pct"/>
            <w:noWrap w:val="0"/>
            <w:vAlign w:val="center"/>
          </w:tcPr>
          <w:p w14:paraId="3338735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3257F8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5F1C7D08">
            <w:pPr>
              <w:tabs>
                <w:tab w:val="left" w:pos="720"/>
              </w:tabs>
              <w:snapToGrid w:val="0"/>
              <w:spacing w:line="360" w:lineRule="auto"/>
              <w:jc w:val="center"/>
              <w:rPr>
                <w:rFonts w:hint="eastAsia" w:ascii="宋体" w:hAnsi="宋体" w:eastAsia="宋体" w:cs="宋体"/>
                <w:color w:val="auto"/>
                <w:sz w:val="21"/>
                <w:szCs w:val="21"/>
                <w:highlight w:val="none"/>
              </w:rPr>
            </w:pPr>
          </w:p>
        </w:tc>
      </w:tr>
      <w:tr w14:paraId="3690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9" w:type="pct"/>
            <w:noWrap w:val="0"/>
            <w:vAlign w:val="center"/>
          </w:tcPr>
          <w:p w14:paraId="75D46B1E">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2923" w:type="pct"/>
            <w:noWrap w:val="0"/>
            <w:vAlign w:val="center"/>
          </w:tcPr>
          <w:p w14:paraId="412E459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45" w:type="pct"/>
            <w:noWrap w:val="0"/>
            <w:vAlign w:val="center"/>
          </w:tcPr>
          <w:p w14:paraId="1D29B59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B88C84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006C0DA">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32F3A77A">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6A055242">
      <w:pPr>
        <w:tabs>
          <w:tab w:val="left" w:pos="720"/>
        </w:tabs>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2、符合要求的打“○”，不符合的打“×”。</w:t>
      </w:r>
    </w:p>
    <w:p w14:paraId="716ABD8D">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5C463F7A">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5D93E4D0">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06056802">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F9A5F8A">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7D84C5C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B69D4D3">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Cs w:val="21"/>
          <w:highlight w:val="none"/>
        </w:rPr>
        <w:br w:type="page"/>
      </w:r>
      <w:bookmarkStart w:id="140" w:name="_Toc18905"/>
      <w:r>
        <w:rPr>
          <w:rFonts w:hint="eastAsia" w:ascii="黑体" w:hAnsi="黑体" w:eastAsia="黑体" w:cs="黑体"/>
          <w:b/>
          <w:bCs w:val="0"/>
          <w:color w:val="auto"/>
          <w:position w:val="-1"/>
          <w:sz w:val="32"/>
          <w:szCs w:val="24"/>
          <w:highlight w:val="none"/>
        </w:rPr>
        <w:t>附表三：响应性评审表</w:t>
      </w:r>
      <w:bookmarkEnd w:id="140"/>
    </w:p>
    <w:p w14:paraId="7115B5CE">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响应性评审表</w:t>
      </w:r>
    </w:p>
    <w:p w14:paraId="619E81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005"/>
        <w:gridCol w:w="820"/>
        <w:gridCol w:w="820"/>
        <w:gridCol w:w="820"/>
      </w:tblGrid>
      <w:tr w14:paraId="7A27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2" w:type="pct"/>
            <w:noWrap w:val="0"/>
            <w:vAlign w:val="center"/>
          </w:tcPr>
          <w:p w14:paraId="18EB4B97">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260" w:type="pct"/>
            <w:tcBorders>
              <w:tl2br w:val="single" w:color="auto" w:sz="4" w:space="0"/>
            </w:tcBorders>
            <w:noWrap w:val="0"/>
            <w:vAlign w:val="center"/>
          </w:tcPr>
          <w:p w14:paraId="514F1545">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6AA1FC99">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445" w:type="pct"/>
            <w:noWrap w:val="0"/>
            <w:vAlign w:val="center"/>
          </w:tcPr>
          <w:p w14:paraId="0D595945">
            <w:pPr>
              <w:tabs>
                <w:tab w:val="left" w:pos="720"/>
              </w:tabs>
              <w:snapToGrid w:val="0"/>
              <w:spacing w:line="360" w:lineRule="auto"/>
              <w:rPr>
                <w:rFonts w:hint="eastAsia" w:ascii="宋体" w:hAnsi="宋体" w:eastAsia="宋体" w:cs="宋体"/>
                <w:color w:val="auto"/>
                <w:sz w:val="21"/>
                <w:szCs w:val="21"/>
                <w:highlight w:val="none"/>
              </w:rPr>
            </w:pPr>
          </w:p>
        </w:tc>
        <w:tc>
          <w:tcPr>
            <w:tcW w:w="445" w:type="pct"/>
            <w:noWrap w:val="0"/>
            <w:vAlign w:val="center"/>
          </w:tcPr>
          <w:p w14:paraId="3256C09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435B768">
            <w:pPr>
              <w:tabs>
                <w:tab w:val="left" w:pos="720"/>
              </w:tabs>
              <w:snapToGrid w:val="0"/>
              <w:spacing w:line="360" w:lineRule="auto"/>
              <w:jc w:val="center"/>
              <w:rPr>
                <w:rFonts w:hint="eastAsia" w:ascii="宋体" w:hAnsi="宋体" w:eastAsia="宋体" w:cs="宋体"/>
                <w:color w:val="auto"/>
                <w:sz w:val="21"/>
                <w:szCs w:val="21"/>
                <w:highlight w:val="none"/>
              </w:rPr>
            </w:pPr>
          </w:p>
        </w:tc>
      </w:tr>
      <w:tr w14:paraId="73A9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D434C62">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0" w:type="pct"/>
            <w:noWrap w:val="0"/>
            <w:vAlign w:val="center"/>
          </w:tcPr>
          <w:p w14:paraId="3C45903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投标文件所列投标人名称、项目（总监）负责人与投标登记时一致。</w:t>
            </w:r>
          </w:p>
        </w:tc>
        <w:tc>
          <w:tcPr>
            <w:tcW w:w="445" w:type="pct"/>
            <w:noWrap w:val="0"/>
            <w:vAlign w:val="center"/>
          </w:tcPr>
          <w:p w14:paraId="4144FCE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B96579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3ABEECB">
            <w:pPr>
              <w:tabs>
                <w:tab w:val="left" w:pos="720"/>
              </w:tabs>
              <w:snapToGrid w:val="0"/>
              <w:spacing w:line="360" w:lineRule="auto"/>
              <w:jc w:val="center"/>
              <w:rPr>
                <w:rFonts w:hint="eastAsia" w:ascii="宋体" w:hAnsi="宋体" w:eastAsia="宋体" w:cs="宋体"/>
                <w:color w:val="auto"/>
                <w:sz w:val="21"/>
                <w:szCs w:val="21"/>
                <w:highlight w:val="none"/>
              </w:rPr>
            </w:pPr>
          </w:p>
        </w:tc>
      </w:tr>
      <w:tr w14:paraId="6202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C23D5AF">
            <w:pPr>
              <w:tabs>
                <w:tab w:val="left" w:pos="720"/>
              </w:tabs>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260" w:type="pct"/>
            <w:noWrap w:val="0"/>
            <w:vAlign w:val="center"/>
          </w:tcPr>
          <w:p w14:paraId="49388392">
            <w:pPr>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投标报价符合招标文件要求（第二章“投标人须知”第 3.2 项）；</w:t>
            </w:r>
          </w:p>
        </w:tc>
        <w:tc>
          <w:tcPr>
            <w:tcW w:w="445" w:type="pct"/>
            <w:noWrap w:val="0"/>
            <w:vAlign w:val="center"/>
          </w:tcPr>
          <w:p w14:paraId="22F5FAC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F27FE47">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D2B3058">
            <w:pPr>
              <w:tabs>
                <w:tab w:val="left" w:pos="720"/>
              </w:tabs>
              <w:snapToGrid w:val="0"/>
              <w:spacing w:line="360" w:lineRule="auto"/>
              <w:jc w:val="center"/>
              <w:rPr>
                <w:rFonts w:hint="eastAsia" w:ascii="宋体" w:hAnsi="宋体" w:eastAsia="宋体" w:cs="宋体"/>
                <w:color w:val="auto"/>
                <w:sz w:val="21"/>
                <w:szCs w:val="21"/>
                <w:highlight w:val="none"/>
              </w:rPr>
            </w:pPr>
          </w:p>
        </w:tc>
      </w:tr>
      <w:tr w14:paraId="707B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F8EA19A">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3260" w:type="pct"/>
            <w:noWrap w:val="0"/>
            <w:vAlign w:val="center"/>
          </w:tcPr>
          <w:p w14:paraId="3CA49828">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投标内容符合招标文件要求（第二章“投标人须知”第 1.3.1 项）；</w:t>
            </w:r>
          </w:p>
        </w:tc>
        <w:tc>
          <w:tcPr>
            <w:tcW w:w="445" w:type="pct"/>
            <w:noWrap w:val="0"/>
            <w:vAlign w:val="center"/>
          </w:tcPr>
          <w:p w14:paraId="5B7EC0A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5D2C94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6AA7222">
            <w:pPr>
              <w:tabs>
                <w:tab w:val="left" w:pos="720"/>
              </w:tabs>
              <w:snapToGrid w:val="0"/>
              <w:spacing w:line="360" w:lineRule="auto"/>
              <w:jc w:val="center"/>
              <w:rPr>
                <w:rFonts w:hint="eastAsia" w:ascii="宋体" w:hAnsi="宋体" w:eastAsia="宋体" w:cs="宋体"/>
                <w:color w:val="auto"/>
                <w:sz w:val="21"/>
                <w:szCs w:val="21"/>
                <w:highlight w:val="none"/>
              </w:rPr>
            </w:pPr>
          </w:p>
        </w:tc>
      </w:tr>
      <w:tr w14:paraId="6A30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083F576">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3260" w:type="pct"/>
            <w:noWrap w:val="0"/>
            <w:vAlign w:val="center"/>
          </w:tcPr>
          <w:p w14:paraId="6872913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监理服务期限符合招标文件要求（第二章“投标人须知”第 1.3.2 项）</w:t>
            </w:r>
          </w:p>
        </w:tc>
        <w:tc>
          <w:tcPr>
            <w:tcW w:w="445" w:type="pct"/>
            <w:noWrap w:val="0"/>
            <w:vAlign w:val="center"/>
          </w:tcPr>
          <w:p w14:paraId="5F475AB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6589ABA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8EB92C8">
            <w:pPr>
              <w:tabs>
                <w:tab w:val="left" w:pos="720"/>
              </w:tabs>
              <w:snapToGrid w:val="0"/>
              <w:spacing w:line="360" w:lineRule="auto"/>
              <w:jc w:val="center"/>
              <w:rPr>
                <w:rFonts w:hint="eastAsia" w:ascii="宋体" w:hAnsi="宋体" w:eastAsia="宋体" w:cs="宋体"/>
                <w:color w:val="auto"/>
                <w:sz w:val="21"/>
                <w:szCs w:val="21"/>
                <w:highlight w:val="none"/>
              </w:rPr>
            </w:pPr>
          </w:p>
        </w:tc>
      </w:tr>
      <w:tr w14:paraId="4B85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38F5056">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3260" w:type="pct"/>
            <w:noWrap w:val="0"/>
            <w:vAlign w:val="center"/>
          </w:tcPr>
          <w:p w14:paraId="45B4D3A7">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质量标准符合招标文件要求（第二章“投标人须知”第 1.3.3 项）</w:t>
            </w:r>
          </w:p>
        </w:tc>
        <w:tc>
          <w:tcPr>
            <w:tcW w:w="445" w:type="pct"/>
            <w:noWrap w:val="0"/>
            <w:vAlign w:val="center"/>
          </w:tcPr>
          <w:p w14:paraId="138C14F2">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2EFD2C5">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F18840E">
            <w:pPr>
              <w:tabs>
                <w:tab w:val="left" w:pos="720"/>
              </w:tabs>
              <w:snapToGrid w:val="0"/>
              <w:spacing w:line="360" w:lineRule="auto"/>
              <w:jc w:val="center"/>
              <w:rPr>
                <w:rFonts w:hint="eastAsia" w:ascii="宋体" w:hAnsi="宋体" w:eastAsia="宋体" w:cs="宋体"/>
                <w:color w:val="auto"/>
                <w:sz w:val="21"/>
                <w:szCs w:val="21"/>
                <w:highlight w:val="none"/>
              </w:rPr>
            </w:pPr>
          </w:p>
        </w:tc>
      </w:tr>
      <w:tr w14:paraId="1E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98B46BF">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3260" w:type="pct"/>
            <w:noWrap w:val="0"/>
            <w:vAlign w:val="center"/>
          </w:tcPr>
          <w:p w14:paraId="5B2EECF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投标有效期符合招标文件要求（第二章“投标人须知”第 3.3.1 项）见投标函附录</w:t>
            </w:r>
          </w:p>
        </w:tc>
        <w:tc>
          <w:tcPr>
            <w:tcW w:w="445" w:type="pct"/>
            <w:noWrap w:val="0"/>
            <w:vAlign w:val="center"/>
          </w:tcPr>
          <w:p w14:paraId="704919AD">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F48CA4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1CF25CC">
            <w:pPr>
              <w:tabs>
                <w:tab w:val="left" w:pos="720"/>
              </w:tabs>
              <w:snapToGrid w:val="0"/>
              <w:spacing w:line="360" w:lineRule="auto"/>
              <w:jc w:val="center"/>
              <w:rPr>
                <w:rFonts w:hint="eastAsia" w:ascii="宋体" w:hAnsi="宋体" w:eastAsia="宋体" w:cs="宋体"/>
                <w:color w:val="auto"/>
                <w:sz w:val="21"/>
                <w:szCs w:val="21"/>
                <w:highlight w:val="none"/>
              </w:rPr>
            </w:pPr>
          </w:p>
        </w:tc>
      </w:tr>
      <w:tr w14:paraId="5982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765B9B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3260" w:type="pct"/>
            <w:noWrap w:val="0"/>
            <w:vAlign w:val="center"/>
          </w:tcPr>
          <w:p w14:paraId="782EFE6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按招标文件要求提交《标函承诺书》、《项目总监驻场承诺书》（格式见第六章投标文件格式）</w:t>
            </w:r>
          </w:p>
        </w:tc>
        <w:tc>
          <w:tcPr>
            <w:tcW w:w="445" w:type="pct"/>
            <w:noWrap w:val="0"/>
            <w:vAlign w:val="center"/>
          </w:tcPr>
          <w:p w14:paraId="4F662856">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C46A9B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45A9C7F">
            <w:pPr>
              <w:tabs>
                <w:tab w:val="left" w:pos="720"/>
              </w:tabs>
              <w:snapToGrid w:val="0"/>
              <w:spacing w:line="360" w:lineRule="auto"/>
              <w:jc w:val="center"/>
              <w:rPr>
                <w:rFonts w:hint="eastAsia" w:ascii="宋体" w:hAnsi="宋体" w:eastAsia="宋体" w:cs="宋体"/>
                <w:color w:val="auto"/>
                <w:sz w:val="21"/>
                <w:szCs w:val="21"/>
                <w:highlight w:val="none"/>
              </w:rPr>
            </w:pPr>
          </w:p>
        </w:tc>
      </w:tr>
      <w:tr w14:paraId="3ED7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04FBA17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3260" w:type="pct"/>
            <w:noWrap w:val="0"/>
            <w:vAlign w:val="center"/>
          </w:tcPr>
          <w:p w14:paraId="3880351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不存在串通投标情形（串通投标情形以《中华人民共和国招标投标法实施条例》规定为准）</w:t>
            </w:r>
          </w:p>
        </w:tc>
        <w:tc>
          <w:tcPr>
            <w:tcW w:w="445" w:type="pct"/>
            <w:noWrap w:val="0"/>
            <w:vAlign w:val="center"/>
          </w:tcPr>
          <w:p w14:paraId="31B20E17">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1C5828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E758B92">
            <w:pPr>
              <w:tabs>
                <w:tab w:val="left" w:pos="720"/>
              </w:tabs>
              <w:snapToGrid w:val="0"/>
              <w:spacing w:line="360" w:lineRule="auto"/>
              <w:jc w:val="center"/>
              <w:rPr>
                <w:rFonts w:hint="eastAsia" w:ascii="宋体" w:hAnsi="宋体" w:eastAsia="宋体" w:cs="宋体"/>
                <w:color w:val="auto"/>
                <w:sz w:val="21"/>
                <w:szCs w:val="21"/>
                <w:highlight w:val="none"/>
              </w:rPr>
            </w:pPr>
          </w:p>
        </w:tc>
      </w:tr>
      <w:tr w14:paraId="13D0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2CECE9E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260" w:type="pct"/>
            <w:noWrap w:val="0"/>
            <w:vAlign w:val="center"/>
          </w:tcPr>
          <w:p w14:paraId="23E9997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445" w:type="pct"/>
            <w:noWrap w:val="0"/>
            <w:vAlign w:val="center"/>
          </w:tcPr>
          <w:p w14:paraId="1B2E220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100E8DA">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F0B2A59">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7254DDF2">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2497EAB8">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415D6C3B">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35A4D55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73F2F13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78021161">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文件中含义不明确、对同类问题表述不一致、有明显文字和计算错误的，应当要求投标人作必要的澄清、说明后再判定投标人是否通过响应性评审，不得直接认定其不通过响应性评审。</w:t>
      </w:r>
    </w:p>
    <w:p w14:paraId="7E8AF088">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5097D12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5DF9A0E3">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Cs w:val="21"/>
          <w:highlight w:val="none"/>
        </w:rPr>
        <w:br w:type="page"/>
      </w:r>
      <w:bookmarkStart w:id="141" w:name="_Toc9746"/>
      <w:r>
        <w:rPr>
          <w:rFonts w:hint="eastAsia" w:ascii="黑体" w:hAnsi="黑体" w:eastAsia="黑体" w:cs="黑体"/>
          <w:b/>
          <w:bCs w:val="0"/>
          <w:color w:val="auto"/>
          <w:position w:val="-1"/>
          <w:sz w:val="32"/>
          <w:szCs w:val="24"/>
          <w:highlight w:val="none"/>
        </w:rPr>
        <w:t>附表四：监理综合评分表</w:t>
      </w:r>
      <w:bookmarkEnd w:id="141"/>
    </w:p>
    <w:p w14:paraId="69092042">
      <w:pPr>
        <w:spacing w:line="360" w:lineRule="auto"/>
        <w:ind w:right="31"/>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监理综合评分表</w:t>
      </w:r>
    </w:p>
    <w:p w14:paraId="35B3D45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8"/>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904"/>
        <w:gridCol w:w="6570"/>
        <w:gridCol w:w="603"/>
      </w:tblGrid>
      <w:tr w14:paraId="79EF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024" w:type="dxa"/>
            <w:noWrap w:val="0"/>
            <w:vAlign w:val="center"/>
          </w:tcPr>
          <w:p w14:paraId="7583CA8C">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904" w:type="dxa"/>
            <w:noWrap w:val="0"/>
            <w:vAlign w:val="center"/>
          </w:tcPr>
          <w:p w14:paraId="2DA715C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6570" w:type="dxa"/>
            <w:noWrap w:val="0"/>
            <w:vAlign w:val="center"/>
          </w:tcPr>
          <w:p w14:paraId="03B2F2F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　　　　求</w:t>
            </w:r>
          </w:p>
        </w:tc>
        <w:tc>
          <w:tcPr>
            <w:tcW w:w="603" w:type="dxa"/>
            <w:noWrap w:val="0"/>
            <w:vAlign w:val="center"/>
          </w:tcPr>
          <w:p w14:paraId="3F8D6A9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0737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24" w:type="dxa"/>
            <w:vMerge w:val="restart"/>
            <w:tcBorders>
              <w:top w:val="nil"/>
            </w:tcBorders>
            <w:noWrap w:val="0"/>
            <w:vAlign w:val="center"/>
          </w:tcPr>
          <w:p w14:paraId="02B42AAE">
            <w:pPr>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w:t>
            </w:r>
          </w:p>
          <w:p w14:paraId="7B4CFA10">
            <w:pPr>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资信业绩</w:t>
            </w:r>
          </w:p>
          <w:p w14:paraId="43877377">
            <w:pPr>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40分</w:t>
            </w:r>
            <w:r>
              <w:rPr>
                <w:rFonts w:hint="eastAsia" w:ascii="宋体" w:hAnsi="宋体" w:cs="宋体"/>
                <w:color w:val="auto"/>
                <w:sz w:val="21"/>
                <w:szCs w:val="21"/>
                <w:highlight w:val="none"/>
              </w:rPr>
              <w:t>）</w:t>
            </w:r>
          </w:p>
        </w:tc>
        <w:tc>
          <w:tcPr>
            <w:tcW w:w="1904" w:type="dxa"/>
            <w:noWrap w:val="0"/>
            <w:vAlign w:val="center"/>
          </w:tcPr>
          <w:p w14:paraId="35EA272D">
            <w:pPr>
              <w:widowControl/>
              <w:jc w:val="center"/>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p>
          <w:p w14:paraId="0856823C">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15分</w:t>
            </w:r>
            <w:r>
              <w:rPr>
                <w:rFonts w:hint="eastAsia" w:ascii="宋体" w:hAnsi="宋体" w:cs="宋体"/>
                <w:color w:val="auto"/>
                <w:sz w:val="21"/>
                <w:szCs w:val="21"/>
                <w:highlight w:val="none"/>
              </w:rPr>
              <w:t>）</w:t>
            </w:r>
          </w:p>
        </w:tc>
        <w:tc>
          <w:tcPr>
            <w:tcW w:w="6570" w:type="dxa"/>
            <w:tcBorders>
              <w:bottom w:val="single" w:color="auto" w:sz="4" w:space="0"/>
            </w:tcBorders>
            <w:noWrap w:val="0"/>
            <w:vAlign w:val="center"/>
          </w:tcPr>
          <w:p w14:paraId="096C85BA">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投标人自</w:t>
            </w:r>
            <w:r>
              <w:rPr>
                <w:rFonts w:hint="eastAsia" w:ascii="宋体" w:hAnsi="宋体" w:cs="宋体"/>
                <w:color w:val="auto"/>
                <w:sz w:val="21"/>
                <w:szCs w:val="21"/>
                <w:highlight w:val="none"/>
                <w:u w:val="single"/>
                <w:lang w:val="en-US" w:eastAsia="zh-CN"/>
              </w:rPr>
              <w:t xml:space="preserve"> 2022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日至今，独立完成质量合格的类似工程监理项目，每项得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603" w:type="dxa"/>
            <w:tcBorders>
              <w:bottom w:val="single" w:color="auto" w:sz="4" w:space="0"/>
            </w:tcBorders>
            <w:noWrap w:val="0"/>
            <w:vAlign w:val="center"/>
          </w:tcPr>
          <w:p w14:paraId="0772DDAD">
            <w:pPr>
              <w:spacing w:line="240" w:lineRule="auto"/>
              <w:ind w:right="0" w:rightChars="0"/>
              <w:jc w:val="left"/>
              <w:rPr>
                <w:rFonts w:hint="eastAsia" w:ascii="宋体" w:hAnsi="宋体" w:cs="宋体"/>
                <w:color w:val="auto"/>
                <w:sz w:val="21"/>
                <w:szCs w:val="21"/>
                <w:highlight w:val="none"/>
              </w:rPr>
            </w:pPr>
          </w:p>
        </w:tc>
      </w:tr>
      <w:tr w14:paraId="00B1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jc w:val="center"/>
        </w:trPr>
        <w:tc>
          <w:tcPr>
            <w:tcW w:w="1024" w:type="dxa"/>
            <w:vMerge w:val="continue"/>
            <w:tcBorders>
              <w:top w:val="nil"/>
            </w:tcBorders>
            <w:noWrap w:val="0"/>
            <w:vAlign w:val="center"/>
          </w:tcPr>
          <w:p w14:paraId="3FF311ED">
            <w:pPr>
              <w:rPr>
                <w:rFonts w:hint="eastAsia" w:ascii="宋体" w:hAnsi="宋体" w:cs="宋体"/>
                <w:color w:val="auto"/>
                <w:szCs w:val="21"/>
                <w:highlight w:val="none"/>
              </w:rPr>
            </w:pPr>
          </w:p>
        </w:tc>
        <w:tc>
          <w:tcPr>
            <w:tcW w:w="1904" w:type="dxa"/>
            <w:noWrap w:val="0"/>
            <w:vAlign w:val="center"/>
          </w:tcPr>
          <w:p w14:paraId="30E00DAD">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总监理工程师资质（6分）</w:t>
            </w:r>
          </w:p>
        </w:tc>
        <w:tc>
          <w:tcPr>
            <w:tcW w:w="6570" w:type="dxa"/>
            <w:tcBorders>
              <w:top w:val="single" w:color="auto" w:sz="4" w:space="0"/>
              <w:bottom w:val="single" w:color="auto" w:sz="4" w:space="0"/>
            </w:tcBorders>
            <w:noWrap w:val="0"/>
            <w:vAlign w:val="center"/>
          </w:tcPr>
          <w:p w14:paraId="1982D0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总监理工程师具备工程类高级或以上职称的，得6分，获得工程类中级职称的，得3分。</w:t>
            </w:r>
          </w:p>
          <w:p w14:paraId="501F61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本项最多得6分。</w:t>
            </w:r>
          </w:p>
          <w:p w14:paraId="00BA2A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注：须提供相关证书扫描件作为评审依据。</w:t>
            </w:r>
          </w:p>
        </w:tc>
        <w:tc>
          <w:tcPr>
            <w:tcW w:w="603" w:type="dxa"/>
            <w:tcBorders>
              <w:top w:val="single" w:color="auto" w:sz="4" w:space="0"/>
              <w:bottom w:val="single" w:color="auto" w:sz="4" w:space="0"/>
            </w:tcBorders>
            <w:noWrap w:val="0"/>
            <w:vAlign w:val="center"/>
          </w:tcPr>
          <w:p w14:paraId="4C6E370B">
            <w:pPr>
              <w:spacing w:line="240" w:lineRule="auto"/>
              <w:jc w:val="left"/>
              <w:rPr>
                <w:rFonts w:hint="eastAsia" w:ascii="宋体" w:hAnsi="宋体" w:cs="宋体"/>
                <w:color w:val="auto"/>
                <w:sz w:val="21"/>
                <w:szCs w:val="21"/>
                <w:highlight w:val="none"/>
              </w:rPr>
            </w:pPr>
          </w:p>
        </w:tc>
      </w:tr>
      <w:tr w14:paraId="0199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1024" w:type="dxa"/>
            <w:vMerge w:val="continue"/>
            <w:tcBorders>
              <w:top w:val="nil"/>
            </w:tcBorders>
            <w:noWrap w:val="0"/>
            <w:vAlign w:val="center"/>
          </w:tcPr>
          <w:p w14:paraId="239C8B60">
            <w:pPr>
              <w:rPr>
                <w:rFonts w:hint="eastAsia" w:ascii="宋体" w:hAnsi="宋体" w:cs="宋体"/>
                <w:color w:val="auto"/>
                <w:szCs w:val="21"/>
                <w:highlight w:val="none"/>
              </w:rPr>
            </w:pPr>
          </w:p>
        </w:tc>
        <w:tc>
          <w:tcPr>
            <w:tcW w:w="1904" w:type="dxa"/>
            <w:vMerge w:val="restart"/>
            <w:noWrap w:val="0"/>
            <w:vAlign w:val="center"/>
          </w:tcPr>
          <w:p w14:paraId="48F9F9FE">
            <w:pPr>
              <w:snapToGrid w:val="0"/>
              <w:spacing w:line="360" w:lineRule="auto"/>
              <w:jc w:val="center"/>
              <w:rPr>
                <w:rFonts w:hint="eastAsia" w:ascii="宋体" w:hAnsi="宋体"/>
              </w:rPr>
            </w:pPr>
            <w:r>
              <w:rPr>
                <w:rFonts w:hint="eastAsia" w:ascii="宋体" w:hAnsi="宋体"/>
              </w:rPr>
              <w:t>监理人员的配备</w:t>
            </w:r>
          </w:p>
          <w:p w14:paraId="27A2EA6F">
            <w:pPr>
              <w:spacing w:line="240" w:lineRule="auto"/>
              <w:jc w:val="center"/>
              <w:rPr>
                <w:rFonts w:hint="eastAsia" w:ascii="宋体" w:hAnsi="宋体" w:cs="宋体"/>
                <w:color w:val="auto"/>
                <w:sz w:val="21"/>
                <w:szCs w:val="21"/>
                <w:highlight w:val="none"/>
              </w:rPr>
            </w:pPr>
            <w:r>
              <w:rPr>
                <w:rFonts w:hint="eastAsia" w:ascii="宋体" w:hAnsi="宋体"/>
              </w:rPr>
              <w:t>（1</w:t>
            </w:r>
            <w:r>
              <w:rPr>
                <w:rFonts w:hint="eastAsia" w:ascii="宋体" w:hAnsi="宋体"/>
                <w:lang w:val="en-US" w:eastAsia="zh-CN"/>
              </w:rPr>
              <w:t>4</w:t>
            </w:r>
            <w:r>
              <w:rPr>
                <w:rFonts w:hint="eastAsia" w:ascii="宋体" w:hAnsi="宋体"/>
              </w:rPr>
              <w:t>分）</w:t>
            </w:r>
          </w:p>
        </w:tc>
        <w:tc>
          <w:tcPr>
            <w:tcW w:w="6570" w:type="dxa"/>
            <w:vMerge w:val="restart"/>
            <w:tcBorders>
              <w:top w:val="single" w:color="auto" w:sz="4" w:space="0"/>
            </w:tcBorders>
            <w:noWrap w:val="0"/>
            <w:vAlign w:val="center"/>
          </w:tcPr>
          <w:p w14:paraId="77614255">
            <w:pPr>
              <w:snapToGrid w:val="0"/>
              <w:spacing w:line="360" w:lineRule="auto"/>
              <w:jc w:val="left"/>
              <w:rPr>
                <w:rFonts w:hint="eastAsia" w:ascii="宋体" w:hAnsi="宋体"/>
              </w:rPr>
            </w:pPr>
            <w:r>
              <w:rPr>
                <w:rFonts w:hint="eastAsia" w:ascii="宋体" w:hAnsi="宋体"/>
              </w:rPr>
              <w:t>配备的专业监理人员中（不含总监）：</w:t>
            </w:r>
          </w:p>
          <w:p w14:paraId="510F6A92">
            <w:pPr>
              <w:snapToGrid w:val="0"/>
              <w:spacing w:line="360" w:lineRule="auto"/>
              <w:jc w:val="left"/>
              <w:rPr>
                <w:rFonts w:hint="eastAsia" w:ascii="宋体" w:hAnsi="宋体"/>
              </w:rPr>
            </w:pPr>
            <w:r>
              <w:rPr>
                <w:rFonts w:hint="eastAsia" w:ascii="宋体" w:hAnsi="宋体"/>
              </w:rPr>
              <w:t>（1）满足招标文件第二章投标人须知中监理人员最低配置要求的得</w:t>
            </w:r>
            <w:r>
              <w:rPr>
                <w:rFonts w:hint="eastAsia" w:ascii="宋体" w:hAnsi="宋体"/>
                <w:lang w:val="en-US" w:eastAsia="zh-CN"/>
              </w:rPr>
              <w:t>6</w:t>
            </w:r>
            <w:r>
              <w:rPr>
                <w:rFonts w:hint="eastAsia" w:ascii="宋体" w:hAnsi="宋体"/>
              </w:rPr>
              <w:t xml:space="preserve">分，不满足要求不得分； </w:t>
            </w:r>
          </w:p>
          <w:p w14:paraId="09DE3A9E">
            <w:pPr>
              <w:snapToGrid w:val="0"/>
              <w:spacing w:line="360" w:lineRule="auto"/>
              <w:jc w:val="left"/>
              <w:rPr>
                <w:rFonts w:hint="eastAsia" w:ascii="宋体" w:hAnsi="宋体"/>
              </w:rPr>
            </w:pPr>
            <w:r>
              <w:rPr>
                <w:rFonts w:hint="eastAsia" w:ascii="宋体" w:hAnsi="宋体"/>
              </w:rPr>
              <w:t>（2）配备的房屋建筑专业监理工程师</w:t>
            </w:r>
            <w:r>
              <w:rPr>
                <w:rFonts w:hint="eastAsia" w:ascii="宋体" w:hAnsi="宋体"/>
                <w:lang w:eastAsia="zh-CN"/>
              </w:rPr>
              <w:t>（</w:t>
            </w:r>
            <w:r>
              <w:rPr>
                <w:rFonts w:hint="eastAsia" w:ascii="宋体" w:hAnsi="宋体"/>
                <w:lang w:val="en-US" w:eastAsia="zh-CN"/>
              </w:rPr>
              <w:t>2人</w:t>
            </w:r>
            <w:r>
              <w:rPr>
                <w:rFonts w:hint="eastAsia" w:ascii="宋体" w:hAnsi="宋体"/>
                <w:lang w:eastAsia="zh-CN"/>
              </w:rPr>
              <w:t>）</w:t>
            </w:r>
            <w:r>
              <w:rPr>
                <w:rFonts w:hint="eastAsia" w:ascii="宋体" w:hAnsi="宋体"/>
              </w:rPr>
              <w:t>：具有</w:t>
            </w:r>
            <w:r>
              <w:rPr>
                <w:rFonts w:hint="eastAsia" w:ascii="宋体" w:hAnsi="宋体"/>
                <w:lang w:eastAsia="zh-CN"/>
              </w:rPr>
              <w:t>房屋建筑专业</w:t>
            </w:r>
            <w:r>
              <w:rPr>
                <w:rFonts w:hint="eastAsia" w:ascii="宋体" w:hAnsi="宋体"/>
              </w:rPr>
              <w:t>注册</w:t>
            </w:r>
            <w:r>
              <w:rPr>
                <w:rFonts w:hint="eastAsia" w:ascii="宋体" w:hAnsi="宋体"/>
                <w:lang w:eastAsia="zh-CN"/>
              </w:rPr>
              <w:t>工程师监理</w:t>
            </w:r>
            <w:r>
              <w:rPr>
                <w:rFonts w:hint="eastAsia" w:ascii="宋体" w:hAnsi="宋体"/>
              </w:rPr>
              <w:t>证书的得4分；没有不得分，最高得4分；</w:t>
            </w:r>
          </w:p>
          <w:p w14:paraId="20F0066C">
            <w:pPr>
              <w:snapToGrid w:val="0"/>
              <w:spacing w:line="360" w:lineRule="auto"/>
              <w:jc w:val="left"/>
              <w:rPr>
                <w:rFonts w:hint="eastAsia" w:ascii="宋体" w:hAnsi="宋体"/>
              </w:rPr>
            </w:pPr>
            <w:r>
              <w:rPr>
                <w:rFonts w:hint="eastAsia" w:ascii="宋体" w:hAnsi="宋体"/>
              </w:rPr>
              <w:t>（3）配备的造价工程师</w:t>
            </w:r>
            <w:r>
              <w:rPr>
                <w:rFonts w:hint="eastAsia" w:ascii="宋体" w:hAnsi="宋体"/>
                <w:lang w:eastAsia="zh-CN"/>
              </w:rPr>
              <w:t>（</w:t>
            </w:r>
            <w:r>
              <w:rPr>
                <w:rFonts w:hint="eastAsia" w:ascii="宋体" w:hAnsi="宋体"/>
                <w:lang w:val="en-US" w:eastAsia="zh-CN"/>
              </w:rPr>
              <w:t>1人</w:t>
            </w:r>
            <w:r>
              <w:rPr>
                <w:rFonts w:hint="eastAsia" w:ascii="宋体" w:hAnsi="宋体"/>
                <w:lang w:eastAsia="zh-CN"/>
              </w:rPr>
              <w:t>）</w:t>
            </w:r>
            <w:r>
              <w:rPr>
                <w:rFonts w:hint="eastAsia" w:ascii="宋体" w:hAnsi="宋体"/>
              </w:rPr>
              <w:t>：</w:t>
            </w:r>
            <w:r>
              <w:rPr>
                <w:rFonts w:hint="eastAsia" w:ascii="宋体" w:hAnsi="宋体"/>
                <w:lang w:val="en-US" w:eastAsia="zh-CN"/>
              </w:rPr>
              <w:t>同时</w:t>
            </w:r>
            <w:r>
              <w:rPr>
                <w:rFonts w:hint="eastAsia" w:ascii="宋体" w:hAnsi="宋体"/>
              </w:rPr>
              <w:t>具有土建和安装专业一级造价工程师(或注册造价工程师)证书的得4分；没有不得分，最高得4分；</w:t>
            </w:r>
          </w:p>
          <w:p w14:paraId="5D8BE955">
            <w:pPr>
              <w:pStyle w:val="57"/>
              <w:numPr>
                <w:ilvl w:val="0"/>
                <w:numId w:val="0"/>
              </w:numPr>
              <w:jc w:val="left"/>
              <w:rPr>
                <w:rFonts w:hint="eastAsia" w:ascii="宋体" w:hAnsi="宋体" w:eastAsia="宋体" w:cs="宋体"/>
                <w:color w:val="auto"/>
                <w:spacing w:val="-3"/>
                <w:sz w:val="21"/>
                <w:szCs w:val="21"/>
                <w:highlight w:val="none"/>
                <w:lang w:val="zh-CN"/>
              </w:rPr>
            </w:pPr>
            <w:r>
              <w:rPr>
                <w:rFonts w:hint="eastAsia" w:ascii="宋体" w:hAnsi="宋体"/>
              </w:rPr>
              <w:t>注：拟投入人员注册证的注册单位必须为投标人，提供相关证书及开标截止时间前一个月</w:t>
            </w:r>
            <w:r>
              <w:rPr>
                <w:rFonts w:hint="eastAsia" w:ascii="宋体" w:hAnsi="宋体"/>
                <w:lang w:eastAsia="zh-CN"/>
              </w:rPr>
              <w:t>（</w:t>
            </w:r>
            <w:r>
              <w:rPr>
                <w:rFonts w:hint="eastAsia" w:ascii="宋体" w:hAnsi="宋体"/>
                <w:lang w:val="en-US" w:eastAsia="zh-CN"/>
              </w:rPr>
              <w:t>2025年02月或03月</w:t>
            </w:r>
            <w:r>
              <w:rPr>
                <w:rFonts w:hint="eastAsia" w:ascii="宋体" w:hAnsi="宋体"/>
                <w:lang w:eastAsia="zh-CN"/>
              </w:rPr>
              <w:t>）</w:t>
            </w:r>
            <w:r>
              <w:rPr>
                <w:rFonts w:hint="eastAsia" w:ascii="宋体" w:hAnsi="宋体"/>
              </w:rPr>
              <w:t>社保缴费证明等证明材料的扫描件作为评审依据。</w:t>
            </w:r>
          </w:p>
        </w:tc>
        <w:tc>
          <w:tcPr>
            <w:tcW w:w="603" w:type="dxa"/>
            <w:tcBorders>
              <w:top w:val="single" w:color="auto" w:sz="4" w:space="0"/>
              <w:bottom w:val="single" w:color="auto" w:sz="4" w:space="0"/>
            </w:tcBorders>
            <w:noWrap w:val="0"/>
            <w:vAlign w:val="center"/>
          </w:tcPr>
          <w:p w14:paraId="72660D07">
            <w:pPr>
              <w:spacing w:line="240" w:lineRule="auto"/>
              <w:jc w:val="left"/>
              <w:rPr>
                <w:rFonts w:hint="eastAsia" w:ascii="宋体" w:hAnsi="宋体" w:cs="宋体"/>
                <w:color w:val="auto"/>
                <w:sz w:val="21"/>
                <w:szCs w:val="21"/>
                <w:highlight w:val="none"/>
              </w:rPr>
            </w:pPr>
          </w:p>
        </w:tc>
      </w:tr>
      <w:tr w14:paraId="2701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1024" w:type="dxa"/>
            <w:vMerge w:val="continue"/>
            <w:tcBorders>
              <w:top w:val="nil"/>
            </w:tcBorders>
            <w:noWrap w:val="0"/>
            <w:vAlign w:val="center"/>
          </w:tcPr>
          <w:p w14:paraId="6246720E">
            <w:pPr>
              <w:rPr>
                <w:rFonts w:hint="eastAsia" w:ascii="宋体" w:hAnsi="宋体" w:cs="宋体"/>
                <w:color w:val="auto"/>
                <w:szCs w:val="21"/>
                <w:highlight w:val="none"/>
              </w:rPr>
            </w:pPr>
          </w:p>
        </w:tc>
        <w:tc>
          <w:tcPr>
            <w:tcW w:w="1904" w:type="dxa"/>
            <w:vMerge w:val="continue"/>
            <w:noWrap w:val="0"/>
            <w:vAlign w:val="center"/>
          </w:tcPr>
          <w:p w14:paraId="2BB8D0F5">
            <w:pPr>
              <w:spacing w:line="240" w:lineRule="auto"/>
              <w:jc w:val="center"/>
              <w:rPr>
                <w:rFonts w:hint="eastAsia" w:ascii="宋体" w:hAnsi="宋体" w:cs="宋体"/>
                <w:color w:val="auto"/>
                <w:sz w:val="21"/>
                <w:szCs w:val="21"/>
                <w:highlight w:val="none"/>
              </w:rPr>
            </w:pPr>
          </w:p>
        </w:tc>
        <w:tc>
          <w:tcPr>
            <w:tcW w:w="6570" w:type="dxa"/>
            <w:vMerge w:val="continue"/>
            <w:noWrap w:val="0"/>
            <w:vAlign w:val="center"/>
          </w:tcPr>
          <w:p w14:paraId="2D2EA212">
            <w:pPr>
              <w:pStyle w:val="57"/>
              <w:numPr>
                <w:ilvl w:val="0"/>
                <w:numId w:val="0"/>
              </w:numPr>
              <w:jc w:val="left"/>
              <w:rPr>
                <w:rFonts w:hint="eastAsia" w:ascii="宋体" w:hAnsi="宋体" w:eastAsia="宋体" w:cs="宋体"/>
                <w:color w:val="auto"/>
                <w:spacing w:val="-3"/>
                <w:sz w:val="21"/>
                <w:szCs w:val="21"/>
                <w:highlight w:val="none"/>
                <w:lang w:val="zh-CN"/>
              </w:rPr>
            </w:pPr>
          </w:p>
        </w:tc>
        <w:tc>
          <w:tcPr>
            <w:tcW w:w="603" w:type="dxa"/>
            <w:tcBorders>
              <w:top w:val="single" w:color="auto" w:sz="4" w:space="0"/>
              <w:bottom w:val="single" w:color="auto" w:sz="4" w:space="0"/>
            </w:tcBorders>
            <w:noWrap w:val="0"/>
            <w:vAlign w:val="center"/>
          </w:tcPr>
          <w:p w14:paraId="39502AB3">
            <w:pPr>
              <w:spacing w:line="240" w:lineRule="auto"/>
              <w:jc w:val="left"/>
              <w:rPr>
                <w:rFonts w:hint="eastAsia" w:ascii="宋体" w:hAnsi="宋体" w:cs="宋体"/>
                <w:color w:val="auto"/>
                <w:sz w:val="21"/>
                <w:szCs w:val="21"/>
                <w:highlight w:val="none"/>
              </w:rPr>
            </w:pPr>
          </w:p>
        </w:tc>
      </w:tr>
      <w:tr w14:paraId="5C6B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024" w:type="dxa"/>
            <w:vMerge w:val="continue"/>
            <w:tcBorders>
              <w:top w:val="nil"/>
            </w:tcBorders>
            <w:noWrap w:val="0"/>
            <w:vAlign w:val="center"/>
          </w:tcPr>
          <w:p w14:paraId="379AA5FB">
            <w:pPr>
              <w:rPr>
                <w:rFonts w:hint="eastAsia" w:ascii="宋体" w:hAnsi="宋体" w:cs="宋体"/>
                <w:color w:val="auto"/>
                <w:szCs w:val="21"/>
                <w:highlight w:val="none"/>
              </w:rPr>
            </w:pPr>
          </w:p>
        </w:tc>
        <w:tc>
          <w:tcPr>
            <w:tcW w:w="1904" w:type="dxa"/>
            <w:vMerge w:val="restart"/>
            <w:noWrap w:val="0"/>
            <w:vAlign w:val="center"/>
          </w:tcPr>
          <w:p w14:paraId="6DCB86AF">
            <w:pPr>
              <w:spacing w:line="240" w:lineRule="auto"/>
              <w:jc w:val="center"/>
              <w:rPr>
                <w:rFonts w:hint="eastAsia" w:ascii="宋体" w:hAnsi="宋体" w:cs="宋体"/>
                <w:color w:val="auto"/>
                <w:sz w:val="21"/>
                <w:szCs w:val="21"/>
                <w:highlight w:val="none"/>
              </w:rPr>
            </w:pPr>
            <w:r>
              <w:rPr>
                <w:rFonts w:hint="eastAsia" w:ascii="宋体" w:hAnsi="宋体"/>
              </w:rPr>
              <w:t>管理体系（</w:t>
            </w:r>
            <w:r>
              <w:rPr>
                <w:rFonts w:hint="eastAsia" w:ascii="宋体" w:hAnsi="宋体"/>
                <w:lang w:val="en-US" w:eastAsia="zh-CN"/>
              </w:rPr>
              <w:t>5</w:t>
            </w:r>
            <w:r>
              <w:rPr>
                <w:rFonts w:hint="eastAsia" w:ascii="宋体" w:hAnsi="宋体"/>
              </w:rPr>
              <w:t>分）</w:t>
            </w:r>
          </w:p>
        </w:tc>
        <w:tc>
          <w:tcPr>
            <w:tcW w:w="6570" w:type="dxa"/>
            <w:vMerge w:val="restart"/>
            <w:tcBorders>
              <w:top w:val="single" w:color="auto" w:sz="4" w:space="0"/>
            </w:tcBorders>
            <w:noWrap w:val="0"/>
            <w:vAlign w:val="center"/>
          </w:tcPr>
          <w:p w14:paraId="0389BC35">
            <w:pPr>
              <w:spacing w:line="360" w:lineRule="auto"/>
              <w:rPr>
                <w:rFonts w:hint="eastAsia" w:ascii="宋体" w:hAnsi="宋体"/>
              </w:rPr>
            </w:pPr>
            <w:r>
              <w:rPr>
                <w:rFonts w:hint="eastAsia" w:ascii="宋体" w:hAnsi="宋体"/>
              </w:rPr>
              <w:t>投标人具备质量管理体系认证、职业健康安全管理体系认证、环境管理体系认证且在有效期内的，同时具有上述3项认证证书的，得</w:t>
            </w:r>
            <w:r>
              <w:rPr>
                <w:rFonts w:hint="eastAsia" w:ascii="宋体" w:hAnsi="宋体"/>
                <w:lang w:val="en-US" w:eastAsia="zh-CN"/>
              </w:rPr>
              <w:t>5</w:t>
            </w:r>
            <w:r>
              <w:rPr>
                <w:rFonts w:hint="eastAsia" w:ascii="宋体" w:hAnsi="宋体"/>
              </w:rPr>
              <w:t>分；同时具有上述任意2项认证证书的，得3分；具有上述任意1项认证证书，得1分</w:t>
            </w:r>
            <w:r>
              <w:rPr>
                <w:rFonts w:hint="eastAsia" w:ascii="宋体" w:hAnsi="宋体"/>
                <w:lang w:eastAsia="zh-CN"/>
              </w:rPr>
              <w:t>；</w:t>
            </w:r>
            <w:r>
              <w:rPr>
                <w:rFonts w:hint="eastAsia" w:ascii="宋体" w:hAnsi="宋体"/>
              </w:rPr>
              <w:t>本项最高不超过</w:t>
            </w:r>
            <w:r>
              <w:rPr>
                <w:rFonts w:hint="eastAsia" w:ascii="宋体" w:hAnsi="宋体"/>
                <w:lang w:val="en-US" w:eastAsia="zh-CN"/>
              </w:rPr>
              <w:t>5</w:t>
            </w:r>
            <w:r>
              <w:rPr>
                <w:rFonts w:hint="eastAsia" w:ascii="宋体" w:hAnsi="宋体"/>
              </w:rPr>
              <w:t>分。未通过认证或不在有效期内的得0分。</w:t>
            </w:r>
          </w:p>
          <w:p w14:paraId="1FC815C4">
            <w:pPr>
              <w:pStyle w:val="57"/>
              <w:numPr>
                <w:ilvl w:val="0"/>
                <w:numId w:val="0"/>
              </w:numPr>
              <w:ind w:left="0" w:leftChars="0" w:firstLine="0" w:firstLineChars="0"/>
              <w:jc w:val="left"/>
              <w:rPr>
                <w:rFonts w:hint="eastAsia" w:ascii="宋体" w:hAnsi="宋体" w:eastAsia="宋体" w:cs="宋体"/>
                <w:color w:val="auto"/>
                <w:spacing w:val="-3"/>
                <w:sz w:val="21"/>
                <w:szCs w:val="21"/>
                <w:highlight w:val="none"/>
                <w:lang w:val="zh-CN"/>
              </w:rPr>
            </w:pPr>
            <w:r>
              <w:rPr>
                <w:rFonts w:hint="eastAsia" w:ascii="宋体" w:hAnsi="宋体"/>
              </w:rPr>
              <w:t>注：证书须在有效期内并年检合格，提供证书扫描件及“国家市场监督管理总局全国认证认可信息公共服务平台”（ http://cx.cnca.cn/CertECloud/）的查询结果网页截图（不符合条件的不计分）。</w:t>
            </w:r>
          </w:p>
        </w:tc>
        <w:tc>
          <w:tcPr>
            <w:tcW w:w="603" w:type="dxa"/>
            <w:tcBorders>
              <w:top w:val="single" w:color="auto" w:sz="4" w:space="0"/>
            </w:tcBorders>
            <w:noWrap w:val="0"/>
            <w:vAlign w:val="center"/>
          </w:tcPr>
          <w:p w14:paraId="6D8BFE68">
            <w:pPr>
              <w:spacing w:line="240" w:lineRule="auto"/>
              <w:jc w:val="left"/>
              <w:rPr>
                <w:rFonts w:hint="eastAsia" w:ascii="宋体" w:hAnsi="宋体" w:cs="宋体"/>
                <w:color w:val="auto"/>
                <w:sz w:val="21"/>
                <w:szCs w:val="21"/>
                <w:highlight w:val="none"/>
              </w:rPr>
            </w:pPr>
          </w:p>
        </w:tc>
      </w:tr>
      <w:tr w14:paraId="4A10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1024" w:type="dxa"/>
            <w:vMerge w:val="continue"/>
            <w:tcBorders>
              <w:top w:val="nil"/>
            </w:tcBorders>
            <w:noWrap w:val="0"/>
            <w:vAlign w:val="center"/>
          </w:tcPr>
          <w:p w14:paraId="451F9F56">
            <w:pPr>
              <w:rPr>
                <w:rFonts w:hint="eastAsia" w:ascii="宋体" w:hAnsi="宋体" w:cs="宋体"/>
                <w:color w:val="auto"/>
                <w:szCs w:val="21"/>
                <w:highlight w:val="none"/>
              </w:rPr>
            </w:pPr>
          </w:p>
        </w:tc>
        <w:tc>
          <w:tcPr>
            <w:tcW w:w="1904" w:type="dxa"/>
            <w:vMerge w:val="continue"/>
            <w:noWrap w:val="0"/>
            <w:vAlign w:val="center"/>
          </w:tcPr>
          <w:p w14:paraId="7D2C7811">
            <w:pPr>
              <w:spacing w:line="240" w:lineRule="auto"/>
              <w:jc w:val="center"/>
              <w:rPr>
                <w:rFonts w:hint="eastAsia" w:ascii="宋体" w:hAnsi="宋体" w:cs="宋体"/>
                <w:color w:val="auto"/>
                <w:sz w:val="21"/>
                <w:szCs w:val="21"/>
                <w:highlight w:val="none"/>
              </w:rPr>
            </w:pPr>
          </w:p>
        </w:tc>
        <w:tc>
          <w:tcPr>
            <w:tcW w:w="6570" w:type="dxa"/>
            <w:vMerge w:val="continue"/>
            <w:noWrap w:val="0"/>
            <w:vAlign w:val="center"/>
          </w:tcPr>
          <w:p w14:paraId="0C6CBEF3">
            <w:pPr>
              <w:pStyle w:val="57"/>
              <w:numPr>
                <w:ilvl w:val="0"/>
                <w:numId w:val="0"/>
              </w:numPr>
              <w:ind w:left="0" w:leftChars="0" w:firstLine="0" w:firstLineChars="0"/>
              <w:jc w:val="left"/>
              <w:rPr>
                <w:rFonts w:hint="eastAsia" w:ascii="宋体" w:hAnsi="宋体" w:eastAsia="宋体" w:cs="宋体"/>
                <w:color w:val="auto"/>
                <w:spacing w:val="-3"/>
                <w:sz w:val="21"/>
                <w:szCs w:val="21"/>
                <w:highlight w:val="none"/>
                <w:lang w:val="zh-CN"/>
              </w:rPr>
            </w:pPr>
          </w:p>
        </w:tc>
        <w:tc>
          <w:tcPr>
            <w:tcW w:w="603" w:type="dxa"/>
            <w:tcBorders>
              <w:top w:val="single" w:color="auto" w:sz="4" w:space="0"/>
            </w:tcBorders>
            <w:noWrap w:val="0"/>
            <w:vAlign w:val="center"/>
          </w:tcPr>
          <w:p w14:paraId="66D7CB53">
            <w:pPr>
              <w:spacing w:line="240" w:lineRule="auto"/>
              <w:jc w:val="left"/>
              <w:rPr>
                <w:rFonts w:hint="eastAsia" w:ascii="宋体" w:hAnsi="宋体" w:cs="宋体"/>
                <w:color w:val="auto"/>
                <w:sz w:val="21"/>
                <w:szCs w:val="21"/>
                <w:highlight w:val="none"/>
              </w:rPr>
            </w:pPr>
          </w:p>
        </w:tc>
      </w:tr>
      <w:tr w14:paraId="35DD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jc w:val="center"/>
        </w:trPr>
        <w:tc>
          <w:tcPr>
            <w:tcW w:w="1024" w:type="dxa"/>
            <w:vMerge w:val="restart"/>
            <w:noWrap w:val="0"/>
            <w:vAlign w:val="center"/>
          </w:tcPr>
          <w:p w14:paraId="554243A3">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B、</w:t>
            </w:r>
          </w:p>
          <w:p w14:paraId="03F5AA71">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监理大纲</w:t>
            </w:r>
          </w:p>
          <w:p w14:paraId="0167226E">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rPr>
              <w:t>）</w:t>
            </w:r>
          </w:p>
        </w:tc>
        <w:tc>
          <w:tcPr>
            <w:tcW w:w="1904" w:type="dxa"/>
            <w:noWrap w:val="0"/>
            <w:vAlign w:val="center"/>
          </w:tcPr>
          <w:p w14:paraId="27A52E1C">
            <w:pPr>
              <w:spacing w:line="240" w:lineRule="auto"/>
              <w:jc w:val="center"/>
              <w:rPr>
                <w:rFonts w:ascii="宋体" w:hAnsi="宋体"/>
              </w:rPr>
            </w:pPr>
            <w:r>
              <w:rPr>
                <w:rFonts w:ascii="宋体" w:hAnsi="宋体"/>
              </w:rPr>
              <w:t>投资控制方案</w:t>
            </w:r>
          </w:p>
          <w:p w14:paraId="0534B37F">
            <w:pPr>
              <w:spacing w:line="240" w:lineRule="auto"/>
              <w:jc w:val="center"/>
              <w:rPr>
                <w:rFonts w:hint="eastAsia" w:ascii="宋体" w:hAnsi="宋体" w:cs="宋体"/>
                <w:color w:val="auto"/>
                <w:sz w:val="21"/>
                <w:szCs w:val="21"/>
                <w:highlight w:val="none"/>
              </w:rPr>
            </w:pPr>
            <w:r>
              <w:rPr>
                <w:rFonts w:ascii="宋体" w:hAnsi="宋体"/>
              </w:rPr>
              <w:t>（</w:t>
            </w:r>
            <w:r>
              <w:rPr>
                <w:rFonts w:hint="eastAsia" w:ascii="宋体" w:hAnsi="宋体"/>
              </w:rPr>
              <w:t>4</w:t>
            </w:r>
            <w:r>
              <w:t>分</w:t>
            </w:r>
          </w:p>
        </w:tc>
        <w:tc>
          <w:tcPr>
            <w:tcW w:w="6570" w:type="dxa"/>
            <w:noWrap w:val="0"/>
            <w:vAlign w:val="center"/>
          </w:tcPr>
          <w:p w14:paraId="133F0882">
            <w:pPr>
              <w:spacing w:line="240" w:lineRule="auto"/>
              <w:jc w:val="left"/>
              <w:rPr>
                <w:rFonts w:hint="eastAsia" w:ascii="宋体" w:hAnsi="宋体" w:cs="宋体"/>
                <w:strike/>
                <w:color w:val="auto"/>
                <w:sz w:val="21"/>
                <w:szCs w:val="21"/>
                <w:highlight w:val="none"/>
              </w:rPr>
            </w:pPr>
            <w:r>
              <w:rPr>
                <w:rFonts w:ascii="宋体" w:hAnsi="宋体"/>
              </w:rPr>
              <w:t>要求目标明确、方法合理可行、措施具体、针对性强。方案为优得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noWrap w:val="0"/>
            <w:vAlign w:val="center"/>
          </w:tcPr>
          <w:p w14:paraId="41F0A5F1">
            <w:pPr>
              <w:spacing w:line="240" w:lineRule="auto"/>
              <w:jc w:val="left"/>
              <w:rPr>
                <w:rFonts w:hint="eastAsia" w:ascii="宋体" w:hAnsi="宋体" w:cs="宋体"/>
                <w:strike/>
                <w:color w:val="auto"/>
                <w:sz w:val="21"/>
                <w:szCs w:val="21"/>
                <w:highlight w:val="none"/>
              </w:rPr>
            </w:pPr>
          </w:p>
        </w:tc>
      </w:tr>
      <w:tr w14:paraId="7E93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1024" w:type="dxa"/>
            <w:vMerge w:val="continue"/>
            <w:noWrap w:val="0"/>
            <w:vAlign w:val="top"/>
          </w:tcPr>
          <w:p w14:paraId="5414A3F6">
            <w:pPr>
              <w:rPr>
                <w:rFonts w:hint="eastAsia" w:ascii="宋体" w:hAnsi="宋体" w:cs="宋体"/>
                <w:color w:val="auto"/>
                <w:szCs w:val="21"/>
                <w:highlight w:val="none"/>
              </w:rPr>
            </w:pPr>
          </w:p>
        </w:tc>
        <w:tc>
          <w:tcPr>
            <w:tcW w:w="1904" w:type="dxa"/>
            <w:noWrap w:val="0"/>
            <w:vAlign w:val="center"/>
          </w:tcPr>
          <w:p w14:paraId="342C5701">
            <w:pPr>
              <w:spacing w:line="240" w:lineRule="auto"/>
              <w:jc w:val="center"/>
              <w:rPr>
                <w:rFonts w:ascii="宋体" w:hAnsi="宋体"/>
              </w:rPr>
            </w:pPr>
            <w:r>
              <w:rPr>
                <w:rFonts w:ascii="宋体" w:hAnsi="宋体"/>
              </w:rPr>
              <w:t>进度控制方案</w:t>
            </w:r>
          </w:p>
          <w:p w14:paraId="4BD8F5AD">
            <w:pPr>
              <w:spacing w:line="240" w:lineRule="auto"/>
              <w:jc w:val="center"/>
              <w:rPr>
                <w:rFonts w:hint="eastAsia" w:ascii="宋体" w:hAnsi="宋体" w:cs="宋体"/>
                <w:strike/>
                <w:color w:val="auto"/>
                <w:sz w:val="21"/>
                <w:szCs w:val="21"/>
                <w:highlight w:val="none"/>
              </w:rPr>
            </w:pPr>
            <w:r>
              <w:rPr>
                <w:rFonts w:ascii="宋体" w:hAnsi="宋体"/>
              </w:rPr>
              <w:t>（</w:t>
            </w:r>
            <w:r>
              <w:rPr>
                <w:rFonts w:hint="eastAsia" w:ascii="宋体" w:hAnsi="宋体"/>
              </w:rPr>
              <w:t>4</w:t>
            </w:r>
            <w:r>
              <w:t>分）</w:t>
            </w:r>
          </w:p>
        </w:tc>
        <w:tc>
          <w:tcPr>
            <w:tcW w:w="6570" w:type="dxa"/>
            <w:noWrap w:val="0"/>
            <w:vAlign w:val="center"/>
          </w:tcPr>
          <w:p w14:paraId="0D1B55F1">
            <w:pPr>
              <w:spacing w:line="240" w:lineRule="auto"/>
              <w:jc w:val="left"/>
              <w:rPr>
                <w:rFonts w:hint="eastAsia" w:ascii="宋体" w:hAnsi="宋体" w:cs="宋体"/>
                <w:strike/>
                <w:color w:val="auto"/>
                <w:sz w:val="21"/>
                <w:szCs w:val="21"/>
                <w:highlight w:val="none"/>
              </w:rPr>
            </w:pPr>
            <w:r>
              <w:rPr>
                <w:rFonts w:ascii="宋体" w:hAnsi="宋体"/>
              </w:rPr>
              <w:t>要求目标明确、方法合理可行、措施具体、针对性强。方案为优得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noWrap w:val="0"/>
            <w:vAlign w:val="center"/>
          </w:tcPr>
          <w:p w14:paraId="76398DE7">
            <w:pPr>
              <w:spacing w:line="240" w:lineRule="auto"/>
              <w:jc w:val="left"/>
              <w:rPr>
                <w:rFonts w:hint="eastAsia" w:ascii="宋体" w:hAnsi="宋体" w:cs="宋体"/>
                <w:b/>
                <w:color w:val="auto"/>
                <w:sz w:val="21"/>
                <w:szCs w:val="21"/>
                <w:highlight w:val="none"/>
              </w:rPr>
            </w:pPr>
          </w:p>
        </w:tc>
      </w:tr>
      <w:tr w14:paraId="67E0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024" w:type="dxa"/>
            <w:vMerge w:val="continue"/>
            <w:noWrap w:val="0"/>
            <w:vAlign w:val="top"/>
          </w:tcPr>
          <w:p w14:paraId="1916DEEC">
            <w:pPr>
              <w:rPr>
                <w:rFonts w:hint="eastAsia" w:ascii="宋体" w:hAnsi="宋体" w:cs="宋体"/>
                <w:color w:val="auto"/>
                <w:szCs w:val="21"/>
                <w:highlight w:val="none"/>
              </w:rPr>
            </w:pPr>
          </w:p>
        </w:tc>
        <w:tc>
          <w:tcPr>
            <w:tcW w:w="1904" w:type="dxa"/>
            <w:noWrap w:val="0"/>
            <w:vAlign w:val="center"/>
          </w:tcPr>
          <w:p w14:paraId="6092FA5A">
            <w:pPr>
              <w:spacing w:line="240" w:lineRule="auto"/>
              <w:jc w:val="center"/>
              <w:rPr>
                <w:rFonts w:ascii="宋体" w:hAnsi="宋体"/>
              </w:rPr>
            </w:pPr>
            <w:r>
              <w:rPr>
                <w:rFonts w:ascii="宋体" w:hAnsi="宋体"/>
              </w:rPr>
              <w:t>质量控制方案</w:t>
            </w:r>
          </w:p>
          <w:p w14:paraId="08923978">
            <w:pPr>
              <w:spacing w:line="240" w:lineRule="auto"/>
              <w:jc w:val="center"/>
              <w:rPr>
                <w:rFonts w:hint="eastAsia" w:ascii="宋体" w:hAnsi="宋体" w:cs="宋体"/>
                <w:color w:val="auto"/>
                <w:sz w:val="21"/>
                <w:szCs w:val="21"/>
                <w:highlight w:val="none"/>
              </w:rPr>
            </w:pPr>
            <w:r>
              <w:rPr>
                <w:rFonts w:ascii="宋体" w:hAnsi="宋体"/>
              </w:rPr>
              <w:t>（</w:t>
            </w:r>
            <w:r>
              <w:rPr>
                <w:rFonts w:hint="eastAsia" w:ascii="宋体" w:hAnsi="宋体"/>
              </w:rPr>
              <w:t>4</w:t>
            </w:r>
            <w:r>
              <w:t>分）</w:t>
            </w:r>
          </w:p>
        </w:tc>
        <w:tc>
          <w:tcPr>
            <w:tcW w:w="6570" w:type="dxa"/>
            <w:noWrap w:val="0"/>
            <w:vAlign w:val="center"/>
          </w:tcPr>
          <w:p w14:paraId="2466C09B">
            <w:pPr>
              <w:spacing w:line="240" w:lineRule="auto"/>
              <w:jc w:val="left"/>
              <w:rPr>
                <w:rFonts w:hint="eastAsia" w:ascii="宋体" w:hAnsi="宋体" w:cs="宋体"/>
                <w:color w:val="auto"/>
                <w:sz w:val="21"/>
                <w:szCs w:val="21"/>
                <w:highlight w:val="none"/>
              </w:rPr>
            </w:pPr>
            <w:r>
              <w:rPr>
                <w:rFonts w:ascii="宋体" w:hAnsi="宋体"/>
              </w:rPr>
              <w:t>要求目标明确、方法合理可行、措施具体、针对性强。方案为优得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noWrap w:val="0"/>
            <w:vAlign w:val="center"/>
          </w:tcPr>
          <w:p w14:paraId="42F1CB17">
            <w:pPr>
              <w:spacing w:line="240" w:lineRule="auto"/>
              <w:jc w:val="left"/>
              <w:rPr>
                <w:rFonts w:hint="eastAsia" w:ascii="宋体" w:hAnsi="宋体" w:cs="宋体"/>
                <w:b/>
                <w:color w:val="auto"/>
                <w:sz w:val="21"/>
                <w:szCs w:val="21"/>
                <w:highlight w:val="none"/>
              </w:rPr>
            </w:pPr>
          </w:p>
        </w:tc>
      </w:tr>
      <w:tr w14:paraId="3A67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vMerge w:val="continue"/>
            <w:noWrap w:val="0"/>
            <w:vAlign w:val="center"/>
          </w:tcPr>
          <w:p w14:paraId="0027231E">
            <w:pPr>
              <w:rPr>
                <w:rFonts w:hint="eastAsia" w:ascii="宋体" w:hAnsi="宋体" w:cs="宋体"/>
                <w:color w:val="auto"/>
                <w:szCs w:val="21"/>
                <w:highlight w:val="none"/>
              </w:rPr>
            </w:pPr>
          </w:p>
        </w:tc>
        <w:tc>
          <w:tcPr>
            <w:tcW w:w="1904" w:type="dxa"/>
            <w:noWrap w:val="0"/>
            <w:vAlign w:val="center"/>
          </w:tcPr>
          <w:p w14:paraId="351B88CF">
            <w:pPr>
              <w:spacing w:line="240" w:lineRule="auto"/>
              <w:jc w:val="center"/>
              <w:rPr>
                <w:rFonts w:hint="eastAsia" w:ascii="宋体" w:hAnsi="宋体" w:cs="宋体"/>
                <w:color w:val="auto"/>
                <w:sz w:val="21"/>
                <w:szCs w:val="21"/>
                <w:highlight w:val="none"/>
              </w:rPr>
            </w:pPr>
            <w:r>
              <w:rPr>
                <w:rFonts w:ascii="宋体" w:hAnsi="宋体"/>
              </w:rPr>
              <w:t>合同管理、信息管理（</w:t>
            </w:r>
            <w:r>
              <w:rPr>
                <w:rFonts w:hint="eastAsia" w:ascii="宋体" w:hAnsi="宋体"/>
              </w:rPr>
              <w:t>4</w:t>
            </w:r>
            <w:r>
              <w:t>分）</w:t>
            </w:r>
          </w:p>
        </w:tc>
        <w:tc>
          <w:tcPr>
            <w:tcW w:w="6570" w:type="dxa"/>
            <w:noWrap w:val="0"/>
            <w:vAlign w:val="center"/>
          </w:tcPr>
          <w:p w14:paraId="73661019">
            <w:pPr>
              <w:spacing w:line="240" w:lineRule="auto"/>
              <w:jc w:val="left"/>
              <w:rPr>
                <w:rFonts w:hint="eastAsia" w:ascii="宋体" w:hAnsi="宋体" w:cs="宋体"/>
                <w:color w:val="auto"/>
                <w:sz w:val="21"/>
                <w:szCs w:val="21"/>
                <w:highlight w:val="none"/>
              </w:rPr>
            </w:pPr>
            <w:r>
              <w:rPr>
                <w:rFonts w:ascii="宋体" w:hAnsi="宋体"/>
              </w:rPr>
              <w:t>合同管理、信息管理方法针对性强、措施具体得</w:t>
            </w:r>
            <w:r>
              <w:rPr>
                <w:rFonts w:hint="eastAsia" w:ascii="宋体" w:hAnsi="宋体"/>
              </w:rPr>
              <w:t>4</w:t>
            </w:r>
            <w:r>
              <w:t>分；</w:t>
            </w:r>
            <w:r>
              <w:rPr>
                <w:rFonts w:ascii="宋体" w:hAnsi="宋体"/>
              </w:rPr>
              <w:t>方案为优得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noWrap w:val="0"/>
            <w:vAlign w:val="center"/>
          </w:tcPr>
          <w:p w14:paraId="392139F1">
            <w:pPr>
              <w:spacing w:line="240" w:lineRule="auto"/>
              <w:jc w:val="left"/>
              <w:rPr>
                <w:rFonts w:hint="eastAsia" w:ascii="宋体" w:hAnsi="宋体" w:cs="宋体"/>
                <w:color w:val="auto"/>
                <w:sz w:val="21"/>
                <w:szCs w:val="21"/>
                <w:highlight w:val="none"/>
              </w:rPr>
            </w:pPr>
          </w:p>
        </w:tc>
      </w:tr>
      <w:tr w14:paraId="0589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vMerge w:val="continue"/>
            <w:noWrap w:val="0"/>
            <w:vAlign w:val="center"/>
          </w:tcPr>
          <w:p w14:paraId="3175B1BB">
            <w:pPr>
              <w:rPr>
                <w:rFonts w:hint="eastAsia" w:ascii="宋体" w:hAnsi="宋体" w:cs="宋体"/>
                <w:color w:val="auto"/>
                <w:szCs w:val="21"/>
                <w:highlight w:val="none"/>
              </w:rPr>
            </w:pPr>
          </w:p>
        </w:tc>
        <w:tc>
          <w:tcPr>
            <w:tcW w:w="1904" w:type="dxa"/>
            <w:noWrap w:val="0"/>
            <w:vAlign w:val="center"/>
          </w:tcPr>
          <w:p w14:paraId="1C724CB9">
            <w:pPr>
              <w:spacing w:line="240" w:lineRule="auto"/>
              <w:jc w:val="center"/>
              <w:rPr>
                <w:rFonts w:ascii="宋体" w:hAnsi="宋体"/>
              </w:rPr>
            </w:pPr>
            <w:r>
              <w:rPr>
                <w:rFonts w:ascii="宋体" w:hAnsi="宋体"/>
              </w:rPr>
              <w:t>组织协调</w:t>
            </w:r>
          </w:p>
          <w:p w14:paraId="5B0CF105">
            <w:pPr>
              <w:spacing w:line="240" w:lineRule="auto"/>
              <w:jc w:val="center"/>
              <w:rPr>
                <w:rFonts w:hint="eastAsia" w:ascii="宋体" w:hAnsi="宋体" w:cs="宋体"/>
                <w:color w:val="auto"/>
                <w:sz w:val="21"/>
                <w:szCs w:val="21"/>
                <w:highlight w:val="none"/>
              </w:rPr>
            </w:pPr>
            <w:r>
              <w:rPr>
                <w:rFonts w:ascii="宋体" w:hAnsi="宋体"/>
              </w:rPr>
              <w:t>（</w:t>
            </w:r>
            <w:r>
              <w:rPr>
                <w:rFonts w:hint="eastAsia" w:ascii="宋体" w:hAnsi="宋体"/>
              </w:rPr>
              <w:t>4</w:t>
            </w:r>
            <w:r>
              <w:t>分）</w:t>
            </w:r>
          </w:p>
        </w:tc>
        <w:tc>
          <w:tcPr>
            <w:tcW w:w="6570" w:type="dxa"/>
            <w:noWrap w:val="0"/>
            <w:vAlign w:val="center"/>
          </w:tcPr>
          <w:p w14:paraId="5B53C714">
            <w:pPr>
              <w:spacing w:line="240" w:lineRule="auto"/>
              <w:jc w:val="left"/>
              <w:rPr>
                <w:rFonts w:hint="eastAsia" w:ascii="宋体" w:hAnsi="宋体" w:cs="宋体"/>
                <w:color w:val="auto"/>
                <w:sz w:val="21"/>
                <w:szCs w:val="21"/>
                <w:highlight w:val="none"/>
              </w:rPr>
            </w:pPr>
            <w:r>
              <w:rPr>
                <w:rFonts w:ascii="宋体" w:hAnsi="宋体"/>
              </w:rPr>
              <w:t>协调方法清晰合理，有具体措施。方案为优得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p>
        </w:tc>
        <w:tc>
          <w:tcPr>
            <w:tcW w:w="603" w:type="dxa"/>
            <w:noWrap w:val="0"/>
            <w:vAlign w:val="center"/>
          </w:tcPr>
          <w:p w14:paraId="722B6B37">
            <w:pPr>
              <w:spacing w:line="240" w:lineRule="auto"/>
              <w:jc w:val="left"/>
              <w:rPr>
                <w:rFonts w:hint="eastAsia" w:ascii="宋体" w:hAnsi="宋体" w:cs="宋体"/>
                <w:color w:val="auto"/>
                <w:sz w:val="21"/>
                <w:szCs w:val="21"/>
                <w:highlight w:val="none"/>
              </w:rPr>
            </w:pPr>
          </w:p>
        </w:tc>
      </w:tr>
      <w:tr w14:paraId="4BF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24" w:type="dxa"/>
            <w:vMerge w:val="continue"/>
            <w:noWrap w:val="0"/>
            <w:vAlign w:val="center"/>
          </w:tcPr>
          <w:p w14:paraId="38074CFF">
            <w:pPr>
              <w:rPr>
                <w:rFonts w:hint="eastAsia" w:ascii="宋体" w:hAnsi="宋体" w:cs="宋体"/>
                <w:color w:val="auto"/>
                <w:szCs w:val="21"/>
                <w:highlight w:val="none"/>
              </w:rPr>
            </w:pPr>
          </w:p>
        </w:tc>
        <w:tc>
          <w:tcPr>
            <w:tcW w:w="1904" w:type="dxa"/>
            <w:noWrap w:val="0"/>
            <w:vAlign w:val="center"/>
          </w:tcPr>
          <w:p w14:paraId="67DB50D2">
            <w:pPr>
              <w:spacing w:line="240" w:lineRule="auto"/>
              <w:jc w:val="center"/>
              <w:rPr>
                <w:rFonts w:ascii="宋体" w:hAnsi="宋体"/>
              </w:rPr>
            </w:pPr>
            <w:r>
              <w:rPr>
                <w:rFonts w:ascii="宋体" w:hAnsi="宋体"/>
              </w:rPr>
              <w:t>监理工作程序</w:t>
            </w:r>
          </w:p>
          <w:p w14:paraId="21113110">
            <w:pPr>
              <w:spacing w:line="240" w:lineRule="auto"/>
              <w:jc w:val="center"/>
              <w:rPr>
                <w:rFonts w:hint="eastAsia" w:ascii="宋体" w:hAnsi="宋体" w:cs="宋体"/>
                <w:color w:val="auto"/>
                <w:sz w:val="21"/>
                <w:szCs w:val="21"/>
                <w:highlight w:val="none"/>
              </w:rPr>
            </w:pPr>
            <w:r>
              <w:rPr>
                <w:rFonts w:ascii="宋体" w:hAnsi="宋体"/>
              </w:rPr>
              <w:t>（</w:t>
            </w:r>
            <w:r>
              <w:rPr>
                <w:rFonts w:hint="eastAsia" w:ascii="宋体" w:hAnsi="宋体"/>
              </w:rPr>
              <w:t>4</w:t>
            </w:r>
            <w:r>
              <w:t>分</w:t>
            </w:r>
          </w:p>
        </w:tc>
        <w:tc>
          <w:tcPr>
            <w:tcW w:w="6570" w:type="dxa"/>
            <w:noWrap w:val="0"/>
            <w:vAlign w:val="center"/>
          </w:tcPr>
          <w:p w14:paraId="03465C5F">
            <w:pPr>
              <w:spacing w:line="240" w:lineRule="auto"/>
              <w:jc w:val="left"/>
              <w:rPr>
                <w:rFonts w:hint="eastAsia" w:ascii="宋体" w:hAnsi="宋体" w:cs="宋体"/>
                <w:color w:val="auto"/>
                <w:sz w:val="21"/>
                <w:szCs w:val="21"/>
                <w:highlight w:val="none"/>
              </w:rPr>
            </w:pPr>
            <w:r>
              <w:rPr>
                <w:rFonts w:ascii="宋体" w:hAnsi="宋体"/>
              </w:rPr>
              <w:t>有清晰的工作流程图、工作准则。优得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noWrap w:val="0"/>
            <w:vAlign w:val="center"/>
          </w:tcPr>
          <w:p w14:paraId="04C4C6AE">
            <w:pPr>
              <w:spacing w:line="240" w:lineRule="auto"/>
              <w:jc w:val="left"/>
              <w:rPr>
                <w:rFonts w:hint="eastAsia" w:ascii="宋体" w:hAnsi="宋体" w:cs="宋体"/>
                <w:color w:val="auto"/>
                <w:sz w:val="21"/>
                <w:szCs w:val="21"/>
                <w:highlight w:val="none"/>
              </w:rPr>
            </w:pPr>
          </w:p>
        </w:tc>
      </w:tr>
      <w:tr w14:paraId="23E7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4" w:type="dxa"/>
            <w:vMerge w:val="continue"/>
            <w:noWrap w:val="0"/>
            <w:vAlign w:val="center"/>
          </w:tcPr>
          <w:p w14:paraId="7A05F9A1">
            <w:pPr>
              <w:rPr>
                <w:rFonts w:hint="eastAsia" w:ascii="宋体" w:hAnsi="宋体" w:cs="宋体"/>
                <w:color w:val="auto"/>
                <w:szCs w:val="21"/>
                <w:highlight w:val="none"/>
              </w:rPr>
            </w:pPr>
          </w:p>
        </w:tc>
        <w:tc>
          <w:tcPr>
            <w:tcW w:w="1904" w:type="dxa"/>
            <w:noWrap w:val="0"/>
            <w:vAlign w:val="center"/>
          </w:tcPr>
          <w:p w14:paraId="7664668C">
            <w:pPr>
              <w:spacing w:line="240" w:lineRule="auto"/>
              <w:jc w:val="center"/>
              <w:rPr>
                <w:rFonts w:hint="eastAsia" w:ascii="宋体" w:hAnsi="宋体" w:cs="宋体"/>
                <w:color w:val="auto"/>
                <w:sz w:val="21"/>
                <w:szCs w:val="21"/>
                <w:highlight w:val="none"/>
              </w:rPr>
            </w:pPr>
            <w:r>
              <w:rPr>
                <w:rFonts w:ascii="宋体" w:hAnsi="宋体"/>
              </w:rPr>
              <w:t>安全、文明施工管理（</w:t>
            </w:r>
            <w:r>
              <w:rPr>
                <w:rFonts w:hint="eastAsia" w:ascii="宋体" w:hAnsi="宋体"/>
              </w:rPr>
              <w:t>4</w:t>
            </w:r>
            <w:r>
              <w:t>分）</w:t>
            </w:r>
            <w:r>
              <w:rPr>
                <w:rFonts w:hint="eastAsia" w:ascii="宋体" w:hAnsi="宋体" w:cs="宋体"/>
                <w:color w:val="auto"/>
                <w:sz w:val="21"/>
                <w:szCs w:val="21"/>
                <w:highlight w:val="none"/>
              </w:rPr>
              <w:t>）</w:t>
            </w:r>
          </w:p>
        </w:tc>
        <w:tc>
          <w:tcPr>
            <w:tcW w:w="6570" w:type="dxa"/>
            <w:noWrap w:val="0"/>
            <w:vAlign w:val="center"/>
          </w:tcPr>
          <w:p w14:paraId="1CD1CA56">
            <w:pPr>
              <w:spacing w:line="240" w:lineRule="auto"/>
              <w:jc w:val="left"/>
              <w:rPr>
                <w:rFonts w:hint="eastAsia" w:ascii="宋体" w:hAnsi="宋体" w:cs="宋体"/>
                <w:color w:val="auto"/>
                <w:sz w:val="21"/>
                <w:szCs w:val="21"/>
                <w:highlight w:val="none"/>
              </w:rPr>
            </w:pPr>
            <w:r>
              <w:rPr>
                <w:rFonts w:ascii="宋体" w:hAnsi="宋体"/>
              </w:rPr>
              <w:t>安全、文明施工管理。优得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noWrap w:val="0"/>
            <w:vAlign w:val="center"/>
          </w:tcPr>
          <w:p w14:paraId="7B5733ED">
            <w:pPr>
              <w:spacing w:line="240" w:lineRule="auto"/>
              <w:jc w:val="left"/>
              <w:rPr>
                <w:rFonts w:hint="eastAsia" w:ascii="宋体" w:hAnsi="宋体" w:cs="宋体"/>
                <w:color w:val="auto"/>
                <w:sz w:val="21"/>
                <w:szCs w:val="21"/>
                <w:highlight w:val="none"/>
              </w:rPr>
            </w:pPr>
          </w:p>
        </w:tc>
      </w:tr>
      <w:tr w14:paraId="4C27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24" w:type="dxa"/>
            <w:vMerge w:val="continue"/>
            <w:noWrap w:val="0"/>
            <w:vAlign w:val="center"/>
          </w:tcPr>
          <w:p w14:paraId="65BA774B">
            <w:pPr>
              <w:rPr>
                <w:rFonts w:hint="eastAsia" w:ascii="宋体" w:hAnsi="宋体" w:cs="宋体"/>
                <w:color w:val="auto"/>
                <w:szCs w:val="21"/>
                <w:highlight w:val="none"/>
              </w:rPr>
            </w:pPr>
          </w:p>
        </w:tc>
        <w:tc>
          <w:tcPr>
            <w:tcW w:w="1904" w:type="dxa"/>
            <w:noWrap w:val="0"/>
            <w:vAlign w:val="center"/>
          </w:tcPr>
          <w:p w14:paraId="12E88FF5">
            <w:pPr>
              <w:contextualSpacing/>
              <w:jc w:val="center"/>
              <w:rPr>
                <w:rFonts w:hint="eastAsia" w:ascii="宋体" w:hAnsi="宋体"/>
              </w:rPr>
            </w:pPr>
            <w:r>
              <w:rPr>
                <w:rFonts w:ascii="宋体" w:hAnsi="宋体"/>
              </w:rPr>
              <w:t>重点难点监控措施</w:t>
            </w:r>
          </w:p>
          <w:p w14:paraId="70977D4B">
            <w:pPr>
              <w:spacing w:line="240" w:lineRule="auto"/>
              <w:jc w:val="center"/>
              <w:rPr>
                <w:rFonts w:hint="eastAsia" w:ascii="宋体" w:hAnsi="宋体" w:cs="宋体"/>
                <w:color w:val="auto"/>
                <w:sz w:val="21"/>
                <w:szCs w:val="21"/>
                <w:highlight w:val="none"/>
              </w:rPr>
            </w:pPr>
            <w:r>
              <w:rPr>
                <w:rFonts w:ascii="宋体" w:hAnsi="宋体"/>
              </w:rPr>
              <w:t>（</w:t>
            </w:r>
            <w:r>
              <w:rPr>
                <w:rFonts w:hint="eastAsia" w:ascii="宋体" w:hAnsi="宋体"/>
              </w:rPr>
              <w:t>5</w:t>
            </w:r>
            <w:r>
              <w:t>分）</w:t>
            </w:r>
          </w:p>
        </w:tc>
        <w:tc>
          <w:tcPr>
            <w:tcW w:w="6570" w:type="dxa"/>
            <w:noWrap w:val="0"/>
            <w:vAlign w:val="center"/>
          </w:tcPr>
          <w:p w14:paraId="270B328E">
            <w:pPr>
              <w:spacing w:line="240" w:lineRule="auto"/>
              <w:jc w:val="left"/>
              <w:rPr>
                <w:rFonts w:hint="eastAsia" w:ascii="宋体" w:hAnsi="宋体" w:cs="宋体"/>
                <w:color w:val="auto"/>
                <w:sz w:val="21"/>
                <w:szCs w:val="21"/>
                <w:highlight w:val="none"/>
              </w:rPr>
            </w:pPr>
            <w:r>
              <w:rPr>
                <w:rFonts w:ascii="宋体" w:hAnsi="宋体"/>
              </w:rPr>
              <w:t>要求针对性强、措施具体、可操作。优得</w:t>
            </w:r>
            <w:r>
              <w:rPr>
                <w:rFonts w:hint="eastAsia" w:ascii="宋体" w:hAnsi="宋体"/>
              </w:rPr>
              <w:t>5</w:t>
            </w:r>
            <w:r>
              <w:t>分；良得</w:t>
            </w:r>
            <w:r>
              <w:rPr>
                <w:rFonts w:hint="eastAsia"/>
              </w:rPr>
              <w:t>3</w:t>
            </w:r>
            <w:r>
              <w:t>分；一般得</w:t>
            </w:r>
            <w:r>
              <w:rPr>
                <w:rFonts w:hint="eastAsia" w:ascii="宋体" w:hAnsi="宋体"/>
              </w:rPr>
              <w:t>1</w:t>
            </w:r>
            <w:r>
              <w:t>分</w:t>
            </w:r>
            <w:r>
              <w:rPr>
                <w:rFonts w:hint="eastAsia"/>
              </w:rPr>
              <w:t>；</w:t>
            </w:r>
            <w:r>
              <w:rPr>
                <w:rFonts w:hint="eastAsia" w:ascii="宋体" w:hAnsi="宋体"/>
              </w:rPr>
              <w:t>差得0分</w:t>
            </w:r>
            <w:r>
              <w:rPr>
                <w:rFonts w:hint="eastAsia"/>
              </w:rPr>
              <w:t>。</w:t>
            </w:r>
          </w:p>
        </w:tc>
        <w:tc>
          <w:tcPr>
            <w:tcW w:w="603" w:type="dxa"/>
            <w:tcBorders>
              <w:bottom w:val="nil"/>
            </w:tcBorders>
            <w:noWrap w:val="0"/>
            <w:vAlign w:val="center"/>
          </w:tcPr>
          <w:p w14:paraId="26CE88E5">
            <w:pPr>
              <w:spacing w:line="240" w:lineRule="auto"/>
              <w:jc w:val="left"/>
              <w:rPr>
                <w:rFonts w:hint="eastAsia" w:ascii="宋体" w:hAnsi="宋体" w:cs="宋体"/>
                <w:color w:val="auto"/>
                <w:sz w:val="21"/>
                <w:szCs w:val="21"/>
                <w:highlight w:val="none"/>
              </w:rPr>
            </w:pPr>
          </w:p>
        </w:tc>
      </w:tr>
      <w:tr w14:paraId="7AE5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024" w:type="dxa"/>
            <w:vMerge w:val="continue"/>
            <w:noWrap w:val="0"/>
            <w:vAlign w:val="center"/>
          </w:tcPr>
          <w:p w14:paraId="54395E79">
            <w:pPr>
              <w:rPr>
                <w:rFonts w:hint="eastAsia" w:ascii="宋体" w:hAnsi="宋体" w:cs="宋体"/>
                <w:color w:val="auto"/>
                <w:szCs w:val="21"/>
                <w:highlight w:val="none"/>
              </w:rPr>
            </w:pPr>
          </w:p>
        </w:tc>
        <w:tc>
          <w:tcPr>
            <w:tcW w:w="1904" w:type="dxa"/>
            <w:noWrap w:val="0"/>
            <w:vAlign w:val="center"/>
          </w:tcPr>
          <w:p w14:paraId="72CF0694">
            <w:pPr>
              <w:spacing w:line="240" w:lineRule="auto"/>
              <w:jc w:val="center"/>
              <w:rPr>
                <w:rFonts w:hint="eastAsia" w:ascii="宋体" w:hAnsi="宋体" w:cs="宋体"/>
                <w:color w:val="auto"/>
                <w:sz w:val="21"/>
                <w:szCs w:val="21"/>
                <w:highlight w:val="none"/>
              </w:rPr>
            </w:pPr>
            <w:r>
              <w:rPr>
                <w:rFonts w:ascii="宋体" w:hAnsi="宋体"/>
              </w:rPr>
              <w:t>工程进度款、工程结算的管理（</w:t>
            </w:r>
            <w:r>
              <w:rPr>
                <w:rFonts w:hint="eastAsia" w:ascii="宋体" w:hAnsi="宋体"/>
              </w:rPr>
              <w:t>4</w:t>
            </w:r>
            <w:r>
              <w:t>分）</w:t>
            </w:r>
          </w:p>
        </w:tc>
        <w:tc>
          <w:tcPr>
            <w:tcW w:w="6570" w:type="dxa"/>
            <w:noWrap w:val="0"/>
            <w:vAlign w:val="center"/>
          </w:tcPr>
          <w:p w14:paraId="56F0D1E7">
            <w:pPr>
              <w:spacing w:line="240" w:lineRule="auto"/>
              <w:jc w:val="left"/>
              <w:rPr>
                <w:rFonts w:hint="eastAsia" w:ascii="宋体" w:hAnsi="宋体" w:cs="宋体"/>
                <w:color w:val="auto"/>
                <w:sz w:val="21"/>
                <w:szCs w:val="21"/>
                <w:highlight w:val="none"/>
              </w:rPr>
            </w:pPr>
            <w:r>
              <w:rPr>
                <w:rFonts w:ascii="宋体" w:hAnsi="宋体"/>
              </w:rPr>
              <w:t>管理方法合理有效、有具体措施。优得</w:t>
            </w:r>
            <w:r>
              <w:rPr>
                <w:rFonts w:hint="eastAsia" w:ascii="宋体" w:hAnsi="宋体"/>
              </w:rPr>
              <w:t>4</w:t>
            </w:r>
            <w:r>
              <w:t>分；良得</w:t>
            </w:r>
            <w:r>
              <w:rPr>
                <w:rFonts w:hint="eastAsia"/>
              </w:rPr>
              <w:t>3</w:t>
            </w:r>
            <w:r>
              <w:rPr>
                <w:rFonts w:ascii="宋体" w:hAnsi="宋体"/>
              </w:rPr>
              <w:t xml:space="preserve"> </w:t>
            </w:r>
            <w:r>
              <w:t>分；</w:t>
            </w:r>
            <w:r>
              <w:rPr>
                <w:rFonts w:hint="eastAsia"/>
              </w:rPr>
              <w:t>中</w:t>
            </w:r>
            <w:r>
              <w:t>得</w:t>
            </w:r>
            <w:r>
              <w:rPr>
                <w:rFonts w:hint="eastAsia"/>
              </w:rPr>
              <w:t>2</w:t>
            </w:r>
            <w:r>
              <w:rPr>
                <w:rFonts w:ascii="宋体" w:hAnsi="宋体"/>
              </w:rPr>
              <w:t xml:space="preserve"> </w:t>
            </w:r>
            <w:r>
              <w:t>分；一般得</w:t>
            </w:r>
            <w:r>
              <w:rPr>
                <w:rFonts w:hint="eastAsia" w:ascii="宋体" w:hAnsi="宋体"/>
              </w:rPr>
              <w:t>1</w:t>
            </w:r>
            <w:r>
              <w:t>分</w:t>
            </w:r>
            <w:r>
              <w:rPr>
                <w:rFonts w:hint="eastAsia"/>
              </w:rPr>
              <w:t>；</w:t>
            </w:r>
            <w:r>
              <w:rPr>
                <w:rFonts w:hint="eastAsia" w:ascii="宋体" w:hAnsi="宋体"/>
              </w:rPr>
              <w:t>差得0分</w:t>
            </w:r>
            <w:r>
              <w:rPr>
                <w:rFonts w:hint="eastAsia"/>
              </w:rPr>
              <w:t>。</w:t>
            </w:r>
            <w:r>
              <w:t>无管理的方法和措施不得分</w:t>
            </w:r>
          </w:p>
        </w:tc>
        <w:tc>
          <w:tcPr>
            <w:tcW w:w="603" w:type="dxa"/>
            <w:tcBorders>
              <w:top w:val="nil"/>
              <w:bottom w:val="nil"/>
            </w:tcBorders>
            <w:noWrap w:val="0"/>
            <w:vAlign w:val="center"/>
          </w:tcPr>
          <w:p w14:paraId="7ABF00DF">
            <w:pPr>
              <w:spacing w:line="240" w:lineRule="auto"/>
              <w:jc w:val="left"/>
              <w:rPr>
                <w:rFonts w:hint="eastAsia" w:ascii="宋体" w:hAnsi="宋体" w:cs="宋体"/>
                <w:color w:val="auto"/>
                <w:sz w:val="21"/>
                <w:szCs w:val="21"/>
                <w:highlight w:val="none"/>
              </w:rPr>
            </w:pPr>
          </w:p>
        </w:tc>
      </w:tr>
      <w:tr w14:paraId="7A15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24" w:type="dxa"/>
            <w:vMerge w:val="continue"/>
            <w:noWrap w:val="0"/>
            <w:vAlign w:val="center"/>
          </w:tcPr>
          <w:p w14:paraId="4019F7CC">
            <w:pPr>
              <w:rPr>
                <w:rFonts w:hint="eastAsia" w:ascii="宋体" w:hAnsi="宋体" w:cs="宋体"/>
                <w:color w:val="auto"/>
                <w:szCs w:val="21"/>
                <w:highlight w:val="none"/>
              </w:rPr>
            </w:pPr>
          </w:p>
        </w:tc>
        <w:tc>
          <w:tcPr>
            <w:tcW w:w="1904" w:type="dxa"/>
            <w:noWrap w:val="0"/>
            <w:vAlign w:val="center"/>
          </w:tcPr>
          <w:p w14:paraId="643D4B5F">
            <w:pPr>
              <w:spacing w:line="240" w:lineRule="auto"/>
              <w:jc w:val="center"/>
              <w:rPr>
                <w:rFonts w:hint="eastAsia" w:ascii="宋体" w:hAnsi="宋体" w:cs="宋体"/>
                <w:color w:val="auto"/>
                <w:sz w:val="21"/>
                <w:szCs w:val="21"/>
                <w:highlight w:val="none"/>
              </w:rPr>
            </w:pPr>
            <w:r>
              <w:rPr>
                <w:rFonts w:ascii="宋体" w:hAnsi="宋体"/>
              </w:rPr>
              <w:t>会议制度（</w:t>
            </w:r>
            <w:r>
              <w:rPr>
                <w:rFonts w:hint="eastAsia" w:ascii="宋体" w:hAnsi="宋体"/>
              </w:rPr>
              <w:t>3</w:t>
            </w:r>
            <w:r>
              <w:t>分）</w:t>
            </w:r>
          </w:p>
        </w:tc>
        <w:tc>
          <w:tcPr>
            <w:tcW w:w="6570" w:type="dxa"/>
            <w:noWrap w:val="0"/>
            <w:vAlign w:val="center"/>
          </w:tcPr>
          <w:p w14:paraId="72C6FF01">
            <w:pPr>
              <w:spacing w:line="240" w:lineRule="auto"/>
              <w:jc w:val="left"/>
              <w:rPr>
                <w:rFonts w:hint="eastAsia" w:ascii="宋体" w:hAnsi="宋体" w:cs="宋体"/>
                <w:color w:val="auto"/>
                <w:sz w:val="21"/>
                <w:szCs w:val="21"/>
                <w:highlight w:val="none"/>
              </w:rPr>
            </w:pPr>
            <w:r>
              <w:rPr>
                <w:rFonts w:ascii="宋体" w:hAnsi="宋体"/>
              </w:rPr>
              <w:t>建立完善的工地会议制度。满足要求得</w:t>
            </w:r>
            <w:r>
              <w:rPr>
                <w:rFonts w:hint="eastAsia" w:ascii="宋体" w:hAnsi="宋体"/>
              </w:rPr>
              <w:t>3</w:t>
            </w:r>
            <w:r>
              <w:t>分；基本满足要求得</w:t>
            </w:r>
            <w:r>
              <w:rPr>
                <w:rFonts w:hint="eastAsia" w:ascii="宋体" w:hAnsi="宋体"/>
              </w:rPr>
              <w:t>1</w:t>
            </w:r>
            <w:r>
              <w:t>分；不满足要求不得分。</w:t>
            </w:r>
          </w:p>
        </w:tc>
        <w:tc>
          <w:tcPr>
            <w:tcW w:w="603" w:type="dxa"/>
            <w:tcBorders>
              <w:top w:val="nil"/>
            </w:tcBorders>
            <w:noWrap w:val="0"/>
            <w:vAlign w:val="center"/>
          </w:tcPr>
          <w:p w14:paraId="16A77423">
            <w:pPr>
              <w:spacing w:line="240" w:lineRule="auto"/>
              <w:jc w:val="left"/>
              <w:rPr>
                <w:rFonts w:hint="eastAsia" w:ascii="宋体" w:hAnsi="宋体" w:cs="宋体"/>
                <w:color w:val="auto"/>
                <w:sz w:val="21"/>
                <w:szCs w:val="21"/>
                <w:highlight w:val="none"/>
              </w:rPr>
            </w:pPr>
          </w:p>
        </w:tc>
      </w:tr>
      <w:tr w14:paraId="75F8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1024" w:type="dxa"/>
            <w:noWrap w:val="0"/>
            <w:vAlign w:val="center"/>
          </w:tcPr>
          <w:p w14:paraId="7AE2D302">
            <w:pPr>
              <w:spacing w:line="24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C、</w:t>
            </w:r>
          </w:p>
          <w:p w14:paraId="708CB3FF">
            <w:pPr>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投标报价</w:t>
            </w:r>
          </w:p>
          <w:p w14:paraId="7689245F">
            <w:pPr>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rPr>
              <w:t>）</w:t>
            </w:r>
          </w:p>
        </w:tc>
        <w:tc>
          <w:tcPr>
            <w:tcW w:w="8474" w:type="dxa"/>
            <w:gridSpan w:val="2"/>
            <w:noWrap w:val="0"/>
            <w:vAlign w:val="center"/>
          </w:tcPr>
          <w:p w14:paraId="4C0D336A">
            <w:pPr>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以评标基准价作为计算各有效投标价得分的基础，当有效投标报价等于评标基准价时得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分；投标报价偏差率，每上偏1%扣</w:t>
            </w:r>
            <w:r>
              <w:rPr>
                <w:rFonts w:hint="eastAsia" w:ascii="宋体" w:hAnsi="宋体" w:cs="宋体"/>
                <w:color w:val="auto"/>
                <w:sz w:val="21"/>
                <w:szCs w:val="21"/>
                <w:highlight w:val="none"/>
                <w:u w:val="single"/>
                <w:lang w:val="en-US" w:eastAsia="zh-CN"/>
              </w:rPr>
              <w:t>1.5</w:t>
            </w:r>
            <w:r>
              <w:rPr>
                <w:rFonts w:hint="eastAsia" w:ascii="宋体" w:hAnsi="宋体" w:cs="宋体"/>
                <w:color w:val="auto"/>
                <w:sz w:val="21"/>
                <w:szCs w:val="21"/>
                <w:highlight w:val="none"/>
              </w:rPr>
              <w:t>分，下偏1%扣</w:t>
            </w:r>
            <w:r>
              <w:rPr>
                <w:rFonts w:hint="eastAsia" w:ascii="宋体" w:hAnsi="宋体" w:cs="宋体"/>
                <w:color w:val="auto"/>
                <w:sz w:val="21"/>
                <w:szCs w:val="21"/>
                <w:highlight w:val="none"/>
                <w:u w:val="single"/>
                <w:lang w:val="en-US" w:eastAsia="zh-CN"/>
              </w:rPr>
              <w:t xml:space="preserve"> 1.0 </w:t>
            </w:r>
            <w:r>
              <w:rPr>
                <w:rFonts w:hint="eastAsia" w:ascii="宋体" w:hAnsi="宋体" w:cs="宋体"/>
                <w:color w:val="auto"/>
                <w:sz w:val="21"/>
                <w:szCs w:val="21"/>
                <w:highlight w:val="none"/>
              </w:rPr>
              <w:t>分。</w:t>
            </w:r>
          </w:p>
        </w:tc>
        <w:tc>
          <w:tcPr>
            <w:tcW w:w="603" w:type="dxa"/>
            <w:noWrap w:val="0"/>
            <w:vAlign w:val="center"/>
          </w:tcPr>
          <w:p w14:paraId="193610DD">
            <w:pPr>
              <w:spacing w:line="240" w:lineRule="auto"/>
              <w:jc w:val="left"/>
              <w:rPr>
                <w:rFonts w:hint="eastAsia" w:ascii="宋体" w:hAnsi="宋体" w:cs="宋体"/>
                <w:b/>
                <w:color w:val="auto"/>
                <w:sz w:val="21"/>
                <w:szCs w:val="21"/>
                <w:highlight w:val="none"/>
              </w:rPr>
            </w:pPr>
          </w:p>
        </w:tc>
      </w:tr>
    </w:tbl>
    <w:p w14:paraId="06E66F45">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说明：</w:t>
      </w:r>
    </w:p>
    <w:p w14:paraId="04BF07E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1、类似工程监理</w:t>
      </w:r>
      <w:r>
        <w:rPr>
          <w:rFonts w:hint="eastAsia" w:ascii="宋体" w:hAnsi="宋体" w:cs="宋体"/>
          <w:color w:val="auto"/>
          <w:kern w:val="0"/>
          <w:sz w:val="21"/>
          <w:szCs w:val="21"/>
          <w:highlight w:val="none"/>
          <w:shd w:val="clear" w:color="auto" w:fill="FFFFFF"/>
          <w:lang w:val="en-US" w:eastAsia="zh-CN" w:bidi="ar"/>
        </w:rPr>
        <w:t>项目</w:t>
      </w:r>
      <w:r>
        <w:rPr>
          <w:rFonts w:hint="eastAsia" w:ascii="宋体" w:hAnsi="宋体" w:cs="宋体"/>
        </w:rPr>
        <w:t>是指房屋建筑工程监理业绩，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w:t>
      </w:r>
    </w:p>
    <w:p w14:paraId="271C22F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val="en-US" w:eastAsia="zh-CN" w:bidi="ar"/>
        </w:rPr>
        <w:t>2</w:t>
      </w:r>
      <w:r>
        <w:rPr>
          <w:rFonts w:hint="eastAsia" w:ascii="宋体" w:hAnsi="宋体" w:eastAsia="宋体" w:cs="宋体"/>
          <w:color w:val="auto"/>
          <w:kern w:val="0"/>
          <w:sz w:val="21"/>
          <w:szCs w:val="21"/>
          <w:highlight w:val="none"/>
          <w:shd w:val="clear" w:color="auto" w:fill="FFFFFF"/>
          <w:lang w:bidi="ar"/>
        </w:rPr>
        <w:t>、管理体系认证：须同时提供认证证书以及全国认证认可信息公共服务平台（http://cx.cnca.cn/）查询结果网页截图，且证书状态应为“有效”，否则不得分。</w:t>
      </w:r>
    </w:p>
    <w:p w14:paraId="5E1A2A5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评标基准价：当通过初步评审的有效投标人大于5名时，去掉一个最高价和一个最低价，取余下有效投标人的投标价的算术平均值的作为评标基准价；当通过初步评审的有效投标人小于或等于5名时，取所有入围的有效投标人的投标价的算术平均值的作为评标基准价。</w:t>
      </w:r>
    </w:p>
    <w:p w14:paraId="2D2F3F63">
      <w:pPr>
        <w:spacing w:line="360" w:lineRule="auto"/>
        <w:ind w:left="102" w:leftChars="0" w:right="-23" w:firstLine="318" w:firstLineChars="0"/>
        <w:jc w:val="left"/>
        <w:outlineLvl w:val="1"/>
        <w:rPr>
          <w:rFonts w:hint="eastAsia" w:ascii="黑体" w:hAnsi="黑体" w:eastAsia="黑体" w:cs="黑体"/>
          <w:b/>
          <w:color w:val="auto"/>
          <w:position w:val="-1"/>
          <w:sz w:val="32"/>
          <w:highlight w:val="none"/>
        </w:rPr>
      </w:pP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、投标人综合得分为各评委A+B+C的总分去掉一个最高分和一个最低分后计取的算术平均分（分数出现小数点时，保留小数点后二位，第三位小数四舍五入）。</w:t>
      </w:r>
      <w:r>
        <w:rPr>
          <w:rFonts w:hint="eastAsia" w:ascii="宋体" w:hAnsi="宋体" w:eastAsia="宋体" w:cs="宋体"/>
          <w:color w:val="auto"/>
          <w:sz w:val="24"/>
          <w:highlight w:val="none"/>
        </w:rPr>
        <w:br w:type="page"/>
      </w:r>
      <w:bookmarkStart w:id="142" w:name="_Toc27943"/>
      <w:r>
        <w:rPr>
          <w:rFonts w:hint="eastAsia" w:ascii="黑体" w:hAnsi="黑体" w:eastAsia="黑体" w:cs="黑体"/>
          <w:b/>
          <w:color w:val="auto"/>
          <w:position w:val="-1"/>
          <w:sz w:val="32"/>
          <w:highlight w:val="none"/>
        </w:rPr>
        <w:t>附表五：总得分汇总表</w:t>
      </w:r>
      <w:bookmarkEnd w:id="142"/>
    </w:p>
    <w:p w14:paraId="71467DCF">
      <w:pPr>
        <w:spacing w:line="360" w:lineRule="auto"/>
        <w:ind w:right="31"/>
        <w:jc w:val="center"/>
        <w:rPr>
          <w:rFonts w:hint="eastAsia" w:ascii="黑体" w:hAnsi="黑体" w:eastAsia="黑体" w:cs="黑体"/>
          <w:b w:val="0"/>
          <w:color w:val="auto"/>
          <w:sz w:val="28"/>
          <w:szCs w:val="24"/>
          <w:highlight w:val="none"/>
        </w:rPr>
      </w:pPr>
      <w:r>
        <w:rPr>
          <w:rFonts w:hint="eastAsia" w:ascii="黑体" w:hAnsi="黑体" w:eastAsia="黑体" w:cs="黑体"/>
          <w:b w:val="0"/>
          <w:color w:val="auto"/>
          <w:sz w:val="28"/>
          <w:szCs w:val="24"/>
          <w:highlight w:val="none"/>
        </w:rPr>
        <w:t>总得分汇总表</w:t>
      </w:r>
    </w:p>
    <w:p w14:paraId="7461A2A9">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b/>
          <w:color w:val="auto"/>
          <w:sz w:val="24"/>
          <w:szCs w:val="24"/>
          <w:highlight w:val="none"/>
        </w:rPr>
        <w:t xml:space="preserve">                            </w:t>
      </w:r>
    </w:p>
    <w:tbl>
      <w:tblPr>
        <w:tblStyle w:val="28"/>
        <w:tblW w:w="4926" w:type="pct"/>
        <w:jc w:val="center"/>
        <w:tblLayout w:type="autofit"/>
        <w:tblCellMar>
          <w:top w:w="0" w:type="dxa"/>
          <w:left w:w="108" w:type="dxa"/>
          <w:bottom w:w="0" w:type="dxa"/>
          <w:right w:w="108" w:type="dxa"/>
        </w:tblCellMar>
      </w:tblPr>
      <w:tblGrid>
        <w:gridCol w:w="597"/>
        <w:gridCol w:w="2118"/>
        <w:gridCol w:w="751"/>
        <w:gridCol w:w="802"/>
        <w:gridCol w:w="1570"/>
        <w:gridCol w:w="910"/>
        <w:gridCol w:w="1009"/>
        <w:gridCol w:w="1393"/>
      </w:tblGrid>
      <w:tr w14:paraId="39EE02F8">
        <w:tblPrEx>
          <w:tblCellMar>
            <w:top w:w="0" w:type="dxa"/>
            <w:left w:w="108" w:type="dxa"/>
            <w:bottom w:w="0" w:type="dxa"/>
            <w:right w:w="108" w:type="dxa"/>
          </w:tblCellMar>
        </w:tblPrEx>
        <w:trPr>
          <w:trHeight w:val="618"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3AF37C73">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序号</w:t>
            </w:r>
          </w:p>
        </w:tc>
        <w:tc>
          <w:tcPr>
            <w:tcW w:w="1156" w:type="pct"/>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0D07B2C">
            <w:pPr>
              <w:spacing w:line="240" w:lineRule="auto"/>
              <w:jc w:val="center"/>
              <w:rPr>
                <w:rFonts w:hint="default" w:ascii="Times New Roman" w:hAnsi="Times New Roman" w:eastAsia="宋体" w:cs="Times New Roman"/>
                <w:color w:val="auto"/>
                <w:szCs w:val="24"/>
                <w:highlight w:val="none"/>
              </w:rPr>
            </w:pPr>
            <w:r>
              <w:rPr>
                <w:rFonts w:hint="eastAsia" w:cs="Times New Roman"/>
                <w:color w:val="auto"/>
                <w:szCs w:val="24"/>
                <w:highlight w:val="none"/>
                <w:lang w:val="en-US" w:eastAsia="zh-CN"/>
              </w:rPr>
              <w:t xml:space="preserve">              </w:t>
            </w:r>
            <w:r>
              <w:rPr>
                <w:rFonts w:hint="default" w:ascii="Times New Roman" w:hAnsi="Times New Roman" w:eastAsia="宋体" w:cs="Times New Roman"/>
                <w:color w:val="auto"/>
                <w:szCs w:val="24"/>
                <w:highlight w:val="none"/>
              </w:rPr>
              <w:t>得分</w:t>
            </w:r>
          </w:p>
          <w:p w14:paraId="542430A6">
            <w:pPr>
              <w:spacing w:line="24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投标单位</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6E7ABEAD">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综合</w:t>
            </w:r>
          </w:p>
          <w:p w14:paraId="4B1D9525">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得分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2F55974">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权重</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3C0FF1F2">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企业</w:t>
            </w:r>
            <w:r>
              <w:rPr>
                <w:rFonts w:hint="default" w:ascii="Times New Roman" w:hAnsi="Times New Roman" w:eastAsia="宋体" w:cs="Times New Roman"/>
                <w:color w:val="auto"/>
                <w:szCs w:val="24"/>
                <w:highlight w:val="none"/>
              </w:rPr>
              <w:t>诚信综合评价排名得分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1182EED">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权重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6EAC9ACE">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总得分</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32033E38">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总得分排名</w:t>
            </w:r>
          </w:p>
        </w:tc>
      </w:tr>
      <w:tr w14:paraId="64E6CD09">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4EFC39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4B4B1CC5">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60BCDE09">
            <w:pPr>
              <w:spacing w:line="360" w:lineRule="auto"/>
              <w:rPr>
                <w:rFonts w:hint="eastAsia" w:ascii="宋体" w:hAnsi="宋体" w:eastAsia="宋体" w:cs="宋体"/>
                <w:color w:val="auto"/>
                <w:szCs w:val="21"/>
                <w:highlight w:val="none"/>
              </w:rPr>
            </w:pPr>
          </w:p>
        </w:tc>
        <w:tc>
          <w:tcPr>
            <w:tcW w:w="438" w:type="pct"/>
            <w:vMerge w:val="restart"/>
            <w:tcBorders>
              <w:top w:val="single" w:color="auto" w:sz="4" w:space="0"/>
              <w:left w:val="single" w:color="auto" w:sz="4" w:space="0"/>
              <w:bottom w:val="single" w:color="auto" w:sz="4" w:space="0"/>
              <w:right w:val="single" w:color="auto" w:sz="4" w:space="0"/>
            </w:tcBorders>
            <w:noWrap w:val="0"/>
            <w:vAlign w:val="center"/>
          </w:tcPr>
          <w:p w14:paraId="614002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857" w:type="pct"/>
            <w:tcBorders>
              <w:top w:val="single" w:color="auto" w:sz="4" w:space="0"/>
              <w:left w:val="single" w:color="auto" w:sz="4" w:space="0"/>
              <w:bottom w:val="single" w:color="auto" w:sz="4" w:space="0"/>
              <w:right w:val="single" w:color="auto" w:sz="4" w:space="0"/>
            </w:tcBorders>
            <w:noWrap w:val="0"/>
            <w:vAlign w:val="top"/>
          </w:tcPr>
          <w:p w14:paraId="4C734E3D">
            <w:pPr>
              <w:spacing w:line="360" w:lineRule="auto"/>
              <w:rPr>
                <w:rFonts w:hint="eastAsia" w:ascii="宋体" w:hAnsi="宋体" w:eastAsia="宋体" w:cs="宋体"/>
                <w:color w:val="auto"/>
                <w:szCs w:val="21"/>
                <w:highlight w:val="none"/>
              </w:rPr>
            </w:pPr>
          </w:p>
        </w:tc>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14:paraId="0CC857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168FD6D1">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E94CC8C">
            <w:pPr>
              <w:spacing w:line="360" w:lineRule="auto"/>
              <w:rPr>
                <w:rFonts w:hint="eastAsia" w:ascii="宋体" w:hAnsi="宋体" w:eastAsia="宋体" w:cs="宋体"/>
                <w:color w:val="auto"/>
                <w:szCs w:val="21"/>
                <w:highlight w:val="none"/>
              </w:rPr>
            </w:pPr>
          </w:p>
        </w:tc>
      </w:tr>
      <w:tr w14:paraId="6650E191">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243A49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2CB8C75B">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54BFE364">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021A5ECC">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44DABBA3">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66327586">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65989731">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9710196">
            <w:pPr>
              <w:spacing w:line="360" w:lineRule="auto"/>
              <w:rPr>
                <w:rFonts w:hint="eastAsia" w:ascii="宋体" w:hAnsi="宋体" w:eastAsia="宋体" w:cs="宋体"/>
                <w:color w:val="auto"/>
                <w:szCs w:val="21"/>
                <w:highlight w:val="none"/>
              </w:rPr>
            </w:pPr>
          </w:p>
        </w:tc>
      </w:tr>
      <w:tr w14:paraId="02FD7AD0">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34D554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228FD7AD">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508EF3AD">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7B6B1BF9">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61854FBB">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367B4B9F">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692E8DEA">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0F6CC6C">
            <w:pPr>
              <w:spacing w:line="360" w:lineRule="auto"/>
              <w:rPr>
                <w:rFonts w:hint="eastAsia" w:ascii="宋体" w:hAnsi="宋体" w:eastAsia="宋体" w:cs="宋体"/>
                <w:color w:val="auto"/>
                <w:szCs w:val="21"/>
                <w:highlight w:val="none"/>
              </w:rPr>
            </w:pPr>
          </w:p>
        </w:tc>
      </w:tr>
      <w:tr w14:paraId="0B04D24F">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527FCE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6756B84E">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36E650AE">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7AB319FD">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78B6FE2B">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3869F2A2">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DBA9A1B">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9D213F3">
            <w:pPr>
              <w:spacing w:line="360" w:lineRule="auto"/>
              <w:rPr>
                <w:rFonts w:hint="eastAsia" w:ascii="宋体" w:hAnsi="宋体" w:eastAsia="宋体" w:cs="宋体"/>
                <w:color w:val="auto"/>
                <w:szCs w:val="21"/>
                <w:highlight w:val="none"/>
              </w:rPr>
            </w:pPr>
          </w:p>
        </w:tc>
      </w:tr>
      <w:tr w14:paraId="68640BFE">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2B9BF2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41281890">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03C0E106">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3A592F75">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6F26421F">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519F0400">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6462054D">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D48A223">
            <w:pPr>
              <w:spacing w:line="360" w:lineRule="auto"/>
              <w:rPr>
                <w:rFonts w:hint="eastAsia" w:ascii="宋体" w:hAnsi="宋体" w:eastAsia="宋体" w:cs="宋体"/>
                <w:color w:val="auto"/>
                <w:szCs w:val="21"/>
                <w:highlight w:val="none"/>
              </w:rPr>
            </w:pPr>
          </w:p>
        </w:tc>
      </w:tr>
      <w:tr w14:paraId="3F9844BD">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6E4834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4684AA31">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535ED09B">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5CAE3130">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432B49B3">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07EA5579">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64E15AE">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A3A88AF">
            <w:pPr>
              <w:spacing w:line="360" w:lineRule="auto"/>
              <w:rPr>
                <w:rFonts w:hint="eastAsia" w:ascii="宋体" w:hAnsi="宋体" w:eastAsia="宋体" w:cs="宋体"/>
                <w:color w:val="auto"/>
                <w:szCs w:val="21"/>
                <w:highlight w:val="none"/>
              </w:rPr>
            </w:pPr>
          </w:p>
        </w:tc>
      </w:tr>
      <w:tr w14:paraId="300733B2">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7B5361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2CF534F1">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7453BCEF">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35D29676">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76D4FD03">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293CF1AF">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74B99BF6">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62DDF03">
            <w:pPr>
              <w:spacing w:line="360" w:lineRule="auto"/>
              <w:rPr>
                <w:rFonts w:hint="eastAsia" w:ascii="宋体" w:hAnsi="宋体" w:eastAsia="宋体" w:cs="宋体"/>
                <w:color w:val="auto"/>
                <w:szCs w:val="21"/>
                <w:highlight w:val="none"/>
              </w:rPr>
            </w:pPr>
          </w:p>
        </w:tc>
      </w:tr>
    </w:tbl>
    <w:p w14:paraId="2393508A">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注：1.本表适用于采用“百分制综合评估评标法”评标的项目。</w:t>
      </w:r>
    </w:p>
    <w:p w14:paraId="39E19D5C">
      <w:pPr>
        <w:pStyle w:val="26"/>
        <w:spacing w:after="0"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2.投标人总得分=综合得分×综合得分权重＋</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诚信综合评价排名得分×</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诚信综合评价排名得分权重；</w:t>
      </w:r>
    </w:p>
    <w:p w14:paraId="4C9E58BA">
      <w:pPr>
        <w:spacing w:line="360" w:lineRule="auto"/>
        <w:rPr>
          <w:rFonts w:hint="eastAsia" w:ascii="宋体" w:hAnsi="宋体" w:eastAsia="宋体" w:cs="宋体"/>
          <w:color w:val="auto"/>
          <w:szCs w:val="21"/>
          <w:highlight w:val="none"/>
        </w:rPr>
      </w:pPr>
    </w:p>
    <w:p w14:paraId="232A0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14:paraId="3579D5CF">
      <w:pPr>
        <w:pStyle w:val="3"/>
        <w:spacing w:beforeLines="50" w:afterLines="50"/>
        <w:outlineLvl w:val="0"/>
        <w:rPr>
          <w:rFonts w:hint="default"/>
          <w:color w:val="auto"/>
          <w:highlight w:val="none"/>
        </w:rPr>
      </w:pPr>
      <w:r>
        <w:rPr>
          <w:rFonts w:hint="eastAsia" w:ascii="宋体" w:hAnsi="宋体" w:eastAsia="宋体" w:cs="宋体"/>
          <w:b/>
          <w:bCs w:val="0"/>
          <w:color w:val="auto"/>
          <w:sz w:val="28"/>
          <w:szCs w:val="28"/>
          <w:highlight w:val="none"/>
        </w:rPr>
        <w:br w:type="page"/>
      </w:r>
      <w:bookmarkStart w:id="143" w:name="_Toc536"/>
      <w:bookmarkStart w:id="144" w:name="_Toc21368"/>
      <w:bookmarkStart w:id="145" w:name="_Toc27723"/>
      <w:bookmarkStart w:id="146" w:name="_Toc28296"/>
      <w:bookmarkStart w:id="147" w:name="_Toc8500"/>
      <w:r>
        <w:rPr>
          <w:rFonts w:hint="default"/>
          <w:color w:val="auto"/>
          <w:highlight w:val="none"/>
        </w:rPr>
        <w:t>第四章  合同条款及格式</w:t>
      </w:r>
      <w:bookmarkEnd w:id="143"/>
      <w:bookmarkEnd w:id="144"/>
      <w:bookmarkEnd w:id="145"/>
      <w:bookmarkEnd w:id="146"/>
      <w:bookmarkEnd w:id="147"/>
    </w:p>
    <w:p w14:paraId="2D1A2287">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另册</w:t>
      </w:r>
      <w:r>
        <w:rPr>
          <w:rFonts w:hint="eastAsia"/>
          <w:color w:val="auto"/>
          <w:highlight w:val="none"/>
          <w:lang w:eastAsia="zh-CN"/>
        </w:rPr>
        <w:t>）</w:t>
      </w:r>
    </w:p>
    <w:p w14:paraId="42CC327A">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CC392E">
      <w:pPr>
        <w:rPr>
          <w:rFonts w:hint="eastAsia"/>
          <w:color w:val="auto"/>
          <w:highlight w:val="none"/>
        </w:rPr>
      </w:pPr>
    </w:p>
    <w:p w14:paraId="3AF8F41F">
      <w:pPr>
        <w:spacing w:line="360" w:lineRule="auto"/>
        <w:jc w:val="center"/>
        <w:rPr>
          <w:rFonts w:hint="eastAsia" w:ascii="宋体" w:hAnsi="宋体" w:eastAsia="宋体" w:cs="宋体"/>
          <w:b/>
          <w:color w:val="auto"/>
          <w:sz w:val="24"/>
          <w:highlight w:val="none"/>
        </w:rPr>
      </w:pPr>
      <w:bookmarkStart w:id="148" w:name="_Toc8835"/>
      <w:bookmarkStart w:id="149" w:name="_Toc1562"/>
      <w:bookmarkStart w:id="150" w:name="_Toc19059"/>
    </w:p>
    <w:p w14:paraId="25784CC3">
      <w:pPr>
        <w:spacing w:line="360" w:lineRule="auto"/>
        <w:jc w:val="center"/>
        <w:rPr>
          <w:rFonts w:hint="eastAsia" w:ascii="宋体" w:hAnsi="宋体" w:eastAsia="宋体" w:cs="宋体"/>
          <w:b/>
          <w:color w:val="auto"/>
          <w:sz w:val="24"/>
          <w:highlight w:val="none"/>
        </w:rPr>
      </w:pPr>
    </w:p>
    <w:p w14:paraId="54C61DBD">
      <w:pPr>
        <w:spacing w:line="360" w:lineRule="auto"/>
        <w:jc w:val="center"/>
        <w:rPr>
          <w:rFonts w:hint="eastAsia" w:ascii="宋体" w:hAnsi="宋体" w:eastAsia="宋体" w:cs="宋体"/>
          <w:b/>
          <w:color w:val="auto"/>
          <w:sz w:val="24"/>
          <w:highlight w:val="none"/>
        </w:rPr>
      </w:pPr>
    </w:p>
    <w:p w14:paraId="48E01957">
      <w:pPr>
        <w:spacing w:line="360" w:lineRule="auto"/>
        <w:jc w:val="center"/>
        <w:rPr>
          <w:rFonts w:hint="eastAsia" w:ascii="宋体" w:hAnsi="宋体" w:eastAsia="宋体" w:cs="宋体"/>
          <w:b/>
          <w:color w:val="auto"/>
          <w:sz w:val="24"/>
          <w:highlight w:val="none"/>
        </w:rPr>
      </w:pPr>
    </w:p>
    <w:p w14:paraId="0A19AFBF">
      <w:pPr>
        <w:spacing w:line="360" w:lineRule="auto"/>
        <w:jc w:val="center"/>
        <w:rPr>
          <w:rFonts w:hint="eastAsia" w:ascii="宋体" w:hAnsi="宋体" w:eastAsia="宋体" w:cs="宋体"/>
          <w:b/>
          <w:color w:val="auto"/>
          <w:sz w:val="24"/>
          <w:highlight w:val="none"/>
        </w:rPr>
      </w:pPr>
    </w:p>
    <w:p w14:paraId="049AF258">
      <w:pPr>
        <w:spacing w:line="360" w:lineRule="auto"/>
        <w:jc w:val="center"/>
        <w:rPr>
          <w:rFonts w:hint="eastAsia" w:ascii="宋体" w:hAnsi="宋体" w:eastAsia="宋体" w:cs="宋体"/>
          <w:b/>
          <w:color w:val="auto"/>
          <w:sz w:val="24"/>
          <w:highlight w:val="none"/>
        </w:rPr>
      </w:pPr>
    </w:p>
    <w:p w14:paraId="25FF048E">
      <w:pPr>
        <w:spacing w:line="360" w:lineRule="auto"/>
        <w:jc w:val="center"/>
        <w:rPr>
          <w:rFonts w:hint="eastAsia" w:ascii="宋体" w:hAnsi="宋体" w:eastAsia="宋体" w:cs="宋体"/>
          <w:b/>
          <w:color w:val="auto"/>
          <w:sz w:val="24"/>
          <w:highlight w:val="none"/>
        </w:rPr>
      </w:pPr>
    </w:p>
    <w:p w14:paraId="5A5CCAC1">
      <w:pPr>
        <w:spacing w:line="360" w:lineRule="auto"/>
        <w:jc w:val="center"/>
        <w:rPr>
          <w:rFonts w:hint="eastAsia" w:ascii="宋体" w:hAnsi="宋体" w:eastAsia="宋体" w:cs="宋体"/>
          <w:b/>
          <w:color w:val="auto"/>
          <w:sz w:val="24"/>
          <w:highlight w:val="none"/>
        </w:rPr>
      </w:pPr>
    </w:p>
    <w:p w14:paraId="0D81A590">
      <w:pPr>
        <w:jc w:val="center"/>
        <w:outlineLvl w:val="0"/>
        <w:rPr>
          <w:rFonts w:hint="eastAsia" w:ascii="黑体" w:hAnsi="黑体" w:eastAsia="黑体" w:cs="黑体"/>
          <w:b/>
          <w:color w:val="auto"/>
          <w:sz w:val="52"/>
          <w:szCs w:val="52"/>
          <w:highlight w:val="none"/>
        </w:rPr>
      </w:pPr>
      <w:bookmarkStart w:id="151" w:name="_Toc19563"/>
      <w:bookmarkStart w:id="152" w:name="_Toc31229"/>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二</w:t>
      </w:r>
      <w:r>
        <w:rPr>
          <w:rFonts w:hint="eastAsia" w:ascii="黑体" w:hAnsi="黑体" w:eastAsia="黑体" w:cs="黑体"/>
          <w:b/>
          <w:color w:val="auto"/>
          <w:sz w:val="52"/>
          <w:szCs w:val="52"/>
          <w:highlight w:val="none"/>
        </w:rPr>
        <w:t>卷</w:t>
      </w:r>
      <w:bookmarkEnd w:id="151"/>
      <w:bookmarkEnd w:id="152"/>
    </w:p>
    <w:p w14:paraId="7F39BB32">
      <w:pPr>
        <w:spacing w:beforeLines="50" w:afterLines="50" w:line="360" w:lineRule="auto"/>
        <w:jc w:val="center"/>
        <w:outlineLvl w:val="0"/>
        <w:rPr>
          <w:rStyle w:val="65"/>
          <w:rFonts w:hint="default" w:ascii="宋体" w:hAnsi="宋体" w:eastAsia="宋体" w:cs="宋体"/>
          <w:bCs/>
          <w:color w:val="auto"/>
          <w:sz w:val="36"/>
          <w:szCs w:val="44"/>
          <w:highlight w:val="none"/>
        </w:rPr>
      </w:pPr>
      <w:r>
        <w:rPr>
          <w:rFonts w:hint="eastAsia" w:ascii="宋体" w:hAnsi="宋体" w:eastAsia="宋体" w:cs="宋体"/>
          <w:b/>
          <w:color w:val="auto"/>
          <w:sz w:val="52"/>
          <w:szCs w:val="52"/>
          <w:highlight w:val="none"/>
        </w:rPr>
        <w:br w:type="page"/>
      </w:r>
      <w:bookmarkStart w:id="153" w:name="_Toc15088"/>
      <w:r>
        <w:rPr>
          <w:rStyle w:val="65"/>
          <w:rFonts w:hint="default" w:ascii="宋体" w:hAnsi="宋体" w:eastAsia="宋体" w:cs="宋体"/>
          <w:bCs/>
          <w:color w:val="auto"/>
          <w:sz w:val="36"/>
          <w:szCs w:val="44"/>
          <w:highlight w:val="none"/>
        </w:rPr>
        <w:t>第五章  委托人要求</w:t>
      </w:r>
      <w:bookmarkEnd w:id="148"/>
      <w:bookmarkEnd w:id="149"/>
      <w:bookmarkEnd w:id="150"/>
      <w:bookmarkEnd w:id="153"/>
    </w:p>
    <w:p w14:paraId="4A51ED59">
      <w:pPr>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详见合同文件。</w:t>
      </w:r>
    </w:p>
    <w:p w14:paraId="0A90B0CF">
      <w:pPr>
        <w:spacing w:line="360" w:lineRule="auto"/>
        <w:ind w:firstLine="420" w:firstLineChars="200"/>
        <w:rPr>
          <w:rFonts w:hint="eastAsia" w:ascii="宋体" w:hAnsi="宋体" w:eastAsia="宋体" w:cs="宋体"/>
          <w:color w:val="auto"/>
          <w:highlight w:val="none"/>
        </w:rPr>
      </w:pPr>
    </w:p>
    <w:p w14:paraId="7723054C">
      <w:pPr>
        <w:spacing w:line="360" w:lineRule="auto"/>
        <w:jc w:val="center"/>
        <w:rPr>
          <w:rFonts w:hint="eastAsia" w:ascii="宋体" w:hAnsi="宋体" w:eastAsia="宋体" w:cs="宋体"/>
          <w:color w:val="auto"/>
          <w:sz w:val="52"/>
          <w:szCs w:val="52"/>
          <w:highlight w:val="none"/>
        </w:rPr>
      </w:pPr>
      <w:bookmarkStart w:id="154" w:name="_Toc9576"/>
      <w:bookmarkStart w:id="155" w:name="_Toc28976"/>
      <w:bookmarkStart w:id="156" w:name="_Toc28731"/>
      <w:bookmarkStart w:id="157" w:name="_Toc12619"/>
      <w:bookmarkStart w:id="158" w:name="_Toc393961883"/>
      <w:bookmarkStart w:id="159" w:name="_Toc514170140"/>
      <w:bookmarkStart w:id="160" w:name="_Toc2044"/>
      <w:bookmarkStart w:id="161" w:name="_Toc1444"/>
      <w:bookmarkStart w:id="162" w:name="_Toc18043"/>
      <w:bookmarkStart w:id="163" w:name="_Toc32030"/>
      <w:bookmarkStart w:id="164" w:name="_Toc32471"/>
      <w:bookmarkStart w:id="165" w:name="_Toc32612"/>
      <w:r>
        <w:rPr>
          <w:rFonts w:hint="eastAsia" w:ascii="宋体" w:hAnsi="宋体" w:eastAsia="宋体" w:cs="宋体"/>
          <w:color w:val="auto"/>
          <w:sz w:val="52"/>
          <w:szCs w:val="52"/>
          <w:highlight w:val="none"/>
        </w:rPr>
        <w:br w:type="page"/>
      </w:r>
    </w:p>
    <w:p w14:paraId="7C285FC7">
      <w:pPr>
        <w:spacing w:line="360" w:lineRule="auto"/>
        <w:jc w:val="center"/>
        <w:rPr>
          <w:rFonts w:hint="eastAsia" w:ascii="宋体" w:hAnsi="宋体" w:eastAsia="宋体" w:cs="宋体"/>
          <w:b/>
          <w:color w:val="auto"/>
          <w:sz w:val="24"/>
          <w:highlight w:val="none"/>
        </w:rPr>
      </w:pPr>
    </w:p>
    <w:p w14:paraId="19C13E44">
      <w:pPr>
        <w:spacing w:line="360" w:lineRule="auto"/>
        <w:jc w:val="center"/>
        <w:rPr>
          <w:rFonts w:hint="eastAsia" w:ascii="宋体" w:hAnsi="宋体" w:eastAsia="宋体" w:cs="宋体"/>
          <w:b/>
          <w:color w:val="auto"/>
          <w:sz w:val="24"/>
          <w:highlight w:val="none"/>
        </w:rPr>
      </w:pPr>
    </w:p>
    <w:p w14:paraId="22E4F4FC">
      <w:pPr>
        <w:spacing w:line="360" w:lineRule="auto"/>
        <w:jc w:val="center"/>
        <w:rPr>
          <w:rFonts w:hint="eastAsia" w:ascii="宋体" w:hAnsi="宋体" w:eastAsia="宋体" w:cs="宋体"/>
          <w:b/>
          <w:color w:val="auto"/>
          <w:sz w:val="24"/>
          <w:highlight w:val="none"/>
        </w:rPr>
      </w:pPr>
    </w:p>
    <w:p w14:paraId="462B7D30">
      <w:pPr>
        <w:spacing w:line="360" w:lineRule="auto"/>
        <w:jc w:val="center"/>
        <w:rPr>
          <w:rFonts w:hint="eastAsia" w:ascii="宋体" w:hAnsi="宋体" w:eastAsia="宋体" w:cs="宋体"/>
          <w:b/>
          <w:color w:val="auto"/>
          <w:sz w:val="24"/>
          <w:highlight w:val="none"/>
        </w:rPr>
      </w:pPr>
    </w:p>
    <w:p w14:paraId="67202C0E">
      <w:pPr>
        <w:spacing w:line="360" w:lineRule="auto"/>
        <w:jc w:val="center"/>
        <w:rPr>
          <w:rFonts w:hint="eastAsia" w:ascii="宋体" w:hAnsi="宋体" w:eastAsia="宋体" w:cs="宋体"/>
          <w:b/>
          <w:color w:val="auto"/>
          <w:sz w:val="24"/>
          <w:highlight w:val="none"/>
        </w:rPr>
      </w:pPr>
    </w:p>
    <w:p w14:paraId="68223291">
      <w:pPr>
        <w:spacing w:line="360" w:lineRule="auto"/>
        <w:jc w:val="center"/>
        <w:rPr>
          <w:rFonts w:hint="eastAsia" w:ascii="宋体" w:hAnsi="宋体" w:eastAsia="宋体" w:cs="宋体"/>
          <w:b/>
          <w:color w:val="auto"/>
          <w:sz w:val="24"/>
          <w:highlight w:val="none"/>
        </w:rPr>
      </w:pPr>
    </w:p>
    <w:p w14:paraId="32ED866A">
      <w:pPr>
        <w:spacing w:line="360" w:lineRule="auto"/>
        <w:jc w:val="center"/>
        <w:rPr>
          <w:rFonts w:hint="eastAsia" w:ascii="宋体" w:hAnsi="宋体" w:eastAsia="宋体" w:cs="宋体"/>
          <w:b/>
          <w:color w:val="auto"/>
          <w:sz w:val="24"/>
          <w:highlight w:val="none"/>
        </w:rPr>
      </w:pPr>
    </w:p>
    <w:p w14:paraId="51EE8E27">
      <w:pPr>
        <w:spacing w:line="360" w:lineRule="auto"/>
        <w:jc w:val="center"/>
        <w:rPr>
          <w:rFonts w:hint="eastAsia" w:ascii="宋体" w:hAnsi="宋体" w:eastAsia="宋体" w:cs="宋体"/>
          <w:b/>
          <w:color w:val="auto"/>
          <w:sz w:val="24"/>
          <w:highlight w:val="none"/>
        </w:rPr>
      </w:pPr>
    </w:p>
    <w:p w14:paraId="1316CDEA">
      <w:pPr>
        <w:spacing w:line="240" w:lineRule="auto"/>
        <w:jc w:val="center"/>
        <w:outlineLvl w:val="0"/>
        <w:rPr>
          <w:rFonts w:hint="eastAsia" w:ascii="宋体" w:hAnsi="宋体" w:eastAsia="宋体" w:cs="宋体"/>
          <w:b/>
          <w:color w:val="auto"/>
          <w:sz w:val="30"/>
          <w:szCs w:val="30"/>
          <w:highlight w:val="none"/>
        </w:rPr>
      </w:pPr>
      <w:bookmarkStart w:id="166" w:name="_Toc3090"/>
      <w:bookmarkStart w:id="167" w:name="_Toc27023"/>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三</w:t>
      </w:r>
      <w:r>
        <w:rPr>
          <w:rFonts w:hint="eastAsia" w:ascii="黑体" w:hAnsi="黑体" w:eastAsia="黑体" w:cs="黑体"/>
          <w:b/>
          <w:color w:val="auto"/>
          <w:sz w:val="52"/>
          <w:szCs w:val="52"/>
          <w:highlight w:val="none"/>
        </w:rPr>
        <w:t>卷</w:t>
      </w:r>
      <w:r>
        <w:rPr>
          <w:rFonts w:hint="eastAsia" w:ascii="宋体" w:hAnsi="宋体" w:eastAsia="宋体" w:cs="宋体"/>
          <w:b/>
          <w:color w:val="auto"/>
          <w:sz w:val="52"/>
          <w:szCs w:val="52"/>
          <w:highlight w:val="none"/>
        </w:rPr>
        <w:br w:type="page"/>
      </w:r>
      <w:bookmarkEnd w:id="166"/>
      <w:bookmarkEnd w:id="167"/>
    </w:p>
    <w:p w14:paraId="0E061F1B">
      <w:pPr>
        <w:pStyle w:val="3"/>
        <w:spacing w:line="360" w:lineRule="auto"/>
        <w:jc w:val="center"/>
        <w:rPr>
          <w:rStyle w:val="65"/>
          <w:rFonts w:hint="default" w:ascii="宋体" w:hAnsi="宋体" w:eastAsia="宋体" w:cs="宋体"/>
          <w:b/>
          <w:color w:val="auto"/>
          <w:highlight w:val="none"/>
        </w:rPr>
      </w:pPr>
      <w:bookmarkStart w:id="168" w:name="_Toc29450"/>
      <w:r>
        <w:rPr>
          <w:rStyle w:val="65"/>
          <w:rFonts w:hint="default" w:ascii="宋体" w:hAnsi="宋体" w:eastAsia="宋体" w:cs="宋体"/>
          <w:b/>
          <w:color w:val="auto"/>
          <w:highlight w:val="none"/>
        </w:rPr>
        <w:t>第六章  投标文件格式</w:t>
      </w:r>
      <w:bookmarkEnd w:id="154"/>
      <w:bookmarkEnd w:id="155"/>
      <w:bookmarkEnd w:id="156"/>
      <w:bookmarkEnd w:id="157"/>
      <w:bookmarkEnd w:id="158"/>
      <w:bookmarkEnd w:id="159"/>
      <w:bookmarkEnd w:id="160"/>
      <w:bookmarkEnd w:id="161"/>
      <w:bookmarkEnd w:id="162"/>
      <w:bookmarkEnd w:id="163"/>
      <w:bookmarkEnd w:id="164"/>
      <w:bookmarkEnd w:id="165"/>
      <w:bookmarkEnd w:id="168"/>
    </w:p>
    <w:p w14:paraId="314A06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F524743">
      <w:pPr>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br w:type="page"/>
      </w:r>
    </w:p>
    <w:p w14:paraId="4D0660CA">
      <w:pPr>
        <w:tabs>
          <w:tab w:val="left" w:pos="3280"/>
        </w:tabs>
        <w:spacing w:line="360" w:lineRule="auto"/>
        <w:ind w:left="0" w:right="-20"/>
        <w:jc w:val="center"/>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position w:val="-3"/>
          <w:sz w:val="28"/>
          <w:highlight w:val="none"/>
        </w:rPr>
        <w:t>（项目</w:t>
      </w:r>
      <w:r>
        <w:rPr>
          <w:rFonts w:hint="eastAsia" w:ascii="宋体" w:hAnsi="宋体" w:eastAsia="宋体" w:cs="宋体"/>
          <w:color w:val="auto"/>
          <w:spacing w:val="-3"/>
          <w:position w:val="-3"/>
          <w:sz w:val="28"/>
          <w:highlight w:val="none"/>
        </w:rPr>
        <w:t>名</w:t>
      </w:r>
      <w:r>
        <w:rPr>
          <w:rFonts w:hint="eastAsia" w:ascii="宋体" w:hAnsi="宋体" w:eastAsia="宋体" w:cs="宋体"/>
          <w:color w:val="auto"/>
          <w:position w:val="-3"/>
          <w:sz w:val="28"/>
          <w:highlight w:val="none"/>
        </w:rPr>
        <w:t>称）</w:t>
      </w:r>
    </w:p>
    <w:p w14:paraId="72E67770">
      <w:pPr>
        <w:spacing w:before="7" w:line="360" w:lineRule="auto"/>
        <w:jc w:val="left"/>
        <w:rPr>
          <w:rFonts w:hint="eastAsia" w:ascii="宋体" w:hAnsi="宋体" w:eastAsia="宋体" w:cs="宋体"/>
          <w:color w:val="auto"/>
          <w:sz w:val="10"/>
          <w:highlight w:val="none"/>
        </w:rPr>
      </w:pPr>
    </w:p>
    <w:p w14:paraId="4B39E195">
      <w:pPr>
        <w:spacing w:line="360" w:lineRule="auto"/>
        <w:jc w:val="left"/>
        <w:rPr>
          <w:rFonts w:hint="eastAsia" w:ascii="宋体" w:hAnsi="宋体" w:eastAsia="宋体" w:cs="宋体"/>
          <w:color w:val="auto"/>
          <w:sz w:val="20"/>
          <w:highlight w:val="none"/>
        </w:rPr>
      </w:pPr>
    </w:p>
    <w:p w14:paraId="0D67DD65">
      <w:pPr>
        <w:spacing w:line="360" w:lineRule="auto"/>
        <w:jc w:val="left"/>
        <w:rPr>
          <w:rFonts w:hint="eastAsia" w:ascii="宋体" w:hAnsi="宋体" w:eastAsia="宋体" w:cs="宋体"/>
          <w:color w:val="auto"/>
          <w:sz w:val="20"/>
          <w:highlight w:val="none"/>
        </w:rPr>
      </w:pPr>
    </w:p>
    <w:p w14:paraId="19C8CDD9">
      <w:pPr>
        <w:spacing w:line="360" w:lineRule="auto"/>
        <w:jc w:val="left"/>
        <w:rPr>
          <w:rFonts w:hint="eastAsia" w:ascii="宋体" w:hAnsi="宋体" w:eastAsia="宋体" w:cs="宋体"/>
          <w:color w:val="auto"/>
          <w:sz w:val="20"/>
          <w:highlight w:val="none"/>
        </w:rPr>
      </w:pPr>
    </w:p>
    <w:p w14:paraId="7A653CFF">
      <w:pPr>
        <w:spacing w:line="360" w:lineRule="auto"/>
        <w:jc w:val="left"/>
        <w:rPr>
          <w:rFonts w:hint="eastAsia" w:ascii="宋体" w:hAnsi="宋体" w:eastAsia="宋体" w:cs="宋体"/>
          <w:color w:val="auto"/>
          <w:sz w:val="20"/>
          <w:highlight w:val="none"/>
        </w:rPr>
      </w:pPr>
    </w:p>
    <w:p w14:paraId="5471E4AF">
      <w:pPr>
        <w:spacing w:line="360" w:lineRule="auto"/>
        <w:jc w:val="left"/>
        <w:rPr>
          <w:rFonts w:hint="eastAsia" w:ascii="宋体" w:hAnsi="宋体" w:eastAsia="宋体" w:cs="宋体"/>
          <w:color w:val="auto"/>
          <w:sz w:val="20"/>
          <w:highlight w:val="none"/>
        </w:rPr>
      </w:pPr>
    </w:p>
    <w:p w14:paraId="79ADD579">
      <w:pPr>
        <w:spacing w:line="360" w:lineRule="auto"/>
        <w:jc w:val="left"/>
        <w:rPr>
          <w:rFonts w:hint="eastAsia" w:ascii="宋体" w:hAnsi="宋体" w:eastAsia="宋体" w:cs="宋体"/>
          <w:color w:val="auto"/>
          <w:sz w:val="20"/>
          <w:highlight w:val="none"/>
        </w:rPr>
      </w:pPr>
    </w:p>
    <w:p w14:paraId="027CA3B6">
      <w:pPr>
        <w:spacing w:line="360" w:lineRule="auto"/>
        <w:jc w:val="left"/>
        <w:rPr>
          <w:rFonts w:hint="eastAsia" w:ascii="宋体" w:hAnsi="宋体" w:eastAsia="宋体" w:cs="宋体"/>
          <w:color w:val="auto"/>
          <w:sz w:val="20"/>
          <w:highlight w:val="none"/>
        </w:rPr>
      </w:pPr>
    </w:p>
    <w:p w14:paraId="403EB289">
      <w:pPr>
        <w:spacing w:line="360" w:lineRule="auto"/>
        <w:jc w:val="left"/>
        <w:rPr>
          <w:rFonts w:hint="eastAsia" w:ascii="宋体" w:hAnsi="宋体" w:eastAsia="宋体" w:cs="宋体"/>
          <w:color w:val="auto"/>
          <w:sz w:val="20"/>
          <w:highlight w:val="none"/>
        </w:rPr>
      </w:pPr>
    </w:p>
    <w:p w14:paraId="50EED538">
      <w:pPr>
        <w:spacing w:line="360" w:lineRule="auto"/>
        <w:jc w:val="left"/>
        <w:rPr>
          <w:rFonts w:hint="eastAsia" w:ascii="宋体" w:hAnsi="宋体" w:eastAsia="宋体" w:cs="宋体"/>
          <w:color w:val="auto"/>
          <w:sz w:val="20"/>
          <w:highlight w:val="none"/>
        </w:rPr>
      </w:pPr>
    </w:p>
    <w:p w14:paraId="7443E864">
      <w:pPr>
        <w:tabs>
          <w:tab w:val="left" w:pos="3780"/>
          <w:tab w:val="left" w:pos="4440"/>
          <w:tab w:val="left" w:pos="5100"/>
        </w:tabs>
        <w:spacing w:line="360" w:lineRule="auto"/>
        <w:ind w:left="3138" w:right="3116"/>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w w:val="99"/>
          <w:sz w:val="44"/>
          <w:highlight w:val="none"/>
        </w:rPr>
        <w:t>件</w:t>
      </w:r>
    </w:p>
    <w:p w14:paraId="786ADB8A">
      <w:pPr>
        <w:spacing w:line="360" w:lineRule="auto"/>
        <w:jc w:val="left"/>
        <w:rPr>
          <w:rFonts w:hint="eastAsia" w:ascii="宋体" w:hAnsi="宋体" w:eastAsia="宋体" w:cs="宋体"/>
          <w:color w:val="auto"/>
          <w:sz w:val="20"/>
          <w:highlight w:val="none"/>
        </w:rPr>
      </w:pPr>
    </w:p>
    <w:p w14:paraId="425613DD">
      <w:pPr>
        <w:spacing w:line="360" w:lineRule="auto"/>
        <w:jc w:val="left"/>
        <w:rPr>
          <w:rFonts w:hint="eastAsia" w:ascii="宋体" w:hAnsi="宋体" w:eastAsia="宋体" w:cs="宋体"/>
          <w:color w:val="auto"/>
          <w:sz w:val="20"/>
          <w:highlight w:val="none"/>
        </w:rPr>
      </w:pPr>
    </w:p>
    <w:p w14:paraId="687CA657">
      <w:pPr>
        <w:spacing w:line="360" w:lineRule="auto"/>
        <w:jc w:val="left"/>
        <w:rPr>
          <w:rFonts w:hint="eastAsia" w:ascii="宋体" w:hAnsi="宋体" w:eastAsia="宋体" w:cs="宋体"/>
          <w:color w:val="auto"/>
          <w:sz w:val="20"/>
          <w:highlight w:val="none"/>
        </w:rPr>
      </w:pPr>
    </w:p>
    <w:p w14:paraId="554B9BF0">
      <w:pPr>
        <w:spacing w:line="360" w:lineRule="auto"/>
        <w:jc w:val="left"/>
        <w:rPr>
          <w:rFonts w:hint="eastAsia" w:ascii="宋体" w:hAnsi="宋体" w:eastAsia="宋体" w:cs="宋体"/>
          <w:color w:val="auto"/>
          <w:sz w:val="20"/>
          <w:highlight w:val="none"/>
        </w:rPr>
      </w:pPr>
    </w:p>
    <w:p w14:paraId="30902959">
      <w:pPr>
        <w:spacing w:line="360" w:lineRule="auto"/>
        <w:jc w:val="left"/>
        <w:rPr>
          <w:rFonts w:hint="eastAsia" w:ascii="宋体" w:hAnsi="宋体" w:eastAsia="宋体" w:cs="宋体"/>
          <w:color w:val="auto"/>
          <w:sz w:val="20"/>
          <w:highlight w:val="none"/>
        </w:rPr>
      </w:pPr>
    </w:p>
    <w:p w14:paraId="46866A2E">
      <w:pPr>
        <w:spacing w:line="360" w:lineRule="auto"/>
        <w:jc w:val="left"/>
        <w:rPr>
          <w:rFonts w:hint="eastAsia" w:ascii="宋体" w:hAnsi="宋体" w:eastAsia="宋体" w:cs="宋体"/>
          <w:color w:val="auto"/>
          <w:sz w:val="20"/>
          <w:highlight w:val="none"/>
        </w:rPr>
      </w:pPr>
    </w:p>
    <w:p w14:paraId="093AF073">
      <w:pPr>
        <w:spacing w:line="360" w:lineRule="auto"/>
        <w:jc w:val="left"/>
        <w:rPr>
          <w:rFonts w:hint="eastAsia" w:ascii="宋体" w:hAnsi="宋体" w:eastAsia="宋体" w:cs="宋体"/>
          <w:color w:val="auto"/>
          <w:sz w:val="20"/>
          <w:highlight w:val="none"/>
        </w:rPr>
      </w:pPr>
    </w:p>
    <w:p w14:paraId="3F387DAC">
      <w:pPr>
        <w:spacing w:line="360" w:lineRule="auto"/>
        <w:jc w:val="left"/>
        <w:rPr>
          <w:rFonts w:hint="eastAsia" w:ascii="宋体" w:hAnsi="宋体" w:eastAsia="宋体" w:cs="宋体"/>
          <w:color w:val="auto"/>
          <w:sz w:val="20"/>
          <w:highlight w:val="none"/>
        </w:rPr>
      </w:pPr>
    </w:p>
    <w:p w14:paraId="37F55A89">
      <w:pPr>
        <w:spacing w:line="360" w:lineRule="auto"/>
        <w:jc w:val="left"/>
        <w:rPr>
          <w:rFonts w:hint="eastAsia" w:ascii="宋体" w:hAnsi="宋体" w:eastAsia="宋体" w:cs="宋体"/>
          <w:color w:val="auto"/>
          <w:sz w:val="20"/>
          <w:highlight w:val="none"/>
        </w:rPr>
      </w:pPr>
    </w:p>
    <w:p w14:paraId="4C6B8607">
      <w:pPr>
        <w:spacing w:line="360" w:lineRule="auto"/>
        <w:jc w:val="left"/>
        <w:rPr>
          <w:rFonts w:hint="eastAsia" w:ascii="宋体" w:hAnsi="宋体" w:eastAsia="宋体" w:cs="宋体"/>
          <w:color w:val="auto"/>
          <w:sz w:val="20"/>
          <w:highlight w:val="none"/>
        </w:rPr>
      </w:pPr>
    </w:p>
    <w:p w14:paraId="2C729EF5">
      <w:pPr>
        <w:spacing w:line="360" w:lineRule="auto"/>
        <w:jc w:val="left"/>
        <w:rPr>
          <w:rFonts w:hint="eastAsia" w:ascii="宋体" w:hAnsi="宋体" w:eastAsia="宋体" w:cs="宋体"/>
          <w:color w:val="auto"/>
          <w:sz w:val="20"/>
          <w:highlight w:val="none"/>
        </w:rPr>
      </w:pPr>
    </w:p>
    <w:p w14:paraId="13E3D8F3">
      <w:pPr>
        <w:spacing w:line="360" w:lineRule="auto"/>
        <w:jc w:val="left"/>
        <w:rPr>
          <w:rFonts w:hint="eastAsia" w:ascii="宋体" w:hAnsi="宋体" w:eastAsia="宋体" w:cs="宋体"/>
          <w:color w:val="auto"/>
          <w:sz w:val="20"/>
          <w:highlight w:val="none"/>
        </w:rPr>
      </w:pPr>
    </w:p>
    <w:p w14:paraId="034CAE29">
      <w:pPr>
        <w:spacing w:line="360" w:lineRule="auto"/>
        <w:jc w:val="left"/>
        <w:rPr>
          <w:rFonts w:hint="eastAsia" w:ascii="宋体" w:hAnsi="宋体" w:eastAsia="宋体" w:cs="宋体"/>
          <w:color w:val="auto"/>
          <w:sz w:val="20"/>
          <w:highlight w:val="none"/>
        </w:rPr>
      </w:pPr>
    </w:p>
    <w:p w14:paraId="0E0FC841">
      <w:pPr>
        <w:spacing w:line="360" w:lineRule="auto"/>
        <w:jc w:val="left"/>
        <w:rPr>
          <w:rFonts w:hint="eastAsia" w:ascii="宋体" w:hAnsi="宋体" w:eastAsia="宋体" w:cs="宋体"/>
          <w:color w:val="auto"/>
          <w:sz w:val="20"/>
          <w:highlight w:val="none"/>
        </w:rPr>
      </w:pPr>
    </w:p>
    <w:p w14:paraId="79115C97">
      <w:pPr>
        <w:spacing w:before="17" w:line="360" w:lineRule="auto"/>
        <w:jc w:val="left"/>
        <w:rPr>
          <w:rFonts w:hint="eastAsia" w:ascii="宋体" w:hAnsi="宋体" w:eastAsia="宋体" w:cs="宋体"/>
          <w:color w:val="auto"/>
          <w:sz w:val="24"/>
          <w:highlight w:val="none"/>
        </w:rPr>
      </w:pPr>
    </w:p>
    <w:p w14:paraId="35EF4FFF">
      <w:pPr>
        <w:tabs>
          <w:tab w:val="left" w:pos="5560"/>
          <w:tab w:val="left" w:pos="6940"/>
        </w:tabs>
        <w:spacing w:line="360" w:lineRule="auto"/>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（盖</w:t>
      </w:r>
      <w:r>
        <w:rPr>
          <w:rFonts w:hint="eastAsia" w:ascii="宋体" w:hAnsi="宋体" w:eastAsia="宋体" w:cs="宋体"/>
          <w:color w:val="auto"/>
          <w:spacing w:val="-3"/>
          <w:sz w:val="28"/>
          <w:highlight w:val="none"/>
        </w:rPr>
        <w:t>单</w:t>
      </w:r>
      <w:r>
        <w:rPr>
          <w:rFonts w:hint="eastAsia" w:ascii="宋体" w:hAnsi="宋体" w:eastAsia="宋体" w:cs="宋体"/>
          <w:color w:val="auto"/>
          <w:sz w:val="28"/>
          <w:highlight w:val="none"/>
        </w:rPr>
        <w:t>位</w:t>
      </w:r>
      <w:r>
        <w:rPr>
          <w:rFonts w:hint="eastAsia" w:ascii="宋体" w:hAnsi="宋体" w:eastAsia="宋体" w:cs="宋体"/>
          <w:color w:val="auto"/>
          <w:spacing w:val="-3"/>
          <w:sz w:val="28"/>
          <w:highlight w:val="none"/>
        </w:rPr>
        <w:t>章</w:t>
      </w:r>
      <w:r>
        <w:rPr>
          <w:rFonts w:hint="eastAsia" w:ascii="宋体" w:hAnsi="宋体" w:eastAsia="宋体" w:cs="宋体"/>
          <w:color w:val="auto"/>
          <w:sz w:val="28"/>
          <w:highlight w:val="none"/>
        </w:rPr>
        <w:t>）</w:t>
      </w:r>
    </w:p>
    <w:p w14:paraId="12B24F28">
      <w:pPr>
        <w:tabs>
          <w:tab w:val="left" w:pos="5560"/>
          <w:tab w:val="left" w:pos="6940"/>
        </w:tabs>
        <w:spacing w:before="0" w:line="360" w:lineRule="auto"/>
        <w:ind w:left="1201" w:right="85"/>
        <w:jc w:val="left"/>
        <w:rPr>
          <w:rFonts w:hint="eastAsia" w:ascii="宋体" w:hAnsi="宋体" w:eastAsia="宋体" w:cs="宋体"/>
          <w:color w:val="auto"/>
          <w:sz w:val="13"/>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人或</w:t>
      </w:r>
      <w:r>
        <w:rPr>
          <w:rFonts w:hint="eastAsia" w:ascii="宋体" w:hAnsi="宋体" w:eastAsia="宋体" w:cs="宋体"/>
          <w:color w:val="auto"/>
          <w:spacing w:val="-3"/>
          <w:sz w:val="28"/>
          <w:highlight w:val="none"/>
        </w:rPr>
        <w:t>其委</w:t>
      </w:r>
      <w:r>
        <w:rPr>
          <w:rFonts w:hint="eastAsia" w:ascii="宋体" w:hAnsi="宋体" w:eastAsia="宋体" w:cs="宋体"/>
          <w:color w:val="auto"/>
          <w:sz w:val="28"/>
          <w:highlight w:val="none"/>
        </w:rPr>
        <w:t>托代理</w:t>
      </w:r>
      <w:r>
        <w:rPr>
          <w:rFonts w:hint="eastAsia" w:ascii="宋体" w:hAnsi="宋体" w:eastAsia="宋体" w:cs="宋体"/>
          <w:color w:val="auto"/>
          <w:spacing w:val="-3"/>
          <w:sz w:val="28"/>
          <w:highlight w:val="none"/>
        </w:rPr>
        <w:t>人</w:t>
      </w:r>
      <w:r>
        <w:rPr>
          <w:rFonts w:hint="eastAsia" w:ascii="宋体" w:hAnsi="宋体" w:eastAsia="宋体" w:cs="宋体"/>
          <w:color w:val="auto"/>
          <w:spacing w:val="1"/>
          <w:sz w:val="28"/>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pacing w:val="-3"/>
          <w:sz w:val="28"/>
          <w:highlight w:val="none"/>
        </w:rPr>
        <w:t>（</w:t>
      </w:r>
      <w:r>
        <w:rPr>
          <w:rFonts w:hint="eastAsia" w:ascii="宋体" w:hAnsi="宋体" w:eastAsia="宋体" w:cs="宋体"/>
          <w:color w:val="auto"/>
          <w:sz w:val="28"/>
          <w:highlight w:val="none"/>
        </w:rPr>
        <w:t>签字</w:t>
      </w:r>
      <w:r>
        <w:rPr>
          <w:rFonts w:hint="eastAsia" w:ascii="宋体" w:hAnsi="宋体" w:cs="宋体"/>
          <w:color w:val="auto"/>
          <w:sz w:val="28"/>
          <w:highlight w:val="none"/>
          <w:lang w:val="en-US" w:eastAsia="zh-CN"/>
        </w:rPr>
        <w:t>或盖章</w:t>
      </w:r>
      <w:r>
        <w:rPr>
          <w:rFonts w:hint="eastAsia" w:ascii="宋体" w:hAnsi="宋体" w:eastAsia="宋体" w:cs="宋体"/>
          <w:color w:val="auto"/>
          <w:sz w:val="28"/>
          <w:highlight w:val="none"/>
        </w:rPr>
        <w:t>）</w:t>
      </w:r>
    </w:p>
    <w:p w14:paraId="02D6E1FA">
      <w:pPr>
        <w:tabs>
          <w:tab w:val="left" w:pos="5560"/>
          <w:tab w:val="left" w:pos="6940"/>
        </w:tabs>
        <w:spacing w:line="360" w:lineRule="auto"/>
        <w:ind w:left="1201" w:right="85" w:firstLine="0"/>
        <w:jc w:val="left"/>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日</w:t>
      </w:r>
    </w:p>
    <w:p w14:paraId="47ACE2C5">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pPr>
    </w:p>
    <w:p w14:paraId="094952F1">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sectPr>
          <w:headerReference r:id="rId9" w:type="first"/>
          <w:footerReference r:id="rId11" w:type="first"/>
          <w:footerReference r:id="rId10"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0" w:charSpace="0"/>
        </w:sectPr>
      </w:pPr>
    </w:p>
    <w:p w14:paraId="64CC64DC">
      <w:pPr>
        <w:spacing w:line="360" w:lineRule="auto"/>
        <w:ind w:right="4013"/>
        <w:jc w:val="both"/>
        <w:rPr>
          <w:rFonts w:hint="eastAsia" w:ascii="宋体" w:hAnsi="宋体" w:eastAsia="宋体" w:cs="宋体"/>
          <w:b/>
          <w:bCs/>
          <w:color w:val="auto"/>
          <w:spacing w:val="2"/>
          <w:w w:val="99"/>
          <w:position w:val="-4"/>
          <w:sz w:val="44"/>
          <w:szCs w:val="36"/>
          <w:highlight w:val="none"/>
        </w:rPr>
      </w:pPr>
    </w:p>
    <w:p w14:paraId="7AA4A053">
      <w:pPr>
        <w:tabs>
          <w:tab w:val="center" w:pos="2925"/>
          <w:tab w:val="left" w:pos="4400"/>
        </w:tabs>
        <w:spacing w:line="360" w:lineRule="auto"/>
        <w:ind w:right="4013"/>
        <w:jc w:val="center"/>
        <w:rPr>
          <w:rFonts w:hint="eastAsia" w:ascii="宋体" w:hAnsi="宋体" w:cs="宋体"/>
          <w:b/>
          <w:bCs/>
          <w:color w:val="auto"/>
          <w:spacing w:val="2"/>
          <w:w w:val="99"/>
          <w:position w:val="-4"/>
          <w:sz w:val="44"/>
          <w:szCs w:val="36"/>
          <w:highlight w:val="none"/>
          <w:lang w:eastAsia="zh-CN"/>
        </w:rPr>
      </w:pPr>
      <w:r>
        <w:rPr>
          <w:rFonts w:hint="eastAsia" w:ascii="宋体" w:hAnsi="宋体" w:eastAsia="宋体" w:cs="宋体"/>
          <w:b/>
          <w:bCs/>
          <w:color w:val="auto"/>
          <w:spacing w:val="2"/>
          <w:w w:val="99"/>
          <w:position w:val="-4"/>
          <w:sz w:val="44"/>
          <w:szCs w:val="36"/>
          <w:highlight w:val="none"/>
        </w:rPr>
        <w:t>目录</w:t>
      </w:r>
    </w:p>
    <w:p w14:paraId="344DE4C8">
      <w:pPr>
        <w:spacing w:line="360" w:lineRule="auto"/>
        <w:jc w:val="both"/>
        <w:rPr>
          <w:rFonts w:hint="eastAsia" w:ascii="宋体" w:hAnsi="宋体" w:eastAsia="宋体" w:cs="宋体"/>
          <w:color w:val="auto"/>
          <w:sz w:val="20"/>
          <w:highlight w:val="none"/>
        </w:rPr>
      </w:pPr>
    </w:p>
    <w:p w14:paraId="07B7636D">
      <w:pPr>
        <w:numPr>
          <w:ilvl w:val="0"/>
          <w:numId w:val="5"/>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及</w:t>
      </w:r>
      <w:r>
        <w:rPr>
          <w:rFonts w:hint="eastAsia" w:ascii="宋体" w:hAnsi="宋体" w:eastAsia="宋体" w:cs="宋体"/>
          <w:color w:val="auto"/>
          <w:spacing w:val="-2"/>
          <w:position w:val="-1"/>
          <w:highlight w:val="none"/>
        </w:rPr>
        <w:t>投</w:t>
      </w:r>
      <w:r>
        <w:rPr>
          <w:rFonts w:hint="eastAsia" w:ascii="宋体" w:hAnsi="宋体" w:eastAsia="宋体" w:cs="宋体"/>
          <w:color w:val="auto"/>
          <w:position w:val="-1"/>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附录</w:t>
      </w:r>
    </w:p>
    <w:p w14:paraId="5005C465">
      <w:pPr>
        <w:numPr>
          <w:ilvl w:val="0"/>
          <w:numId w:val="5"/>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2"/>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2"/>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2"/>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w:t>
      </w:r>
      <w:r>
        <w:rPr>
          <w:rFonts w:hint="eastAsia" w:ascii="宋体" w:hAnsi="宋体" w:eastAsia="宋体" w:cs="宋体"/>
          <w:color w:val="auto"/>
          <w:spacing w:val="-2"/>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2"/>
          <w:highlight w:val="none"/>
        </w:rPr>
        <w:t>书</w:t>
      </w:r>
    </w:p>
    <w:p w14:paraId="4615C66B">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资格审查资料</w:t>
      </w:r>
    </w:p>
    <w:p w14:paraId="47CB5CC8">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监理大纲</w:t>
      </w:r>
    </w:p>
    <w:p w14:paraId="5898857E">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公司简介</w:t>
      </w:r>
    </w:p>
    <w:p w14:paraId="5BD2DFD5">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标函承诺书</w:t>
      </w:r>
    </w:p>
    <w:p w14:paraId="25D2AFFD">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项目总监驻场承诺书</w:t>
      </w:r>
    </w:p>
    <w:p w14:paraId="03F8F91B">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项目监理机构配备情况</w:t>
      </w:r>
    </w:p>
    <w:p w14:paraId="432ED927">
      <w:pPr>
        <w:numPr>
          <w:ilvl w:val="0"/>
          <w:numId w:val="5"/>
        </w:numPr>
        <w:spacing w:line="360" w:lineRule="auto"/>
        <w:ind w:left="0" w:right="3389"/>
        <w:jc w:val="both"/>
        <w:rPr>
          <w:rFonts w:hint="eastAsia" w:ascii="宋体" w:hAnsi="宋体" w:eastAsia="宋体" w:cs="宋体"/>
          <w:color w:val="auto"/>
          <w:spacing w:val="-2"/>
          <w:highlight w:val="none"/>
        </w:rPr>
        <w:sectPr>
          <w:headerReference r:id="rId12" w:type="default"/>
          <w:footerReference r:id="rId1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eastAsia" w:ascii="宋体" w:hAnsi="宋体" w:eastAsia="宋体" w:cs="宋体"/>
          <w:color w:val="auto"/>
          <w:spacing w:val="-2"/>
          <w:highlight w:val="none"/>
        </w:rPr>
        <w:t>拟投入本项目的主要试验检测仪器设备</w:t>
      </w:r>
    </w:p>
    <w:p w14:paraId="109824FF">
      <w:pPr>
        <w:autoSpaceDE w:val="0"/>
        <w:autoSpaceDN w:val="0"/>
        <w:spacing w:before="0" w:beforeLines="50" w:after="0" w:afterLines="50" w:line="360" w:lineRule="auto"/>
        <w:ind w:left="0" w:right="-23" w:firstLine="0" w:firstLineChars="0"/>
        <w:jc w:val="left"/>
        <w:outlineLvl w:val="3"/>
        <w:rPr>
          <w:rFonts w:hint="eastAsia" w:ascii="黑体" w:hAnsi="黑体" w:eastAsia="黑体" w:cs="黑体"/>
          <w:color w:val="auto"/>
          <w:sz w:val="30"/>
          <w:szCs w:val="30"/>
          <w:highlight w:val="none"/>
        </w:rPr>
      </w:pPr>
      <w:r>
        <w:rPr>
          <w:rFonts w:hint="eastAsia" w:ascii="黑体" w:hAnsi="黑体" w:eastAsia="黑体" w:cs="黑体"/>
          <w:color w:val="auto"/>
          <w:spacing w:val="2"/>
          <w:position w:val="-4"/>
          <w:sz w:val="30"/>
          <w:szCs w:val="30"/>
          <w:highlight w:val="none"/>
        </w:rPr>
        <w:t>一、投标函及</w:t>
      </w:r>
      <w:r>
        <w:rPr>
          <w:rFonts w:hint="eastAsia" w:ascii="黑体" w:hAnsi="黑体" w:eastAsia="黑体" w:cs="黑体"/>
          <w:color w:val="auto"/>
          <w:position w:val="-4"/>
          <w:sz w:val="30"/>
          <w:szCs w:val="30"/>
          <w:highlight w:val="none"/>
        </w:rPr>
        <w:t>投</w:t>
      </w:r>
      <w:r>
        <w:rPr>
          <w:rFonts w:hint="eastAsia" w:ascii="黑体" w:hAnsi="黑体" w:eastAsia="黑体" w:cs="黑体"/>
          <w:color w:val="auto"/>
          <w:spacing w:val="2"/>
          <w:position w:val="-4"/>
          <w:sz w:val="30"/>
          <w:szCs w:val="30"/>
          <w:highlight w:val="none"/>
        </w:rPr>
        <w:t>标函附</w:t>
      </w:r>
      <w:r>
        <w:rPr>
          <w:rFonts w:hint="eastAsia" w:ascii="黑体" w:hAnsi="黑体" w:eastAsia="黑体" w:cs="黑体"/>
          <w:color w:val="auto"/>
          <w:position w:val="-4"/>
          <w:sz w:val="30"/>
          <w:szCs w:val="30"/>
          <w:highlight w:val="none"/>
        </w:rPr>
        <w:t>录</w:t>
      </w:r>
    </w:p>
    <w:p w14:paraId="4E486118">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黑体" w:hAnsi="黑体" w:eastAsia="黑体" w:cs="黑体"/>
          <w:color w:val="auto"/>
          <w:sz w:val="28"/>
          <w:highlight w:val="none"/>
        </w:rPr>
        <w:t>（一）</w:t>
      </w:r>
      <w:r>
        <w:rPr>
          <w:rFonts w:hint="eastAsia" w:ascii="黑体" w:hAnsi="黑体" w:eastAsia="黑体" w:cs="黑体"/>
          <w:color w:val="auto"/>
          <w:spacing w:val="-3"/>
          <w:sz w:val="28"/>
          <w:highlight w:val="none"/>
        </w:rPr>
        <w:t>投</w:t>
      </w:r>
      <w:r>
        <w:rPr>
          <w:rFonts w:hint="eastAsia" w:ascii="黑体" w:hAnsi="黑体" w:eastAsia="黑体" w:cs="黑体"/>
          <w:color w:val="auto"/>
          <w:sz w:val="28"/>
          <w:highlight w:val="none"/>
        </w:rPr>
        <w:t>标函</w:t>
      </w:r>
    </w:p>
    <w:p w14:paraId="7575F22F">
      <w:pPr>
        <w:autoSpaceDE/>
        <w:autoSpaceDN/>
        <w:adjustRightInd w:val="0"/>
        <w:spacing w:line="324"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cs="宋体"/>
          <w:color w:val="auto"/>
          <w:kern w:val="0"/>
          <w:szCs w:val="21"/>
          <w:highlight w:val="none"/>
          <w:u w:val="single"/>
          <w:lang w:eastAsia="zh-CN"/>
        </w:rPr>
        <w:t>广州玉澍项目投资有限公司</w:t>
      </w:r>
      <w:r>
        <w:rPr>
          <w:rFonts w:hint="eastAsia" w:ascii="宋体" w:hAnsi="宋体" w:eastAsia="宋体" w:cs="宋体"/>
          <w:color w:val="auto"/>
          <w:kern w:val="0"/>
          <w:szCs w:val="21"/>
          <w:highlight w:val="none"/>
        </w:rPr>
        <w:t>（招标人）：</w:t>
      </w:r>
    </w:p>
    <w:p w14:paraId="226F472B">
      <w:pPr>
        <w:keepNext w:val="0"/>
        <w:keepLines w:val="0"/>
        <w:pageBreakBefore w:val="0"/>
        <w:widowControl w:val="0"/>
        <w:kinsoku/>
        <w:wordWrap/>
        <w:overflowPunct/>
        <w:topLinePunct w:val="0"/>
        <w:autoSpaceDE/>
        <w:autoSpaceDN/>
        <w:bidi w:val="0"/>
        <w:adjustRightInd w:val="0"/>
        <w:snapToGrid/>
        <w:spacing w:line="324"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eastAsia="zh-CN"/>
        </w:rPr>
        <w:t>大湾区科创走廊新光谱项目A3、A4栋室内精装修项目监理</w:t>
      </w:r>
      <w:r>
        <w:rPr>
          <w:rFonts w:hint="eastAsia" w:ascii="宋体" w:hAnsi="宋体" w:cs="宋体"/>
          <w:color w:val="auto"/>
          <w:position w:val="0"/>
          <w:highlight w:val="none"/>
          <w:u w:val="single"/>
          <w:lang w:val="en-US" w:eastAsia="zh-CN"/>
        </w:rPr>
        <w:t>服务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（项目名称）招标项目招标文件的全部内容，</w:t>
      </w:r>
      <w:r>
        <w:rPr>
          <w:rFonts w:hint="eastAsia" w:ascii="宋体" w:hAnsi="宋体" w:eastAsia="宋体" w:cs="宋体"/>
          <w:color w:val="auto"/>
          <w:szCs w:val="21"/>
          <w:highlight w:val="none"/>
        </w:rPr>
        <w:t>愿意以《开标记录表》中的投标总报价和监理服务期限，</w:t>
      </w:r>
      <w:r>
        <w:rPr>
          <w:rFonts w:hint="eastAsia" w:ascii="宋体" w:hAnsi="宋体" w:eastAsia="宋体" w:cs="宋体"/>
          <w:color w:val="auto"/>
          <w:kern w:val="0"/>
          <w:szCs w:val="21"/>
          <w:highlight w:val="none"/>
        </w:rPr>
        <w:t>按合同约定完成监理工作。</w:t>
      </w:r>
    </w:p>
    <w:p w14:paraId="2F997AFA">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2．我方的投标文件包括下列内容：</w:t>
      </w:r>
    </w:p>
    <w:p w14:paraId="0DF0C76B">
      <w:pPr>
        <w:keepNext w:val="0"/>
        <w:keepLines w:val="0"/>
        <w:pageBreakBefore w:val="0"/>
        <w:widowControl w:val="0"/>
        <w:kinsoku/>
        <w:wordWrap/>
        <w:overflowPunct/>
        <w:topLinePunct w:val="0"/>
        <w:bidi w:val="0"/>
        <w:snapToGrid/>
        <w:spacing w:line="324" w:lineRule="auto"/>
        <w:ind w:left="99" w:leftChars="47" w:right="-20"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及</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附录</w:t>
      </w:r>
    </w:p>
    <w:p w14:paraId="7A10CF3E">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t>（2）法</w:t>
      </w:r>
      <w:r>
        <w:rPr>
          <w:rFonts w:hint="eastAsia" w:ascii="宋体" w:hAnsi="宋体" w:eastAsia="宋体" w:cs="宋体"/>
          <w:color w:val="auto"/>
          <w:highlight w:val="none"/>
        </w:rPr>
        <w:t>定</w:t>
      </w:r>
      <w:r>
        <w:rPr>
          <w:rFonts w:hint="eastAsia" w:ascii="宋体" w:hAnsi="宋体" w:eastAsia="宋体" w:cs="宋体"/>
          <w:color w:val="auto"/>
          <w:spacing w:val="0"/>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0"/>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0"/>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0"/>
          <w:highlight w:val="none"/>
        </w:rPr>
        <w:t>明</w:t>
      </w:r>
      <w:r>
        <w:rPr>
          <w:rFonts w:hint="eastAsia" w:ascii="宋体" w:hAnsi="宋体" w:eastAsia="宋体" w:cs="宋体"/>
          <w:color w:val="auto"/>
          <w:highlight w:val="none"/>
        </w:rPr>
        <w:t>、</w:t>
      </w:r>
      <w:r>
        <w:rPr>
          <w:rFonts w:hint="eastAsia" w:ascii="宋体" w:hAnsi="宋体" w:eastAsia="宋体" w:cs="宋体"/>
          <w:color w:val="auto"/>
          <w:spacing w:val="0"/>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0"/>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0"/>
          <w:highlight w:val="none"/>
        </w:rPr>
        <w:t>书</w:t>
      </w:r>
      <w:r>
        <w:rPr>
          <w:rFonts w:hint="eastAsia" w:ascii="宋体" w:hAnsi="宋体" w:eastAsia="宋体" w:cs="宋体"/>
          <w:color w:val="auto"/>
          <w:highlight w:val="none"/>
        </w:rPr>
        <w:t xml:space="preserve"> </w:t>
      </w:r>
    </w:p>
    <w:p w14:paraId="0D20EDEF">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3</w:t>
      </w:r>
      <w:r>
        <w:rPr>
          <w:rFonts w:hint="eastAsia" w:ascii="宋体" w:hAnsi="宋体" w:eastAsia="宋体" w:cs="宋体"/>
          <w:color w:val="auto"/>
          <w:spacing w:val="0"/>
          <w:highlight w:val="none"/>
        </w:rPr>
        <w:t>）资格审查资料</w:t>
      </w:r>
    </w:p>
    <w:p w14:paraId="06A83F5E">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4</w:t>
      </w:r>
      <w:r>
        <w:rPr>
          <w:rFonts w:hint="eastAsia" w:ascii="宋体" w:hAnsi="宋体" w:eastAsia="宋体" w:cs="宋体"/>
          <w:color w:val="auto"/>
          <w:spacing w:val="0"/>
          <w:highlight w:val="none"/>
        </w:rPr>
        <w:t>）监理大纲</w:t>
      </w:r>
    </w:p>
    <w:p w14:paraId="20A29A7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5</w:t>
      </w:r>
      <w:r>
        <w:rPr>
          <w:rFonts w:hint="eastAsia" w:ascii="宋体" w:hAnsi="宋体" w:eastAsia="宋体" w:cs="宋体"/>
          <w:color w:val="auto"/>
          <w:spacing w:val="0"/>
          <w:highlight w:val="none"/>
        </w:rPr>
        <w:t>）公司简介</w:t>
      </w:r>
    </w:p>
    <w:p w14:paraId="629F1694">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6</w:t>
      </w:r>
      <w:r>
        <w:rPr>
          <w:rFonts w:hint="eastAsia" w:ascii="宋体" w:hAnsi="宋体" w:eastAsia="宋体" w:cs="宋体"/>
          <w:color w:val="auto"/>
          <w:spacing w:val="0"/>
          <w:highlight w:val="none"/>
        </w:rPr>
        <w:t>）标函承诺书</w:t>
      </w:r>
    </w:p>
    <w:p w14:paraId="658AB4F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7</w:t>
      </w:r>
      <w:r>
        <w:rPr>
          <w:rFonts w:hint="eastAsia" w:ascii="宋体" w:hAnsi="宋体" w:eastAsia="宋体" w:cs="宋体"/>
          <w:color w:val="auto"/>
          <w:spacing w:val="0"/>
          <w:highlight w:val="none"/>
        </w:rPr>
        <w:t>）项目总监驻场承诺书</w:t>
      </w:r>
    </w:p>
    <w:p w14:paraId="16C84715">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8</w:t>
      </w:r>
      <w:r>
        <w:rPr>
          <w:rFonts w:hint="eastAsia" w:ascii="宋体" w:hAnsi="宋体" w:eastAsia="宋体" w:cs="宋体"/>
          <w:color w:val="auto"/>
          <w:spacing w:val="0"/>
          <w:highlight w:val="none"/>
        </w:rPr>
        <w:t>）项目监理机构配备情况</w:t>
      </w:r>
    </w:p>
    <w:p w14:paraId="6D94847C">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9</w:t>
      </w:r>
      <w:r>
        <w:rPr>
          <w:rFonts w:hint="eastAsia" w:ascii="宋体" w:hAnsi="宋体" w:eastAsia="宋体" w:cs="宋体"/>
          <w:color w:val="auto"/>
          <w:spacing w:val="0"/>
          <w:highlight w:val="none"/>
        </w:rPr>
        <w:t>）拟投入本项目的主要试验检测仪器设备</w:t>
      </w:r>
      <w:r>
        <w:rPr>
          <w:rFonts w:hint="eastAsia" w:ascii="宋体" w:hAnsi="宋体" w:eastAsia="宋体" w:cs="宋体"/>
          <w:color w:val="auto"/>
          <w:spacing w:val="0"/>
          <w:highlight w:val="none"/>
          <w:lang w:eastAsia="zh-CN"/>
        </w:rPr>
        <w:t>。</w:t>
      </w:r>
    </w:p>
    <w:p w14:paraId="6F93B4B0">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投标文件的上述组成部分如存在内容不一致的，以投标函为准。</w:t>
      </w:r>
    </w:p>
    <w:p w14:paraId="57B67A14">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3．我方承诺在招标文件规定的投标有效期内不撤销投标文件。</w:t>
      </w:r>
    </w:p>
    <w:p w14:paraId="2F274AB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4．如我方中标，我方承诺：</w:t>
      </w:r>
    </w:p>
    <w:p w14:paraId="1E13132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（1）在收到中标通知书后，在中标通知书规定的期限内与你方签订合同；</w:t>
      </w:r>
    </w:p>
    <w:p w14:paraId="5DD66AA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（2）在签订合同时不向你方提出附加条件；</w:t>
      </w:r>
    </w:p>
    <w:p w14:paraId="350397AF">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（3）按照招标文件要求提交履约保证金；</w:t>
      </w:r>
    </w:p>
    <w:p w14:paraId="5B9D3078">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（4）在合同约定的期限内完成合同规定的全部义务。</w:t>
      </w:r>
    </w:p>
    <w:p w14:paraId="00482CA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5．我方在此声明，所递交的投标文件及有关资料内容完整、真实和准确，且不存在第二章“投标人须知”第 1.4.3 项规定的任何一种情形。</w:t>
      </w:r>
    </w:p>
    <w:p w14:paraId="7A9C4E0F">
      <w:pPr>
        <w:pStyle w:val="2"/>
        <w:spacing w:line="324" w:lineRule="auto"/>
        <w:rPr>
          <w:rFonts w:hint="eastAsia" w:ascii="宋体" w:hAnsi="宋体" w:eastAsia="宋体" w:cs="宋体"/>
          <w:color w:val="auto"/>
          <w:highlight w:val="none"/>
          <w:lang w:val="en-US" w:eastAsia="zh-CN"/>
        </w:rPr>
      </w:pPr>
    </w:p>
    <w:p w14:paraId="6C02C92C">
      <w:pPr>
        <w:tabs>
          <w:tab w:val="left" w:pos="6660"/>
        </w:tabs>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（盖单位公章）</w:t>
      </w:r>
    </w:p>
    <w:p w14:paraId="5198DEB0">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 xml:space="preserve">                          </w:t>
      </w:r>
    </w:p>
    <w:p w14:paraId="4C017BB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rPr>
        <w:t>（签字或盖章）</w:t>
      </w:r>
    </w:p>
    <w:p w14:paraId="05582692">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626EE17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1CFD95BE">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 xml:space="preserve">                               </w:t>
      </w:r>
    </w:p>
    <w:p w14:paraId="2045FFB5">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开户银行名称：</w:t>
      </w:r>
      <w:r>
        <w:rPr>
          <w:rFonts w:hint="eastAsia" w:ascii="宋体" w:hAnsi="宋体" w:eastAsia="宋体" w:cs="宋体"/>
          <w:color w:val="auto"/>
          <w:kern w:val="0"/>
          <w:szCs w:val="21"/>
          <w:highlight w:val="none"/>
          <w:u w:val="single"/>
        </w:rPr>
        <w:t xml:space="preserve">                        </w:t>
      </w:r>
    </w:p>
    <w:p w14:paraId="48DD582C">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开户银行帐号：</w:t>
      </w:r>
      <w:r>
        <w:rPr>
          <w:rFonts w:hint="eastAsia" w:ascii="宋体" w:hAnsi="宋体" w:eastAsia="宋体" w:cs="宋体"/>
          <w:color w:val="auto"/>
          <w:kern w:val="0"/>
          <w:szCs w:val="21"/>
          <w:highlight w:val="none"/>
          <w:u w:val="single"/>
        </w:rPr>
        <w:t xml:space="preserve">                        </w:t>
      </w:r>
    </w:p>
    <w:p w14:paraId="5356F191">
      <w:pPr>
        <w:spacing w:line="324" w:lineRule="auto"/>
        <w:ind w:firstLine="42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62A853B">
      <w:pPr>
        <w:spacing w:line="360" w:lineRule="auto"/>
        <w:rPr>
          <w:rFonts w:hint="eastAsia" w:ascii="宋体" w:hAnsi="宋体" w:eastAsia="宋体" w:cs="宋体"/>
          <w:b/>
          <w:color w:val="auto"/>
          <w:sz w:val="30"/>
          <w:szCs w:val="30"/>
          <w:highlight w:val="none"/>
        </w:rPr>
        <w:sectPr>
          <w:footerReference r:id="rId1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DF9D8B">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color w:val="auto"/>
          <w:sz w:val="28"/>
          <w:szCs w:val="24"/>
          <w:highlight w:val="none"/>
        </w:rPr>
      </w:pPr>
      <w:bookmarkStart w:id="169" w:name="_Toc23223"/>
      <w:bookmarkStart w:id="170" w:name="_Toc504"/>
      <w:bookmarkStart w:id="171" w:name="_Toc26354"/>
      <w:bookmarkStart w:id="172" w:name="_Toc514170142"/>
      <w:bookmarkStart w:id="173" w:name="_Toc10542"/>
      <w:bookmarkStart w:id="174" w:name="_Toc29486"/>
      <w:bookmarkStart w:id="175" w:name="_Toc24851"/>
      <w:r>
        <w:rPr>
          <w:rFonts w:hint="eastAsia" w:ascii="黑体" w:hAnsi="黑体" w:eastAsia="黑体" w:cs="黑体"/>
          <w:color w:val="auto"/>
          <w:sz w:val="28"/>
          <w:szCs w:val="24"/>
          <w:highlight w:val="none"/>
        </w:rPr>
        <w:t>（二）投标函附录</w:t>
      </w:r>
      <w:bookmarkEnd w:id="169"/>
      <w:bookmarkEnd w:id="170"/>
      <w:bookmarkEnd w:id="171"/>
      <w:bookmarkEnd w:id="172"/>
      <w:bookmarkEnd w:id="173"/>
      <w:bookmarkEnd w:id="174"/>
      <w:bookmarkEnd w:id="175"/>
    </w:p>
    <w:tbl>
      <w:tblPr>
        <w:tblStyle w:val="28"/>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37"/>
        <w:gridCol w:w="1988"/>
        <w:gridCol w:w="2412"/>
        <w:gridCol w:w="2242"/>
      </w:tblGrid>
      <w:tr w14:paraId="17D8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4567A0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D2E767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13CD359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合同条款号</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381A8A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E16DC3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68B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18355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50A580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09E700C9">
            <w:pPr>
              <w:spacing w:line="24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第二章第一条（5）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D22A1E8">
            <w:pPr>
              <w:spacing w:line="24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bCs w:val="0"/>
                <w:color w:val="auto"/>
                <w:sz w:val="21"/>
                <w:szCs w:val="21"/>
                <w:highlight w:val="none"/>
              </w:rPr>
              <w:t>姓名</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ABCCE8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技术</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F58208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注册证</w:t>
            </w:r>
            <w:r>
              <w:rPr>
                <w:rFonts w:hint="eastAsia" w:ascii="宋体" w:hAnsi="宋体" w:eastAsia="宋体" w:cs="宋体"/>
                <w:bCs/>
                <w:color w:val="auto"/>
                <w:sz w:val="21"/>
                <w:szCs w:val="21"/>
                <w:highlight w:val="none"/>
              </w:rPr>
              <w:t>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072DE27">
            <w:pPr>
              <w:spacing w:line="360" w:lineRule="auto"/>
              <w:jc w:val="center"/>
              <w:rPr>
                <w:rFonts w:hint="eastAsia" w:ascii="宋体" w:hAnsi="宋体" w:eastAsia="宋体" w:cs="宋体"/>
                <w:b/>
                <w:color w:val="auto"/>
                <w:szCs w:val="21"/>
                <w:highlight w:val="none"/>
              </w:rPr>
            </w:pPr>
          </w:p>
        </w:tc>
      </w:tr>
      <w:tr w14:paraId="7166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8B124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E4754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60D6E1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第三章第四条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580AA3FF">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按招标</w:t>
            </w:r>
            <w:r>
              <w:rPr>
                <w:rFonts w:hint="eastAsia" w:ascii="宋体" w:hAnsi="宋体" w:eastAsia="宋体" w:cs="宋体"/>
                <w:bCs w:val="0"/>
                <w:color w:val="auto"/>
                <w:sz w:val="21"/>
                <w:szCs w:val="21"/>
                <w:highlight w:val="none"/>
              </w:rPr>
              <w:t>文件</w:t>
            </w:r>
            <w:r>
              <w:rPr>
                <w:rFonts w:hint="eastAsia" w:ascii="宋体" w:hAnsi="宋体" w:eastAsia="宋体" w:cs="宋体"/>
                <w:bCs/>
                <w:color w:val="auto"/>
                <w:sz w:val="21"/>
                <w:szCs w:val="21"/>
                <w:highlight w:val="none"/>
              </w:rPr>
              <w:t>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E654E8A">
            <w:pPr>
              <w:spacing w:line="360" w:lineRule="auto"/>
              <w:jc w:val="center"/>
              <w:rPr>
                <w:rFonts w:hint="eastAsia" w:ascii="宋体" w:hAnsi="宋体" w:eastAsia="宋体" w:cs="宋体"/>
                <w:b/>
                <w:color w:val="auto"/>
                <w:szCs w:val="21"/>
                <w:highlight w:val="none"/>
              </w:rPr>
            </w:pPr>
          </w:p>
        </w:tc>
      </w:tr>
      <w:tr w14:paraId="5E65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C3551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D7BA8E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合同价款确定方式</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8A1FDD6">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1A83A1E">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099BA912">
            <w:pPr>
              <w:spacing w:line="360" w:lineRule="auto"/>
              <w:jc w:val="center"/>
              <w:rPr>
                <w:rFonts w:hint="eastAsia" w:ascii="宋体" w:hAnsi="宋体" w:eastAsia="宋体" w:cs="宋体"/>
                <w:b/>
                <w:color w:val="auto"/>
                <w:szCs w:val="21"/>
                <w:highlight w:val="none"/>
              </w:rPr>
            </w:pPr>
          </w:p>
        </w:tc>
      </w:tr>
      <w:tr w14:paraId="1C6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5D3CD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1EC95B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AE3682C">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C43F419">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91A0A9B">
            <w:pPr>
              <w:spacing w:line="360" w:lineRule="auto"/>
              <w:jc w:val="center"/>
              <w:rPr>
                <w:rFonts w:hint="eastAsia" w:ascii="宋体" w:hAnsi="宋体" w:eastAsia="宋体" w:cs="宋体"/>
                <w:b/>
                <w:color w:val="auto"/>
                <w:szCs w:val="21"/>
                <w:highlight w:val="none"/>
              </w:rPr>
            </w:pPr>
          </w:p>
        </w:tc>
      </w:tr>
      <w:tr w14:paraId="7A9D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F9AB3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58BF4E8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监理工期</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85019F1">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D83BF2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文件要求（自监理中标之日起至工程保修期满的全过程）</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08A88AE">
            <w:pPr>
              <w:spacing w:line="360" w:lineRule="auto"/>
              <w:jc w:val="center"/>
              <w:rPr>
                <w:rFonts w:hint="eastAsia" w:ascii="宋体" w:hAnsi="宋体" w:eastAsia="宋体" w:cs="宋体"/>
                <w:b/>
                <w:color w:val="auto"/>
                <w:szCs w:val="21"/>
                <w:highlight w:val="none"/>
              </w:rPr>
            </w:pPr>
          </w:p>
        </w:tc>
      </w:tr>
      <w:tr w14:paraId="210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vMerge w:val="restart"/>
            <w:tcBorders>
              <w:top w:val="single" w:color="auto" w:sz="4" w:space="0"/>
              <w:left w:val="single" w:color="auto" w:sz="4" w:space="0"/>
              <w:right w:val="single" w:color="auto" w:sz="4" w:space="0"/>
            </w:tcBorders>
            <w:noWrap w:val="0"/>
            <w:vAlign w:val="center"/>
          </w:tcPr>
          <w:p w14:paraId="4A7135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9" w:type="pct"/>
            <w:vMerge w:val="restart"/>
            <w:tcBorders>
              <w:top w:val="single" w:color="auto" w:sz="4" w:space="0"/>
              <w:left w:val="single" w:color="auto" w:sz="4" w:space="0"/>
              <w:right w:val="single" w:color="auto" w:sz="4" w:space="0"/>
            </w:tcBorders>
            <w:noWrap w:val="0"/>
            <w:vAlign w:val="center"/>
          </w:tcPr>
          <w:p w14:paraId="259EF8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w:t>
            </w:r>
          </w:p>
        </w:tc>
        <w:tc>
          <w:tcPr>
            <w:tcW w:w="1111" w:type="pct"/>
            <w:vMerge w:val="restart"/>
            <w:tcBorders>
              <w:top w:val="single" w:color="auto" w:sz="4" w:space="0"/>
              <w:left w:val="single" w:color="auto" w:sz="4" w:space="0"/>
              <w:right w:val="single" w:color="auto" w:sz="4" w:space="0"/>
            </w:tcBorders>
            <w:noWrap w:val="0"/>
            <w:vAlign w:val="center"/>
          </w:tcPr>
          <w:p w14:paraId="7E78EA8B">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AFA70C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监理</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right w:val="single" w:color="auto" w:sz="4" w:space="0"/>
            </w:tcBorders>
            <w:noWrap w:val="0"/>
            <w:vAlign w:val="center"/>
          </w:tcPr>
          <w:p w14:paraId="4B2F42D2">
            <w:pPr>
              <w:spacing w:line="24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投标总报价以元为单位，保留小数点后两位小数。</w:t>
            </w:r>
          </w:p>
        </w:tc>
      </w:tr>
      <w:tr w14:paraId="3CA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26" w:type="pct"/>
            <w:vMerge w:val="continue"/>
            <w:tcBorders>
              <w:left w:val="single" w:color="auto" w:sz="4" w:space="0"/>
              <w:right w:val="single" w:color="auto" w:sz="4" w:space="0"/>
            </w:tcBorders>
            <w:noWrap w:val="0"/>
            <w:vAlign w:val="center"/>
          </w:tcPr>
          <w:p w14:paraId="47347F19">
            <w:pPr>
              <w:spacing w:line="360" w:lineRule="auto"/>
              <w:jc w:val="center"/>
              <w:rPr>
                <w:rFonts w:hint="eastAsia" w:ascii="宋体" w:hAnsi="宋体" w:eastAsia="宋体" w:cs="宋体"/>
                <w:color w:val="auto"/>
                <w:sz w:val="21"/>
                <w:szCs w:val="21"/>
                <w:highlight w:val="none"/>
              </w:rPr>
            </w:pPr>
          </w:p>
        </w:tc>
        <w:tc>
          <w:tcPr>
            <w:tcW w:w="859" w:type="pct"/>
            <w:vMerge w:val="continue"/>
            <w:tcBorders>
              <w:left w:val="single" w:color="auto" w:sz="4" w:space="0"/>
              <w:right w:val="single" w:color="auto" w:sz="4" w:space="0"/>
            </w:tcBorders>
            <w:noWrap w:val="0"/>
            <w:vAlign w:val="center"/>
          </w:tcPr>
          <w:p w14:paraId="354665FE">
            <w:pPr>
              <w:spacing w:line="360" w:lineRule="auto"/>
              <w:rPr>
                <w:rFonts w:hint="eastAsia" w:ascii="宋体" w:hAnsi="宋体" w:eastAsia="宋体" w:cs="宋体"/>
                <w:color w:val="auto"/>
                <w:sz w:val="21"/>
                <w:szCs w:val="21"/>
                <w:highlight w:val="none"/>
              </w:rPr>
            </w:pPr>
          </w:p>
        </w:tc>
        <w:tc>
          <w:tcPr>
            <w:tcW w:w="1111" w:type="pct"/>
            <w:vMerge w:val="continue"/>
            <w:tcBorders>
              <w:left w:val="single" w:color="auto" w:sz="4" w:space="0"/>
              <w:right w:val="single" w:color="auto" w:sz="4" w:space="0"/>
            </w:tcBorders>
            <w:noWrap w:val="0"/>
            <w:vAlign w:val="center"/>
          </w:tcPr>
          <w:p w14:paraId="1BB41CB1">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1C2BA1E1">
            <w:pPr>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投标下浮率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w:t>
            </w:r>
          </w:p>
        </w:tc>
        <w:tc>
          <w:tcPr>
            <w:tcW w:w="1253" w:type="pct"/>
            <w:tcBorders>
              <w:left w:val="single" w:color="auto" w:sz="4" w:space="0"/>
              <w:right w:val="single" w:color="auto" w:sz="4" w:space="0"/>
            </w:tcBorders>
            <w:noWrap w:val="0"/>
            <w:vAlign w:val="center"/>
          </w:tcPr>
          <w:p w14:paraId="1EA9FF0D">
            <w:pPr>
              <w:widowControl/>
              <w:spacing w:line="240" w:lineRule="auto"/>
              <w:jc w:val="left"/>
              <w:rPr>
                <w:rFonts w:hint="eastAsia" w:ascii="宋体" w:hAnsi="宋体" w:eastAsia="宋体" w:cs="宋体"/>
                <w:b/>
                <w:color w:val="auto"/>
                <w:szCs w:val="21"/>
                <w:highlight w:val="none"/>
              </w:rPr>
            </w:pPr>
            <w:r>
              <w:rPr>
                <w:rFonts w:hint="eastAsia" w:ascii="宋体" w:hAnsi="宋体" w:cs="宋体"/>
                <w:bCs w:val="0"/>
                <w:color w:val="auto"/>
                <w:sz w:val="21"/>
                <w:szCs w:val="21"/>
                <w:highlight w:val="none"/>
                <w:lang w:val="en-US" w:eastAsia="zh-CN"/>
              </w:rPr>
              <w:t>投标下浮率保留小数点后两位小数。</w:t>
            </w:r>
          </w:p>
        </w:tc>
      </w:tr>
      <w:tr w14:paraId="1E3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left w:val="single" w:color="auto" w:sz="4" w:space="0"/>
              <w:bottom w:val="single" w:color="auto" w:sz="4" w:space="0"/>
              <w:right w:val="single" w:color="auto" w:sz="4" w:space="0"/>
            </w:tcBorders>
            <w:noWrap w:val="0"/>
            <w:vAlign w:val="center"/>
          </w:tcPr>
          <w:p w14:paraId="09E523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9" w:type="pct"/>
            <w:tcBorders>
              <w:left w:val="single" w:color="auto" w:sz="4" w:space="0"/>
              <w:bottom w:val="single" w:color="auto" w:sz="4" w:space="0"/>
              <w:right w:val="single" w:color="auto" w:sz="4" w:space="0"/>
            </w:tcBorders>
            <w:noWrap w:val="0"/>
            <w:vAlign w:val="center"/>
          </w:tcPr>
          <w:p w14:paraId="61C7061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1111" w:type="pct"/>
            <w:tcBorders>
              <w:left w:val="single" w:color="auto" w:sz="4" w:space="0"/>
              <w:bottom w:val="single" w:color="auto" w:sz="4" w:space="0"/>
              <w:right w:val="single" w:color="auto" w:sz="4" w:space="0"/>
            </w:tcBorders>
            <w:noWrap w:val="0"/>
            <w:vAlign w:val="center"/>
          </w:tcPr>
          <w:p w14:paraId="0D4035E3">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06C992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日历天</w:t>
            </w:r>
          </w:p>
          <w:p w14:paraId="7FF1B965">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（从投标截止之日算起）</w:t>
            </w:r>
          </w:p>
        </w:tc>
        <w:tc>
          <w:tcPr>
            <w:tcW w:w="1253" w:type="pct"/>
            <w:tcBorders>
              <w:left w:val="single" w:color="auto" w:sz="4" w:space="0"/>
              <w:bottom w:val="single" w:color="auto" w:sz="4" w:space="0"/>
              <w:right w:val="single" w:color="auto" w:sz="4" w:space="0"/>
            </w:tcBorders>
            <w:noWrap w:val="0"/>
            <w:vAlign w:val="center"/>
          </w:tcPr>
          <w:p w14:paraId="5453E994">
            <w:pPr>
              <w:spacing w:line="360" w:lineRule="auto"/>
              <w:jc w:val="center"/>
              <w:rPr>
                <w:rFonts w:hint="eastAsia" w:ascii="宋体" w:hAnsi="宋体" w:eastAsia="宋体" w:cs="宋体"/>
                <w:b/>
                <w:color w:val="auto"/>
                <w:szCs w:val="21"/>
                <w:highlight w:val="none"/>
              </w:rPr>
            </w:pPr>
          </w:p>
        </w:tc>
      </w:tr>
    </w:tbl>
    <w:p w14:paraId="25495E2F">
      <w:pPr>
        <w:spacing w:line="360" w:lineRule="auto"/>
        <w:ind w:left="0" w:leftChars="0" w:firstLine="2940" w:firstLineChars="1400"/>
        <w:rPr>
          <w:rFonts w:hint="eastAsia" w:ascii="宋体" w:hAnsi="宋体" w:eastAsia="宋体" w:cs="宋体"/>
          <w:color w:val="auto"/>
          <w:szCs w:val="21"/>
          <w:highlight w:val="none"/>
        </w:rPr>
      </w:pPr>
    </w:p>
    <w:p w14:paraId="33CE951A">
      <w:pPr>
        <w:spacing w:line="360" w:lineRule="auto"/>
        <w:ind w:left="0" w:leftChars="0" w:firstLine="2940" w:firstLineChars="1400"/>
        <w:rPr>
          <w:rFonts w:hint="eastAsia" w:ascii="宋体" w:hAnsi="宋体" w:eastAsia="宋体" w:cs="宋体"/>
          <w:color w:val="auto"/>
          <w:szCs w:val="21"/>
          <w:highlight w:val="none"/>
        </w:rPr>
      </w:pPr>
    </w:p>
    <w:p w14:paraId="1C5CC7A1">
      <w:pPr>
        <w:spacing w:line="360" w:lineRule="auto"/>
        <w:ind w:left="0" w:leftChars="0" w:firstLine="2940" w:firstLineChars="1400"/>
        <w:rPr>
          <w:rFonts w:hint="eastAsia" w:ascii="宋体" w:hAnsi="宋体" w:eastAsia="宋体" w:cs="宋体"/>
          <w:color w:val="auto"/>
          <w:szCs w:val="21"/>
          <w:highlight w:val="none"/>
        </w:rPr>
      </w:pPr>
    </w:p>
    <w:p w14:paraId="224F0A9B">
      <w:pPr>
        <w:spacing w:line="360" w:lineRule="auto"/>
        <w:ind w:left="0" w:leftChars="0"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（盖单位公章） </w:t>
      </w:r>
    </w:p>
    <w:p w14:paraId="6F049AA8">
      <w:pPr>
        <w:tabs>
          <w:tab w:val="left" w:pos="9333"/>
        </w:tabs>
        <w:wordWrap w:val="0"/>
        <w:spacing w:line="360" w:lineRule="auto"/>
        <w:ind w:left="0" w:leftChars="0" w:right="-168" w:rightChars="-80" w:firstLine="2940" w:firstLineChars="14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法定代表人或委托代理人： </w:t>
      </w:r>
      <w:r>
        <w:rPr>
          <w:rFonts w:hint="eastAsia" w:ascii="宋体" w:hAnsi="宋体" w:eastAsia="宋体" w:cs="宋体"/>
          <w:color w:val="auto"/>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none"/>
        </w:rPr>
        <w:t>（签字或盖章）</w:t>
      </w:r>
    </w:p>
    <w:p w14:paraId="14AED43C">
      <w:pPr>
        <w:spacing w:line="360" w:lineRule="auto"/>
        <w:ind w:left="0" w:leftChars="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2D1A9D0">
      <w:pPr>
        <w:autoSpaceDE w:val="0"/>
        <w:autoSpaceDN w:val="0"/>
        <w:spacing w:before="0" w:beforeLines="50" w:after="0" w:afterLines="50" w:line="360" w:lineRule="auto"/>
        <w:ind w:right="-23"/>
        <w:jc w:val="left"/>
        <w:outlineLvl w:val="3"/>
        <w:rPr>
          <w:rFonts w:hint="eastAsia" w:ascii="黑体" w:hAnsi="黑体" w:eastAsia="黑体" w:cs="黑体"/>
          <w:b w:val="0"/>
          <w:bCs w:val="0"/>
          <w:color w:val="auto"/>
          <w:sz w:val="28"/>
          <w:szCs w:val="24"/>
          <w:highlight w:val="none"/>
        </w:rPr>
      </w:pPr>
      <w:r>
        <w:rPr>
          <w:rFonts w:hint="eastAsia" w:ascii="宋体" w:hAnsi="宋体" w:eastAsia="宋体" w:cs="宋体"/>
          <w:b/>
          <w:color w:val="auto"/>
          <w:sz w:val="30"/>
          <w:szCs w:val="30"/>
          <w:highlight w:val="none"/>
        </w:rPr>
        <w:br w:type="page"/>
      </w:r>
      <w:bookmarkStart w:id="176" w:name="_Toc32367"/>
      <w:bookmarkStart w:id="177" w:name="_Toc12136"/>
      <w:bookmarkStart w:id="178" w:name="_Toc28648"/>
      <w:bookmarkStart w:id="179" w:name="_Toc31636"/>
      <w:bookmarkStart w:id="180" w:name="_Toc25010"/>
      <w:bookmarkStart w:id="181" w:name="_Toc16396"/>
      <w:bookmarkStart w:id="182" w:name="_Toc514170143"/>
      <w:r>
        <w:rPr>
          <w:rFonts w:hint="eastAsia" w:ascii="黑体" w:hAnsi="黑体" w:eastAsia="黑体" w:cs="黑体"/>
          <w:b w:val="0"/>
          <w:bCs w:val="0"/>
          <w:color w:val="auto"/>
          <w:spacing w:val="2"/>
          <w:position w:val="-4"/>
          <w:sz w:val="30"/>
          <w:szCs w:val="30"/>
          <w:highlight w:val="none"/>
        </w:rPr>
        <w:t>二、</w:t>
      </w:r>
      <w:r>
        <w:rPr>
          <w:rFonts w:hint="eastAsia" w:ascii="黑体" w:hAnsi="黑体" w:eastAsia="黑体" w:cs="黑体"/>
          <w:b w:val="0"/>
          <w:color w:val="auto"/>
          <w:spacing w:val="2"/>
          <w:position w:val="-4"/>
          <w:sz w:val="30"/>
          <w:szCs w:val="30"/>
          <w:highlight w:val="none"/>
        </w:rPr>
        <w:t>法定代表人身份证明书、授权委托书</w:t>
      </w:r>
    </w:p>
    <w:p w14:paraId="06FB5F21">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法定代表人身份证明</w:t>
      </w:r>
      <w:bookmarkEnd w:id="176"/>
      <w:r>
        <w:rPr>
          <w:rFonts w:hint="eastAsia" w:ascii="黑体" w:hAnsi="黑体" w:eastAsia="黑体" w:cs="黑体"/>
          <w:b w:val="0"/>
          <w:bCs w:val="0"/>
          <w:color w:val="auto"/>
          <w:sz w:val="28"/>
          <w:szCs w:val="24"/>
          <w:highlight w:val="none"/>
        </w:rPr>
        <w:t>书</w:t>
      </w:r>
      <w:bookmarkEnd w:id="177"/>
      <w:bookmarkEnd w:id="178"/>
      <w:bookmarkEnd w:id="179"/>
    </w:p>
    <w:p w14:paraId="12883EE2">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 标 人：</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043000C1">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姓 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 xml:space="preserve"> 性 别：</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 龄：</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职 务：</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107F5113">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（投标人名称）的法定代表人。</w:t>
      </w:r>
    </w:p>
    <w:p w14:paraId="44ED8751">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14:paraId="7E06FCE1">
      <w:pPr>
        <w:autoSpaceDE w:val="0"/>
        <w:autoSpaceDN w:val="0"/>
        <w:adjustRightInd w:val="0"/>
        <w:spacing w:before="157" w:beforeLines="50" w:after="157" w:afterLines="50" w:line="360" w:lineRule="auto"/>
        <w:ind w:firstLine="980" w:firstLineChars="500"/>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附：法定代表人身份证原件正反面清晰扫描件。</w:t>
      </w:r>
    </w:p>
    <w:p w14:paraId="450FE248">
      <w:pPr>
        <w:autoSpaceDE w:val="0"/>
        <w:autoSpaceDN w:val="0"/>
        <w:adjustRightInd w:val="0"/>
        <w:spacing w:before="157" w:beforeLines="50" w:after="157" w:afterLines="50" w:line="360" w:lineRule="auto"/>
        <w:ind w:firstLine="980" w:firstLineChars="500"/>
        <w:rPr>
          <w:rFonts w:hint="eastAsia" w:ascii="宋体" w:hAnsi="宋体" w:eastAsia="宋体" w:cs="宋体"/>
          <w:bCs/>
          <w:color w:val="auto"/>
          <w:kern w:val="0"/>
          <w:szCs w:val="21"/>
          <w:highlight w:val="none"/>
        </w:rPr>
      </w:pPr>
      <w:r>
        <w:rPr>
          <w:rFonts w:hint="eastAsia" w:ascii="宋体" w:hAnsi="宋体" w:eastAsia="宋体" w:cs="宋体"/>
          <w:color w:val="auto"/>
          <w:spacing w:val="-7"/>
          <w:highlight w:val="none"/>
        </w:rPr>
        <w:t>注：本身份证明需由投标人加盖单位公章。</w:t>
      </w:r>
    </w:p>
    <w:p w14:paraId="2B9CE87E">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3CDE1192">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550D3737">
      <w:pPr>
        <w:autoSpaceDE w:val="0"/>
        <w:autoSpaceDN w:val="0"/>
        <w:adjustRightInd w:val="0"/>
        <w:spacing w:before="157" w:beforeLines="50" w:after="157" w:afterLines="50" w:line="360" w:lineRule="auto"/>
        <w:ind w:firstLine="3780" w:firstLineChars="18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（盖单位公章）</w:t>
      </w:r>
    </w:p>
    <w:p w14:paraId="6CA6AF23">
      <w:pPr>
        <w:spacing w:before="157" w:beforeLines="50" w:after="157" w:afterLines="50" w:line="360" w:lineRule="auto"/>
        <w:ind w:firstLine="4305" w:firstLineChars="2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FB8DC51">
      <w:pPr>
        <w:spacing w:line="360" w:lineRule="auto"/>
        <w:rPr>
          <w:rFonts w:hint="eastAsia" w:ascii="宋体" w:hAnsi="宋体" w:eastAsia="宋体" w:cs="宋体"/>
          <w:b/>
          <w:color w:val="auto"/>
          <w:sz w:val="30"/>
          <w:szCs w:val="30"/>
          <w:highlight w:val="none"/>
        </w:rPr>
      </w:pPr>
    </w:p>
    <w:p w14:paraId="065375CD">
      <w:pPr>
        <w:spacing w:line="360" w:lineRule="auto"/>
        <w:jc w:val="center"/>
        <w:rPr>
          <w:rFonts w:hint="eastAsia" w:ascii="宋体" w:hAnsi="宋体" w:eastAsia="宋体" w:cs="宋体"/>
          <w:b/>
          <w:bCs/>
          <w:color w:val="auto"/>
          <w:sz w:val="30"/>
          <w:szCs w:val="30"/>
          <w:highlight w:val="none"/>
        </w:rPr>
      </w:pPr>
    </w:p>
    <w:p w14:paraId="5351696F">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宋体" w:hAnsi="宋体" w:eastAsia="宋体" w:cs="宋体"/>
          <w:b/>
          <w:bCs/>
          <w:color w:val="auto"/>
          <w:sz w:val="30"/>
          <w:szCs w:val="30"/>
          <w:highlight w:val="none"/>
        </w:rPr>
        <w:br w:type="page"/>
      </w:r>
      <w:bookmarkStart w:id="183" w:name="_Toc7629"/>
      <w:bookmarkStart w:id="184" w:name="_Toc23382"/>
      <w:bookmarkStart w:id="185" w:name="_Toc32660"/>
      <w:bookmarkStart w:id="186" w:name="_Toc16423"/>
      <w:r>
        <w:rPr>
          <w:rFonts w:hint="eastAsia" w:ascii="黑体" w:hAnsi="黑体" w:eastAsia="黑体" w:cs="黑体"/>
          <w:color w:val="auto"/>
          <w:spacing w:val="0"/>
          <w:w w:val="100"/>
          <w:position w:val="0"/>
          <w:sz w:val="28"/>
          <w:highlight w:val="none"/>
        </w:rPr>
        <w:t>授权委托</w:t>
      </w:r>
      <w:r>
        <w:rPr>
          <w:rFonts w:hint="eastAsia" w:ascii="黑体" w:hAnsi="黑体" w:eastAsia="黑体" w:cs="黑体"/>
          <w:color w:val="auto"/>
          <w:w w:val="100"/>
          <w:position w:val="0"/>
          <w:sz w:val="28"/>
          <w:highlight w:val="none"/>
        </w:rPr>
        <w:t>书</w:t>
      </w:r>
    </w:p>
    <w:p w14:paraId="19DB0C4B">
      <w:pPr>
        <w:tabs>
          <w:tab w:val="left" w:pos="3560"/>
        </w:tabs>
        <w:spacing w:before="0" w:line="360" w:lineRule="auto"/>
        <w:ind w:left="100" w:right="-20" w:firstLine="420" w:firstLineChars="200"/>
        <w:jc w:val="left"/>
        <w:rPr>
          <w:rFonts w:hint="eastAsia" w:ascii="宋体" w:hAnsi="宋体" w:eastAsia="宋体" w:cs="宋体"/>
          <w:color w:val="auto"/>
          <w:position w:val="0"/>
          <w:szCs w:val="21"/>
          <w:highlight w:val="none"/>
        </w:rPr>
      </w:pPr>
      <w:r>
        <w:rPr>
          <w:rFonts w:hint="eastAsia" w:ascii="宋体" w:hAnsi="宋体" w:eastAsia="宋体" w:cs="宋体"/>
          <w:color w:val="auto"/>
          <w:position w:val="0"/>
          <w:szCs w:val="21"/>
          <w:highlight w:val="none"/>
        </w:rPr>
        <w:t>本人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姓</w:t>
      </w:r>
      <w:r>
        <w:rPr>
          <w:rFonts w:hint="eastAsia" w:ascii="宋体" w:hAnsi="宋体" w:eastAsia="宋体" w:cs="宋体"/>
          <w:color w:val="auto"/>
          <w:position w:val="0"/>
          <w:szCs w:val="21"/>
          <w:highlight w:val="none"/>
        </w:rPr>
        <w:t>名）系</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（投标人</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称）的</w:t>
      </w:r>
      <w:r>
        <w:rPr>
          <w:rFonts w:hint="eastAsia" w:ascii="宋体" w:hAnsi="宋体" w:eastAsia="宋体" w:cs="宋体"/>
          <w:color w:val="auto"/>
          <w:spacing w:val="0"/>
          <w:position w:val="0"/>
          <w:szCs w:val="21"/>
          <w:highlight w:val="none"/>
        </w:rPr>
        <w:t>法定</w:t>
      </w:r>
      <w:r>
        <w:rPr>
          <w:rFonts w:hint="eastAsia" w:ascii="宋体" w:hAnsi="宋体" w:eastAsia="宋体" w:cs="宋体"/>
          <w:color w:val="auto"/>
          <w:position w:val="0"/>
          <w:szCs w:val="21"/>
          <w:highlight w:val="none"/>
        </w:rPr>
        <w:t>代表人</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现委托</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（姓</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）为我方代</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人。代理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根据授权，</w:t>
      </w:r>
      <w:r>
        <w:rPr>
          <w:rFonts w:hint="eastAsia" w:ascii="宋体" w:hAnsi="宋体" w:eastAsia="宋体" w:cs="宋体"/>
          <w:color w:val="auto"/>
          <w:spacing w:val="0"/>
          <w:position w:val="0"/>
          <w:szCs w:val="21"/>
          <w:highlight w:val="none"/>
        </w:rPr>
        <w:t>以</w:t>
      </w:r>
      <w:r>
        <w:rPr>
          <w:rFonts w:hint="eastAsia" w:ascii="宋体" w:hAnsi="宋体" w:eastAsia="宋体" w:cs="宋体"/>
          <w:color w:val="auto"/>
          <w:position w:val="0"/>
          <w:szCs w:val="21"/>
          <w:highlight w:val="none"/>
        </w:rPr>
        <w:t>我方名义</w:t>
      </w:r>
      <w:r>
        <w:rPr>
          <w:rFonts w:hint="eastAsia" w:ascii="宋体" w:hAnsi="宋体" w:eastAsia="宋体" w:cs="宋体"/>
          <w:color w:val="auto"/>
          <w:spacing w:val="0"/>
          <w:position w:val="0"/>
          <w:szCs w:val="21"/>
          <w:highlight w:val="none"/>
        </w:rPr>
        <w:t>签</w:t>
      </w:r>
      <w:r>
        <w:rPr>
          <w:rFonts w:hint="eastAsia" w:ascii="宋体" w:hAnsi="宋体" w:eastAsia="宋体" w:cs="宋体"/>
          <w:color w:val="auto"/>
          <w:position w:val="0"/>
          <w:szCs w:val="21"/>
          <w:highlight w:val="none"/>
        </w:rPr>
        <w:t>署、澄清确</w:t>
      </w:r>
      <w:r>
        <w:rPr>
          <w:rFonts w:hint="eastAsia" w:ascii="宋体" w:hAnsi="宋体" w:eastAsia="宋体" w:cs="宋体"/>
          <w:color w:val="auto"/>
          <w:spacing w:val="0"/>
          <w:position w:val="0"/>
          <w:szCs w:val="21"/>
          <w:highlight w:val="none"/>
        </w:rPr>
        <w:t>认</w:t>
      </w:r>
      <w:r>
        <w:rPr>
          <w:rFonts w:hint="eastAsia" w:ascii="宋体" w:hAnsi="宋体" w:eastAsia="宋体" w:cs="宋体"/>
          <w:color w:val="auto"/>
          <w:position w:val="0"/>
          <w:szCs w:val="21"/>
          <w:highlight w:val="none"/>
        </w:rPr>
        <w:t>、递交、</w:t>
      </w:r>
      <w:r>
        <w:rPr>
          <w:rFonts w:hint="eastAsia" w:ascii="宋体" w:hAnsi="宋体" w:eastAsia="宋体" w:cs="宋体"/>
          <w:color w:val="auto"/>
          <w:spacing w:val="0"/>
          <w:position w:val="0"/>
          <w:szCs w:val="21"/>
          <w:highlight w:val="none"/>
        </w:rPr>
        <w:t>撤</w:t>
      </w:r>
      <w:r>
        <w:rPr>
          <w:rFonts w:hint="eastAsia" w:ascii="宋体" w:hAnsi="宋体" w:eastAsia="宋体" w:cs="宋体"/>
          <w:color w:val="auto"/>
          <w:position w:val="0"/>
          <w:szCs w:val="21"/>
          <w:highlight w:val="none"/>
        </w:rPr>
        <w:t>回</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修</w:t>
      </w:r>
      <w:r>
        <w:rPr>
          <w:rFonts w:hint="eastAsia" w:ascii="宋体" w:hAnsi="宋体" w:eastAsia="宋体" w:cs="宋体"/>
          <w:color w:val="auto"/>
          <w:spacing w:val="0"/>
          <w:position w:val="0"/>
          <w:szCs w:val="21"/>
          <w:highlight w:val="none"/>
        </w:rPr>
        <w:t>改</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eastAsia="zh-CN"/>
        </w:rPr>
        <w:t>大湾区科创走廊新光谱项目A3、A4栋室内精装修项目监理</w:t>
      </w:r>
      <w:r>
        <w:rPr>
          <w:rFonts w:hint="eastAsia" w:ascii="宋体" w:hAnsi="宋体" w:cs="宋体"/>
          <w:color w:val="auto"/>
          <w:position w:val="0"/>
          <w:szCs w:val="21"/>
          <w:highlight w:val="none"/>
          <w:u w:val="single"/>
          <w:lang w:val="en-US" w:eastAsia="zh-CN"/>
        </w:rPr>
        <w:t>服务</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none"/>
        </w:rPr>
        <w:t>（项目名称）</w:t>
      </w:r>
      <w:r>
        <w:rPr>
          <w:rFonts w:hint="eastAsia" w:ascii="宋体" w:hAnsi="宋体" w:eastAsia="宋体" w:cs="宋体"/>
          <w:color w:val="auto"/>
          <w:position w:val="0"/>
          <w:szCs w:val="21"/>
          <w:highlight w:val="none"/>
        </w:rPr>
        <w:t>招</w:t>
      </w:r>
      <w:r>
        <w:rPr>
          <w:rFonts w:hint="eastAsia" w:ascii="宋体" w:hAnsi="宋体" w:eastAsia="宋体" w:cs="宋体"/>
          <w:color w:val="auto"/>
          <w:spacing w:val="0"/>
          <w:position w:val="0"/>
          <w:szCs w:val="21"/>
          <w:highlight w:val="none"/>
        </w:rPr>
        <w:t>标</w:t>
      </w:r>
      <w:r>
        <w:rPr>
          <w:rFonts w:hint="eastAsia" w:ascii="宋体" w:hAnsi="宋体" w:eastAsia="宋体" w:cs="宋体"/>
          <w:color w:val="auto"/>
          <w:position w:val="0"/>
          <w:szCs w:val="21"/>
          <w:highlight w:val="none"/>
        </w:rPr>
        <w:t>项目</w:t>
      </w:r>
      <w:r>
        <w:rPr>
          <w:rFonts w:hint="eastAsia" w:ascii="宋体" w:hAnsi="宋体" w:eastAsia="宋体" w:cs="宋体"/>
          <w:color w:val="auto"/>
          <w:spacing w:val="0"/>
          <w:position w:val="0"/>
          <w:szCs w:val="21"/>
          <w:highlight w:val="none"/>
        </w:rPr>
        <w:t>投</w:t>
      </w:r>
      <w:r>
        <w:rPr>
          <w:rFonts w:hint="eastAsia" w:ascii="宋体" w:hAnsi="宋体" w:eastAsia="宋体" w:cs="宋体"/>
          <w:color w:val="auto"/>
          <w:position w:val="0"/>
          <w:szCs w:val="21"/>
          <w:highlight w:val="none"/>
        </w:rPr>
        <w:t>标</w:t>
      </w:r>
      <w:r>
        <w:rPr>
          <w:rFonts w:hint="eastAsia" w:ascii="宋体" w:hAnsi="宋体" w:eastAsia="宋体" w:cs="宋体"/>
          <w:color w:val="auto"/>
          <w:spacing w:val="0"/>
          <w:position w:val="0"/>
          <w:szCs w:val="21"/>
          <w:highlight w:val="none"/>
        </w:rPr>
        <w:t>文</w:t>
      </w:r>
      <w:r>
        <w:rPr>
          <w:rFonts w:hint="eastAsia" w:ascii="宋体" w:hAnsi="宋体" w:eastAsia="宋体" w:cs="宋体"/>
          <w:color w:val="auto"/>
          <w:position w:val="0"/>
          <w:szCs w:val="21"/>
          <w:highlight w:val="none"/>
        </w:rPr>
        <w:t>件</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签</w:t>
      </w:r>
      <w:r>
        <w:rPr>
          <w:rFonts w:hint="eastAsia" w:ascii="宋体" w:hAnsi="宋体" w:eastAsia="宋体" w:cs="宋体"/>
          <w:color w:val="auto"/>
          <w:spacing w:val="0"/>
          <w:position w:val="0"/>
          <w:szCs w:val="21"/>
          <w:highlight w:val="none"/>
        </w:rPr>
        <w:t>订</w:t>
      </w:r>
      <w:r>
        <w:rPr>
          <w:rFonts w:hint="eastAsia" w:ascii="宋体" w:hAnsi="宋体" w:eastAsia="宋体" w:cs="宋体"/>
          <w:color w:val="auto"/>
          <w:position w:val="0"/>
          <w:szCs w:val="21"/>
          <w:highlight w:val="none"/>
        </w:rPr>
        <w:t>合</w:t>
      </w:r>
      <w:r>
        <w:rPr>
          <w:rFonts w:hint="eastAsia" w:ascii="宋体" w:hAnsi="宋体" w:eastAsia="宋体" w:cs="宋体"/>
          <w:color w:val="auto"/>
          <w:spacing w:val="0"/>
          <w:position w:val="0"/>
          <w:szCs w:val="21"/>
          <w:highlight w:val="none"/>
        </w:rPr>
        <w:t>同</w:t>
      </w:r>
      <w:r>
        <w:rPr>
          <w:rFonts w:hint="eastAsia" w:ascii="宋体" w:hAnsi="宋体" w:eastAsia="宋体" w:cs="宋体"/>
          <w:color w:val="auto"/>
          <w:position w:val="0"/>
          <w:szCs w:val="21"/>
          <w:highlight w:val="none"/>
        </w:rPr>
        <w:t>和处</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有</w:t>
      </w:r>
      <w:r>
        <w:rPr>
          <w:rFonts w:hint="eastAsia" w:ascii="宋体" w:hAnsi="宋体" w:eastAsia="宋体" w:cs="宋体"/>
          <w:color w:val="auto"/>
          <w:spacing w:val="0"/>
          <w:position w:val="0"/>
          <w:szCs w:val="21"/>
          <w:highlight w:val="none"/>
        </w:rPr>
        <w:t>关</w:t>
      </w:r>
      <w:r>
        <w:rPr>
          <w:rFonts w:hint="eastAsia" w:ascii="宋体" w:hAnsi="宋体" w:eastAsia="宋体" w:cs="宋体"/>
          <w:color w:val="auto"/>
          <w:position w:val="0"/>
          <w:szCs w:val="21"/>
          <w:highlight w:val="none"/>
        </w:rPr>
        <w:t>事</w:t>
      </w:r>
      <w:r>
        <w:rPr>
          <w:rFonts w:hint="eastAsia" w:ascii="宋体" w:hAnsi="宋体" w:eastAsia="宋体" w:cs="宋体"/>
          <w:color w:val="auto"/>
          <w:spacing w:val="0"/>
          <w:position w:val="0"/>
          <w:szCs w:val="21"/>
          <w:highlight w:val="none"/>
        </w:rPr>
        <w:t>宜</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其</w:t>
      </w:r>
      <w:r>
        <w:rPr>
          <w:rFonts w:hint="eastAsia" w:ascii="宋体" w:hAnsi="宋体" w:eastAsia="宋体" w:cs="宋体"/>
          <w:color w:val="auto"/>
          <w:position w:val="0"/>
          <w:szCs w:val="21"/>
          <w:highlight w:val="none"/>
        </w:rPr>
        <w:t>法</w:t>
      </w:r>
      <w:r>
        <w:rPr>
          <w:rFonts w:hint="eastAsia" w:ascii="宋体" w:hAnsi="宋体" w:eastAsia="宋体" w:cs="宋体"/>
          <w:color w:val="auto"/>
          <w:spacing w:val="0"/>
          <w:position w:val="0"/>
          <w:szCs w:val="21"/>
          <w:highlight w:val="none"/>
        </w:rPr>
        <w:t>律</w:t>
      </w:r>
      <w:r>
        <w:rPr>
          <w:rFonts w:hint="eastAsia" w:ascii="宋体" w:hAnsi="宋体" w:eastAsia="宋体" w:cs="宋体"/>
          <w:color w:val="auto"/>
          <w:position w:val="0"/>
          <w:szCs w:val="21"/>
          <w:highlight w:val="none"/>
        </w:rPr>
        <w:t>后果</w:t>
      </w:r>
      <w:r>
        <w:rPr>
          <w:rFonts w:hint="eastAsia" w:ascii="宋体" w:hAnsi="宋体" w:eastAsia="宋体" w:cs="宋体"/>
          <w:color w:val="auto"/>
          <w:spacing w:val="0"/>
          <w:position w:val="0"/>
          <w:szCs w:val="21"/>
          <w:highlight w:val="none"/>
        </w:rPr>
        <w:t>由</w:t>
      </w:r>
      <w:r>
        <w:rPr>
          <w:rFonts w:hint="eastAsia" w:ascii="宋体" w:hAnsi="宋体" w:eastAsia="宋体" w:cs="宋体"/>
          <w:color w:val="auto"/>
          <w:position w:val="0"/>
          <w:szCs w:val="21"/>
          <w:highlight w:val="none"/>
        </w:rPr>
        <w:t>我</w:t>
      </w:r>
      <w:r>
        <w:rPr>
          <w:rFonts w:hint="eastAsia" w:ascii="宋体" w:hAnsi="宋体" w:eastAsia="宋体" w:cs="宋体"/>
          <w:color w:val="auto"/>
          <w:spacing w:val="0"/>
          <w:position w:val="0"/>
          <w:szCs w:val="21"/>
          <w:highlight w:val="none"/>
        </w:rPr>
        <w:t>方</w:t>
      </w:r>
      <w:r>
        <w:rPr>
          <w:rFonts w:hint="eastAsia" w:ascii="宋体" w:hAnsi="宋体" w:eastAsia="宋体" w:cs="宋体"/>
          <w:color w:val="auto"/>
          <w:position w:val="0"/>
          <w:szCs w:val="21"/>
          <w:highlight w:val="none"/>
        </w:rPr>
        <w:t>承</w:t>
      </w:r>
      <w:r>
        <w:rPr>
          <w:rFonts w:hint="eastAsia" w:ascii="宋体" w:hAnsi="宋体" w:eastAsia="宋体" w:cs="宋体"/>
          <w:color w:val="auto"/>
          <w:spacing w:val="0"/>
          <w:position w:val="0"/>
          <w:szCs w:val="21"/>
          <w:highlight w:val="none"/>
        </w:rPr>
        <w:t>担</w:t>
      </w:r>
      <w:r>
        <w:rPr>
          <w:rFonts w:hint="eastAsia" w:ascii="宋体" w:hAnsi="宋体" w:eastAsia="宋体" w:cs="宋体"/>
          <w:color w:val="auto"/>
          <w:position w:val="0"/>
          <w:szCs w:val="21"/>
          <w:highlight w:val="none"/>
        </w:rPr>
        <w:t>。</w:t>
      </w:r>
    </w:p>
    <w:p w14:paraId="2A1C080F">
      <w:pPr>
        <w:tabs>
          <w:tab w:val="left" w:pos="3560"/>
        </w:tabs>
        <w:spacing w:before="0" w:line="360" w:lineRule="auto"/>
        <w:ind w:left="100" w:right="-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期</w:t>
      </w:r>
      <w:r>
        <w:rPr>
          <w:rFonts w:hint="eastAsia" w:ascii="宋体" w:hAnsi="宋体" w:eastAsia="宋体" w:cs="宋体"/>
          <w:color w:val="auto"/>
          <w:position w:val="0"/>
          <w:szCs w:val="21"/>
          <w:highlight w:val="none"/>
        </w:rPr>
        <w:t>限</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p>
    <w:p w14:paraId="2AE6E161">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无</w:t>
      </w:r>
      <w:r>
        <w:rPr>
          <w:rFonts w:hint="eastAsia" w:ascii="宋体" w:hAnsi="宋体" w:eastAsia="宋体" w:cs="宋体"/>
          <w:color w:val="auto"/>
          <w:spacing w:val="0"/>
          <w:position w:val="0"/>
          <w:szCs w:val="21"/>
          <w:highlight w:val="none"/>
        </w:rPr>
        <w:t>转</w:t>
      </w:r>
      <w:r>
        <w:rPr>
          <w:rFonts w:hint="eastAsia" w:ascii="宋体" w:hAnsi="宋体" w:eastAsia="宋体" w:cs="宋体"/>
          <w:color w:val="auto"/>
          <w:position w:val="0"/>
          <w:szCs w:val="21"/>
          <w:highlight w:val="none"/>
        </w:rPr>
        <w:t>委</w:t>
      </w:r>
      <w:r>
        <w:rPr>
          <w:rFonts w:hint="eastAsia" w:ascii="宋体" w:hAnsi="宋体" w:eastAsia="宋体" w:cs="宋体"/>
          <w:color w:val="auto"/>
          <w:spacing w:val="0"/>
          <w:position w:val="0"/>
          <w:szCs w:val="21"/>
          <w:highlight w:val="none"/>
        </w:rPr>
        <w:t>托</w:t>
      </w:r>
      <w:r>
        <w:rPr>
          <w:rFonts w:hint="eastAsia" w:ascii="宋体" w:hAnsi="宋体" w:eastAsia="宋体" w:cs="宋体"/>
          <w:color w:val="auto"/>
          <w:position w:val="0"/>
          <w:szCs w:val="21"/>
          <w:highlight w:val="none"/>
        </w:rPr>
        <w:t>权。</w:t>
      </w:r>
    </w:p>
    <w:p w14:paraId="124BE1A3">
      <w:pPr>
        <w:spacing w:line="360" w:lineRule="auto"/>
        <w:jc w:val="left"/>
        <w:rPr>
          <w:rFonts w:hint="eastAsia" w:ascii="宋体" w:hAnsi="宋体" w:eastAsia="宋体" w:cs="宋体"/>
          <w:color w:val="auto"/>
          <w:sz w:val="21"/>
          <w:szCs w:val="21"/>
          <w:highlight w:val="none"/>
        </w:rPr>
      </w:pPr>
    </w:p>
    <w:p w14:paraId="529029C2">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附：法定代表人身份证原件正反面清晰扫描件及委托代理人身份证原件正反面清晰扫描件</w:t>
      </w:r>
      <w:r>
        <w:rPr>
          <w:rFonts w:hint="eastAsia" w:ascii="宋体" w:hAnsi="宋体" w:cs="宋体"/>
          <w:color w:val="auto"/>
          <w:szCs w:val="21"/>
          <w:highlight w:val="none"/>
          <w:lang w:eastAsia="zh-CN"/>
        </w:rPr>
        <w:t>。</w:t>
      </w:r>
    </w:p>
    <w:p w14:paraId="74875A00">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宋体"/>
          <w:color w:val="auto"/>
          <w:spacing w:val="0"/>
          <w:szCs w:val="21"/>
          <w:highlight w:val="none"/>
        </w:rPr>
        <w:t>本</w:t>
      </w:r>
      <w:r>
        <w:rPr>
          <w:rFonts w:hint="eastAsia" w:ascii="宋体" w:hAnsi="宋体" w:eastAsia="宋体" w:cs="宋体"/>
          <w:color w:val="auto"/>
          <w:szCs w:val="21"/>
          <w:highlight w:val="none"/>
        </w:rPr>
        <w:t>授</w:t>
      </w:r>
      <w:r>
        <w:rPr>
          <w:rFonts w:hint="eastAsia" w:ascii="宋体" w:hAnsi="宋体" w:eastAsia="宋体" w:cs="宋体"/>
          <w:color w:val="auto"/>
          <w:spacing w:val="0"/>
          <w:szCs w:val="21"/>
          <w:highlight w:val="none"/>
        </w:rPr>
        <w:t>权</w:t>
      </w:r>
      <w:r>
        <w:rPr>
          <w:rFonts w:hint="eastAsia" w:ascii="宋体" w:hAnsi="宋体" w:eastAsia="宋体" w:cs="宋体"/>
          <w:color w:val="auto"/>
          <w:szCs w:val="21"/>
          <w:highlight w:val="none"/>
        </w:rPr>
        <w:t>委</w:t>
      </w:r>
      <w:r>
        <w:rPr>
          <w:rFonts w:hint="eastAsia" w:ascii="宋体" w:hAnsi="宋体" w:eastAsia="宋体" w:cs="宋体"/>
          <w:color w:val="auto"/>
          <w:spacing w:val="0"/>
          <w:szCs w:val="21"/>
          <w:highlight w:val="none"/>
        </w:rPr>
        <w:t>托</w:t>
      </w:r>
      <w:r>
        <w:rPr>
          <w:rFonts w:hint="eastAsia" w:ascii="宋体" w:hAnsi="宋体" w:eastAsia="宋体" w:cs="宋体"/>
          <w:color w:val="auto"/>
          <w:szCs w:val="21"/>
          <w:highlight w:val="none"/>
        </w:rPr>
        <w:t>书</w:t>
      </w:r>
      <w:r>
        <w:rPr>
          <w:rFonts w:hint="eastAsia" w:ascii="宋体" w:hAnsi="宋体" w:eastAsia="宋体" w:cs="宋体"/>
          <w:color w:val="auto"/>
          <w:spacing w:val="0"/>
          <w:szCs w:val="21"/>
          <w:highlight w:val="none"/>
        </w:rPr>
        <w:t>需</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投</w:t>
      </w:r>
      <w:r>
        <w:rPr>
          <w:rFonts w:hint="eastAsia" w:ascii="宋体" w:hAnsi="宋体" w:eastAsia="宋体" w:cs="宋体"/>
          <w:color w:val="auto"/>
          <w:szCs w:val="21"/>
          <w:highlight w:val="none"/>
        </w:rPr>
        <w:t>标人</w:t>
      </w:r>
      <w:r>
        <w:rPr>
          <w:rFonts w:hint="eastAsia" w:ascii="宋体" w:hAnsi="宋体" w:eastAsia="宋体" w:cs="宋体"/>
          <w:color w:val="auto"/>
          <w:spacing w:val="0"/>
          <w:szCs w:val="21"/>
          <w:highlight w:val="none"/>
        </w:rPr>
        <w:t>加</w:t>
      </w:r>
      <w:r>
        <w:rPr>
          <w:rFonts w:hint="eastAsia" w:ascii="宋体" w:hAnsi="宋体" w:eastAsia="宋体" w:cs="宋体"/>
          <w:color w:val="auto"/>
          <w:szCs w:val="21"/>
          <w:highlight w:val="none"/>
        </w:rPr>
        <w:t>盖</w:t>
      </w:r>
      <w:r>
        <w:rPr>
          <w:rFonts w:hint="eastAsia" w:ascii="宋体" w:hAnsi="宋体" w:eastAsia="宋体" w:cs="宋体"/>
          <w:color w:val="auto"/>
          <w:spacing w:val="0"/>
          <w:szCs w:val="21"/>
          <w:highlight w:val="none"/>
        </w:rPr>
        <w:t>单</w:t>
      </w:r>
      <w:r>
        <w:rPr>
          <w:rFonts w:hint="eastAsia" w:ascii="宋体" w:hAnsi="宋体" w:eastAsia="宋体" w:cs="宋体"/>
          <w:color w:val="auto"/>
          <w:szCs w:val="21"/>
          <w:highlight w:val="none"/>
        </w:rPr>
        <w:t>位</w:t>
      </w:r>
      <w:r>
        <w:rPr>
          <w:rFonts w:hint="eastAsia" w:ascii="宋体" w:hAnsi="宋体" w:eastAsia="宋体" w:cs="宋体"/>
          <w:color w:val="auto"/>
          <w:spacing w:val="0"/>
          <w:szCs w:val="21"/>
          <w:highlight w:val="none"/>
        </w:rPr>
        <w:t>公</w:t>
      </w:r>
      <w:r>
        <w:rPr>
          <w:rFonts w:hint="eastAsia" w:ascii="宋体" w:hAnsi="宋体" w:eastAsia="宋体" w:cs="宋体"/>
          <w:color w:val="auto"/>
          <w:szCs w:val="21"/>
          <w:highlight w:val="none"/>
        </w:rPr>
        <w:t>章</w:t>
      </w:r>
      <w:r>
        <w:rPr>
          <w:rFonts w:hint="eastAsia" w:ascii="宋体" w:hAnsi="宋体" w:eastAsia="宋体" w:cs="宋体"/>
          <w:color w:val="auto"/>
          <w:spacing w:val="0"/>
          <w:szCs w:val="21"/>
          <w:highlight w:val="none"/>
        </w:rPr>
        <w:t>并</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其</w:t>
      </w:r>
      <w:r>
        <w:rPr>
          <w:rFonts w:hint="eastAsia" w:ascii="宋体" w:hAnsi="宋体" w:eastAsia="宋体" w:cs="宋体"/>
          <w:color w:val="auto"/>
          <w:szCs w:val="21"/>
          <w:highlight w:val="none"/>
        </w:rPr>
        <w:t>法定</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表</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和</w:t>
      </w:r>
      <w:r>
        <w:rPr>
          <w:rFonts w:hint="eastAsia" w:ascii="宋体" w:hAnsi="宋体" w:eastAsia="宋体" w:cs="宋体"/>
          <w:color w:val="auto"/>
          <w:spacing w:val="0"/>
          <w:szCs w:val="21"/>
          <w:highlight w:val="none"/>
        </w:rPr>
        <w:t>委</w:t>
      </w:r>
      <w:r>
        <w:rPr>
          <w:rFonts w:hint="eastAsia" w:ascii="宋体" w:hAnsi="宋体" w:eastAsia="宋体" w:cs="宋体"/>
          <w:color w:val="auto"/>
          <w:szCs w:val="21"/>
          <w:highlight w:val="none"/>
        </w:rPr>
        <w:t>托</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理</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eastAsia="宋体" w:cs="宋体"/>
          <w:color w:val="auto"/>
          <w:szCs w:val="21"/>
          <w:highlight w:val="none"/>
        </w:rPr>
        <w:t>。</w:t>
      </w:r>
    </w:p>
    <w:p w14:paraId="1335318E">
      <w:pPr>
        <w:spacing w:line="360" w:lineRule="auto"/>
        <w:ind w:left="520" w:right="-20" w:firstLine="420" w:firstLineChars="200"/>
        <w:jc w:val="left"/>
        <w:rPr>
          <w:rFonts w:hint="eastAsia" w:eastAsia="宋体"/>
          <w:lang w:val="en-US" w:eastAsia="zh-CN"/>
        </w:rPr>
      </w:pPr>
      <w:r>
        <w:rPr>
          <w:rFonts w:hint="eastAsia" w:ascii="宋体" w:hAnsi="宋体" w:cs="宋体"/>
          <w:color w:val="auto"/>
          <w:szCs w:val="21"/>
          <w:highlight w:val="none"/>
          <w:lang w:val="en-US" w:eastAsia="zh-CN"/>
        </w:rPr>
        <w:t>2、如出具授权委托书需后附授权人开标截止时间前一个月（</w:t>
      </w:r>
      <w:r>
        <w:rPr>
          <w:rFonts w:hint="eastAsia" w:ascii="宋体" w:hAnsi="宋体" w:cs="宋体"/>
          <w:color w:val="auto"/>
          <w:szCs w:val="21"/>
          <w:highlight w:val="none"/>
          <w:u w:val="single"/>
          <w:lang w:val="en-US" w:eastAsia="zh-CN"/>
        </w:rPr>
        <w:t>2025年02月或03月</w:t>
      </w:r>
      <w:r>
        <w:rPr>
          <w:rFonts w:hint="eastAsia" w:ascii="宋体" w:hAnsi="宋体" w:cs="宋体"/>
          <w:color w:val="auto"/>
          <w:szCs w:val="21"/>
          <w:highlight w:val="none"/>
          <w:lang w:val="en-US" w:eastAsia="zh-CN"/>
        </w:rPr>
        <w:t>）社保缴纳证明清晰扫描件，如未按招标文件要求提供授权人有效社保证明将视为不符合招标文件评标办法中形式评审表评审标准的要求。</w:t>
      </w:r>
    </w:p>
    <w:p w14:paraId="2EB14EA4">
      <w:pPr>
        <w:spacing w:line="360" w:lineRule="auto"/>
        <w:jc w:val="left"/>
        <w:rPr>
          <w:rFonts w:hint="eastAsia" w:ascii="宋体" w:hAnsi="宋体" w:eastAsia="宋体" w:cs="宋体"/>
          <w:color w:val="auto"/>
          <w:sz w:val="21"/>
          <w:szCs w:val="21"/>
          <w:highlight w:val="none"/>
        </w:rPr>
      </w:pPr>
    </w:p>
    <w:p w14:paraId="58579B3F">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15FF4433">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2872D04C">
      <w:pPr>
        <w:tabs>
          <w:tab w:val="left" w:pos="3200"/>
          <w:tab w:val="left" w:pos="3620"/>
          <w:tab w:val="left" w:pos="724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投</w:t>
      </w:r>
      <w:r>
        <w:rPr>
          <w:rFonts w:hint="eastAsia" w:ascii="宋体" w:hAnsi="宋体" w:eastAsia="宋体" w:cs="宋体"/>
          <w:color w:val="auto"/>
          <w:position w:val="0"/>
          <w:szCs w:val="21"/>
          <w:highlight w:val="none"/>
        </w:rPr>
        <w:tab/>
      </w:r>
      <w:r>
        <w:rPr>
          <w:rFonts w:hint="eastAsia" w:ascii="宋体" w:hAnsi="宋体" w:eastAsia="宋体" w:cs="宋体"/>
          <w:color w:val="auto"/>
          <w:position w:val="0"/>
          <w:szCs w:val="21"/>
          <w:highlight w:val="none"/>
        </w:rPr>
        <w:t>标</w:t>
      </w:r>
      <w:r>
        <w:rPr>
          <w:rFonts w:hint="eastAsia" w:ascii="宋体" w:hAnsi="宋体" w:eastAsia="宋体" w:cs="宋体"/>
          <w:color w:val="auto"/>
          <w:position w:val="0"/>
          <w:szCs w:val="21"/>
          <w:highlight w:val="none"/>
        </w:rPr>
        <w:tab/>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rPr>
        <w:t>（盖单位公章）</w:t>
      </w:r>
    </w:p>
    <w:p w14:paraId="627CF948">
      <w:pPr>
        <w:tabs>
          <w:tab w:val="left" w:pos="6400"/>
        </w:tabs>
        <w:spacing w:line="360" w:lineRule="auto"/>
        <w:ind w:left="2791"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法定</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表</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4BF3EE6A">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5E8883A0">
      <w:pPr>
        <w:tabs>
          <w:tab w:val="left" w:pos="766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59273E1B">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408499A3">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年</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日</w:t>
      </w:r>
    </w:p>
    <w:bookmarkEnd w:id="183"/>
    <w:bookmarkEnd w:id="184"/>
    <w:bookmarkEnd w:id="185"/>
    <w:bookmarkEnd w:id="186"/>
    <w:p w14:paraId="4031D1E7">
      <w:pPr>
        <w:spacing w:line="360" w:lineRule="auto"/>
        <w:rPr>
          <w:rFonts w:hint="eastAsia" w:ascii="宋体" w:hAnsi="宋体" w:eastAsia="宋体" w:cs="宋体"/>
          <w:color w:val="auto"/>
          <w:kern w:val="0"/>
          <w:szCs w:val="21"/>
          <w:highlight w:val="none"/>
        </w:rPr>
      </w:pPr>
    </w:p>
    <w:p w14:paraId="3492D248">
      <w:pPr>
        <w:autoSpaceDE w:val="0"/>
        <w:autoSpaceDN w:val="0"/>
        <w:adjustRightInd w:val="0"/>
        <w:spacing w:line="360" w:lineRule="auto"/>
        <w:jc w:val="left"/>
        <w:rPr>
          <w:rFonts w:hint="eastAsia" w:ascii="宋体" w:hAnsi="宋体" w:eastAsia="宋体" w:cs="宋体"/>
          <w:color w:val="auto"/>
          <w:kern w:val="0"/>
          <w:szCs w:val="21"/>
          <w:highlight w:val="none"/>
        </w:rPr>
      </w:pPr>
    </w:p>
    <w:p w14:paraId="29C7AA17">
      <w:pPr>
        <w:numPr>
          <w:ilvl w:val="-1"/>
          <w:numId w:val="0"/>
        </w:num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color w:val="auto"/>
          <w:sz w:val="30"/>
          <w:szCs w:val="30"/>
          <w:highlight w:val="none"/>
        </w:rPr>
        <w:br w:type="page"/>
      </w:r>
      <w:bookmarkStart w:id="187" w:name="_Toc13348"/>
      <w:bookmarkStart w:id="188" w:name="_Toc499812033"/>
      <w:bookmarkStart w:id="189" w:name="_Toc1357"/>
      <w:bookmarkStart w:id="190" w:name="_Toc11833"/>
      <w:bookmarkStart w:id="191" w:name="_Toc14901"/>
      <w:r>
        <w:rPr>
          <w:rFonts w:hint="eastAsia" w:ascii="黑体" w:hAnsi="黑体" w:eastAsia="黑体" w:cs="黑体"/>
          <w:b w:val="0"/>
          <w:bCs w:val="0"/>
          <w:color w:val="auto"/>
          <w:spacing w:val="2"/>
          <w:position w:val="-4"/>
          <w:sz w:val="30"/>
          <w:szCs w:val="30"/>
          <w:highlight w:val="none"/>
          <w:lang w:val="en-US" w:eastAsia="zh-CN"/>
        </w:rPr>
        <w:t>三</w:t>
      </w:r>
      <w:r>
        <w:rPr>
          <w:rFonts w:hint="eastAsia" w:ascii="黑体" w:hAnsi="黑体" w:eastAsia="黑体" w:cs="黑体"/>
          <w:b w:val="0"/>
          <w:bCs w:val="0"/>
          <w:color w:val="auto"/>
          <w:spacing w:val="2"/>
          <w:position w:val="-4"/>
          <w:sz w:val="30"/>
          <w:szCs w:val="30"/>
          <w:highlight w:val="none"/>
          <w:lang w:eastAsia="zh-CN"/>
        </w:rPr>
        <w:t>、</w:t>
      </w:r>
      <w:r>
        <w:rPr>
          <w:rFonts w:hint="eastAsia" w:ascii="黑体" w:hAnsi="黑体" w:eastAsia="黑体" w:cs="黑体"/>
          <w:b w:val="0"/>
          <w:bCs w:val="0"/>
          <w:color w:val="auto"/>
          <w:spacing w:val="2"/>
          <w:position w:val="-4"/>
          <w:sz w:val="30"/>
          <w:szCs w:val="30"/>
          <w:highlight w:val="none"/>
        </w:rPr>
        <w:t>资格审查资料</w:t>
      </w:r>
    </w:p>
    <w:p w14:paraId="6F4B897B">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资格审查资料</w:t>
      </w:r>
    </w:p>
    <w:tbl>
      <w:tblPr>
        <w:tblStyle w:val="28"/>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809"/>
        <w:gridCol w:w="1895"/>
      </w:tblGrid>
      <w:tr w14:paraId="14EE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3C772B8">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56" w:type="pct"/>
            <w:noWrap w:val="0"/>
            <w:vAlign w:val="center"/>
          </w:tcPr>
          <w:p w14:paraId="71973298">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c>
          <w:tcPr>
            <w:tcW w:w="1062" w:type="pct"/>
            <w:noWrap w:val="0"/>
            <w:vAlign w:val="center"/>
          </w:tcPr>
          <w:p w14:paraId="666C4BB7">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r>
      <w:tr w14:paraId="64EA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5A5F368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pct"/>
            <w:noWrap w:val="0"/>
            <w:vAlign w:val="center"/>
          </w:tcPr>
          <w:p w14:paraId="12F8BDF9">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1062" w:type="pct"/>
            <w:noWrap w:val="0"/>
            <w:vAlign w:val="center"/>
          </w:tcPr>
          <w:p w14:paraId="6AE2F843">
            <w:pPr>
              <w:tabs>
                <w:tab w:val="left" w:pos="720"/>
              </w:tabs>
              <w:snapToGrid w:val="0"/>
              <w:spacing w:line="360" w:lineRule="auto"/>
              <w:jc w:val="center"/>
              <w:rPr>
                <w:rFonts w:hint="eastAsia" w:ascii="宋体" w:hAnsi="宋体" w:eastAsia="宋体" w:cs="宋体"/>
                <w:color w:val="auto"/>
                <w:szCs w:val="21"/>
                <w:highlight w:val="none"/>
              </w:rPr>
            </w:pPr>
          </w:p>
        </w:tc>
      </w:tr>
      <w:tr w14:paraId="3031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BC79D0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pct"/>
            <w:noWrap w:val="0"/>
            <w:vAlign w:val="center"/>
          </w:tcPr>
          <w:p w14:paraId="26E37EF0">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color w:val="auto"/>
                <w:sz w:val="21"/>
                <w:szCs w:val="21"/>
                <w:highlight w:val="none"/>
              </w:rPr>
              <w:t>监理资质证书或</w:t>
            </w:r>
            <w:r>
              <w:rPr>
                <w:rFonts w:hint="eastAsia" w:ascii="宋体" w:hAnsi="宋体"/>
                <w:color w:val="auto"/>
                <w:sz w:val="21"/>
                <w:szCs w:val="21"/>
                <w:highlight w:val="none"/>
                <w:lang w:val="en-US" w:eastAsia="zh-CN"/>
              </w:rPr>
              <w:t>已</w:t>
            </w:r>
            <w:r>
              <w:rPr>
                <w:rFonts w:hint="eastAsia" w:ascii="宋体" w:hAnsi="宋体"/>
                <w:color w:val="auto"/>
                <w:sz w:val="21"/>
                <w:szCs w:val="21"/>
                <w:highlight w:val="none"/>
              </w:rPr>
              <w:t>办理资质延期的证明资料</w:t>
            </w:r>
          </w:p>
        </w:tc>
        <w:tc>
          <w:tcPr>
            <w:tcW w:w="1062" w:type="pct"/>
            <w:noWrap w:val="0"/>
            <w:vAlign w:val="center"/>
          </w:tcPr>
          <w:p w14:paraId="48909008">
            <w:pPr>
              <w:tabs>
                <w:tab w:val="left" w:pos="720"/>
              </w:tabs>
              <w:snapToGrid w:val="0"/>
              <w:spacing w:line="360" w:lineRule="auto"/>
              <w:jc w:val="center"/>
              <w:rPr>
                <w:rFonts w:hint="eastAsia" w:ascii="宋体" w:hAnsi="宋体" w:eastAsia="宋体" w:cs="宋体"/>
                <w:color w:val="auto"/>
                <w:szCs w:val="21"/>
                <w:highlight w:val="none"/>
              </w:rPr>
            </w:pPr>
          </w:p>
        </w:tc>
      </w:tr>
      <w:tr w14:paraId="055C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7FA8A4B">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pct"/>
            <w:noWrap w:val="0"/>
            <w:vAlign w:val="center"/>
          </w:tcPr>
          <w:p w14:paraId="26EDC864">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拟派项目总监理工程师资料</w:t>
            </w:r>
          </w:p>
        </w:tc>
        <w:tc>
          <w:tcPr>
            <w:tcW w:w="1062" w:type="pct"/>
            <w:noWrap w:val="0"/>
            <w:vAlign w:val="center"/>
          </w:tcPr>
          <w:p w14:paraId="384932C3">
            <w:pPr>
              <w:tabs>
                <w:tab w:val="left" w:pos="720"/>
              </w:tabs>
              <w:snapToGrid w:val="0"/>
              <w:spacing w:line="360" w:lineRule="auto"/>
              <w:jc w:val="center"/>
              <w:rPr>
                <w:rFonts w:hint="eastAsia" w:ascii="宋体" w:hAnsi="宋体" w:eastAsia="宋体" w:cs="宋体"/>
                <w:color w:val="auto"/>
                <w:szCs w:val="21"/>
                <w:highlight w:val="none"/>
              </w:rPr>
            </w:pPr>
          </w:p>
        </w:tc>
      </w:tr>
      <w:tr w14:paraId="0B5F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232E76C">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pct"/>
            <w:noWrap w:val="0"/>
            <w:vAlign w:val="center"/>
          </w:tcPr>
          <w:p w14:paraId="1FDA0D45">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投标登记前，投标人须在广州市住建行业信用管理平台建立了企业信用档案及拟担任本工程总监理工程师须是本企业信用档案中的在册人员</w:t>
            </w:r>
          </w:p>
        </w:tc>
        <w:tc>
          <w:tcPr>
            <w:tcW w:w="1062" w:type="pct"/>
            <w:noWrap w:val="0"/>
            <w:vAlign w:val="center"/>
          </w:tcPr>
          <w:p w14:paraId="0B28DFA6">
            <w:pPr>
              <w:tabs>
                <w:tab w:val="left" w:pos="720"/>
              </w:tabs>
              <w:snapToGrid w:val="0"/>
              <w:spacing w:line="360" w:lineRule="auto"/>
              <w:jc w:val="center"/>
              <w:rPr>
                <w:rFonts w:hint="eastAsia" w:ascii="宋体" w:hAnsi="宋体" w:eastAsia="宋体" w:cs="宋体"/>
                <w:color w:val="auto"/>
                <w:szCs w:val="21"/>
                <w:highlight w:val="none"/>
              </w:rPr>
            </w:pPr>
          </w:p>
        </w:tc>
      </w:tr>
      <w:tr w14:paraId="2842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15830849">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pct"/>
            <w:noWrap w:val="0"/>
            <w:vAlign w:val="center"/>
          </w:tcPr>
          <w:p w14:paraId="62C7F4FC">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投标申请人声明（后附格式）</w:t>
            </w:r>
          </w:p>
        </w:tc>
        <w:tc>
          <w:tcPr>
            <w:tcW w:w="1062" w:type="pct"/>
            <w:noWrap w:val="0"/>
            <w:vAlign w:val="center"/>
          </w:tcPr>
          <w:p w14:paraId="694B9ECD">
            <w:pPr>
              <w:tabs>
                <w:tab w:val="left" w:pos="720"/>
              </w:tabs>
              <w:snapToGrid w:val="0"/>
              <w:spacing w:line="360" w:lineRule="auto"/>
              <w:jc w:val="center"/>
              <w:rPr>
                <w:rFonts w:hint="eastAsia" w:ascii="宋体" w:hAnsi="宋体" w:eastAsia="宋体" w:cs="宋体"/>
                <w:color w:val="auto"/>
                <w:szCs w:val="21"/>
                <w:highlight w:val="none"/>
              </w:rPr>
            </w:pPr>
          </w:p>
        </w:tc>
      </w:tr>
      <w:tr w14:paraId="762C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3D47C8DC">
            <w:pPr>
              <w:tabs>
                <w:tab w:val="left" w:pos="720"/>
              </w:tabs>
              <w:snapToGrid w:val="0"/>
              <w:spacing w:line="360" w:lineRule="auto"/>
              <w:jc w:val="center"/>
              <w:rPr>
                <w:rFonts w:hint="eastAsia" w:ascii="宋体" w:hAnsi="宋体" w:eastAsia="宋体" w:cs="宋体"/>
                <w:color w:val="auto"/>
                <w:szCs w:val="21"/>
                <w:highlight w:val="none"/>
              </w:rPr>
            </w:pPr>
          </w:p>
        </w:tc>
        <w:tc>
          <w:tcPr>
            <w:tcW w:w="3256" w:type="pct"/>
            <w:noWrap w:val="0"/>
            <w:vAlign w:val="center"/>
          </w:tcPr>
          <w:p w14:paraId="388C3490">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2" w:type="pct"/>
            <w:noWrap w:val="0"/>
            <w:vAlign w:val="center"/>
          </w:tcPr>
          <w:p w14:paraId="098CF09A">
            <w:pPr>
              <w:tabs>
                <w:tab w:val="left" w:pos="720"/>
              </w:tabs>
              <w:snapToGrid w:val="0"/>
              <w:spacing w:line="360" w:lineRule="auto"/>
              <w:jc w:val="center"/>
              <w:rPr>
                <w:rFonts w:hint="eastAsia" w:ascii="宋体" w:hAnsi="宋体" w:eastAsia="宋体" w:cs="宋体"/>
                <w:color w:val="auto"/>
                <w:szCs w:val="21"/>
                <w:highlight w:val="none"/>
              </w:rPr>
            </w:pPr>
          </w:p>
        </w:tc>
      </w:tr>
    </w:tbl>
    <w:p w14:paraId="262AD908">
      <w:pPr>
        <w:spacing w:line="360" w:lineRule="auto"/>
        <w:rPr>
          <w:rFonts w:hint="eastAsia" w:ascii="宋体" w:hAnsi="宋体" w:eastAsia="宋体" w:cs="宋体"/>
          <w:color w:val="auto"/>
          <w:szCs w:val="21"/>
          <w:highlight w:val="none"/>
        </w:rPr>
      </w:pPr>
    </w:p>
    <w:p w14:paraId="51AFCF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注：资格审查详细资料附于本表后，并标明页码。</w:t>
      </w:r>
    </w:p>
    <w:p w14:paraId="403E093F">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投标申请人声明格式</w:t>
      </w:r>
    </w:p>
    <w:p w14:paraId="7D5DCC29">
      <w:pPr>
        <w:widowControl/>
        <w:snapToGrid/>
        <w:spacing w:before="95" w:beforeLines="30" w:after="95" w:afterLines="30" w:line="360" w:lineRule="auto"/>
        <w:ind w:right="-23" w:firstLine="0" w:firstLineChars="0"/>
        <w:jc w:val="center"/>
        <w:outlineLvl w:val="9"/>
        <w:rPr>
          <w:rFonts w:hint="eastAsia" w:ascii="黑体" w:hAnsi="黑体" w:eastAsia="黑体" w:cs="黑体"/>
          <w:b w:val="0"/>
          <w:bCs w:val="0"/>
          <w:color w:val="auto"/>
          <w:kern w:val="2"/>
          <w:sz w:val="28"/>
          <w:szCs w:val="24"/>
          <w:highlight w:val="none"/>
        </w:rPr>
      </w:pPr>
      <w:r>
        <w:rPr>
          <w:rFonts w:hint="eastAsia" w:ascii="黑体" w:hAnsi="黑体" w:eastAsia="黑体" w:cs="黑体"/>
          <w:b w:val="0"/>
          <w:bCs w:val="0"/>
          <w:color w:val="auto"/>
          <w:kern w:val="2"/>
          <w:sz w:val="28"/>
          <w:szCs w:val="24"/>
          <w:highlight w:val="none"/>
        </w:rPr>
        <w:t>投标申请人声明</w:t>
      </w:r>
    </w:p>
    <w:p w14:paraId="7642550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广州开发区建设和交通局、广州市黄埔区住房和建设局、本招标项目招标人及招标监管机构：</w:t>
      </w:r>
    </w:p>
    <w:p w14:paraId="7BDFA37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eastAsia="zh-CN"/>
        </w:rPr>
        <w:t>大湾区科创走廊新光谱项目A3、A4栋室内精装修项目监理</w:t>
      </w:r>
      <w:r>
        <w:rPr>
          <w:rFonts w:hint="eastAsia" w:ascii="宋体" w:hAnsi="宋体" w:cs="宋体"/>
          <w:color w:val="auto"/>
          <w:position w:val="0"/>
          <w:highlight w:val="none"/>
          <w:u w:val="single"/>
          <w:lang w:val="en-US" w:eastAsia="zh-CN"/>
        </w:rPr>
        <w:t>服务</w:t>
      </w:r>
      <w:r>
        <w:rPr>
          <w:rFonts w:hint="eastAsia" w:ascii="宋体" w:hAnsi="宋体" w:eastAsia="宋体" w:cs="宋体"/>
          <w:color w:val="auto"/>
          <w:kern w:val="0"/>
          <w:szCs w:val="21"/>
          <w:highlight w:val="none"/>
          <w:u w:val="single"/>
        </w:rPr>
        <w:t xml:space="preserve"> </w:t>
      </w:r>
      <w:r>
        <w:rPr>
          <w:rFonts w:ascii="宋体" w:hAnsi="宋体" w:cs="宋体"/>
          <w:color w:val="auto"/>
          <w:kern w:val="0"/>
          <w:szCs w:val="21"/>
          <w:highlight w:val="none"/>
        </w:rPr>
        <w:t>投标工作，作出郑重声明：</w:t>
      </w:r>
    </w:p>
    <w:p w14:paraId="7099B9D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一、本公司保证投标登记材料及其后提供的一切材料都是真实的。</w:t>
      </w:r>
      <w:r>
        <w:rPr>
          <w:rFonts w:ascii="宋体" w:hAnsi="宋体" w:cs="宋体"/>
          <w:color w:val="auto"/>
          <w:kern w:val="0"/>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Cs w:val="21"/>
          <w:highlight w:val="none"/>
        </w:rPr>
        <w:t>开</w:t>
      </w:r>
      <w:r>
        <w:rPr>
          <w:rFonts w:ascii="宋体" w:hAnsi="宋体" w:cs="宋体"/>
          <w:color w:val="auto"/>
          <w:kern w:val="0"/>
          <w:szCs w:val="21"/>
          <w:highlight w:val="none"/>
        </w:rPr>
        <w:t>。</w:t>
      </w:r>
    </w:p>
    <w:p w14:paraId="4B9CB72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24018B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14:paraId="19962F3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w:t>
      </w:r>
    </w:p>
    <w:p w14:paraId="6ECBEE90">
      <w:pPr>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五、本公司承诺，中标后严格执行安全生产相关管理规定。</w:t>
      </w:r>
    </w:p>
    <w:p w14:paraId="49CB1CB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本公司承诺，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如核实存在上述情况，招标人有权取消本公司的中标资格。</w:t>
      </w:r>
    </w:p>
    <w:p w14:paraId="09E34E9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本公司承诺，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如核实存在上述情况，招标人有权取消本公司的中标资格。</w:t>
      </w:r>
    </w:p>
    <w:p w14:paraId="6930FC54">
      <w:pPr>
        <w:widowControl/>
        <w:shd w:val="clear" w:color="auto" w:fill="FFFFFF"/>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本公司违反上述保证，或本声明陈述与事实不符，经查实，本公司愿意接受公开通报，承担由此带来的法律后果，并愿意停止参加广州市行政区域内的招标投标活动三个月。</w:t>
      </w:r>
    </w:p>
    <w:p w14:paraId="0558DF2D">
      <w:pPr>
        <w:widowControl/>
        <w:shd w:val="clear" w:color="auto" w:fill="FFFFFF"/>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14:paraId="72283ED3">
      <w:pPr>
        <w:snapToGrid w:val="0"/>
        <w:spacing w:line="360" w:lineRule="auto"/>
        <w:ind w:firstLine="3780" w:firstLineChars="1800"/>
        <w:rPr>
          <w:rFonts w:ascii="宋体" w:hAnsi="宋体" w:cs="宋体"/>
          <w:color w:val="auto"/>
          <w:kern w:val="0"/>
          <w:szCs w:val="21"/>
          <w:highlight w:val="none"/>
        </w:rPr>
      </w:pPr>
    </w:p>
    <w:p w14:paraId="48F1F190">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声明企业：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none"/>
        </w:rPr>
        <w:t>（盖单位公章）</w:t>
      </w:r>
    </w:p>
    <w:p w14:paraId="488C368B">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项目总监理工程师：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（签字或盖章） </w:t>
      </w:r>
    </w:p>
    <w:p w14:paraId="3E732073">
      <w:pPr>
        <w:spacing w:line="360" w:lineRule="auto"/>
        <w:ind w:firstLine="4305" w:firstLineChars="2050"/>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4C9E2A55">
      <w:pPr>
        <w:spacing w:line="360" w:lineRule="auto"/>
        <w:ind w:firstLine="4305" w:firstLineChars="2050"/>
        <w:rPr>
          <w:rFonts w:hint="eastAsia" w:ascii="宋体" w:hAnsi="宋体" w:eastAsia="宋体" w:cs="宋体"/>
          <w:color w:val="auto"/>
          <w:szCs w:val="21"/>
          <w:highlight w:val="none"/>
        </w:rPr>
      </w:pPr>
      <w:r>
        <w:rPr>
          <w:rFonts w:hint="eastAsia" w:ascii="宋体" w:hAnsi="宋体" w:cs="宋体"/>
          <w:color w:val="auto"/>
          <w:kern w:val="0"/>
          <w:szCs w:val="21"/>
          <w:highlight w:val="none"/>
          <w:u w:val="none"/>
          <w:lang w:val="en-US" w:eastAsia="zh-CN"/>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449CD57">
      <w:pPr>
        <w:spacing w:line="360" w:lineRule="auto"/>
        <w:ind w:firstLine="3780" w:firstLineChars="1800"/>
        <w:rPr>
          <w:rFonts w:hint="eastAsia" w:ascii="宋体" w:hAnsi="宋体" w:eastAsia="宋体" w:cs="宋体"/>
          <w:color w:val="auto"/>
          <w:szCs w:val="2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DC432E">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192" w:name="_Toc11380"/>
      <w:bookmarkStart w:id="193" w:name="_Toc24784"/>
      <w:bookmarkStart w:id="194" w:name="_Toc8313"/>
      <w:bookmarkStart w:id="195" w:name="_Toc29960"/>
      <w:r>
        <w:rPr>
          <w:rFonts w:hint="eastAsia" w:ascii="黑体" w:hAnsi="黑体" w:eastAsia="黑体" w:cs="黑体"/>
          <w:color w:val="auto"/>
          <w:spacing w:val="2"/>
          <w:position w:val="-4"/>
          <w:sz w:val="30"/>
          <w:szCs w:val="30"/>
          <w:highlight w:val="none"/>
          <w:lang w:val="en-US" w:eastAsia="zh-CN"/>
        </w:rPr>
        <w:t>四</w:t>
      </w:r>
      <w:r>
        <w:rPr>
          <w:rFonts w:hint="eastAsia" w:ascii="黑体" w:hAnsi="黑体" w:eastAsia="黑体" w:cs="黑体"/>
          <w:color w:val="auto"/>
          <w:spacing w:val="2"/>
          <w:position w:val="-4"/>
          <w:sz w:val="30"/>
          <w:szCs w:val="30"/>
          <w:highlight w:val="none"/>
        </w:rPr>
        <w:t>、监理大纲</w:t>
      </w:r>
    </w:p>
    <w:p w14:paraId="158B7269">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监理大纲</w:t>
      </w:r>
    </w:p>
    <w:p w14:paraId="65F8601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546B8A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编制要求：</w:t>
      </w:r>
    </w:p>
    <w:p w14:paraId="432E7309">
      <w:pPr>
        <w:spacing w:line="360" w:lineRule="auto"/>
        <w:ind w:firstLine="824" w:firstLineChars="4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1）监理范围、监理内容、监理依据、监理工作目标；</w:t>
      </w:r>
    </w:p>
    <w:p w14:paraId="7B4C5D4E">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2）现场项目监理人员架构表及人员进场计划、岗位职责；</w:t>
      </w:r>
    </w:p>
    <w:p w14:paraId="72DEFCA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3</w:t>
      </w:r>
      <w:r>
        <w:rPr>
          <w:rFonts w:hint="eastAsia" w:ascii="宋体" w:hAnsi="宋体" w:eastAsia="宋体" w:cs="宋体"/>
          <w:color w:val="auto"/>
          <w:spacing w:val="-2"/>
          <w:szCs w:val="21"/>
          <w:highlight w:val="none"/>
        </w:rPr>
        <w:t>）详细论述拟在本工程监理过程中进行控制（质量、进度、造价、安全、环保等）、管理（合同、信息等）、协调所采用的手段、方法和措施；</w:t>
      </w:r>
    </w:p>
    <w:p w14:paraId="2DBC88D0">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4</w:t>
      </w:r>
      <w:r>
        <w:rPr>
          <w:rFonts w:hint="eastAsia" w:ascii="宋体" w:hAnsi="宋体" w:eastAsia="宋体" w:cs="宋体"/>
          <w:color w:val="auto"/>
          <w:spacing w:val="-2"/>
          <w:szCs w:val="21"/>
          <w:highlight w:val="none"/>
        </w:rPr>
        <w:t>）工程验收、移交、保修的管理；工程进度款、工程结算的管理；会议制度；</w:t>
      </w:r>
    </w:p>
    <w:p w14:paraId="4E1F701F">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）针对本工程的难点、重点分析及提出相应的监理手段和措施。以及有价值的建议、意见（包括工程施工技术措施、建构筑物保护措施、文明施工等）及其处理措施；</w:t>
      </w:r>
    </w:p>
    <w:p w14:paraId="078F2A69">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18108B2B">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30F24933">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5B596B6A">
      <w:pPr>
        <w:spacing w:line="360" w:lineRule="auto"/>
        <w:ind w:left="612" w:leftChars="200" w:hanging="192" w:hangingChars="64"/>
        <w:jc w:val="center"/>
        <w:rPr>
          <w:rFonts w:hint="eastAsia" w:ascii="宋体" w:hAnsi="宋体" w:eastAsia="宋体" w:cs="宋体"/>
          <w:color w:val="auto"/>
          <w:sz w:val="30"/>
          <w:szCs w:val="30"/>
          <w:highlight w:val="none"/>
        </w:rPr>
      </w:pPr>
    </w:p>
    <w:p w14:paraId="4184672E">
      <w:pPr>
        <w:autoSpaceDE w:val="0"/>
        <w:autoSpaceDN w:val="0"/>
        <w:spacing w:beforeLines="50" w:afterLines="50" w:line="360" w:lineRule="auto"/>
        <w:ind w:right="-23"/>
        <w:jc w:val="left"/>
        <w:outlineLvl w:val="3"/>
        <w:rPr>
          <w:rFonts w:hint="eastAsia" w:ascii="黑体" w:hAnsi="黑体" w:eastAsia="黑体" w:cs="黑体"/>
          <w:color w:val="auto"/>
          <w:spacing w:val="2"/>
          <w:position w:val="-4"/>
          <w:sz w:val="30"/>
          <w:szCs w:val="30"/>
          <w:highlight w:val="none"/>
        </w:rPr>
      </w:pPr>
      <w:r>
        <w:rPr>
          <w:rFonts w:hint="eastAsia" w:ascii="宋体" w:hAnsi="宋体" w:eastAsia="宋体" w:cs="宋体"/>
          <w:color w:val="auto"/>
          <w:sz w:val="30"/>
          <w:szCs w:val="30"/>
          <w:highlight w:val="none"/>
        </w:rPr>
        <w:br w:type="page"/>
      </w:r>
      <w:r>
        <w:rPr>
          <w:rFonts w:hint="eastAsia" w:ascii="黑体" w:hAnsi="黑体" w:eastAsia="黑体" w:cs="黑体"/>
          <w:b w:val="0"/>
          <w:bCs w:val="0"/>
          <w:color w:val="auto"/>
          <w:spacing w:val="2"/>
          <w:position w:val="-4"/>
          <w:sz w:val="30"/>
          <w:szCs w:val="30"/>
          <w:highlight w:val="none"/>
          <w:lang w:val="en-US" w:eastAsia="zh-CN"/>
        </w:rPr>
        <w:t>五</w:t>
      </w:r>
      <w:r>
        <w:rPr>
          <w:rFonts w:hint="eastAsia" w:ascii="黑体" w:hAnsi="黑体" w:eastAsia="黑体" w:cs="黑体"/>
          <w:b w:val="0"/>
          <w:bCs w:val="0"/>
          <w:color w:val="auto"/>
          <w:spacing w:val="2"/>
          <w:position w:val="-4"/>
          <w:sz w:val="30"/>
          <w:szCs w:val="30"/>
          <w:highlight w:val="none"/>
        </w:rPr>
        <w:t>、公司简介</w:t>
      </w:r>
    </w:p>
    <w:p w14:paraId="5345EBE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公司简介</w:t>
      </w:r>
    </w:p>
    <w:p w14:paraId="46036BF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23DED1B6">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编制要求：</w:t>
      </w:r>
    </w:p>
    <w:p w14:paraId="0B9103C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1）公司组织构架；</w:t>
      </w:r>
    </w:p>
    <w:p w14:paraId="4A51167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2）公司法人营业执照及监理资质证书；</w:t>
      </w:r>
    </w:p>
    <w:p w14:paraId="57A2E9CE">
      <w:pPr>
        <w:spacing w:line="360" w:lineRule="auto"/>
        <w:ind w:firstLine="824" w:firstLineChars="400"/>
        <w:rPr>
          <w:rFonts w:hint="eastAsia" w:ascii="宋体" w:hAnsi="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eastAsia="宋体" w:cs="宋体"/>
          <w:color w:val="auto"/>
          <w:spacing w:val="-2"/>
          <w:szCs w:val="21"/>
          <w:highlight w:val="none"/>
          <w:lang w:val="en-US" w:eastAsia="zh-CN"/>
        </w:rPr>
        <w:t>202</w:t>
      </w:r>
      <w:r>
        <w:rPr>
          <w:rFonts w:hint="eastAsia" w:ascii="宋体" w:hAnsi="宋体" w:cs="宋体"/>
          <w:color w:val="auto"/>
          <w:spacing w:val="-2"/>
          <w:szCs w:val="21"/>
          <w:highlight w:val="none"/>
          <w:lang w:val="en-US" w:eastAsia="zh-CN"/>
        </w:rPr>
        <w:t>2</w:t>
      </w:r>
      <w:r>
        <w:rPr>
          <w:rFonts w:hint="eastAsia" w:ascii="宋体" w:hAnsi="宋体" w:eastAsia="宋体" w:cs="宋体"/>
          <w:color w:val="auto"/>
          <w:spacing w:val="-2"/>
          <w:szCs w:val="21"/>
          <w:highlight w:val="none"/>
        </w:rPr>
        <w:t>年1月1日至今主要类似监理项目的业绩及获奖情况</w:t>
      </w:r>
      <w:r>
        <w:rPr>
          <w:rFonts w:ascii="宋体" w:hAnsi="宋体"/>
          <w:color w:val="auto"/>
          <w:spacing w:val="-2"/>
          <w:szCs w:val="21"/>
          <w:highlight w:val="none"/>
        </w:rPr>
        <w:t>（需同时提供①中标通知书或免招标相关证明、②监理合同、③竣工验收报告或竣工验收证明</w:t>
      </w:r>
      <w:r>
        <w:rPr>
          <w:rFonts w:hint="eastAsia" w:ascii="宋体" w:hAnsi="宋体"/>
          <w:color w:val="auto"/>
          <w:spacing w:val="-2"/>
          <w:szCs w:val="21"/>
          <w:highlight w:val="none"/>
        </w:rPr>
        <w:t>等</w:t>
      </w:r>
      <w:r>
        <w:rPr>
          <w:rFonts w:ascii="宋体" w:hAnsi="宋体"/>
          <w:color w:val="auto"/>
          <w:spacing w:val="-2"/>
          <w:szCs w:val="21"/>
          <w:highlight w:val="none"/>
        </w:rPr>
        <w:t>）</w:t>
      </w:r>
      <w:r>
        <w:rPr>
          <w:rFonts w:hint="eastAsia" w:ascii="宋体" w:hAnsi="宋体"/>
          <w:color w:val="auto"/>
          <w:spacing w:val="-2"/>
          <w:szCs w:val="21"/>
          <w:highlight w:val="none"/>
        </w:rPr>
        <w:t>；</w:t>
      </w:r>
    </w:p>
    <w:p w14:paraId="6C917944">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r>
        <w:rPr>
          <w:rFonts w:hint="eastAsia" w:ascii="宋体" w:hAnsi="宋体" w:cs="宋体"/>
          <w:color w:val="auto"/>
          <w:spacing w:val="-2"/>
          <w:szCs w:val="21"/>
          <w:highlight w:val="none"/>
          <w:lang w:val="en-US" w:eastAsia="zh-CN"/>
        </w:rPr>
        <w:t>监理项目获奖情况（需提供获奖证书等证明文件）</w:t>
      </w:r>
      <w:r>
        <w:rPr>
          <w:rFonts w:hint="eastAsia" w:ascii="宋体" w:hAnsi="宋体" w:eastAsia="宋体" w:cs="宋体"/>
          <w:color w:val="auto"/>
          <w:spacing w:val="-2"/>
          <w:szCs w:val="21"/>
          <w:highlight w:val="none"/>
        </w:rPr>
        <w:t>；</w:t>
      </w:r>
    </w:p>
    <w:p w14:paraId="765859D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）其它证明公司现有实力的材料（如管理体系认证</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企业信誉</w:t>
      </w:r>
      <w:r>
        <w:rPr>
          <w:rFonts w:hint="eastAsia" w:ascii="宋体" w:hAnsi="宋体" w:eastAsia="宋体" w:cs="宋体"/>
          <w:color w:val="auto"/>
          <w:spacing w:val="-2"/>
          <w:szCs w:val="21"/>
          <w:highlight w:val="none"/>
        </w:rPr>
        <w:t>等）。</w:t>
      </w:r>
    </w:p>
    <w:p w14:paraId="34C4FC30">
      <w:p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b/>
          <w:bCs/>
          <w:color w:val="auto"/>
          <w:sz w:val="30"/>
          <w:szCs w:val="30"/>
          <w:highlight w:val="none"/>
        </w:rPr>
        <w:br w:type="page"/>
      </w:r>
      <w:bookmarkEnd w:id="187"/>
      <w:bookmarkEnd w:id="188"/>
      <w:bookmarkEnd w:id="192"/>
      <w:bookmarkEnd w:id="193"/>
      <w:bookmarkEnd w:id="194"/>
      <w:bookmarkEnd w:id="195"/>
      <w:r>
        <w:rPr>
          <w:rFonts w:hint="eastAsia" w:ascii="黑体" w:hAnsi="黑体" w:eastAsia="黑体" w:cs="黑体"/>
          <w:b w:val="0"/>
          <w:bCs w:val="0"/>
          <w:color w:val="auto"/>
          <w:spacing w:val="2"/>
          <w:position w:val="-4"/>
          <w:sz w:val="30"/>
          <w:szCs w:val="30"/>
          <w:highlight w:val="none"/>
          <w:lang w:val="en-US" w:eastAsia="zh-CN"/>
        </w:rPr>
        <w:t>六</w:t>
      </w:r>
      <w:r>
        <w:rPr>
          <w:rFonts w:hint="eastAsia" w:ascii="黑体" w:hAnsi="黑体" w:eastAsia="黑体" w:cs="黑体"/>
          <w:b w:val="0"/>
          <w:bCs w:val="0"/>
          <w:color w:val="auto"/>
          <w:spacing w:val="2"/>
          <w:position w:val="-4"/>
          <w:sz w:val="30"/>
          <w:szCs w:val="30"/>
          <w:highlight w:val="none"/>
        </w:rPr>
        <w:t>、标函承诺书</w:t>
      </w:r>
    </w:p>
    <w:p w14:paraId="74612EBC">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标函承诺书</w:t>
      </w:r>
    </w:p>
    <w:bookmarkEnd w:id="189"/>
    <w:bookmarkEnd w:id="190"/>
    <w:bookmarkEnd w:id="191"/>
    <w:p w14:paraId="7D85C9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广州玉澍项目投资有限公司</w:t>
      </w:r>
      <w:r>
        <w:rPr>
          <w:rFonts w:hint="eastAsia" w:ascii="宋体" w:hAnsi="宋体" w:eastAsia="宋体" w:cs="宋体"/>
          <w:color w:val="auto"/>
          <w:sz w:val="24"/>
          <w:highlight w:val="none"/>
        </w:rPr>
        <w:t>：</w:t>
      </w:r>
    </w:p>
    <w:p w14:paraId="4F107675">
      <w:pPr>
        <w:pStyle w:val="12"/>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如果在本招标工程中我司中标，我司将积极响应贵单位提出的合同条件及招标文件的要求，并做出如下承诺：</w:t>
      </w:r>
    </w:p>
    <w:p w14:paraId="75952DEF">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一</w:t>
      </w:r>
      <w:r>
        <w:rPr>
          <w:rFonts w:hint="eastAsia" w:cs="宋体"/>
          <w:color w:val="auto"/>
          <w:sz w:val="24"/>
          <w:highlight w:val="none"/>
          <w:lang w:eastAsia="zh-CN"/>
        </w:rPr>
        <w:t>）</w:t>
      </w:r>
      <w:r>
        <w:rPr>
          <w:rFonts w:hint="eastAsia" w:ascii="宋体" w:hAnsi="宋体" w:eastAsia="宋体" w:cs="宋体"/>
          <w:color w:val="auto"/>
          <w:sz w:val="24"/>
          <w:highlight w:val="none"/>
        </w:rPr>
        <w:t>若我公司中标，我公司承诺按贵</w:t>
      </w:r>
      <w:r>
        <w:rPr>
          <w:rFonts w:hint="eastAsia" w:cs="宋体"/>
          <w:color w:val="auto"/>
          <w:sz w:val="24"/>
          <w:highlight w:val="none"/>
          <w:lang w:eastAsia="zh-CN"/>
        </w:rPr>
        <w:t>单位</w:t>
      </w:r>
      <w:r>
        <w:rPr>
          <w:rFonts w:hint="eastAsia" w:ascii="宋体" w:hAnsi="宋体" w:eastAsia="宋体" w:cs="宋体"/>
          <w:color w:val="auto"/>
          <w:sz w:val="24"/>
          <w:highlight w:val="none"/>
        </w:rPr>
        <w:t>制定的【履行工程监理合同检查办法（试行）】的有关要求执行。</w:t>
      </w:r>
    </w:p>
    <w:p w14:paraId="0AD739DB">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二</w:t>
      </w:r>
      <w:r>
        <w:rPr>
          <w:rFonts w:hint="eastAsia" w:cs="宋体"/>
          <w:color w:val="auto"/>
          <w:sz w:val="24"/>
          <w:highlight w:val="none"/>
          <w:lang w:eastAsia="zh-CN"/>
        </w:rPr>
        <w:t>）</w:t>
      </w:r>
      <w:r>
        <w:rPr>
          <w:rFonts w:hint="eastAsia" w:ascii="宋体" w:hAnsi="宋体" w:eastAsia="宋体" w:cs="宋体"/>
          <w:color w:val="auto"/>
          <w:sz w:val="24"/>
          <w:highlight w:val="none"/>
        </w:rPr>
        <w:t>在工程施工期间，拟投入的工程质量检测设备不少于下表中数量：</w:t>
      </w:r>
    </w:p>
    <w:tbl>
      <w:tblPr>
        <w:tblStyle w:val="2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552"/>
        <w:gridCol w:w="2177"/>
        <w:gridCol w:w="1982"/>
      </w:tblGrid>
      <w:tr w14:paraId="176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72" w:type="pct"/>
            <w:noWrap w:val="0"/>
            <w:vAlign w:val="center"/>
          </w:tcPr>
          <w:p w14:paraId="503B2991">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设备名称及型号</w:t>
            </w:r>
          </w:p>
        </w:tc>
        <w:tc>
          <w:tcPr>
            <w:tcW w:w="1379" w:type="pct"/>
            <w:noWrap w:val="0"/>
            <w:vAlign w:val="center"/>
          </w:tcPr>
          <w:p w14:paraId="55802D85">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正常施工情况下</w:t>
            </w:r>
          </w:p>
        </w:tc>
        <w:tc>
          <w:tcPr>
            <w:tcW w:w="1176" w:type="pct"/>
            <w:noWrap w:val="0"/>
            <w:vAlign w:val="center"/>
          </w:tcPr>
          <w:p w14:paraId="1686D320">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施工低峰期</w:t>
            </w:r>
          </w:p>
        </w:tc>
        <w:tc>
          <w:tcPr>
            <w:tcW w:w="1071" w:type="pct"/>
            <w:noWrap w:val="0"/>
            <w:vAlign w:val="center"/>
          </w:tcPr>
          <w:p w14:paraId="7378249A">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1EF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0A22BE1">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295BCE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2CFCBD6">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12558B9">
            <w:pPr>
              <w:pStyle w:val="12"/>
              <w:spacing w:line="360" w:lineRule="auto"/>
              <w:ind w:firstLine="0"/>
              <w:jc w:val="left"/>
              <w:rPr>
                <w:rFonts w:hint="eastAsia" w:ascii="宋体" w:hAnsi="宋体" w:eastAsia="宋体" w:cs="宋体"/>
                <w:color w:val="auto"/>
                <w:sz w:val="24"/>
                <w:highlight w:val="none"/>
                <w:lang w:val="en-US" w:eastAsia="zh-CN"/>
              </w:rPr>
            </w:pPr>
          </w:p>
        </w:tc>
      </w:tr>
      <w:tr w14:paraId="45C6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8ED442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A1CEA8E">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EE95DFB">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53331E3">
            <w:pPr>
              <w:pStyle w:val="12"/>
              <w:spacing w:line="360" w:lineRule="auto"/>
              <w:ind w:firstLine="0"/>
              <w:jc w:val="left"/>
              <w:rPr>
                <w:rFonts w:hint="eastAsia" w:ascii="宋体" w:hAnsi="宋体" w:eastAsia="宋体" w:cs="宋体"/>
                <w:color w:val="auto"/>
                <w:sz w:val="24"/>
                <w:highlight w:val="none"/>
                <w:lang w:val="en-US" w:eastAsia="zh-CN"/>
              </w:rPr>
            </w:pPr>
          </w:p>
        </w:tc>
      </w:tr>
      <w:tr w14:paraId="4AB1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750D791">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2FFE8B90">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C78555">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CFD5321">
            <w:pPr>
              <w:pStyle w:val="12"/>
              <w:spacing w:line="360" w:lineRule="auto"/>
              <w:ind w:firstLine="0"/>
              <w:jc w:val="left"/>
              <w:rPr>
                <w:rFonts w:hint="eastAsia" w:ascii="宋体" w:hAnsi="宋体" w:eastAsia="宋体" w:cs="宋体"/>
                <w:color w:val="auto"/>
                <w:sz w:val="24"/>
                <w:highlight w:val="none"/>
                <w:lang w:val="en-US" w:eastAsia="zh-CN"/>
              </w:rPr>
            </w:pPr>
          </w:p>
        </w:tc>
      </w:tr>
      <w:tr w14:paraId="4297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20555CA">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26B590C">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F1F2D0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211184D">
            <w:pPr>
              <w:pStyle w:val="12"/>
              <w:spacing w:line="360" w:lineRule="auto"/>
              <w:ind w:firstLine="0"/>
              <w:jc w:val="left"/>
              <w:rPr>
                <w:rFonts w:hint="eastAsia" w:ascii="宋体" w:hAnsi="宋体" w:eastAsia="宋体" w:cs="宋体"/>
                <w:color w:val="auto"/>
                <w:sz w:val="24"/>
                <w:highlight w:val="none"/>
                <w:lang w:val="en-US" w:eastAsia="zh-CN"/>
              </w:rPr>
            </w:pPr>
          </w:p>
        </w:tc>
      </w:tr>
      <w:tr w14:paraId="110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12EE8F5">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0951201">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3AB12E2">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A091103">
            <w:pPr>
              <w:pStyle w:val="12"/>
              <w:spacing w:line="360" w:lineRule="auto"/>
              <w:ind w:firstLine="0"/>
              <w:jc w:val="left"/>
              <w:rPr>
                <w:rFonts w:hint="eastAsia" w:ascii="宋体" w:hAnsi="宋体" w:eastAsia="宋体" w:cs="宋体"/>
                <w:color w:val="auto"/>
                <w:sz w:val="24"/>
                <w:highlight w:val="none"/>
                <w:lang w:val="en-US" w:eastAsia="zh-CN"/>
              </w:rPr>
            </w:pPr>
          </w:p>
        </w:tc>
      </w:tr>
      <w:tr w14:paraId="1469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6F96428">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4703EB3">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4E7CB64">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FFC63A9">
            <w:pPr>
              <w:pStyle w:val="12"/>
              <w:spacing w:line="360" w:lineRule="auto"/>
              <w:ind w:firstLine="0"/>
              <w:jc w:val="left"/>
              <w:rPr>
                <w:rFonts w:hint="eastAsia" w:ascii="宋体" w:hAnsi="宋体" w:eastAsia="宋体" w:cs="宋体"/>
                <w:color w:val="auto"/>
                <w:sz w:val="24"/>
                <w:highlight w:val="none"/>
                <w:lang w:val="en-US" w:eastAsia="zh-CN"/>
              </w:rPr>
            </w:pPr>
          </w:p>
        </w:tc>
      </w:tr>
      <w:tr w14:paraId="4D5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B8317A3">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A447F70">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C2DB603">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5BC0DC">
            <w:pPr>
              <w:pStyle w:val="12"/>
              <w:spacing w:line="360" w:lineRule="auto"/>
              <w:ind w:firstLine="0"/>
              <w:jc w:val="left"/>
              <w:rPr>
                <w:rFonts w:hint="eastAsia" w:ascii="宋体" w:hAnsi="宋体" w:eastAsia="宋体" w:cs="宋体"/>
                <w:color w:val="auto"/>
                <w:sz w:val="24"/>
                <w:highlight w:val="none"/>
                <w:lang w:val="en-US" w:eastAsia="zh-CN"/>
              </w:rPr>
            </w:pPr>
          </w:p>
        </w:tc>
      </w:tr>
      <w:tr w14:paraId="5D25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F56B9CC">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AF76E9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825640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91CF55C">
            <w:pPr>
              <w:pStyle w:val="12"/>
              <w:spacing w:line="360" w:lineRule="auto"/>
              <w:ind w:firstLine="0"/>
              <w:jc w:val="left"/>
              <w:rPr>
                <w:rFonts w:hint="eastAsia" w:ascii="宋体" w:hAnsi="宋体" w:eastAsia="宋体" w:cs="宋体"/>
                <w:color w:val="auto"/>
                <w:sz w:val="24"/>
                <w:highlight w:val="none"/>
                <w:lang w:val="en-US" w:eastAsia="zh-CN"/>
              </w:rPr>
            </w:pPr>
          </w:p>
        </w:tc>
      </w:tr>
      <w:tr w14:paraId="07F9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5352EC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BBF1CBF">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8D1C9A">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FB3A76">
            <w:pPr>
              <w:pStyle w:val="12"/>
              <w:spacing w:line="360" w:lineRule="auto"/>
              <w:ind w:firstLine="0"/>
              <w:jc w:val="left"/>
              <w:rPr>
                <w:rFonts w:hint="eastAsia" w:ascii="宋体" w:hAnsi="宋体" w:eastAsia="宋体" w:cs="宋体"/>
                <w:color w:val="auto"/>
                <w:sz w:val="24"/>
                <w:highlight w:val="none"/>
                <w:lang w:val="en-US" w:eastAsia="zh-CN"/>
              </w:rPr>
            </w:pPr>
          </w:p>
        </w:tc>
      </w:tr>
      <w:tr w14:paraId="5F1B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1D51534">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D4FD47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19116C65">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7964710">
            <w:pPr>
              <w:pStyle w:val="12"/>
              <w:spacing w:line="360" w:lineRule="auto"/>
              <w:ind w:firstLine="0"/>
              <w:jc w:val="left"/>
              <w:rPr>
                <w:rFonts w:hint="eastAsia" w:ascii="宋体" w:hAnsi="宋体" w:eastAsia="宋体" w:cs="宋体"/>
                <w:color w:val="auto"/>
                <w:sz w:val="24"/>
                <w:highlight w:val="none"/>
                <w:lang w:val="en-US" w:eastAsia="zh-CN"/>
              </w:rPr>
            </w:pPr>
          </w:p>
        </w:tc>
      </w:tr>
      <w:tr w14:paraId="08DD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64F8EA35">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968D092">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6A3B28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66B3D88">
            <w:pPr>
              <w:pStyle w:val="12"/>
              <w:spacing w:line="360" w:lineRule="auto"/>
              <w:ind w:firstLine="0"/>
              <w:jc w:val="left"/>
              <w:rPr>
                <w:rFonts w:hint="eastAsia" w:ascii="宋体" w:hAnsi="宋体" w:eastAsia="宋体" w:cs="宋体"/>
                <w:color w:val="auto"/>
                <w:sz w:val="24"/>
                <w:highlight w:val="none"/>
                <w:lang w:val="en-US" w:eastAsia="zh-CN"/>
              </w:rPr>
            </w:pPr>
          </w:p>
        </w:tc>
      </w:tr>
      <w:tr w14:paraId="765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A657C16">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53F3911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B91466C">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997E40B">
            <w:pPr>
              <w:pStyle w:val="12"/>
              <w:spacing w:line="360" w:lineRule="auto"/>
              <w:ind w:firstLine="0"/>
              <w:jc w:val="left"/>
              <w:rPr>
                <w:rFonts w:hint="eastAsia" w:ascii="宋体" w:hAnsi="宋体" w:eastAsia="宋体" w:cs="宋体"/>
                <w:color w:val="auto"/>
                <w:sz w:val="24"/>
                <w:highlight w:val="none"/>
                <w:lang w:val="en-US" w:eastAsia="zh-CN"/>
              </w:rPr>
            </w:pPr>
          </w:p>
        </w:tc>
      </w:tr>
      <w:tr w14:paraId="0443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E8E536B">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406604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8BC4BA9">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1047E40">
            <w:pPr>
              <w:pStyle w:val="12"/>
              <w:spacing w:line="360" w:lineRule="auto"/>
              <w:ind w:firstLine="0"/>
              <w:jc w:val="left"/>
              <w:rPr>
                <w:rFonts w:hint="eastAsia" w:ascii="宋体" w:hAnsi="宋体" w:eastAsia="宋体" w:cs="宋体"/>
                <w:color w:val="auto"/>
                <w:sz w:val="24"/>
                <w:highlight w:val="none"/>
                <w:lang w:val="en-US" w:eastAsia="zh-CN"/>
              </w:rPr>
            </w:pPr>
          </w:p>
        </w:tc>
      </w:tr>
    </w:tbl>
    <w:p w14:paraId="7829ED81">
      <w:pPr>
        <w:pStyle w:val="12"/>
        <w:ind w:firstLine="480" w:firstLineChars="200"/>
        <w:jc w:val="left"/>
        <w:rPr>
          <w:rFonts w:hint="eastAsia"/>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三</w:t>
      </w:r>
      <w:r>
        <w:rPr>
          <w:rFonts w:hint="eastAsia" w:cs="宋体"/>
          <w:color w:val="auto"/>
          <w:sz w:val="24"/>
          <w:highlight w:val="none"/>
          <w:lang w:eastAsia="zh-CN"/>
        </w:rPr>
        <w:t>）</w:t>
      </w:r>
      <w:r>
        <w:rPr>
          <w:rFonts w:hint="eastAsia"/>
          <w:color w:val="auto"/>
          <w:sz w:val="24"/>
          <w:highlight w:val="none"/>
        </w:rPr>
        <w:t>拟投入到本工程的监理项目管理团队人员信息表</w:t>
      </w:r>
    </w:p>
    <w:tbl>
      <w:tblPr>
        <w:tblStyle w:val="28"/>
        <w:tblW w:w="0" w:type="auto"/>
        <w:tblInd w:w="93" w:type="dxa"/>
        <w:tblLayout w:type="fixed"/>
        <w:tblCellMar>
          <w:top w:w="0" w:type="dxa"/>
          <w:left w:w="108" w:type="dxa"/>
          <w:bottom w:w="0" w:type="dxa"/>
          <w:right w:w="108" w:type="dxa"/>
        </w:tblCellMar>
      </w:tblPr>
      <w:tblGrid>
        <w:gridCol w:w="999"/>
        <w:gridCol w:w="1899"/>
        <w:gridCol w:w="1899"/>
        <w:gridCol w:w="1899"/>
        <w:gridCol w:w="2139"/>
      </w:tblGrid>
      <w:tr w14:paraId="527893BF">
        <w:tblPrEx>
          <w:tblCellMar>
            <w:top w:w="0" w:type="dxa"/>
            <w:left w:w="108" w:type="dxa"/>
            <w:bottom w:w="0" w:type="dxa"/>
            <w:right w:w="108" w:type="dxa"/>
          </w:tblCellMar>
        </w:tblPrEx>
        <w:trPr>
          <w:trHeight w:val="740"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2B1FD43">
            <w:pPr>
              <w:widowControl/>
              <w:jc w:val="center"/>
              <w:rPr>
                <w:rFonts w:ascii="宋体"/>
                <w:color w:val="auto"/>
                <w:sz w:val="24"/>
                <w:highlight w:val="none"/>
              </w:rPr>
            </w:pPr>
            <w:r>
              <w:rPr>
                <w:rFonts w:hint="eastAsia" w:ascii="宋体"/>
                <w:color w:val="auto"/>
                <w:sz w:val="24"/>
                <w:highlight w:val="none"/>
              </w:rPr>
              <w:t>序号</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7115A46">
            <w:pPr>
              <w:widowControl/>
              <w:jc w:val="center"/>
              <w:rPr>
                <w:rFonts w:ascii="宋体"/>
                <w:color w:val="auto"/>
                <w:sz w:val="24"/>
                <w:highlight w:val="none"/>
              </w:rPr>
            </w:pPr>
            <w:r>
              <w:rPr>
                <w:rFonts w:hint="eastAsia" w:ascii="宋体"/>
                <w:color w:val="auto"/>
                <w:sz w:val="24"/>
                <w:highlight w:val="none"/>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77ADFAC">
            <w:pPr>
              <w:widowControl/>
              <w:jc w:val="center"/>
              <w:rPr>
                <w:rFonts w:ascii="宋体"/>
                <w:color w:val="auto"/>
                <w:sz w:val="24"/>
                <w:highlight w:val="none"/>
              </w:rPr>
            </w:pPr>
            <w:r>
              <w:rPr>
                <w:rFonts w:hint="eastAsia" w:ascii="宋体"/>
                <w:color w:val="auto"/>
                <w:sz w:val="24"/>
                <w:highlight w:val="none"/>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D3568D3">
            <w:pPr>
              <w:widowControl/>
              <w:jc w:val="center"/>
              <w:rPr>
                <w:rFonts w:ascii="宋体"/>
                <w:color w:val="auto"/>
                <w:sz w:val="24"/>
                <w:highlight w:val="none"/>
              </w:rPr>
            </w:pPr>
            <w:r>
              <w:rPr>
                <w:rFonts w:hint="eastAsia" w:ascii="宋体"/>
                <w:color w:val="auto"/>
                <w:sz w:val="24"/>
                <w:highlight w:val="none"/>
              </w:rPr>
              <w:t>职称</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7357F71">
            <w:pPr>
              <w:widowControl/>
              <w:jc w:val="center"/>
              <w:rPr>
                <w:rFonts w:ascii="宋体"/>
                <w:color w:val="auto"/>
                <w:sz w:val="24"/>
                <w:highlight w:val="none"/>
              </w:rPr>
            </w:pPr>
            <w:r>
              <w:rPr>
                <w:rFonts w:hint="eastAsia" w:ascii="宋体"/>
                <w:color w:val="auto"/>
                <w:sz w:val="24"/>
                <w:highlight w:val="none"/>
              </w:rPr>
              <w:t>职称证书或资格证书编号</w:t>
            </w:r>
          </w:p>
        </w:tc>
      </w:tr>
      <w:tr w14:paraId="6F255F0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08989FC7">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3B468A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B017EB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9AEA5A4">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5800260">
            <w:pPr>
              <w:widowControl/>
              <w:jc w:val="center"/>
              <w:rPr>
                <w:rFonts w:ascii="仿宋" w:eastAsia="仿宋" w:cs="宋体"/>
                <w:color w:val="auto"/>
                <w:kern w:val="0"/>
                <w:sz w:val="28"/>
                <w:szCs w:val="28"/>
                <w:highlight w:val="none"/>
              </w:rPr>
            </w:pPr>
          </w:p>
        </w:tc>
      </w:tr>
      <w:tr w14:paraId="75219001">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9533024">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D948A4C">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87BAC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9D8D549">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442292C">
            <w:pPr>
              <w:widowControl/>
              <w:jc w:val="center"/>
              <w:rPr>
                <w:rFonts w:ascii="仿宋" w:eastAsia="仿宋" w:cs="宋体"/>
                <w:color w:val="auto"/>
                <w:kern w:val="0"/>
                <w:sz w:val="28"/>
                <w:szCs w:val="28"/>
                <w:highlight w:val="none"/>
              </w:rPr>
            </w:pPr>
          </w:p>
        </w:tc>
      </w:tr>
      <w:tr w14:paraId="39E294E2">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4D09935">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893A73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0599A4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F3106C">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DFC5175">
            <w:pPr>
              <w:widowControl/>
              <w:jc w:val="center"/>
              <w:rPr>
                <w:rFonts w:ascii="仿宋" w:eastAsia="仿宋" w:cs="宋体"/>
                <w:color w:val="auto"/>
                <w:kern w:val="0"/>
                <w:sz w:val="28"/>
                <w:szCs w:val="28"/>
                <w:highlight w:val="none"/>
              </w:rPr>
            </w:pPr>
          </w:p>
        </w:tc>
      </w:tr>
      <w:tr w14:paraId="39FB2A8C">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C339DAF">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E43C3C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DB228A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428977F">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B688238">
            <w:pPr>
              <w:widowControl/>
              <w:jc w:val="center"/>
              <w:rPr>
                <w:rFonts w:ascii="仿宋" w:eastAsia="仿宋" w:cs="宋体"/>
                <w:color w:val="auto"/>
                <w:kern w:val="0"/>
                <w:sz w:val="28"/>
                <w:szCs w:val="28"/>
                <w:highlight w:val="none"/>
              </w:rPr>
            </w:pPr>
          </w:p>
        </w:tc>
      </w:tr>
      <w:tr w14:paraId="1C3A98ED">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7F634CA">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7C8513E">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E5416B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6AD3B8">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23307F4">
            <w:pPr>
              <w:widowControl/>
              <w:jc w:val="center"/>
              <w:rPr>
                <w:rFonts w:ascii="仿宋" w:eastAsia="仿宋" w:cs="宋体"/>
                <w:color w:val="auto"/>
                <w:kern w:val="0"/>
                <w:sz w:val="28"/>
                <w:szCs w:val="28"/>
                <w:highlight w:val="none"/>
              </w:rPr>
            </w:pPr>
          </w:p>
        </w:tc>
      </w:tr>
      <w:tr w14:paraId="3F0C47B5">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1BD9CD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F51047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4D7334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12B5D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FB5EFC3">
            <w:pPr>
              <w:widowControl/>
              <w:jc w:val="center"/>
              <w:rPr>
                <w:rFonts w:ascii="仿宋" w:eastAsia="仿宋" w:cs="宋体"/>
                <w:color w:val="auto"/>
                <w:kern w:val="0"/>
                <w:sz w:val="28"/>
                <w:szCs w:val="28"/>
                <w:highlight w:val="none"/>
              </w:rPr>
            </w:pPr>
          </w:p>
        </w:tc>
      </w:tr>
      <w:tr w14:paraId="1F89E48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4265D1F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009A51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D57044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720917E">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2955B01F">
            <w:pPr>
              <w:widowControl/>
              <w:jc w:val="center"/>
              <w:rPr>
                <w:rFonts w:ascii="仿宋" w:eastAsia="仿宋" w:cs="宋体"/>
                <w:color w:val="auto"/>
                <w:kern w:val="0"/>
                <w:sz w:val="28"/>
                <w:szCs w:val="28"/>
                <w:highlight w:val="none"/>
              </w:rPr>
            </w:pPr>
          </w:p>
        </w:tc>
      </w:tr>
      <w:tr w14:paraId="7082D76D">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364867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555F8B3">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8FB35B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14876B3">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5517401">
            <w:pPr>
              <w:widowControl/>
              <w:jc w:val="center"/>
              <w:rPr>
                <w:rFonts w:ascii="仿宋" w:eastAsia="仿宋" w:cs="宋体"/>
                <w:color w:val="auto"/>
                <w:kern w:val="0"/>
                <w:sz w:val="28"/>
                <w:szCs w:val="28"/>
                <w:highlight w:val="none"/>
              </w:rPr>
            </w:pPr>
          </w:p>
        </w:tc>
      </w:tr>
      <w:tr w14:paraId="4B071E7C">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E7399E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018505D">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3B7BBF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D71A7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0AAEC39">
            <w:pPr>
              <w:widowControl/>
              <w:jc w:val="center"/>
              <w:rPr>
                <w:rFonts w:ascii="仿宋" w:eastAsia="仿宋" w:cs="宋体"/>
                <w:color w:val="auto"/>
                <w:kern w:val="0"/>
                <w:sz w:val="28"/>
                <w:szCs w:val="28"/>
                <w:highlight w:val="none"/>
              </w:rPr>
            </w:pPr>
          </w:p>
        </w:tc>
      </w:tr>
      <w:tr w14:paraId="272F5C5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D5ACF9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63C7A3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0D80265">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DF03689">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A515D29">
            <w:pPr>
              <w:widowControl/>
              <w:jc w:val="center"/>
              <w:rPr>
                <w:rFonts w:ascii="仿宋" w:eastAsia="仿宋" w:cs="宋体"/>
                <w:color w:val="auto"/>
                <w:kern w:val="0"/>
                <w:sz w:val="28"/>
                <w:szCs w:val="28"/>
                <w:highlight w:val="none"/>
              </w:rPr>
            </w:pPr>
          </w:p>
        </w:tc>
      </w:tr>
      <w:tr w14:paraId="442C825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FDC9BB9">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E83FA7A">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951F8C4">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BFC4767">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E1AE5A">
            <w:pPr>
              <w:widowControl/>
              <w:jc w:val="center"/>
              <w:rPr>
                <w:rFonts w:hint="eastAsia" w:ascii="仿宋" w:eastAsia="仿宋" w:cs="宋体"/>
                <w:color w:val="auto"/>
                <w:kern w:val="0"/>
                <w:sz w:val="28"/>
                <w:szCs w:val="28"/>
                <w:highlight w:val="none"/>
              </w:rPr>
            </w:pPr>
          </w:p>
        </w:tc>
      </w:tr>
      <w:tr w14:paraId="47A85FD9">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FD49A9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7A8B3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ABC0E7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DDB9B02">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B239558">
            <w:pPr>
              <w:widowControl/>
              <w:jc w:val="center"/>
              <w:rPr>
                <w:rFonts w:ascii="仿宋" w:eastAsia="仿宋" w:cs="宋体"/>
                <w:color w:val="auto"/>
                <w:kern w:val="0"/>
                <w:sz w:val="28"/>
                <w:szCs w:val="28"/>
                <w:highlight w:val="none"/>
              </w:rPr>
            </w:pPr>
          </w:p>
        </w:tc>
      </w:tr>
      <w:tr w14:paraId="4A7ED43B">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7189E9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273D8C">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7683454">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34484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16F58C4">
            <w:pPr>
              <w:widowControl/>
              <w:jc w:val="center"/>
              <w:rPr>
                <w:rFonts w:ascii="仿宋" w:eastAsia="仿宋" w:cs="宋体"/>
                <w:color w:val="auto"/>
                <w:kern w:val="0"/>
                <w:sz w:val="28"/>
                <w:szCs w:val="28"/>
                <w:highlight w:val="none"/>
              </w:rPr>
            </w:pPr>
          </w:p>
        </w:tc>
      </w:tr>
      <w:tr w14:paraId="5A2435B5">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7CFE737">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6D1DB8B">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6743B24">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B263AF9">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0A9F631">
            <w:pPr>
              <w:widowControl/>
              <w:jc w:val="center"/>
              <w:rPr>
                <w:rFonts w:hint="eastAsia" w:ascii="仿宋" w:eastAsia="仿宋" w:cs="宋体"/>
                <w:color w:val="auto"/>
                <w:kern w:val="0"/>
                <w:sz w:val="28"/>
                <w:szCs w:val="28"/>
                <w:highlight w:val="none"/>
              </w:rPr>
            </w:pPr>
          </w:p>
        </w:tc>
      </w:tr>
    </w:tbl>
    <w:p w14:paraId="6E62D3CB">
      <w:pPr>
        <w:spacing w:line="312" w:lineRule="auto"/>
        <w:ind w:left="420" w:hanging="420" w:hangingChars="200"/>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p w14:paraId="4F00C724">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3EDFF2E7">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6A29DD2">
      <w:pPr>
        <w:spacing w:line="312" w:lineRule="auto"/>
        <w:ind w:firstLine="420" w:firstLineChars="200"/>
        <w:rPr>
          <w:rFonts w:hint="eastAsia" w:ascii="宋体" w:hAnsi="宋体" w:eastAsia="宋体" w:cs="宋体"/>
          <w:color w:val="auto"/>
          <w:sz w:val="24"/>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2039B06C">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四</w:t>
      </w:r>
      <w:r>
        <w:rPr>
          <w:rFonts w:hint="eastAsia" w:cs="宋体"/>
          <w:color w:val="auto"/>
          <w:sz w:val="24"/>
          <w:highlight w:val="none"/>
          <w:lang w:eastAsia="zh-CN"/>
        </w:rPr>
        <w:t>）</w:t>
      </w:r>
      <w:r>
        <w:rPr>
          <w:rFonts w:hint="eastAsia" w:ascii="宋体" w:hAnsi="宋体" w:eastAsia="宋体" w:cs="宋体"/>
          <w:color w:val="auto"/>
          <w:sz w:val="24"/>
          <w:highlight w:val="none"/>
        </w:rPr>
        <w:t>公司保证拟派的总监理工程师将严格按照招标文件要求，自签订合同之日起至工程竣工验收将常驻现场，严格按照有关监理规范的要求开展监理工作，如果不能够按照此要求实施，我方自愿接受贵</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的制裁措施。</w:t>
      </w:r>
    </w:p>
    <w:p w14:paraId="4D050B17">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五</w:t>
      </w:r>
      <w:r>
        <w:rPr>
          <w:rFonts w:hint="eastAsia" w:cs="宋体"/>
          <w:color w:val="auto"/>
          <w:sz w:val="24"/>
          <w:highlight w:val="none"/>
          <w:lang w:eastAsia="zh-CN"/>
        </w:rPr>
        <w:t>）</w:t>
      </w:r>
      <w:r>
        <w:rPr>
          <w:rFonts w:hint="eastAsia" w:ascii="宋体" w:hAnsi="宋体" w:eastAsia="宋体" w:cs="宋体"/>
          <w:color w:val="auto"/>
          <w:sz w:val="24"/>
          <w:highlight w:val="none"/>
        </w:rPr>
        <w:t>我司保证在中标后，根据工程特点，编制本工程详细的监理规划和监理细则，并上报至贵</w:t>
      </w:r>
      <w:r>
        <w:rPr>
          <w:rFonts w:hint="eastAsia" w:cs="宋体"/>
          <w:color w:val="auto"/>
          <w:sz w:val="24"/>
          <w:highlight w:val="none"/>
          <w:lang w:eastAsia="zh-CN"/>
        </w:rPr>
        <w:t>单位</w:t>
      </w:r>
      <w:r>
        <w:rPr>
          <w:rFonts w:hint="eastAsia" w:ascii="宋体" w:hAnsi="宋体" w:eastAsia="宋体" w:cs="宋体"/>
          <w:color w:val="auto"/>
          <w:sz w:val="24"/>
          <w:highlight w:val="none"/>
        </w:rPr>
        <w:t>。</w:t>
      </w:r>
    </w:p>
    <w:p w14:paraId="3A9E5887">
      <w:pPr>
        <w:pStyle w:val="12"/>
        <w:spacing w:line="360" w:lineRule="auto"/>
        <w:ind w:left="420" w:leftChars="200" w:firstLine="480"/>
        <w:jc w:val="left"/>
        <w:rPr>
          <w:rFonts w:hint="eastAsia" w:ascii="宋体" w:hAnsi="宋体" w:eastAsia="宋体" w:cs="宋体"/>
          <w:color w:val="auto"/>
          <w:sz w:val="24"/>
          <w:highlight w:val="none"/>
        </w:rPr>
      </w:pPr>
    </w:p>
    <w:p w14:paraId="1C77C4AB">
      <w:pPr>
        <w:pStyle w:val="12"/>
        <w:spacing w:line="360" w:lineRule="auto"/>
        <w:ind w:left="420" w:leftChars="200" w:firstLine="480"/>
        <w:jc w:val="left"/>
        <w:rPr>
          <w:rFonts w:hint="eastAsia" w:ascii="宋体" w:hAnsi="宋体" w:eastAsia="宋体" w:cs="宋体"/>
          <w:color w:val="auto"/>
          <w:sz w:val="24"/>
          <w:highlight w:val="none"/>
        </w:rPr>
      </w:pPr>
    </w:p>
    <w:p w14:paraId="2E5E8D14">
      <w:pPr>
        <w:pStyle w:val="12"/>
        <w:spacing w:line="360" w:lineRule="auto"/>
        <w:ind w:left="420" w:leftChars="200" w:firstLine="4142" w:firstLineChars="1726"/>
        <w:jc w:val="left"/>
        <w:rPr>
          <w:rFonts w:hint="eastAsia"/>
          <w:color w:val="auto"/>
          <w:sz w:val="24"/>
          <w:highlight w:val="none"/>
        </w:rPr>
      </w:pPr>
      <w:r>
        <w:rPr>
          <w:rFonts w:hint="eastAsia" w:ascii="宋体" w:hAnsi="宋体" w:eastAsia="宋体" w:cs="宋体"/>
          <w:color w:val="auto"/>
          <w:sz w:val="24"/>
          <w:highlight w:val="none"/>
        </w:rPr>
        <w:t>单    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（盖单位公章）</w:t>
      </w:r>
    </w:p>
    <w:p w14:paraId="7CA97CFF">
      <w:pPr>
        <w:pStyle w:val="12"/>
        <w:spacing w:line="360" w:lineRule="auto"/>
        <w:ind w:left="420" w:leftChars="200" w:firstLine="4142" w:firstLineChars="1726"/>
        <w:jc w:val="left"/>
        <w:rPr>
          <w:rFonts w:hint="eastAsia" w:cs="宋体"/>
          <w:color w:val="auto"/>
          <w:sz w:val="24"/>
          <w:highlight w:val="none"/>
          <w:lang w:val="en-US" w:eastAsia="zh-CN"/>
        </w:rPr>
      </w:pPr>
      <w:r>
        <w:rPr>
          <w:rFonts w:hint="eastAsia"/>
          <w:color w:val="auto"/>
          <w:sz w:val="24"/>
          <w:highlight w:val="none"/>
        </w:rPr>
        <w:t>法定代表人：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（签名或盖章）</w:t>
      </w:r>
    </w:p>
    <w:p w14:paraId="4E4F6281">
      <w:pPr>
        <w:pStyle w:val="12"/>
        <w:spacing w:line="360" w:lineRule="auto"/>
        <w:ind w:left="420" w:leftChars="200" w:firstLine="4142" w:firstLineChars="1726"/>
        <w:jc w:val="left"/>
        <w:rPr>
          <w:rFonts w:hint="eastAsia" w:ascii="宋体" w:hAnsi="宋体" w:eastAsia="宋体" w:cs="宋体"/>
          <w:color w:val="auto"/>
          <w:sz w:val="24"/>
          <w:highlight w:val="none"/>
        </w:rPr>
      </w:pPr>
      <w:r>
        <w:rPr>
          <w:rFonts w:hint="eastAsia" w:cs="宋体"/>
          <w:color w:val="auto"/>
          <w:sz w:val="24"/>
          <w:highlight w:val="none"/>
          <w:lang w:val="en-US" w:eastAsia="zh-CN"/>
        </w:rPr>
        <w:t>日</w:t>
      </w: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66234D51">
      <w:pPr>
        <w:pStyle w:val="12"/>
        <w:spacing w:line="360" w:lineRule="auto"/>
        <w:ind w:left="420" w:leftChars="200" w:firstLine="0"/>
        <w:jc w:val="left"/>
        <w:rPr>
          <w:rFonts w:hint="eastAsia" w:ascii="宋体" w:hAnsi="宋体" w:eastAsia="宋体" w:cs="宋体"/>
          <w:color w:val="auto"/>
          <w:sz w:val="24"/>
          <w:highlight w:val="none"/>
        </w:rPr>
      </w:pPr>
    </w:p>
    <w:p w14:paraId="36B42206">
      <w:pPr>
        <w:pStyle w:val="12"/>
        <w:spacing w:line="360" w:lineRule="auto"/>
        <w:ind w:left="420" w:leftChars="200" w:firstLine="0"/>
        <w:jc w:val="left"/>
        <w:rPr>
          <w:rFonts w:hint="eastAsia" w:ascii="宋体" w:hAnsi="宋体" w:eastAsia="宋体" w:cs="宋体"/>
          <w:color w:val="auto"/>
          <w:sz w:val="24"/>
          <w:highlight w:val="none"/>
        </w:rPr>
      </w:pPr>
    </w:p>
    <w:p w14:paraId="239FB927">
      <w:pPr>
        <w:pStyle w:val="12"/>
        <w:spacing w:line="360" w:lineRule="auto"/>
        <w:ind w:left="420" w:leftChars="200"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注：标函承诺书作为投标文件的“</w:t>
      </w:r>
      <w:r>
        <w:rPr>
          <w:rFonts w:hint="eastAsia" w:ascii="宋体" w:hAnsi="宋体" w:eastAsia="宋体" w:cs="宋体"/>
          <w:color w:val="auto"/>
          <w:sz w:val="24"/>
          <w:highlight w:val="none"/>
          <w:lang w:eastAsia="zh-CN"/>
        </w:rPr>
        <w:t>响应性评审</w:t>
      </w:r>
      <w:r>
        <w:rPr>
          <w:rFonts w:hint="eastAsia" w:ascii="宋体" w:hAnsi="宋体" w:eastAsia="宋体" w:cs="宋体"/>
          <w:color w:val="auto"/>
          <w:sz w:val="24"/>
          <w:highlight w:val="none"/>
        </w:rPr>
        <w:t>”文件，投标人应如实填写，中标后必须按填报内容如期实施。工程的建设单位将经常核验投标人是否按填报内容实施，行政管理机构也将随时抽查。</w:t>
      </w:r>
    </w:p>
    <w:p w14:paraId="490E5B36">
      <w:pPr>
        <w:pStyle w:val="12"/>
        <w:spacing w:line="360" w:lineRule="auto"/>
        <w:ind w:left="420" w:leftChars="200" w:firstLine="0"/>
        <w:jc w:val="left"/>
        <w:rPr>
          <w:rFonts w:hint="eastAsia" w:ascii="宋体" w:hAnsi="宋体" w:eastAsia="宋体" w:cs="宋体"/>
          <w:color w:val="auto"/>
          <w:sz w:val="28"/>
          <w:highlight w:val="none"/>
        </w:rPr>
      </w:pPr>
    </w:p>
    <w:p w14:paraId="48F10F71">
      <w:pPr>
        <w:spacing w:line="360" w:lineRule="auto"/>
        <w:ind w:left="360"/>
        <w:rPr>
          <w:rFonts w:hint="eastAsia" w:ascii="宋体" w:hAnsi="宋体" w:eastAsia="宋体" w:cs="宋体"/>
          <w:color w:val="auto"/>
          <w:sz w:val="24"/>
          <w:highlight w:val="none"/>
        </w:rPr>
      </w:pPr>
    </w:p>
    <w:p w14:paraId="0A7811FB">
      <w:pPr>
        <w:spacing w:line="360" w:lineRule="auto"/>
        <w:ind w:left="360"/>
        <w:rPr>
          <w:rFonts w:hint="eastAsia" w:ascii="宋体" w:hAnsi="宋体" w:eastAsia="宋体" w:cs="宋体"/>
          <w:color w:val="auto"/>
          <w:sz w:val="24"/>
          <w:highlight w:val="none"/>
        </w:rPr>
      </w:pPr>
    </w:p>
    <w:p w14:paraId="7E335BF0">
      <w:pPr>
        <w:pStyle w:val="5"/>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96" w:name="_Toc18414"/>
      <w:bookmarkStart w:id="197" w:name="_Toc12135"/>
      <w:bookmarkStart w:id="198" w:name="_Toc6014"/>
      <w:bookmarkStart w:id="199" w:name="_Toc499812034"/>
      <w:bookmarkStart w:id="200" w:name="_Toc10149"/>
    </w:p>
    <w:bookmarkEnd w:id="196"/>
    <w:bookmarkEnd w:id="197"/>
    <w:bookmarkEnd w:id="198"/>
    <w:bookmarkEnd w:id="199"/>
    <w:bookmarkEnd w:id="200"/>
    <w:p w14:paraId="44ABED48">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1" w:name="_Toc24994"/>
      <w:bookmarkStart w:id="202" w:name="_Toc28880"/>
      <w:bookmarkStart w:id="203" w:name="_Toc12716"/>
      <w:bookmarkStart w:id="204" w:name="_Toc31529"/>
      <w:r>
        <w:rPr>
          <w:rFonts w:hint="eastAsia" w:ascii="黑体" w:hAnsi="黑体" w:eastAsia="黑体" w:cs="黑体"/>
          <w:color w:val="auto"/>
          <w:spacing w:val="2"/>
          <w:position w:val="-4"/>
          <w:sz w:val="30"/>
          <w:szCs w:val="30"/>
          <w:highlight w:val="none"/>
          <w:lang w:val="en-US" w:eastAsia="zh-CN"/>
        </w:rPr>
        <w:t>七、</w:t>
      </w:r>
      <w:r>
        <w:rPr>
          <w:rFonts w:hint="eastAsia" w:ascii="黑体" w:hAnsi="黑体" w:eastAsia="黑体" w:cs="黑体"/>
          <w:color w:val="auto"/>
          <w:spacing w:val="2"/>
          <w:position w:val="-4"/>
          <w:sz w:val="30"/>
          <w:szCs w:val="30"/>
          <w:highlight w:val="none"/>
        </w:rPr>
        <w:t>项目总监驻场承诺书</w:t>
      </w:r>
      <w:bookmarkEnd w:id="201"/>
      <w:bookmarkEnd w:id="202"/>
      <w:bookmarkEnd w:id="203"/>
      <w:bookmarkEnd w:id="204"/>
    </w:p>
    <w:p w14:paraId="73BBCE3E">
      <w:pPr>
        <w:widowControl/>
        <w:numPr>
          <w:ilvl w:val="-1"/>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项目总监驻场承诺书</w:t>
      </w:r>
    </w:p>
    <w:p w14:paraId="73A808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致（业主）</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广州玉澍项目投资有限公司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3BE1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，监理工程师证书注册编号：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委派，拟在（项目名称）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担任总监理工程师一职。为加强本工程的监理工作，保证我公司在中标后严格履行与业主签定的工程建设承包合同，圆满的完成本项工程，我愿就此做出以下承诺：</w:t>
      </w:r>
    </w:p>
    <w:p w14:paraId="1F3C7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63B4F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2．如果本招标项目我公司中标，我本人保证在项目签订合同之日起至项目全部工程竣工验收完成期间只担任此项目的项目总监，不参加其他任何项目的报名和任何工作，不在其他任何工程项目中担任职务。</w:t>
      </w:r>
    </w:p>
    <w:p w14:paraId="36EFB8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非征得业主的书面批准，否则如果违背以上承诺，不能常驻施工现场，我自愿接受业主给予我本人的批评和处罚，并同意业主就此作为我个人的不良纪录进一步上报区行业主管部门，监理工程师证书注册、备案、审批机构，直至市行业主管部门等有关部门，并接受上述部门给予的通报和相关职能部门给予的扣证等处罚。</w:t>
      </w:r>
    </w:p>
    <w:p w14:paraId="047F1A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olor w:val="auto"/>
          <w:sz w:val="24"/>
          <w:szCs w:val="24"/>
          <w:highlight w:val="none"/>
        </w:rPr>
        <w:t>项目总监本人身份证</w:t>
      </w:r>
      <w:r>
        <w:rPr>
          <w:rFonts w:hint="eastAsia" w:ascii="宋体" w:hAnsi="宋体"/>
          <w:bCs/>
          <w:color w:val="auto"/>
          <w:spacing w:val="-2"/>
          <w:sz w:val="24"/>
          <w:szCs w:val="24"/>
          <w:highlight w:val="none"/>
        </w:rPr>
        <w:t>原件正反面彩色清晰扫描件</w:t>
      </w:r>
      <w:r>
        <w:rPr>
          <w:rFonts w:hint="eastAsia" w:ascii="宋体" w:hAnsi="宋体"/>
          <w:color w:val="auto"/>
          <w:sz w:val="24"/>
          <w:szCs w:val="24"/>
          <w:highlight w:val="none"/>
        </w:rPr>
        <w:t>和彩色证件照片</w:t>
      </w:r>
      <w:r>
        <w:rPr>
          <w:rFonts w:hint="eastAsia" w:ascii="宋体" w:hAnsi="宋体" w:eastAsia="宋体" w:cs="宋体"/>
          <w:color w:val="auto"/>
          <w:sz w:val="24"/>
          <w:highlight w:val="none"/>
        </w:rPr>
        <w:t>：</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3"/>
        <w:gridCol w:w="2712"/>
      </w:tblGrid>
      <w:tr w14:paraId="4E1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539" w:type="pct"/>
            <w:noWrap w:val="0"/>
            <w:vAlign w:val="center"/>
          </w:tcPr>
          <w:p w14:paraId="4A661CAB">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身份证</w:t>
            </w:r>
            <w:r>
              <w:rPr>
                <w:rFonts w:hint="eastAsia" w:ascii="宋体" w:hAnsi="宋体"/>
                <w:bCs/>
                <w:color w:val="auto"/>
                <w:spacing w:val="-2"/>
                <w:sz w:val="24"/>
                <w:szCs w:val="24"/>
                <w:highlight w:val="none"/>
              </w:rPr>
              <w:t>原件正反面彩色清晰扫描件</w:t>
            </w:r>
          </w:p>
        </w:tc>
        <w:tc>
          <w:tcPr>
            <w:tcW w:w="1460" w:type="pct"/>
            <w:noWrap w:val="0"/>
            <w:vAlign w:val="center"/>
          </w:tcPr>
          <w:p w14:paraId="4C8CE215">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照片</w:t>
            </w:r>
          </w:p>
        </w:tc>
      </w:tr>
    </w:tbl>
    <w:p w14:paraId="51C01A7D">
      <w:pPr>
        <w:spacing w:line="360" w:lineRule="auto"/>
        <w:ind w:firstLine="3840" w:firstLineChars="1600"/>
        <w:rPr>
          <w:rFonts w:hint="eastAsia" w:ascii="宋体" w:hAnsi="宋体" w:eastAsia="宋体" w:cs="宋体"/>
          <w:color w:val="auto"/>
          <w:sz w:val="24"/>
          <w:highlight w:val="none"/>
        </w:rPr>
      </w:pPr>
    </w:p>
    <w:p w14:paraId="6D6D4E07">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（盖单位公章）</w:t>
      </w:r>
    </w:p>
    <w:p w14:paraId="347431D0">
      <w:pPr>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项目总监签字或盖章：</w:t>
      </w:r>
      <w:r>
        <w:rPr>
          <w:rFonts w:hint="eastAsia" w:ascii="宋体" w:hAnsi="宋体" w:eastAsia="宋体" w:cs="宋体"/>
          <w:color w:val="auto"/>
          <w:sz w:val="24"/>
          <w:highlight w:val="none"/>
          <w:u w:val="single"/>
        </w:rPr>
        <w:t xml:space="preserve">            </w:t>
      </w:r>
    </w:p>
    <w:p w14:paraId="362D5A8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95E99C">
      <w:pPr>
        <w:spacing w:line="360" w:lineRule="auto"/>
        <w:ind w:firstLine="4480" w:firstLineChars="1600"/>
        <w:rPr>
          <w:rFonts w:hint="eastAsia" w:ascii="宋体" w:hAnsi="宋体" w:eastAsia="宋体" w:cs="宋体"/>
          <w:color w:val="auto"/>
          <w:sz w:val="28"/>
          <w:highlight w:val="none"/>
        </w:rPr>
      </w:pPr>
    </w:p>
    <w:p w14:paraId="47DBB3D5">
      <w:pPr>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9557E4">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5" w:name="_Toc23944"/>
      <w:bookmarkStart w:id="206" w:name="_Toc17121"/>
      <w:bookmarkStart w:id="207" w:name="_Toc22693"/>
      <w:bookmarkStart w:id="208" w:name="_Toc6768"/>
      <w:r>
        <w:rPr>
          <w:rFonts w:hint="eastAsia" w:ascii="黑体" w:hAnsi="黑体" w:eastAsia="黑体" w:cs="黑体"/>
          <w:color w:val="auto"/>
          <w:spacing w:val="2"/>
          <w:position w:val="-4"/>
          <w:sz w:val="30"/>
          <w:szCs w:val="30"/>
          <w:highlight w:val="none"/>
          <w:lang w:val="en-US" w:eastAsia="zh-CN"/>
        </w:rPr>
        <w:t>八</w:t>
      </w:r>
      <w:r>
        <w:rPr>
          <w:rFonts w:hint="eastAsia" w:ascii="黑体" w:hAnsi="黑体" w:eastAsia="黑体" w:cs="黑体"/>
          <w:color w:val="auto"/>
          <w:spacing w:val="2"/>
          <w:position w:val="-4"/>
          <w:sz w:val="30"/>
          <w:szCs w:val="30"/>
          <w:highlight w:val="none"/>
        </w:rPr>
        <w:t>、项目监理机构配备情况</w:t>
      </w:r>
      <w:bookmarkEnd w:id="205"/>
      <w:bookmarkEnd w:id="206"/>
      <w:bookmarkEnd w:id="207"/>
      <w:bookmarkEnd w:id="208"/>
    </w:p>
    <w:p w14:paraId="1C4C0E39">
      <w:pPr>
        <w:widowControl/>
        <w:numPr>
          <w:ilvl w:val="0"/>
          <w:numId w:val="0"/>
        </w:numPr>
        <w:spacing w:before="313" w:beforeLines="100" w:after="157" w:afterLines="50" w:line="360" w:lineRule="auto"/>
        <w:ind w:right="-23" w:firstLineChars="200"/>
        <w:jc w:val="center"/>
        <w:outlineLvl w:val="9"/>
        <w:rPr>
          <w:rFonts w:hint="eastAsia" w:ascii="黑体" w:hAnsi="黑体" w:eastAsia="黑体" w:cs="黑体"/>
          <w:color w:val="auto"/>
          <w:sz w:val="28"/>
          <w:highlight w:val="none"/>
        </w:rPr>
      </w:pPr>
      <w:r>
        <w:rPr>
          <w:rFonts w:hint="eastAsia" w:ascii="黑体" w:hAnsi="黑体" w:eastAsia="黑体" w:cs="黑体"/>
          <w:color w:val="auto"/>
          <w:sz w:val="28"/>
          <w:highlight w:val="none"/>
        </w:rPr>
        <w:t>项目监理机构配备情况</w:t>
      </w:r>
    </w:p>
    <w:p w14:paraId="0CDB8F7C">
      <w:pPr>
        <w:pStyle w:val="2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现场组织机构设计合理。项目总监具有注册监理工程师证书，总监代表应具有注册监理工程师</w:t>
      </w:r>
      <w:r>
        <w:rPr>
          <w:rFonts w:hint="eastAsia" w:ascii="宋体" w:hAnsi="宋体" w:eastAsia="宋体" w:cs="宋体"/>
          <w:color w:val="auto"/>
          <w:sz w:val="24"/>
          <w:highlight w:val="none"/>
          <w:lang w:eastAsia="zh-CN"/>
        </w:rPr>
        <w:t>证</w:t>
      </w:r>
      <w:r>
        <w:rPr>
          <w:rFonts w:hint="eastAsia" w:ascii="宋体" w:hAnsi="宋体" w:eastAsia="宋体" w:cs="宋体"/>
          <w:color w:val="auto"/>
          <w:sz w:val="24"/>
          <w:highlight w:val="none"/>
        </w:rPr>
        <w:t>书，现场监理人员的数量和资质满足本招标工程的要求。</w:t>
      </w:r>
    </w:p>
    <w:p w14:paraId="123ED972">
      <w:pPr>
        <w:pStyle w:val="23"/>
        <w:spacing w:line="360" w:lineRule="auto"/>
        <w:ind w:firstLine="482" w:firstLineChars="200"/>
        <w:rPr>
          <w:rFonts w:hint="eastAsia" w:ascii="宋体" w:hAnsi="宋体" w:eastAsia="宋体" w:cs="宋体"/>
          <w:b/>
          <w:color w:val="auto"/>
          <w:sz w:val="24"/>
          <w:highlight w:val="none"/>
        </w:rPr>
      </w:pPr>
    </w:p>
    <w:p w14:paraId="3497F673">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1、项目监理机构配备情况表</w:t>
      </w:r>
    </w:p>
    <w:p w14:paraId="7CDA80C5">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2、项目总监简历表</w:t>
      </w:r>
    </w:p>
    <w:p w14:paraId="43BA64CD">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、项目管理机构配备情况辅助说明资料</w:t>
      </w:r>
    </w:p>
    <w:p w14:paraId="760A5EF2">
      <w:pPr>
        <w:tabs>
          <w:tab w:val="left" w:pos="0"/>
        </w:tabs>
        <w:spacing w:line="360" w:lineRule="auto"/>
        <w:ind w:right="-212"/>
        <w:rPr>
          <w:rFonts w:hint="eastAsia" w:ascii="宋体" w:hAnsi="宋体" w:eastAsia="宋体" w:cs="宋体"/>
          <w:color w:val="auto"/>
          <w:sz w:val="24"/>
          <w:highlight w:val="none"/>
        </w:rPr>
      </w:pPr>
    </w:p>
    <w:p w14:paraId="37618217">
      <w:pPr>
        <w:spacing w:line="360" w:lineRule="auto"/>
        <w:rPr>
          <w:rFonts w:hint="eastAsia" w:ascii="宋体" w:hAnsi="宋体" w:eastAsia="宋体" w:cs="宋体"/>
          <w:color w:val="auto"/>
          <w:sz w:val="24"/>
          <w:highlight w:val="none"/>
        </w:rPr>
      </w:pPr>
    </w:p>
    <w:p w14:paraId="64E64E3D">
      <w:pPr>
        <w:spacing w:line="360" w:lineRule="auto"/>
        <w:rPr>
          <w:rFonts w:hint="eastAsia" w:ascii="宋体" w:hAnsi="宋体" w:eastAsia="宋体" w:cs="宋体"/>
          <w:color w:val="auto"/>
          <w:sz w:val="24"/>
          <w:highlight w:val="none"/>
        </w:rPr>
      </w:pPr>
    </w:p>
    <w:p w14:paraId="6A952855">
      <w:pPr>
        <w:spacing w:line="360" w:lineRule="auto"/>
        <w:rPr>
          <w:rFonts w:hint="eastAsia" w:ascii="宋体" w:hAnsi="宋体" w:eastAsia="宋体" w:cs="宋体"/>
          <w:color w:val="auto"/>
          <w:sz w:val="24"/>
          <w:highlight w:val="none"/>
        </w:rPr>
      </w:pPr>
    </w:p>
    <w:p w14:paraId="5F349FB9">
      <w:pPr>
        <w:spacing w:line="360" w:lineRule="auto"/>
        <w:rPr>
          <w:rFonts w:hint="eastAsia" w:ascii="宋体" w:hAnsi="宋体" w:eastAsia="宋体" w:cs="宋体"/>
          <w:color w:val="auto"/>
          <w:sz w:val="24"/>
          <w:highlight w:val="none"/>
        </w:rPr>
      </w:pPr>
    </w:p>
    <w:p w14:paraId="07AB9109">
      <w:pPr>
        <w:spacing w:line="360" w:lineRule="auto"/>
        <w:rPr>
          <w:rFonts w:hint="eastAsia" w:ascii="宋体" w:hAnsi="宋体" w:eastAsia="宋体" w:cs="宋体"/>
          <w:color w:val="auto"/>
          <w:sz w:val="24"/>
          <w:highlight w:val="none"/>
        </w:rPr>
      </w:pPr>
    </w:p>
    <w:p w14:paraId="49F9DDB3">
      <w:pPr>
        <w:spacing w:line="360" w:lineRule="auto"/>
        <w:rPr>
          <w:rFonts w:hint="eastAsia" w:ascii="宋体" w:hAnsi="宋体" w:eastAsia="宋体" w:cs="宋体"/>
          <w:color w:val="auto"/>
          <w:sz w:val="24"/>
          <w:highlight w:val="none"/>
        </w:rPr>
      </w:pPr>
    </w:p>
    <w:p w14:paraId="7B118415">
      <w:pPr>
        <w:spacing w:line="360" w:lineRule="auto"/>
        <w:rPr>
          <w:rFonts w:hint="eastAsia" w:ascii="宋体" w:hAnsi="宋体" w:eastAsia="宋体" w:cs="宋体"/>
          <w:color w:val="auto"/>
          <w:sz w:val="24"/>
          <w:highlight w:val="none"/>
        </w:rPr>
      </w:pPr>
    </w:p>
    <w:p w14:paraId="191F43B8">
      <w:pPr>
        <w:pStyle w:val="7"/>
        <w:spacing w:before="0" w:after="0" w:line="360" w:lineRule="auto"/>
        <w:ind w:firstLineChars="50"/>
        <w:outlineLvl w:val="4"/>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br w:type="page"/>
      </w:r>
      <w:bookmarkStart w:id="209" w:name="_Toc18025"/>
      <w:r>
        <w:rPr>
          <w:rFonts w:hint="eastAsia" w:ascii="黑体" w:hAnsi="黑体" w:eastAsia="黑体" w:cs="黑体"/>
          <w:b w:val="0"/>
          <w:bCs w:val="0"/>
          <w:color w:val="auto"/>
          <w:sz w:val="30"/>
          <w:szCs w:val="30"/>
          <w:highlight w:val="none"/>
        </w:rPr>
        <w:t>1、项目监理机构配备情况表</w:t>
      </w:r>
      <w:bookmarkEnd w:id="209"/>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70"/>
        <w:gridCol w:w="670"/>
        <w:gridCol w:w="1185"/>
        <w:gridCol w:w="670"/>
        <w:gridCol w:w="843"/>
        <w:gridCol w:w="758"/>
        <w:gridCol w:w="1534"/>
        <w:gridCol w:w="1042"/>
        <w:gridCol w:w="1239"/>
      </w:tblGrid>
      <w:tr w14:paraId="7F91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3" w:type="pct"/>
            <w:vMerge w:val="restart"/>
            <w:noWrap w:val="0"/>
            <w:vAlign w:val="center"/>
          </w:tcPr>
          <w:p w14:paraId="4E1FEC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1" w:type="pct"/>
            <w:vMerge w:val="restart"/>
            <w:noWrap w:val="0"/>
            <w:vAlign w:val="center"/>
          </w:tcPr>
          <w:p w14:paraId="748A9F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61" w:type="pct"/>
            <w:vMerge w:val="restart"/>
            <w:noWrap w:val="0"/>
            <w:vAlign w:val="center"/>
          </w:tcPr>
          <w:p w14:paraId="473501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687" w:type="pct"/>
            <w:gridSpan w:val="5"/>
            <w:noWrap w:val="0"/>
            <w:vAlign w:val="center"/>
          </w:tcPr>
          <w:p w14:paraId="69B9B4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1224" w:type="pct"/>
            <w:gridSpan w:val="2"/>
            <w:noWrap w:val="0"/>
            <w:vAlign w:val="center"/>
          </w:tcPr>
          <w:p w14:paraId="53BAF7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已承担完工</w:t>
            </w:r>
          </w:p>
          <w:p w14:paraId="3D2A76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 程 情 况</w:t>
            </w:r>
          </w:p>
        </w:tc>
      </w:tr>
      <w:tr w14:paraId="418B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63" w:type="pct"/>
            <w:vMerge w:val="continue"/>
            <w:noWrap w:val="0"/>
            <w:vAlign w:val="top"/>
          </w:tcPr>
          <w:p w14:paraId="07C90C49">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6A497AFC">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30DE9661">
            <w:pPr>
              <w:spacing w:line="360" w:lineRule="auto"/>
              <w:rPr>
                <w:rFonts w:hint="eastAsia" w:ascii="宋体" w:hAnsi="宋体" w:eastAsia="宋体" w:cs="宋体"/>
                <w:color w:val="auto"/>
                <w:sz w:val="24"/>
                <w:highlight w:val="none"/>
              </w:rPr>
            </w:pPr>
          </w:p>
        </w:tc>
        <w:tc>
          <w:tcPr>
            <w:tcW w:w="638" w:type="pct"/>
            <w:noWrap w:val="0"/>
            <w:vAlign w:val="center"/>
          </w:tcPr>
          <w:p w14:paraId="0DA294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361" w:type="pct"/>
            <w:noWrap w:val="0"/>
            <w:vAlign w:val="center"/>
          </w:tcPr>
          <w:p w14:paraId="3FA265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454" w:type="pct"/>
            <w:noWrap w:val="0"/>
            <w:vAlign w:val="center"/>
          </w:tcPr>
          <w:p w14:paraId="75D048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408" w:type="pct"/>
            <w:noWrap w:val="0"/>
            <w:vAlign w:val="center"/>
          </w:tcPr>
          <w:p w14:paraId="234F12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25" w:type="pct"/>
            <w:noWrap w:val="0"/>
            <w:vAlign w:val="center"/>
          </w:tcPr>
          <w:p w14:paraId="1A7042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561" w:type="pct"/>
            <w:noWrap w:val="0"/>
            <w:vAlign w:val="center"/>
          </w:tcPr>
          <w:p w14:paraId="5A1734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663" w:type="pct"/>
            <w:noWrap w:val="0"/>
            <w:vAlign w:val="center"/>
          </w:tcPr>
          <w:p w14:paraId="16FAE8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14:paraId="3C2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262E302">
            <w:pPr>
              <w:spacing w:line="360" w:lineRule="auto"/>
              <w:rPr>
                <w:rFonts w:hint="eastAsia" w:ascii="宋体" w:hAnsi="宋体" w:eastAsia="宋体" w:cs="宋体"/>
                <w:color w:val="auto"/>
                <w:sz w:val="24"/>
                <w:highlight w:val="none"/>
              </w:rPr>
            </w:pPr>
          </w:p>
        </w:tc>
        <w:tc>
          <w:tcPr>
            <w:tcW w:w="361" w:type="pct"/>
            <w:noWrap w:val="0"/>
            <w:vAlign w:val="top"/>
          </w:tcPr>
          <w:p w14:paraId="141AF494">
            <w:pPr>
              <w:spacing w:line="360" w:lineRule="auto"/>
              <w:rPr>
                <w:rFonts w:hint="eastAsia" w:ascii="宋体" w:hAnsi="宋体" w:eastAsia="宋体" w:cs="宋体"/>
                <w:color w:val="auto"/>
                <w:sz w:val="24"/>
                <w:highlight w:val="none"/>
              </w:rPr>
            </w:pPr>
          </w:p>
        </w:tc>
        <w:tc>
          <w:tcPr>
            <w:tcW w:w="361" w:type="pct"/>
            <w:noWrap w:val="0"/>
            <w:vAlign w:val="top"/>
          </w:tcPr>
          <w:p w14:paraId="0229A5AE">
            <w:pPr>
              <w:spacing w:line="360" w:lineRule="auto"/>
              <w:rPr>
                <w:rFonts w:hint="eastAsia" w:ascii="宋体" w:hAnsi="宋体" w:eastAsia="宋体" w:cs="宋体"/>
                <w:color w:val="auto"/>
                <w:sz w:val="24"/>
                <w:highlight w:val="none"/>
              </w:rPr>
            </w:pPr>
          </w:p>
        </w:tc>
        <w:tc>
          <w:tcPr>
            <w:tcW w:w="638" w:type="pct"/>
            <w:noWrap w:val="0"/>
            <w:vAlign w:val="top"/>
          </w:tcPr>
          <w:p w14:paraId="3918E213">
            <w:pPr>
              <w:spacing w:line="360" w:lineRule="auto"/>
              <w:rPr>
                <w:rFonts w:hint="eastAsia" w:ascii="宋体" w:hAnsi="宋体" w:eastAsia="宋体" w:cs="宋体"/>
                <w:color w:val="auto"/>
                <w:sz w:val="24"/>
                <w:highlight w:val="none"/>
              </w:rPr>
            </w:pPr>
          </w:p>
        </w:tc>
        <w:tc>
          <w:tcPr>
            <w:tcW w:w="361" w:type="pct"/>
            <w:noWrap w:val="0"/>
            <w:vAlign w:val="top"/>
          </w:tcPr>
          <w:p w14:paraId="56F0E7F1">
            <w:pPr>
              <w:spacing w:line="360" w:lineRule="auto"/>
              <w:rPr>
                <w:rFonts w:hint="eastAsia" w:ascii="宋体" w:hAnsi="宋体" w:eastAsia="宋体" w:cs="宋体"/>
                <w:color w:val="auto"/>
                <w:sz w:val="24"/>
                <w:highlight w:val="none"/>
              </w:rPr>
            </w:pPr>
          </w:p>
        </w:tc>
        <w:tc>
          <w:tcPr>
            <w:tcW w:w="454" w:type="pct"/>
            <w:noWrap w:val="0"/>
            <w:vAlign w:val="top"/>
          </w:tcPr>
          <w:p w14:paraId="49D8E4D6">
            <w:pPr>
              <w:spacing w:line="360" w:lineRule="auto"/>
              <w:rPr>
                <w:rFonts w:hint="eastAsia" w:ascii="宋体" w:hAnsi="宋体" w:eastAsia="宋体" w:cs="宋体"/>
                <w:color w:val="auto"/>
                <w:sz w:val="24"/>
                <w:highlight w:val="none"/>
              </w:rPr>
            </w:pPr>
          </w:p>
        </w:tc>
        <w:tc>
          <w:tcPr>
            <w:tcW w:w="408" w:type="pct"/>
            <w:noWrap w:val="0"/>
            <w:vAlign w:val="top"/>
          </w:tcPr>
          <w:p w14:paraId="4AF30132">
            <w:pPr>
              <w:spacing w:line="360" w:lineRule="auto"/>
              <w:rPr>
                <w:rFonts w:hint="eastAsia" w:ascii="宋体" w:hAnsi="宋体" w:eastAsia="宋体" w:cs="宋体"/>
                <w:color w:val="auto"/>
                <w:sz w:val="24"/>
                <w:highlight w:val="none"/>
              </w:rPr>
            </w:pPr>
          </w:p>
        </w:tc>
        <w:tc>
          <w:tcPr>
            <w:tcW w:w="825" w:type="pct"/>
            <w:noWrap w:val="0"/>
            <w:vAlign w:val="top"/>
          </w:tcPr>
          <w:p w14:paraId="0807E8F2">
            <w:pPr>
              <w:spacing w:line="360" w:lineRule="auto"/>
              <w:rPr>
                <w:rFonts w:hint="eastAsia" w:ascii="宋体" w:hAnsi="宋体" w:eastAsia="宋体" w:cs="宋体"/>
                <w:color w:val="auto"/>
                <w:sz w:val="24"/>
                <w:highlight w:val="none"/>
              </w:rPr>
            </w:pPr>
          </w:p>
        </w:tc>
        <w:tc>
          <w:tcPr>
            <w:tcW w:w="561" w:type="pct"/>
            <w:noWrap w:val="0"/>
            <w:vAlign w:val="top"/>
          </w:tcPr>
          <w:p w14:paraId="35ABD39D">
            <w:pPr>
              <w:spacing w:line="360" w:lineRule="auto"/>
              <w:rPr>
                <w:rFonts w:hint="eastAsia" w:ascii="宋体" w:hAnsi="宋体" w:eastAsia="宋体" w:cs="宋体"/>
                <w:color w:val="auto"/>
                <w:sz w:val="24"/>
                <w:highlight w:val="none"/>
              </w:rPr>
            </w:pPr>
          </w:p>
        </w:tc>
        <w:tc>
          <w:tcPr>
            <w:tcW w:w="663" w:type="pct"/>
            <w:noWrap w:val="0"/>
            <w:vAlign w:val="top"/>
          </w:tcPr>
          <w:p w14:paraId="60559641">
            <w:pPr>
              <w:spacing w:line="360" w:lineRule="auto"/>
              <w:rPr>
                <w:rFonts w:hint="eastAsia" w:ascii="宋体" w:hAnsi="宋体" w:eastAsia="宋体" w:cs="宋体"/>
                <w:color w:val="auto"/>
                <w:sz w:val="24"/>
                <w:highlight w:val="none"/>
              </w:rPr>
            </w:pPr>
          </w:p>
        </w:tc>
      </w:tr>
      <w:tr w14:paraId="2FB2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0FE6E55">
            <w:pPr>
              <w:spacing w:line="360" w:lineRule="auto"/>
              <w:rPr>
                <w:rFonts w:hint="eastAsia" w:ascii="宋体" w:hAnsi="宋体" w:eastAsia="宋体" w:cs="宋体"/>
                <w:color w:val="auto"/>
                <w:sz w:val="24"/>
                <w:highlight w:val="none"/>
              </w:rPr>
            </w:pPr>
          </w:p>
        </w:tc>
        <w:tc>
          <w:tcPr>
            <w:tcW w:w="361" w:type="pct"/>
            <w:noWrap w:val="0"/>
            <w:vAlign w:val="top"/>
          </w:tcPr>
          <w:p w14:paraId="74850E33">
            <w:pPr>
              <w:spacing w:line="360" w:lineRule="auto"/>
              <w:rPr>
                <w:rFonts w:hint="eastAsia" w:ascii="宋体" w:hAnsi="宋体" w:eastAsia="宋体" w:cs="宋体"/>
                <w:color w:val="auto"/>
                <w:sz w:val="24"/>
                <w:highlight w:val="none"/>
              </w:rPr>
            </w:pPr>
          </w:p>
        </w:tc>
        <w:tc>
          <w:tcPr>
            <w:tcW w:w="361" w:type="pct"/>
            <w:noWrap w:val="0"/>
            <w:vAlign w:val="top"/>
          </w:tcPr>
          <w:p w14:paraId="3E78FDD9">
            <w:pPr>
              <w:spacing w:line="360" w:lineRule="auto"/>
              <w:rPr>
                <w:rFonts w:hint="eastAsia" w:ascii="宋体" w:hAnsi="宋体" w:eastAsia="宋体" w:cs="宋体"/>
                <w:color w:val="auto"/>
                <w:sz w:val="24"/>
                <w:highlight w:val="none"/>
              </w:rPr>
            </w:pPr>
          </w:p>
        </w:tc>
        <w:tc>
          <w:tcPr>
            <w:tcW w:w="638" w:type="pct"/>
            <w:noWrap w:val="0"/>
            <w:vAlign w:val="top"/>
          </w:tcPr>
          <w:p w14:paraId="10DC5B2E">
            <w:pPr>
              <w:spacing w:line="360" w:lineRule="auto"/>
              <w:rPr>
                <w:rFonts w:hint="eastAsia" w:ascii="宋体" w:hAnsi="宋体" w:eastAsia="宋体" w:cs="宋体"/>
                <w:color w:val="auto"/>
                <w:sz w:val="24"/>
                <w:highlight w:val="none"/>
              </w:rPr>
            </w:pPr>
          </w:p>
        </w:tc>
        <w:tc>
          <w:tcPr>
            <w:tcW w:w="361" w:type="pct"/>
            <w:noWrap w:val="0"/>
            <w:vAlign w:val="top"/>
          </w:tcPr>
          <w:p w14:paraId="123E70F3">
            <w:pPr>
              <w:spacing w:line="360" w:lineRule="auto"/>
              <w:rPr>
                <w:rFonts w:hint="eastAsia" w:ascii="宋体" w:hAnsi="宋体" w:eastAsia="宋体" w:cs="宋体"/>
                <w:color w:val="auto"/>
                <w:sz w:val="24"/>
                <w:highlight w:val="none"/>
              </w:rPr>
            </w:pPr>
          </w:p>
        </w:tc>
        <w:tc>
          <w:tcPr>
            <w:tcW w:w="454" w:type="pct"/>
            <w:noWrap w:val="0"/>
            <w:vAlign w:val="top"/>
          </w:tcPr>
          <w:p w14:paraId="5843D26E">
            <w:pPr>
              <w:spacing w:line="360" w:lineRule="auto"/>
              <w:rPr>
                <w:rFonts w:hint="eastAsia" w:ascii="宋体" w:hAnsi="宋体" w:eastAsia="宋体" w:cs="宋体"/>
                <w:color w:val="auto"/>
                <w:sz w:val="24"/>
                <w:highlight w:val="none"/>
              </w:rPr>
            </w:pPr>
          </w:p>
        </w:tc>
        <w:tc>
          <w:tcPr>
            <w:tcW w:w="408" w:type="pct"/>
            <w:noWrap w:val="0"/>
            <w:vAlign w:val="top"/>
          </w:tcPr>
          <w:p w14:paraId="0BBF4397">
            <w:pPr>
              <w:spacing w:line="360" w:lineRule="auto"/>
              <w:rPr>
                <w:rFonts w:hint="eastAsia" w:ascii="宋体" w:hAnsi="宋体" w:eastAsia="宋体" w:cs="宋体"/>
                <w:color w:val="auto"/>
                <w:sz w:val="24"/>
                <w:highlight w:val="none"/>
              </w:rPr>
            </w:pPr>
          </w:p>
        </w:tc>
        <w:tc>
          <w:tcPr>
            <w:tcW w:w="825" w:type="pct"/>
            <w:noWrap w:val="0"/>
            <w:vAlign w:val="top"/>
          </w:tcPr>
          <w:p w14:paraId="55F1F4DA">
            <w:pPr>
              <w:spacing w:line="360" w:lineRule="auto"/>
              <w:rPr>
                <w:rFonts w:hint="eastAsia" w:ascii="宋体" w:hAnsi="宋体" w:eastAsia="宋体" w:cs="宋体"/>
                <w:color w:val="auto"/>
                <w:sz w:val="24"/>
                <w:highlight w:val="none"/>
              </w:rPr>
            </w:pPr>
          </w:p>
        </w:tc>
        <w:tc>
          <w:tcPr>
            <w:tcW w:w="561" w:type="pct"/>
            <w:noWrap w:val="0"/>
            <w:vAlign w:val="top"/>
          </w:tcPr>
          <w:p w14:paraId="2959C16B">
            <w:pPr>
              <w:spacing w:line="360" w:lineRule="auto"/>
              <w:rPr>
                <w:rFonts w:hint="eastAsia" w:ascii="宋体" w:hAnsi="宋体" w:eastAsia="宋体" w:cs="宋体"/>
                <w:color w:val="auto"/>
                <w:sz w:val="24"/>
                <w:highlight w:val="none"/>
              </w:rPr>
            </w:pPr>
          </w:p>
        </w:tc>
        <w:tc>
          <w:tcPr>
            <w:tcW w:w="663" w:type="pct"/>
            <w:noWrap w:val="0"/>
            <w:vAlign w:val="top"/>
          </w:tcPr>
          <w:p w14:paraId="5F297BB2">
            <w:pPr>
              <w:spacing w:line="360" w:lineRule="auto"/>
              <w:rPr>
                <w:rFonts w:hint="eastAsia" w:ascii="宋体" w:hAnsi="宋体" w:eastAsia="宋体" w:cs="宋体"/>
                <w:color w:val="auto"/>
                <w:sz w:val="24"/>
                <w:highlight w:val="none"/>
              </w:rPr>
            </w:pPr>
          </w:p>
        </w:tc>
      </w:tr>
      <w:tr w14:paraId="57F1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018FBC1">
            <w:pPr>
              <w:spacing w:line="360" w:lineRule="auto"/>
              <w:rPr>
                <w:rFonts w:hint="eastAsia" w:ascii="宋体" w:hAnsi="宋体" w:eastAsia="宋体" w:cs="宋体"/>
                <w:color w:val="auto"/>
                <w:sz w:val="24"/>
                <w:highlight w:val="none"/>
              </w:rPr>
            </w:pPr>
          </w:p>
        </w:tc>
        <w:tc>
          <w:tcPr>
            <w:tcW w:w="361" w:type="pct"/>
            <w:noWrap w:val="0"/>
            <w:vAlign w:val="top"/>
          </w:tcPr>
          <w:p w14:paraId="75B454BC">
            <w:pPr>
              <w:spacing w:line="360" w:lineRule="auto"/>
              <w:rPr>
                <w:rFonts w:hint="eastAsia" w:ascii="宋体" w:hAnsi="宋体" w:eastAsia="宋体" w:cs="宋体"/>
                <w:color w:val="auto"/>
                <w:sz w:val="24"/>
                <w:highlight w:val="none"/>
              </w:rPr>
            </w:pPr>
          </w:p>
        </w:tc>
        <w:tc>
          <w:tcPr>
            <w:tcW w:w="361" w:type="pct"/>
            <w:noWrap w:val="0"/>
            <w:vAlign w:val="top"/>
          </w:tcPr>
          <w:p w14:paraId="1A8BB87B">
            <w:pPr>
              <w:spacing w:line="360" w:lineRule="auto"/>
              <w:rPr>
                <w:rFonts w:hint="eastAsia" w:ascii="宋体" w:hAnsi="宋体" w:eastAsia="宋体" w:cs="宋体"/>
                <w:color w:val="auto"/>
                <w:sz w:val="24"/>
                <w:highlight w:val="none"/>
              </w:rPr>
            </w:pPr>
          </w:p>
        </w:tc>
        <w:tc>
          <w:tcPr>
            <w:tcW w:w="638" w:type="pct"/>
            <w:noWrap w:val="0"/>
            <w:vAlign w:val="top"/>
          </w:tcPr>
          <w:p w14:paraId="10F8C8AA">
            <w:pPr>
              <w:spacing w:line="360" w:lineRule="auto"/>
              <w:rPr>
                <w:rFonts w:hint="eastAsia" w:ascii="宋体" w:hAnsi="宋体" w:eastAsia="宋体" w:cs="宋体"/>
                <w:color w:val="auto"/>
                <w:sz w:val="24"/>
                <w:highlight w:val="none"/>
              </w:rPr>
            </w:pPr>
          </w:p>
        </w:tc>
        <w:tc>
          <w:tcPr>
            <w:tcW w:w="361" w:type="pct"/>
            <w:noWrap w:val="0"/>
            <w:vAlign w:val="top"/>
          </w:tcPr>
          <w:p w14:paraId="2A8F35A1">
            <w:pPr>
              <w:spacing w:line="360" w:lineRule="auto"/>
              <w:rPr>
                <w:rFonts w:hint="eastAsia" w:ascii="宋体" w:hAnsi="宋体" w:eastAsia="宋体" w:cs="宋体"/>
                <w:color w:val="auto"/>
                <w:sz w:val="24"/>
                <w:highlight w:val="none"/>
              </w:rPr>
            </w:pPr>
          </w:p>
        </w:tc>
        <w:tc>
          <w:tcPr>
            <w:tcW w:w="454" w:type="pct"/>
            <w:noWrap w:val="0"/>
            <w:vAlign w:val="top"/>
          </w:tcPr>
          <w:p w14:paraId="3E70FC9C">
            <w:pPr>
              <w:spacing w:line="360" w:lineRule="auto"/>
              <w:rPr>
                <w:rFonts w:hint="eastAsia" w:ascii="宋体" w:hAnsi="宋体" w:eastAsia="宋体" w:cs="宋体"/>
                <w:color w:val="auto"/>
                <w:sz w:val="24"/>
                <w:highlight w:val="none"/>
              </w:rPr>
            </w:pPr>
          </w:p>
        </w:tc>
        <w:tc>
          <w:tcPr>
            <w:tcW w:w="408" w:type="pct"/>
            <w:noWrap w:val="0"/>
            <w:vAlign w:val="top"/>
          </w:tcPr>
          <w:p w14:paraId="6EECE0D4">
            <w:pPr>
              <w:spacing w:line="360" w:lineRule="auto"/>
              <w:rPr>
                <w:rFonts w:hint="eastAsia" w:ascii="宋体" w:hAnsi="宋体" w:eastAsia="宋体" w:cs="宋体"/>
                <w:color w:val="auto"/>
                <w:sz w:val="24"/>
                <w:highlight w:val="none"/>
              </w:rPr>
            </w:pPr>
          </w:p>
        </w:tc>
        <w:tc>
          <w:tcPr>
            <w:tcW w:w="825" w:type="pct"/>
            <w:noWrap w:val="0"/>
            <w:vAlign w:val="top"/>
          </w:tcPr>
          <w:p w14:paraId="2B4D8834">
            <w:pPr>
              <w:spacing w:line="360" w:lineRule="auto"/>
              <w:rPr>
                <w:rFonts w:hint="eastAsia" w:ascii="宋体" w:hAnsi="宋体" w:eastAsia="宋体" w:cs="宋体"/>
                <w:color w:val="auto"/>
                <w:sz w:val="24"/>
                <w:highlight w:val="none"/>
              </w:rPr>
            </w:pPr>
          </w:p>
        </w:tc>
        <w:tc>
          <w:tcPr>
            <w:tcW w:w="561" w:type="pct"/>
            <w:noWrap w:val="0"/>
            <w:vAlign w:val="top"/>
          </w:tcPr>
          <w:p w14:paraId="6EF16B41">
            <w:pPr>
              <w:spacing w:line="360" w:lineRule="auto"/>
              <w:rPr>
                <w:rFonts w:hint="eastAsia" w:ascii="宋体" w:hAnsi="宋体" w:eastAsia="宋体" w:cs="宋体"/>
                <w:color w:val="auto"/>
                <w:sz w:val="24"/>
                <w:highlight w:val="none"/>
              </w:rPr>
            </w:pPr>
          </w:p>
        </w:tc>
        <w:tc>
          <w:tcPr>
            <w:tcW w:w="663" w:type="pct"/>
            <w:noWrap w:val="0"/>
            <w:vAlign w:val="top"/>
          </w:tcPr>
          <w:p w14:paraId="45FF3902">
            <w:pPr>
              <w:spacing w:line="360" w:lineRule="auto"/>
              <w:rPr>
                <w:rFonts w:hint="eastAsia" w:ascii="宋体" w:hAnsi="宋体" w:eastAsia="宋体" w:cs="宋体"/>
                <w:color w:val="auto"/>
                <w:sz w:val="24"/>
                <w:highlight w:val="none"/>
              </w:rPr>
            </w:pPr>
          </w:p>
        </w:tc>
      </w:tr>
      <w:tr w14:paraId="26D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78DBFAE">
            <w:pPr>
              <w:spacing w:line="360" w:lineRule="auto"/>
              <w:rPr>
                <w:rFonts w:hint="eastAsia" w:ascii="宋体" w:hAnsi="宋体" w:eastAsia="宋体" w:cs="宋体"/>
                <w:color w:val="auto"/>
                <w:sz w:val="24"/>
                <w:highlight w:val="none"/>
              </w:rPr>
            </w:pPr>
          </w:p>
        </w:tc>
        <w:tc>
          <w:tcPr>
            <w:tcW w:w="361" w:type="pct"/>
            <w:noWrap w:val="0"/>
            <w:vAlign w:val="top"/>
          </w:tcPr>
          <w:p w14:paraId="54179DB3">
            <w:pPr>
              <w:spacing w:line="360" w:lineRule="auto"/>
              <w:rPr>
                <w:rFonts w:hint="eastAsia" w:ascii="宋体" w:hAnsi="宋体" w:eastAsia="宋体" w:cs="宋体"/>
                <w:color w:val="auto"/>
                <w:sz w:val="24"/>
                <w:highlight w:val="none"/>
              </w:rPr>
            </w:pPr>
          </w:p>
        </w:tc>
        <w:tc>
          <w:tcPr>
            <w:tcW w:w="361" w:type="pct"/>
            <w:noWrap w:val="0"/>
            <w:vAlign w:val="top"/>
          </w:tcPr>
          <w:p w14:paraId="428850DD">
            <w:pPr>
              <w:spacing w:line="360" w:lineRule="auto"/>
              <w:rPr>
                <w:rFonts w:hint="eastAsia" w:ascii="宋体" w:hAnsi="宋体" w:eastAsia="宋体" w:cs="宋体"/>
                <w:color w:val="auto"/>
                <w:sz w:val="24"/>
                <w:highlight w:val="none"/>
              </w:rPr>
            </w:pPr>
          </w:p>
        </w:tc>
        <w:tc>
          <w:tcPr>
            <w:tcW w:w="638" w:type="pct"/>
            <w:noWrap w:val="0"/>
            <w:vAlign w:val="top"/>
          </w:tcPr>
          <w:p w14:paraId="6B17E4AC">
            <w:pPr>
              <w:spacing w:line="360" w:lineRule="auto"/>
              <w:rPr>
                <w:rFonts w:hint="eastAsia" w:ascii="宋体" w:hAnsi="宋体" w:eastAsia="宋体" w:cs="宋体"/>
                <w:color w:val="auto"/>
                <w:sz w:val="24"/>
                <w:highlight w:val="none"/>
              </w:rPr>
            </w:pPr>
          </w:p>
        </w:tc>
        <w:tc>
          <w:tcPr>
            <w:tcW w:w="361" w:type="pct"/>
            <w:noWrap w:val="0"/>
            <w:vAlign w:val="top"/>
          </w:tcPr>
          <w:p w14:paraId="11197404">
            <w:pPr>
              <w:spacing w:line="360" w:lineRule="auto"/>
              <w:rPr>
                <w:rFonts w:hint="eastAsia" w:ascii="宋体" w:hAnsi="宋体" w:eastAsia="宋体" w:cs="宋体"/>
                <w:color w:val="auto"/>
                <w:sz w:val="24"/>
                <w:highlight w:val="none"/>
              </w:rPr>
            </w:pPr>
          </w:p>
        </w:tc>
        <w:tc>
          <w:tcPr>
            <w:tcW w:w="454" w:type="pct"/>
            <w:noWrap w:val="0"/>
            <w:vAlign w:val="top"/>
          </w:tcPr>
          <w:p w14:paraId="174C3C39">
            <w:pPr>
              <w:spacing w:line="360" w:lineRule="auto"/>
              <w:rPr>
                <w:rFonts w:hint="eastAsia" w:ascii="宋体" w:hAnsi="宋体" w:eastAsia="宋体" w:cs="宋体"/>
                <w:color w:val="auto"/>
                <w:sz w:val="24"/>
                <w:highlight w:val="none"/>
              </w:rPr>
            </w:pPr>
          </w:p>
        </w:tc>
        <w:tc>
          <w:tcPr>
            <w:tcW w:w="408" w:type="pct"/>
            <w:noWrap w:val="0"/>
            <w:vAlign w:val="top"/>
          </w:tcPr>
          <w:p w14:paraId="120F2D95">
            <w:pPr>
              <w:spacing w:line="360" w:lineRule="auto"/>
              <w:rPr>
                <w:rFonts w:hint="eastAsia" w:ascii="宋体" w:hAnsi="宋体" w:eastAsia="宋体" w:cs="宋体"/>
                <w:color w:val="auto"/>
                <w:sz w:val="24"/>
                <w:highlight w:val="none"/>
              </w:rPr>
            </w:pPr>
          </w:p>
        </w:tc>
        <w:tc>
          <w:tcPr>
            <w:tcW w:w="825" w:type="pct"/>
            <w:noWrap w:val="0"/>
            <w:vAlign w:val="top"/>
          </w:tcPr>
          <w:p w14:paraId="67505068">
            <w:pPr>
              <w:spacing w:line="360" w:lineRule="auto"/>
              <w:rPr>
                <w:rFonts w:hint="eastAsia" w:ascii="宋体" w:hAnsi="宋体" w:eastAsia="宋体" w:cs="宋体"/>
                <w:color w:val="auto"/>
                <w:sz w:val="24"/>
                <w:highlight w:val="none"/>
              </w:rPr>
            </w:pPr>
          </w:p>
        </w:tc>
        <w:tc>
          <w:tcPr>
            <w:tcW w:w="561" w:type="pct"/>
            <w:noWrap w:val="0"/>
            <w:vAlign w:val="top"/>
          </w:tcPr>
          <w:p w14:paraId="6F2A8ED6">
            <w:pPr>
              <w:spacing w:line="360" w:lineRule="auto"/>
              <w:rPr>
                <w:rFonts w:hint="eastAsia" w:ascii="宋体" w:hAnsi="宋体" w:eastAsia="宋体" w:cs="宋体"/>
                <w:color w:val="auto"/>
                <w:sz w:val="24"/>
                <w:highlight w:val="none"/>
              </w:rPr>
            </w:pPr>
          </w:p>
        </w:tc>
        <w:tc>
          <w:tcPr>
            <w:tcW w:w="663" w:type="pct"/>
            <w:noWrap w:val="0"/>
            <w:vAlign w:val="top"/>
          </w:tcPr>
          <w:p w14:paraId="143A0E62">
            <w:pPr>
              <w:spacing w:line="360" w:lineRule="auto"/>
              <w:rPr>
                <w:rFonts w:hint="eastAsia" w:ascii="宋体" w:hAnsi="宋体" w:eastAsia="宋体" w:cs="宋体"/>
                <w:color w:val="auto"/>
                <w:sz w:val="24"/>
                <w:highlight w:val="none"/>
              </w:rPr>
            </w:pPr>
          </w:p>
        </w:tc>
      </w:tr>
      <w:tr w14:paraId="78CE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5C03CD83">
            <w:pPr>
              <w:spacing w:line="360" w:lineRule="auto"/>
              <w:rPr>
                <w:rFonts w:hint="eastAsia" w:ascii="宋体" w:hAnsi="宋体" w:eastAsia="宋体" w:cs="宋体"/>
                <w:color w:val="auto"/>
                <w:sz w:val="24"/>
                <w:highlight w:val="none"/>
              </w:rPr>
            </w:pPr>
          </w:p>
        </w:tc>
        <w:tc>
          <w:tcPr>
            <w:tcW w:w="361" w:type="pct"/>
            <w:noWrap w:val="0"/>
            <w:vAlign w:val="top"/>
          </w:tcPr>
          <w:p w14:paraId="09C5C83A">
            <w:pPr>
              <w:spacing w:line="360" w:lineRule="auto"/>
              <w:rPr>
                <w:rFonts w:hint="eastAsia" w:ascii="宋体" w:hAnsi="宋体" w:eastAsia="宋体" w:cs="宋体"/>
                <w:color w:val="auto"/>
                <w:sz w:val="24"/>
                <w:highlight w:val="none"/>
              </w:rPr>
            </w:pPr>
          </w:p>
        </w:tc>
        <w:tc>
          <w:tcPr>
            <w:tcW w:w="361" w:type="pct"/>
            <w:noWrap w:val="0"/>
            <w:vAlign w:val="top"/>
          </w:tcPr>
          <w:p w14:paraId="7CEE8CEF">
            <w:pPr>
              <w:spacing w:line="360" w:lineRule="auto"/>
              <w:rPr>
                <w:rFonts w:hint="eastAsia" w:ascii="宋体" w:hAnsi="宋体" w:eastAsia="宋体" w:cs="宋体"/>
                <w:color w:val="auto"/>
                <w:sz w:val="24"/>
                <w:highlight w:val="none"/>
              </w:rPr>
            </w:pPr>
          </w:p>
        </w:tc>
        <w:tc>
          <w:tcPr>
            <w:tcW w:w="638" w:type="pct"/>
            <w:noWrap w:val="0"/>
            <w:vAlign w:val="top"/>
          </w:tcPr>
          <w:p w14:paraId="5AF9F0C5">
            <w:pPr>
              <w:spacing w:line="360" w:lineRule="auto"/>
              <w:rPr>
                <w:rFonts w:hint="eastAsia" w:ascii="宋体" w:hAnsi="宋体" w:eastAsia="宋体" w:cs="宋体"/>
                <w:color w:val="auto"/>
                <w:sz w:val="24"/>
                <w:highlight w:val="none"/>
              </w:rPr>
            </w:pPr>
          </w:p>
        </w:tc>
        <w:tc>
          <w:tcPr>
            <w:tcW w:w="361" w:type="pct"/>
            <w:noWrap w:val="0"/>
            <w:vAlign w:val="top"/>
          </w:tcPr>
          <w:p w14:paraId="2BFA2D81">
            <w:pPr>
              <w:spacing w:line="360" w:lineRule="auto"/>
              <w:rPr>
                <w:rFonts w:hint="eastAsia" w:ascii="宋体" w:hAnsi="宋体" w:eastAsia="宋体" w:cs="宋体"/>
                <w:color w:val="auto"/>
                <w:sz w:val="24"/>
                <w:highlight w:val="none"/>
              </w:rPr>
            </w:pPr>
          </w:p>
        </w:tc>
        <w:tc>
          <w:tcPr>
            <w:tcW w:w="454" w:type="pct"/>
            <w:noWrap w:val="0"/>
            <w:vAlign w:val="top"/>
          </w:tcPr>
          <w:p w14:paraId="7BA2AAE3">
            <w:pPr>
              <w:spacing w:line="360" w:lineRule="auto"/>
              <w:rPr>
                <w:rFonts w:hint="eastAsia" w:ascii="宋体" w:hAnsi="宋体" w:eastAsia="宋体" w:cs="宋体"/>
                <w:color w:val="auto"/>
                <w:sz w:val="24"/>
                <w:highlight w:val="none"/>
              </w:rPr>
            </w:pPr>
          </w:p>
        </w:tc>
        <w:tc>
          <w:tcPr>
            <w:tcW w:w="408" w:type="pct"/>
            <w:noWrap w:val="0"/>
            <w:vAlign w:val="top"/>
          </w:tcPr>
          <w:p w14:paraId="02576E4B">
            <w:pPr>
              <w:spacing w:line="360" w:lineRule="auto"/>
              <w:rPr>
                <w:rFonts w:hint="eastAsia" w:ascii="宋体" w:hAnsi="宋体" w:eastAsia="宋体" w:cs="宋体"/>
                <w:color w:val="auto"/>
                <w:sz w:val="24"/>
                <w:highlight w:val="none"/>
              </w:rPr>
            </w:pPr>
          </w:p>
        </w:tc>
        <w:tc>
          <w:tcPr>
            <w:tcW w:w="825" w:type="pct"/>
            <w:noWrap w:val="0"/>
            <w:vAlign w:val="top"/>
          </w:tcPr>
          <w:p w14:paraId="1F9CBC9E">
            <w:pPr>
              <w:spacing w:line="360" w:lineRule="auto"/>
              <w:rPr>
                <w:rFonts w:hint="eastAsia" w:ascii="宋体" w:hAnsi="宋体" w:eastAsia="宋体" w:cs="宋体"/>
                <w:color w:val="auto"/>
                <w:sz w:val="24"/>
                <w:highlight w:val="none"/>
              </w:rPr>
            </w:pPr>
          </w:p>
        </w:tc>
        <w:tc>
          <w:tcPr>
            <w:tcW w:w="561" w:type="pct"/>
            <w:noWrap w:val="0"/>
            <w:vAlign w:val="top"/>
          </w:tcPr>
          <w:p w14:paraId="34D1FF5B">
            <w:pPr>
              <w:spacing w:line="360" w:lineRule="auto"/>
              <w:rPr>
                <w:rFonts w:hint="eastAsia" w:ascii="宋体" w:hAnsi="宋体" w:eastAsia="宋体" w:cs="宋体"/>
                <w:color w:val="auto"/>
                <w:sz w:val="24"/>
                <w:highlight w:val="none"/>
              </w:rPr>
            </w:pPr>
          </w:p>
        </w:tc>
        <w:tc>
          <w:tcPr>
            <w:tcW w:w="663" w:type="pct"/>
            <w:noWrap w:val="0"/>
            <w:vAlign w:val="top"/>
          </w:tcPr>
          <w:p w14:paraId="6770AFF0">
            <w:pPr>
              <w:spacing w:line="360" w:lineRule="auto"/>
              <w:rPr>
                <w:rFonts w:hint="eastAsia" w:ascii="宋体" w:hAnsi="宋体" w:eastAsia="宋体" w:cs="宋体"/>
                <w:color w:val="auto"/>
                <w:sz w:val="24"/>
                <w:highlight w:val="none"/>
              </w:rPr>
            </w:pPr>
          </w:p>
        </w:tc>
      </w:tr>
      <w:tr w14:paraId="246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31DD294">
            <w:pPr>
              <w:spacing w:line="360" w:lineRule="auto"/>
              <w:rPr>
                <w:rFonts w:hint="eastAsia" w:ascii="宋体" w:hAnsi="宋体" w:eastAsia="宋体" w:cs="宋体"/>
                <w:color w:val="auto"/>
                <w:sz w:val="24"/>
                <w:highlight w:val="none"/>
              </w:rPr>
            </w:pPr>
          </w:p>
        </w:tc>
        <w:tc>
          <w:tcPr>
            <w:tcW w:w="361" w:type="pct"/>
            <w:noWrap w:val="0"/>
            <w:vAlign w:val="top"/>
          </w:tcPr>
          <w:p w14:paraId="25DA3843">
            <w:pPr>
              <w:spacing w:line="360" w:lineRule="auto"/>
              <w:rPr>
                <w:rFonts w:hint="eastAsia" w:ascii="宋体" w:hAnsi="宋体" w:eastAsia="宋体" w:cs="宋体"/>
                <w:color w:val="auto"/>
                <w:sz w:val="24"/>
                <w:highlight w:val="none"/>
              </w:rPr>
            </w:pPr>
          </w:p>
        </w:tc>
        <w:tc>
          <w:tcPr>
            <w:tcW w:w="361" w:type="pct"/>
            <w:noWrap w:val="0"/>
            <w:vAlign w:val="top"/>
          </w:tcPr>
          <w:p w14:paraId="42BB95BC">
            <w:pPr>
              <w:spacing w:line="360" w:lineRule="auto"/>
              <w:rPr>
                <w:rFonts w:hint="eastAsia" w:ascii="宋体" w:hAnsi="宋体" w:eastAsia="宋体" w:cs="宋体"/>
                <w:color w:val="auto"/>
                <w:sz w:val="24"/>
                <w:highlight w:val="none"/>
              </w:rPr>
            </w:pPr>
          </w:p>
        </w:tc>
        <w:tc>
          <w:tcPr>
            <w:tcW w:w="638" w:type="pct"/>
            <w:noWrap w:val="0"/>
            <w:vAlign w:val="top"/>
          </w:tcPr>
          <w:p w14:paraId="579147D8">
            <w:pPr>
              <w:spacing w:line="360" w:lineRule="auto"/>
              <w:rPr>
                <w:rFonts w:hint="eastAsia" w:ascii="宋体" w:hAnsi="宋体" w:eastAsia="宋体" w:cs="宋体"/>
                <w:color w:val="auto"/>
                <w:sz w:val="24"/>
                <w:highlight w:val="none"/>
              </w:rPr>
            </w:pPr>
          </w:p>
        </w:tc>
        <w:tc>
          <w:tcPr>
            <w:tcW w:w="361" w:type="pct"/>
            <w:noWrap w:val="0"/>
            <w:vAlign w:val="top"/>
          </w:tcPr>
          <w:p w14:paraId="30393DED">
            <w:pPr>
              <w:spacing w:line="360" w:lineRule="auto"/>
              <w:rPr>
                <w:rFonts w:hint="eastAsia" w:ascii="宋体" w:hAnsi="宋体" w:eastAsia="宋体" w:cs="宋体"/>
                <w:color w:val="auto"/>
                <w:sz w:val="24"/>
                <w:highlight w:val="none"/>
              </w:rPr>
            </w:pPr>
          </w:p>
        </w:tc>
        <w:tc>
          <w:tcPr>
            <w:tcW w:w="454" w:type="pct"/>
            <w:noWrap w:val="0"/>
            <w:vAlign w:val="top"/>
          </w:tcPr>
          <w:p w14:paraId="574339E9">
            <w:pPr>
              <w:spacing w:line="360" w:lineRule="auto"/>
              <w:rPr>
                <w:rFonts w:hint="eastAsia" w:ascii="宋体" w:hAnsi="宋体" w:eastAsia="宋体" w:cs="宋体"/>
                <w:color w:val="auto"/>
                <w:sz w:val="24"/>
                <w:highlight w:val="none"/>
              </w:rPr>
            </w:pPr>
          </w:p>
        </w:tc>
        <w:tc>
          <w:tcPr>
            <w:tcW w:w="408" w:type="pct"/>
            <w:noWrap w:val="0"/>
            <w:vAlign w:val="top"/>
          </w:tcPr>
          <w:p w14:paraId="6C44CCE1">
            <w:pPr>
              <w:spacing w:line="360" w:lineRule="auto"/>
              <w:rPr>
                <w:rFonts w:hint="eastAsia" w:ascii="宋体" w:hAnsi="宋体" w:eastAsia="宋体" w:cs="宋体"/>
                <w:color w:val="auto"/>
                <w:sz w:val="24"/>
                <w:highlight w:val="none"/>
              </w:rPr>
            </w:pPr>
          </w:p>
        </w:tc>
        <w:tc>
          <w:tcPr>
            <w:tcW w:w="825" w:type="pct"/>
            <w:noWrap w:val="0"/>
            <w:vAlign w:val="top"/>
          </w:tcPr>
          <w:p w14:paraId="51499779">
            <w:pPr>
              <w:spacing w:line="360" w:lineRule="auto"/>
              <w:rPr>
                <w:rFonts w:hint="eastAsia" w:ascii="宋体" w:hAnsi="宋体" w:eastAsia="宋体" w:cs="宋体"/>
                <w:color w:val="auto"/>
                <w:sz w:val="24"/>
                <w:highlight w:val="none"/>
              </w:rPr>
            </w:pPr>
          </w:p>
        </w:tc>
        <w:tc>
          <w:tcPr>
            <w:tcW w:w="561" w:type="pct"/>
            <w:noWrap w:val="0"/>
            <w:vAlign w:val="top"/>
          </w:tcPr>
          <w:p w14:paraId="2845D5E6">
            <w:pPr>
              <w:spacing w:line="360" w:lineRule="auto"/>
              <w:rPr>
                <w:rFonts w:hint="eastAsia" w:ascii="宋体" w:hAnsi="宋体" w:eastAsia="宋体" w:cs="宋体"/>
                <w:color w:val="auto"/>
                <w:sz w:val="24"/>
                <w:highlight w:val="none"/>
              </w:rPr>
            </w:pPr>
          </w:p>
        </w:tc>
        <w:tc>
          <w:tcPr>
            <w:tcW w:w="663" w:type="pct"/>
            <w:noWrap w:val="0"/>
            <w:vAlign w:val="top"/>
          </w:tcPr>
          <w:p w14:paraId="123C500E">
            <w:pPr>
              <w:spacing w:line="360" w:lineRule="auto"/>
              <w:rPr>
                <w:rFonts w:hint="eastAsia" w:ascii="宋体" w:hAnsi="宋体" w:eastAsia="宋体" w:cs="宋体"/>
                <w:color w:val="auto"/>
                <w:sz w:val="24"/>
                <w:highlight w:val="none"/>
              </w:rPr>
            </w:pPr>
          </w:p>
        </w:tc>
      </w:tr>
      <w:tr w14:paraId="4E26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31B2C4F2">
            <w:pPr>
              <w:spacing w:line="360" w:lineRule="auto"/>
              <w:rPr>
                <w:rFonts w:hint="eastAsia" w:ascii="宋体" w:hAnsi="宋体" w:eastAsia="宋体" w:cs="宋体"/>
                <w:color w:val="auto"/>
                <w:sz w:val="24"/>
                <w:highlight w:val="none"/>
              </w:rPr>
            </w:pPr>
          </w:p>
        </w:tc>
        <w:tc>
          <w:tcPr>
            <w:tcW w:w="361" w:type="pct"/>
            <w:noWrap w:val="0"/>
            <w:vAlign w:val="top"/>
          </w:tcPr>
          <w:p w14:paraId="5F631CFA">
            <w:pPr>
              <w:spacing w:line="360" w:lineRule="auto"/>
              <w:rPr>
                <w:rFonts w:hint="eastAsia" w:ascii="宋体" w:hAnsi="宋体" w:eastAsia="宋体" w:cs="宋体"/>
                <w:color w:val="auto"/>
                <w:sz w:val="24"/>
                <w:highlight w:val="none"/>
              </w:rPr>
            </w:pPr>
          </w:p>
        </w:tc>
        <w:tc>
          <w:tcPr>
            <w:tcW w:w="361" w:type="pct"/>
            <w:noWrap w:val="0"/>
            <w:vAlign w:val="top"/>
          </w:tcPr>
          <w:p w14:paraId="657734C1">
            <w:pPr>
              <w:spacing w:line="360" w:lineRule="auto"/>
              <w:rPr>
                <w:rFonts w:hint="eastAsia" w:ascii="宋体" w:hAnsi="宋体" w:eastAsia="宋体" w:cs="宋体"/>
                <w:color w:val="auto"/>
                <w:sz w:val="24"/>
                <w:highlight w:val="none"/>
              </w:rPr>
            </w:pPr>
          </w:p>
        </w:tc>
        <w:tc>
          <w:tcPr>
            <w:tcW w:w="638" w:type="pct"/>
            <w:noWrap w:val="0"/>
            <w:vAlign w:val="top"/>
          </w:tcPr>
          <w:p w14:paraId="666C50CB">
            <w:pPr>
              <w:spacing w:line="360" w:lineRule="auto"/>
              <w:rPr>
                <w:rFonts w:hint="eastAsia" w:ascii="宋体" w:hAnsi="宋体" w:eastAsia="宋体" w:cs="宋体"/>
                <w:color w:val="auto"/>
                <w:sz w:val="24"/>
                <w:highlight w:val="none"/>
              </w:rPr>
            </w:pPr>
          </w:p>
        </w:tc>
        <w:tc>
          <w:tcPr>
            <w:tcW w:w="361" w:type="pct"/>
            <w:noWrap w:val="0"/>
            <w:vAlign w:val="top"/>
          </w:tcPr>
          <w:p w14:paraId="4E04D541">
            <w:pPr>
              <w:spacing w:line="360" w:lineRule="auto"/>
              <w:rPr>
                <w:rFonts w:hint="eastAsia" w:ascii="宋体" w:hAnsi="宋体" w:eastAsia="宋体" w:cs="宋体"/>
                <w:color w:val="auto"/>
                <w:sz w:val="24"/>
                <w:highlight w:val="none"/>
              </w:rPr>
            </w:pPr>
          </w:p>
        </w:tc>
        <w:tc>
          <w:tcPr>
            <w:tcW w:w="454" w:type="pct"/>
            <w:noWrap w:val="0"/>
            <w:vAlign w:val="top"/>
          </w:tcPr>
          <w:p w14:paraId="769C3788">
            <w:pPr>
              <w:spacing w:line="360" w:lineRule="auto"/>
              <w:rPr>
                <w:rFonts w:hint="eastAsia" w:ascii="宋体" w:hAnsi="宋体" w:eastAsia="宋体" w:cs="宋体"/>
                <w:color w:val="auto"/>
                <w:sz w:val="24"/>
                <w:highlight w:val="none"/>
              </w:rPr>
            </w:pPr>
          </w:p>
        </w:tc>
        <w:tc>
          <w:tcPr>
            <w:tcW w:w="408" w:type="pct"/>
            <w:noWrap w:val="0"/>
            <w:vAlign w:val="top"/>
          </w:tcPr>
          <w:p w14:paraId="6A311C4B">
            <w:pPr>
              <w:spacing w:line="360" w:lineRule="auto"/>
              <w:rPr>
                <w:rFonts w:hint="eastAsia" w:ascii="宋体" w:hAnsi="宋体" w:eastAsia="宋体" w:cs="宋体"/>
                <w:color w:val="auto"/>
                <w:sz w:val="24"/>
                <w:highlight w:val="none"/>
              </w:rPr>
            </w:pPr>
          </w:p>
        </w:tc>
        <w:tc>
          <w:tcPr>
            <w:tcW w:w="825" w:type="pct"/>
            <w:noWrap w:val="0"/>
            <w:vAlign w:val="top"/>
          </w:tcPr>
          <w:p w14:paraId="4560C14B">
            <w:pPr>
              <w:spacing w:line="360" w:lineRule="auto"/>
              <w:rPr>
                <w:rFonts w:hint="eastAsia" w:ascii="宋体" w:hAnsi="宋体" w:eastAsia="宋体" w:cs="宋体"/>
                <w:color w:val="auto"/>
                <w:sz w:val="24"/>
                <w:highlight w:val="none"/>
              </w:rPr>
            </w:pPr>
          </w:p>
        </w:tc>
        <w:tc>
          <w:tcPr>
            <w:tcW w:w="561" w:type="pct"/>
            <w:noWrap w:val="0"/>
            <w:vAlign w:val="top"/>
          </w:tcPr>
          <w:p w14:paraId="739878DA">
            <w:pPr>
              <w:spacing w:line="360" w:lineRule="auto"/>
              <w:rPr>
                <w:rFonts w:hint="eastAsia" w:ascii="宋体" w:hAnsi="宋体" w:eastAsia="宋体" w:cs="宋体"/>
                <w:color w:val="auto"/>
                <w:sz w:val="24"/>
                <w:highlight w:val="none"/>
              </w:rPr>
            </w:pPr>
          </w:p>
        </w:tc>
        <w:tc>
          <w:tcPr>
            <w:tcW w:w="663" w:type="pct"/>
            <w:noWrap w:val="0"/>
            <w:vAlign w:val="top"/>
          </w:tcPr>
          <w:p w14:paraId="347D777F">
            <w:pPr>
              <w:spacing w:line="360" w:lineRule="auto"/>
              <w:rPr>
                <w:rFonts w:hint="eastAsia" w:ascii="宋体" w:hAnsi="宋体" w:eastAsia="宋体" w:cs="宋体"/>
                <w:color w:val="auto"/>
                <w:sz w:val="24"/>
                <w:highlight w:val="none"/>
              </w:rPr>
            </w:pPr>
          </w:p>
        </w:tc>
      </w:tr>
      <w:tr w14:paraId="719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4EF17C0">
            <w:pPr>
              <w:spacing w:line="360" w:lineRule="auto"/>
              <w:rPr>
                <w:rFonts w:hint="eastAsia" w:ascii="宋体" w:hAnsi="宋体" w:eastAsia="宋体" w:cs="宋体"/>
                <w:color w:val="auto"/>
                <w:sz w:val="24"/>
                <w:highlight w:val="none"/>
              </w:rPr>
            </w:pPr>
          </w:p>
        </w:tc>
        <w:tc>
          <w:tcPr>
            <w:tcW w:w="361" w:type="pct"/>
            <w:noWrap w:val="0"/>
            <w:vAlign w:val="top"/>
          </w:tcPr>
          <w:p w14:paraId="459ABF10">
            <w:pPr>
              <w:spacing w:line="360" w:lineRule="auto"/>
              <w:rPr>
                <w:rFonts w:hint="eastAsia" w:ascii="宋体" w:hAnsi="宋体" w:eastAsia="宋体" w:cs="宋体"/>
                <w:color w:val="auto"/>
                <w:sz w:val="24"/>
                <w:highlight w:val="none"/>
              </w:rPr>
            </w:pPr>
          </w:p>
        </w:tc>
        <w:tc>
          <w:tcPr>
            <w:tcW w:w="361" w:type="pct"/>
            <w:noWrap w:val="0"/>
            <w:vAlign w:val="top"/>
          </w:tcPr>
          <w:p w14:paraId="460A1C82">
            <w:pPr>
              <w:spacing w:line="360" w:lineRule="auto"/>
              <w:rPr>
                <w:rFonts w:hint="eastAsia" w:ascii="宋体" w:hAnsi="宋体" w:eastAsia="宋体" w:cs="宋体"/>
                <w:color w:val="auto"/>
                <w:sz w:val="24"/>
                <w:highlight w:val="none"/>
              </w:rPr>
            </w:pPr>
          </w:p>
        </w:tc>
        <w:tc>
          <w:tcPr>
            <w:tcW w:w="638" w:type="pct"/>
            <w:noWrap w:val="0"/>
            <w:vAlign w:val="top"/>
          </w:tcPr>
          <w:p w14:paraId="4CF5260D">
            <w:pPr>
              <w:spacing w:line="360" w:lineRule="auto"/>
              <w:rPr>
                <w:rFonts w:hint="eastAsia" w:ascii="宋体" w:hAnsi="宋体" w:eastAsia="宋体" w:cs="宋体"/>
                <w:color w:val="auto"/>
                <w:sz w:val="24"/>
                <w:highlight w:val="none"/>
              </w:rPr>
            </w:pPr>
          </w:p>
        </w:tc>
        <w:tc>
          <w:tcPr>
            <w:tcW w:w="361" w:type="pct"/>
            <w:noWrap w:val="0"/>
            <w:vAlign w:val="top"/>
          </w:tcPr>
          <w:p w14:paraId="4359BAF0">
            <w:pPr>
              <w:spacing w:line="360" w:lineRule="auto"/>
              <w:rPr>
                <w:rFonts w:hint="eastAsia" w:ascii="宋体" w:hAnsi="宋体" w:eastAsia="宋体" w:cs="宋体"/>
                <w:color w:val="auto"/>
                <w:sz w:val="24"/>
                <w:highlight w:val="none"/>
              </w:rPr>
            </w:pPr>
          </w:p>
        </w:tc>
        <w:tc>
          <w:tcPr>
            <w:tcW w:w="454" w:type="pct"/>
            <w:noWrap w:val="0"/>
            <w:vAlign w:val="top"/>
          </w:tcPr>
          <w:p w14:paraId="2570ACAB">
            <w:pPr>
              <w:spacing w:line="360" w:lineRule="auto"/>
              <w:rPr>
                <w:rFonts w:hint="eastAsia" w:ascii="宋体" w:hAnsi="宋体" w:eastAsia="宋体" w:cs="宋体"/>
                <w:color w:val="auto"/>
                <w:sz w:val="24"/>
                <w:highlight w:val="none"/>
              </w:rPr>
            </w:pPr>
          </w:p>
        </w:tc>
        <w:tc>
          <w:tcPr>
            <w:tcW w:w="408" w:type="pct"/>
            <w:noWrap w:val="0"/>
            <w:vAlign w:val="top"/>
          </w:tcPr>
          <w:p w14:paraId="031BA3BF">
            <w:pPr>
              <w:spacing w:line="360" w:lineRule="auto"/>
              <w:rPr>
                <w:rFonts w:hint="eastAsia" w:ascii="宋体" w:hAnsi="宋体" w:eastAsia="宋体" w:cs="宋体"/>
                <w:color w:val="auto"/>
                <w:sz w:val="24"/>
                <w:highlight w:val="none"/>
              </w:rPr>
            </w:pPr>
          </w:p>
        </w:tc>
        <w:tc>
          <w:tcPr>
            <w:tcW w:w="825" w:type="pct"/>
            <w:noWrap w:val="0"/>
            <w:vAlign w:val="top"/>
          </w:tcPr>
          <w:p w14:paraId="55CA4ED6">
            <w:pPr>
              <w:spacing w:line="360" w:lineRule="auto"/>
              <w:rPr>
                <w:rFonts w:hint="eastAsia" w:ascii="宋体" w:hAnsi="宋体" w:eastAsia="宋体" w:cs="宋体"/>
                <w:color w:val="auto"/>
                <w:sz w:val="24"/>
                <w:highlight w:val="none"/>
              </w:rPr>
            </w:pPr>
          </w:p>
        </w:tc>
        <w:tc>
          <w:tcPr>
            <w:tcW w:w="561" w:type="pct"/>
            <w:noWrap w:val="0"/>
            <w:vAlign w:val="top"/>
          </w:tcPr>
          <w:p w14:paraId="31DB47DB">
            <w:pPr>
              <w:spacing w:line="360" w:lineRule="auto"/>
              <w:rPr>
                <w:rFonts w:hint="eastAsia" w:ascii="宋体" w:hAnsi="宋体" w:eastAsia="宋体" w:cs="宋体"/>
                <w:color w:val="auto"/>
                <w:sz w:val="24"/>
                <w:highlight w:val="none"/>
              </w:rPr>
            </w:pPr>
          </w:p>
        </w:tc>
        <w:tc>
          <w:tcPr>
            <w:tcW w:w="663" w:type="pct"/>
            <w:noWrap w:val="0"/>
            <w:vAlign w:val="top"/>
          </w:tcPr>
          <w:p w14:paraId="74AA3F57">
            <w:pPr>
              <w:spacing w:line="360" w:lineRule="auto"/>
              <w:rPr>
                <w:rFonts w:hint="eastAsia" w:ascii="宋体" w:hAnsi="宋体" w:eastAsia="宋体" w:cs="宋体"/>
                <w:color w:val="auto"/>
                <w:sz w:val="24"/>
                <w:highlight w:val="none"/>
              </w:rPr>
            </w:pPr>
          </w:p>
        </w:tc>
      </w:tr>
      <w:tr w14:paraId="137F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65144F07">
            <w:pPr>
              <w:spacing w:line="360" w:lineRule="auto"/>
              <w:rPr>
                <w:rFonts w:hint="eastAsia" w:ascii="宋体" w:hAnsi="宋体" w:eastAsia="宋体" w:cs="宋体"/>
                <w:color w:val="auto"/>
                <w:sz w:val="24"/>
                <w:highlight w:val="none"/>
              </w:rPr>
            </w:pPr>
          </w:p>
        </w:tc>
        <w:tc>
          <w:tcPr>
            <w:tcW w:w="361" w:type="pct"/>
            <w:noWrap w:val="0"/>
            <w:vAlign w:val="top"/>
          </w:tcPr>
          <w:p w14:paraId="27DB407D">
            <w:pPr>
              <w:spacing w:line="360" w:lineRule="auto"/>
              <w:rPr>
                <w:rFonts w:hint="eastAsia" w:ascii="宋体" w:hAnsi="宋体" w:eastAsia="宋体" w:cs="宋体"/>
                <w:color w:val="auto"/>
                <w:sz w:val="24"/>
                <w:highlight w:val="none"/>
              </w:rPr>
            </w:pPr>
          </w:p>
        </w:tc>
        <w:tc>
          <w:tcPr>
            <w:tcW w:w="361" w:type="pct"/>
            <w:noWrap w:val="0"/>
            <w:vAlign w:val="top"/>
          </w:tcPr>
          <w:p w14:paraId="7CDDB343">
            <w:pPr>
              <w:spacing w:line="360" w:lineRule="auto"/>
              <w:rPr>
                <w:rFonts w:hint="eastAsia" w:ascii="宋体" w:hAnsi="宋体" w:eastAsia="宋体" w:cs="宋体"/>
                <w:color w:val="auto"/>
                <w:sz w:val="24"/>
                <w:highlight w:val="none"/>
              </w:rPr>
            </w:pPr>
          </w:p>
        </w:tc>
        <w:tc>
          <w:tcPr>
            <w:tcW w:w="638" w:type="pct"/>
            <w:noWrap w:val="0"/>
            <w:vAlign w:val="top"/>
          </w:tcPr>
          <w:p w14:paraId="088FF7A1">
            <w:pPr>
              <w:spacing w:line="360" w:lineRule="auto"/>
              <w:rPr>
                <w:rFonts w:hint="eastAsia" w:ascii="宋体" w:hAnsi="宋体" w:eastAsia="宋体" w:cs="宋体"/>
                <w:color w:val="auto"/>
                <w:sz w:val="24"/>
                <w:highlight w:val="none"/>
              </w:rPr>
            </w:pPr>
          </w:p>
        </w:tc>
        <w:tc>
          <w:tcPr>
            <w:tcW w:w="361" w:type="pct"/>
            <w:noWrap w:val="0"/>
            <w:vAlign w:val="top"/>
          </w:tcPr>
          <w:p w14:paraId="6E4E999C">
            <w:pPr>
              <w:spacing w:line="360" w:lineRule="auto"/>
              <w:rPr>
                <w:rFonts w:hint="eastAsia" w:ascii="宋体" w:hAnsi="宋体" w:eastAsia="宋体" w:cs="宋体"/>
                <w:color w:val="auto"/>
                <w:sz w:val="24"/>
                <w:highlight w:val="none"/>
              </w:rPr>
            </w:pPr>
          </w:p>
        </w:tc>
        <w:tc>
          <w:tcPr>
            <w:tcW w:w="454" w:type="pct"/>
            <w:noWrap w:val="0"/>
            <w:vAlign w:val="top"/>
          </w:tcPr>
          <w:p w14:paraId="57855CC7">
            <w:pPr>
              <w:spacing w:line="360" w:lineRule="auto"/>
              <w:rPr>
                <w:rFonts w:hint="eastAsia" w:ascii="宋体" w:hAnsi="宋体" w:eastAsia="宋体" w:cs="宋体"/>
                <w:color w:val="auto"/>
                <w:sz w:val="24"/>
                <w:highlight w:val="none"/>
              </w:rPr>
            </w:pPr>
          </w:p>
        </w:tc>
        <w:tc>
          <w:tcPr>
            <w:tcW w:w="408" w:type="pct"/>
            <w:noWrap w:val="0"/>
            <w:vAlign w:val="top"/>
          </w:tcPr>
          <w:p w14:paraId="0831A9A0">
            <w:pPr>
              <w:spacing w:line="360" w:lineRule="auto"/>
              <w:rPr>
                <w:rFonts w:hint="eastAsia" w:ascii="宋体" w:hAnsi="宋体" w:eastAsia="宋体" w:cs="宋体"/>
                <w:color w:val="auto"/>
                <w:sz w:val="24"/>
                <w:highlight w:val="none"/>
              </w:rPr>
            </w:pPr>
          </w:p>
        </w:tc>
        <w:tc>
          <w:tcPr>
            <w:tcW w:w="825" w:type="pct"/>
            <w:noWrap w:val="0"/>
            <w:vAlign w:val="top"/>
          </w:tcPr>
          <w:p w14:paraId="5B82702A">
            <w:pPr>
              <w:spacing w:line="360" w:lineRule="auto"/>
              <w:rPr>
                <w:rFonts w:hint="eastAsia" w:ascii="宋体" w:hAnsi="宋体" w:eastAsia="宋体" w:cs="宋体"/>
                <w:color w:val="auto"/>
                <w:sz w:val="24"/>
                <w:highlight w:val="none"/>
              </w:rPr>
            </w:pPr>
          </w:p>
        </w:tc>
        <w:tc>
          <w:tcPr>
            <w:tcW w:w="561" w:type="pct"/>
            <w:noWrap w:val="0"/>
            <w:vAlign w:val="top"/>
          </w:tcPr>
          <w:p w14:paraId="13D4DB09">
            <w:pPr>
              <w:spacing w:line="360" w:lineRule="auto"/>
              <w:rPr>
                <w:rFonts w:hint="eastAsia" w:ascii="宋体" w:hAnsi="宋体" w:eastAsia="宋体" w:cs="宋体"/>
                <w:color w:val="auto"/>
                <w:sz w:val="24"/>
                <w:highlight w:val="none"/>
              </w:rPr>
            </w:pPr>
          </w:p>
        </w:tc>
        <w:tc>
          <w:tcPr>
            <w:tcW w:w="663" w:type="pct"/>
            <w:noWrap w:val="0"/>
            <w:vAlign w:val="top"/>
          </w:tcPr>
          <w:p w14:paraId="298C180A">
            <w:pPr>
              <w:spacing w:line="360" w:lineRule="auto"/>
              <w:rPr>
                <w:rFonts w:hint="eastAsia" w:ascii="宋体" w:hAnsi="宋体" w:eastAsia="宋体" w:cs="宋体"/>
                <w:color w:val="auto"/>
                <w:sz w:val="24"/>
                <w:highlight w:val="none"/>
              </w:rPr>
            </w:pPr>
          </w:p>
        </w:tc>
      </w:tr>
      <w:tr w14:paraId="01D6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A901CA9">
            <w:pPr>
              <w:spacing w:line="360" w:lineRule="auto"/>
              <w:rPr>
                <w:rFonts w:hint="eastAsia" w:ascii="宋体" w:hAnsi="宋体" w:eastAsia="宋体" w:cs="宋体"/>
                <w:color w:val="auto"/>
                <w:sz w:val="24"/>
                <w:highlight w:val="none"/>
              </w:rPr>
            </w:pPr>
          </w:p>
        </w:tc>
        <w:tc>
          <w:tcPr>
            <w:tcW w:w="361" w:type="pct"/>
            <w:noWrap w:val="0"/>
            <w:vAlign w:val="top"/>
          </w:tcPr>
          <w:p w14:paraId="6D5668DC">
            <w:pPr>
              <w:spacing w:line="360" w:lineRule="auto"/>
              <w:rPr>
                <w:rFonts w:hint="eastAsia" w:ascii="宋体" w:hAnsi="宋体" w:eastAsia="宋体" w:cs="宋体"/>
                <w:color w:val="auto"/>
                <w:sz w:val="24"/>
                <w:highlight w:val="none"/>
              </w:rPr>
            </w:pPr>
          </w:p>
        </w:tc>
        <w:tc>
          <w:tcPr>
            <w:tcW w:w="361" w:type="pct"/>
            <w:noWrap w:val="0"/>
            <w:vAlign w:val="top"/>
          </w:tcPr>
          <w:p w14:paraId="5CC5BC5C">
            <w:pPr>
              <w:spacing w:line="360" w:lineRule="auto"/>
              <w:rPr>
                <w:rFonts w:hint="eastAsia" w:ascii="宋体" w:hAnsi="宋体" w:eastAsia="宋体" w:cs="宋体"/>
                <w:color w:val="auto"/>
                <w:sz w:val="24"/>
                <w:highlight w:val="none"/>
              </w:rPr>
            </w:pPr>
          </w:p>
        </w:tc>
        <w:tc>
          <w:tcPr>
            <w:tcW w:w="638" w:type="pct"/>
            <w:noWrap w:val="0"/>
            <w:vAlign w:val="top"/>
          </w:tcPr>
          <w:p w14:paraId="42E370A3">
            <w:pPr>
              <w:spacing w:line="360" w:lineRule="auto"/>
              <w:rPr>
                <w:rFonts w:hint="eastAsia" w:ascii="宋体" w:hAnsi="宋体" w:eastAsia="宋体" w:cs="宋体"/>
                <w:color w:val="auto"/>
                <w:sz w:val="24"/>
                <w:highlight w:val="none"/>
              </w:rPr>
            </w:pPr>
          </w:p>
        </w:tc>
        <w:tc>
          <w:tcPr>
            <w:tcW w:w="361" w:type="pct"/>
            <w:noWrap w:val="0"/>
            <w:vAlign w:val="top"/>
          </w:tcPr>
          <w:p w14:paraId="22D5B036">
            <w:pPr>
              <w:spacing w:line="360" w:lineRule="auto"/>
              <w:rPr>
                <w:rFonts w:hint="eastAsia" w:ascii="宋体" w:hAnsi="宋体" w:eastAsia="宋体" w:cs="宋体"/>
                <w:color w:val="auto"/>
                <w:sz w:val="24"/>
                <w:highlight w:val="none"/>
              </w:rPr>
            </w:pPr>
          </w:p>
        </w:tc>
        <w:tc>
          <w:tcPr>
            <w:tcW w:w="454" w:type="pct"/>
            <w:noWrap w:val="0"/>
            <w:vAlign w:val="top"/>
          </w:tcPr>
          <w:p w14:paraId="3A5DA460">
            <w:pPr>
              <w:spacing w:line="360" w:lineRule="auto"/>
              <w:rPr>
                <w:rFonts w:hint="eastAsia" w:ascii="宋体" w:hAnsi="宋体" w:eastAsia="宋体" w:cs="宋体"/>
                <w:color w:val="auto"/>
                <w:sz w:val="24"/>
                <w:highlight w:val="none"/>
              </w:rPr>
            </w:pPr>
          </w:p>
        </w:tc>
        <w:tc>
          <w:tcPr>
            <w:tcW w:w="408" w:type="pct"/>
            <w:noWrap w:val="0"/>
            <w:vAlign w:val="top"/>
          </w:tcPr>
          <w:p w14:paraId="756C1FF5">
            <w:pPr>
              <w:spacing w:line="360" w:lineRule="auto"/>
              <w:rPr>
                <w:rFonts w:hint="eastAsia" w:ascii="宋体" w:hAnsi="宋体" w:eastAsia="宋体" w:cs="宋体"/>
                <w:color w:val="auto"/>
                <w:sz w:val="24"/>
                <w:highlight w:val="none"/>
              </w:rPr>
            </w:pPr>
          </w:p>
        </w:tc>
        <w:tc>
          <w:tcPr>
            <w:tcW w:w="825" w:type="pct"/>
            <w:noWrap w:val="0"/>
            <w:vAlign w:val="top"/>
          </w:tcPr>
          <w:p w14:paraId="4EB856C1">
            <w:pPr>
              <w:spacing w:line="360" w:lineRule="auto"/>
              <w:rPr>
                <w:rFonts w:hint="eastAsia" w:ascii="宋体" w:hAnsi="宋体" w:eastAsia="宋体" w:cs="宋体"/>
                <w:color w:val="auto"/>
                <w:sz w:val="24"/>
                <w:highlight w:val="none"/>
              </w:rPr>
            </w:pPr>
          </w:p>
        </w:tc>
        <w:tc>
          <w:tcPr>
            <w:tcW w:w="561" w:type="pct"/>
            <w:noWrap w:val="0"/>
            <w:vAlign w:val="top"/>
          </w:tcPr>
          <w:p w14:paraId="6A6F8D39">
            <w:pPr>
              <w:spacing w:line="360" w:lineRule="auto"/>
              <w:rPr>
                <w:rFonts w:hint="eastAsia" w:ascii="宋体" w:hAnsi="宋体" w:eastAsia="宋体" w:cs="宋体"/>
                <w:color w:val="auto"/>
                <w:sz w:val="24"/>
                <w:highlight w:val="none"/>
              </w:rPr>
            </w:pPr>
          </w:p>
        </w:tc>
        <w:tc>
          <w:tcPr>
            <w:tcW w:w="663" w:type="pct"/>
            <w:noWrap w:val="0"/>
            <w:vAlign w:val="top"/>
          </w:tcPr>
          <w:p w14:paraId="3CF0D8E0">
            <w:pPr>
              <w:spacing w:line="360" w:lineRule="auto"/>
              <w:rPr>
                <w:rFonts w:hint="eastAsia" w:ascii="宋体" w:hAnsi="宋体" w:eastAsia="宋体" w:cs="宋体"/>
                <w:color w:val="auto"/>
                <w:sz w:val="24"/>
                <w:highlight w:val="none"/>
              </w:rPr>
            </w:pPr>
          </w:p>
        </w:tc>
      </w:tr>
      <w:tr w14:paraId="31A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000" w:type="pct"/>
            <w:gridSpan w:val="10"/>
            <w:noWrap w:val="0"/>
            <w:vAlign w:val="top"/>
          </w:tcPr>
          <w:p w14:paraId="3F85A3BB">
            <w:pPr>
              <w:spacing w:line="360" w:lineRule="auto"/>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一旦我单位中标，将实行项目总监负责制，我方保证并配备上述项目监理机构。上述填报内容真实，若不真实，愿按有关规定接受处理。项目管理班子机构设置、职责分工等情况另附资料说明。</w:t>
            </w:r>
          </w:p>
        </w:tc>
      </w:tr>
    </w:tbl>
    <w:p w14:paraId="1146DF9F">
      <w:pPr>
        <w:spacing w:line="360" w:lineRule="auto"/>
        <w:rPr>
          <w:rFonts w:hint="eastAsia" w:ascii="宋体" w:hAnsi="宋体" w:eastAsia="宋体" w:cs="宋体"/>
          <w:color w:val="auto"/>
          <w:highlight w:val="none"/>
        </w:rPr>
      </w:pPr>
    </w:p>
    <w:p w14:paraId="7BA76B0D">
      <w:pPr>
        <w:spacing w:line="360" w:lineRule="auto"/>
        <w:rPr>
          <w:rFonts w:hint="eastAsia" w:ascii="宋体" w:hAnsi="宋体" w:eastAsia="宋体" w:cs="宋体"/>
          <w:color w:val="auto"/>
          <w:highlight w:val="none"/>
        </w:rPr>
      </w:pPr>
    </w:p>
    <w:p w14:paraId="7B3C8397">
      <w:pPr>
        <w:pStyle w:val="7"/>
        <w:spacing w:before="0" w:after="0" w:line="360" w:lineRule="auto"/>
        <w:ind w:firstLineChars="15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0" w:name="_Toc10581"/>
      <w:r>
        <w:rPr>
          <w:rFonts w:hint="eastAsia" w:ascii="黑体" w:hAnsi="黑体" w:eastAsia="黑体" w:cs="黑体"/>
          <w:b w:val="0"/>
          <w:bCs w:val="0"/>
          <w:color w:val="auto"/>
          <w:sz w:val="30"/>
          <w:szCs w:val="30"/>
          <w:highlight w:val="none"/>
        </w:rPr>
        <w:t>2、项目总监简历表</w:t>
      </w:r>
      <w:bookmarkEnd w:id="21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760"/>
        <w:gridCol w:w="920"/>
        <w:gridCol w:w="185"/>
        <w:gridCol w:w="695"/>
        <w:gridCol w:w="145"/>
        <w:gridCol w:w="555"/>
        <w:gridCol w:w="1125"/>
        <w:gridCol w:w="435"/>
        <w:gridCol w:w="645"/>
        <w:gridCol w:w="405"/>
        <w:gridCol w:w="1395"/>
      </w:tblGrid>
      <w:tr w14:paraId="25B6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315DFA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6D9BA928">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08D27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2"/>
            <w:noWrap w:val="0"/>
            <w:vAlign w:val="center"/>
          </w:tcPr>
          <w:p w14:paraId="256FA5D1">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6C1EA9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1FAE24FC">
            <w:pPr>
              <w:spacing w:line="360" w:lineRule="auto"/>
              <w:jc w:val="center"/>
              <w:rPr>
                <w:rFonts w:hint="eastAsia" w:ascii="宋体" w:hAnsi="宋体" w:eastAsia="宋体" w:cs="宋体"/>
                <w:color w:val="auto"/>
                <w:sz w:val="24"/>
                <w:highlight w:val="none"/>
              </w:rPr>
            </w:pPr>
          </w:p>
        </w:tc>
      </w:tr>
      <w:tr w14:paraId="66FE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246C6E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6DED6ED0">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3DD1A9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2"/>
            <w:noWrap w:val="0"/>
            <w:vAlign w:val="center"/>
          </w:tcPr>
          <w:p w14:paraId="6E514363">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01E04C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62973FDF">
            <w:pPr>
              <w:spacing w:line="360" w:lineRule="auto"/>
              <w:jc w:val="center"/>
              <w:rPr>
                <w:rFonts w:hint="eastAsia" w:ascii="宋体" w:hAnsi="宋体" w:eastAsia="宋体" w:cs="宋体"/>
                <w:color w:val="auto"/>
                <w:sz w:val="24"/>
                <w:highlight w:val="none"/>
              </w:rPr>
            </w:pPr>
          </w:p>
        </w:tc>
      </w:tr>
      <w:tr w14:paraId="367A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3"/>
            <w:noWrap w:val="0"/>
            <w:vAlign w:val="center"/>
          </w:tcPr>
          <w:p w14:paraId="49EFB6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00" w:type="dxa"/>
            <w:gridSpan w:val="3"/>
            <w:noWrap w:val="0"/>
            <w:vAlign w:val="center"/>
          </w:tcPr>
          <w:p w14:paraId="13226B45">
            <w:pPr>
              <w:spacing w:line="360" w:lineRule="auto"/>
              <w:jc w:val="center"/>
              <w:rPr>
                <w:rFonts w:hint="eastAsia" w:ascii="宋体" w:hAnsi="宋体" w:eastAsia="宋体" w:cs="宋体"/>
                <w:color w:val="auto"/>
                <w:sz w:val="24"/>
                <w:highlight w:val="none"/>
              </w:rPr>
            </w:pPr>
          </w:p>
        </w:tc>
        <w:tc>
          <w:tcPr>
            <w:tcW w:w="3310" w:type="dxa"/>
            <w:gridSpan w:val="6"/>
            <w:noWrap w:val="0"/>
            <w:vAlign w:val="center"/>
          </w:tcPr>
          <w:p w14:paraId="20E228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监理工程师资格证书编号</w:t>
            </w:r>
          </w:p>
        </w:tc>
        <w:tc>
          <w:tcPr>
            <w:tcW w:w="1395" w:type="dxa"/>
            <w:noWrap w:val="0"/>
            <w:vAlign w:val="center"/>
          </w:tcPr>
          <w:p w14:paraId="16515E6E">
            <w:pPr>
              <w:spacing w:line="360" w:lineRule="auto"/>
              <w:jc w:val="center"/>
              <w:rPr>
                <w:rFonts w:hint="eastAsia" w:ascii="宋体" w:hAnsi="宋体" w:eastAsia="宋体" w:cs="宋体"/>
                <w:color w:val="auto"/>
                <w:sz w:val="24"/>
                <w:highlight w:val="none"/>
              </w:rPr>
            </w:pPr>
          </w:p>
        </w:tc>
      </w:tr>
      <w:tr w14:paraId="6A38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6BC2E7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5D74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697B6D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36ED79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549E12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34E882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6B7793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59B838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39DB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F83FA4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1276CD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DAE027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AEEC8C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E1C36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537B3418">
            <w:pPr>
              <w:spacing w:line="360" w:lineRule="auto"/>
              <w:jc w:val="center"/>
              <w:rPr>
                <w:rFonts w:hint="eastAsia" w:ascii="宋体" w:hAnsi="宋体" w:eastAsia="宋体" w:cs="宋体"/>
                <w:color w:val="auto"/>
                <w:sz w:val="24"/>
                <w:highlight w:val="none"/>
              </w:rPr>
            </w:pPr>
          </w:p>
        </w:tc>
      </w:tr>
      <w:tr w14:paraId="27FE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054F40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649722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71BA84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05FABB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C48E8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2F6D5FF5">
            <w:pPr>
              <w:spacing w:line="360" w:lineRule="auto"/>
              <w:jc w:val="center"/>
              <w:rPr>
                <w:rFonts w:hint="eastAsia" w:ascii="宋体" w:hAnsi="宋体" w:eastAsia="宋体" w:cs="宋体"/>
                <w:color w:val="auto"/>
                <w:sz w:val="24"/>
                <w:highlight w:val="none"/>
              </w:rPr>
            </w:pPr>
          </w:p>
        </w:tc>
      </w:tr>
      <w:tr w14:paraId="085A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F68445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71A27A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6D40D6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A77BCC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4279005">
            <w:pPr>
              <w:spacing w:line="360" w:lineRule="auto"/>
              <w:jc w:val="center"/>
              <w:rPr>
                <w:rFonts w:hint="eastAsia" w:ascii="宋体" w:hAnsi="宋体" w:eastAsia="宋体" w:cs="宋体"/>
                <w:color w:val="auto"/>
                <w:sz w:val="24"/>
                <w:highlight w:val="none"/>
              </w:rPr>
            </w:pPr>
          </w:p>
        </w:tc>
        <w:tc>
          <w:tcPr>
            <w:tcW w:w="1395" w:type="dxa"/>
            <w:noWrap w:val="0"/>
            <w:vAlign w:val="center"/>
          </w:tcPr>
          <w:p w14:paraId="65B3CBF6">
            <w:pPr>
              <w:spacing w:line="360" w:lineRule="auto"/>
              <w:jc w:val="center"/>
              <w:rPr>
                <w:rFonts w:hint="eastAsia" w:ascii="宋体" w:hAnsi="宋体" w:eastAsia="宋体" w:cs="宋体"/>
                <w:color w:val="auto"/>
                <w:sz w:val="24"/>
                <w:highlight w:val="none"/>
              </w:rPr>
            </w:pPr>
          </w:p>
        </w:tc>
      </w:tr>
      <w:tr w14:paraId="0B05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3A754D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DAC4A6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642935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2684FA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FEE77DA">
            <w:pPr>
              <w:spacing w:line="360" w:lineRule="auto"/>
              <w:jc w:val="center"/>
              <w:rPr>
                <w:rFonts w:hint="eastAsia" w:ascii="宋体" w:hAnsi="宋体" w:eastAsia="宋体" w:cs="宋体"/>
                <w:color w:val="auto"/>
                <w:sz w:val="24"/>
                <w:highlight w:val="none"/>
              </w:rPr>
            </w:pPr>
          </w:p>
        </w:tc>
        <w:tc>
          <w:tcPr>
            <w:tcW w:w="1395" w:type="dxa"/>
            <w:noWrap w:val="0"/>
            <w:vAlign w:val="center"/>
          </w:tcPr>
          <w:p w14:paraId="18FE184B">
            <w:pPr>
              <w:spacing w:line="360" w:lineRule="auto"/>
              <w:jc w:val="center"/>
              <w:rPr>
                <w:rFonts w:hint="eastAsia" w:ascii="宋体" w:hAnsi="宋体" w:eastAsia="宋体" w:cs="宋体"/>
                <w:color w:val="auto"/>
                <w:sz w:val="24"/>
                <w:highlight w:val="none"/>
              </w:rPr>
            </w:pPr>
          </w:p>
        </w:tc>
      </w:tr>
      <w:tr w14:paraId="2B8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F97E8B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C98EC57">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67F9F8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49CF31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E7D04C1">
            <w:pPr>
              <w:spacing w:line="360" w:lineRule="auto"/>
              <w:jc w:val="center"/>
              <w:rPr>
                <w:rFonts w:hint="eastAsia" w:ascii="宋体" w:hAnsi="宋体" w:eastAsia="宋体" w:cs="宋体"/>
                <w:color w:val="auto"/>
                <w:sz w:val="24"/>
                <w:highlight w:val="none"/>
              </w:rPr>
            </w:pPr>
          </w:p>
        </w:tc>
        <w:tc>
          <w:tcPr>
            <w:tcW w:w="1395" w:type="dxa"/>
            <w:noWrap w:val="0"/>
            <w:vAlign w:val="center"/>
          </w:tcPr>
          <w:p w14:paraId="5B9DE591">
            <w:pPr>
              <w:spacing w:line="360" w:lineRule="auto"/>
              <w:jc w:val="center"/>
              <w:rPr>
                <w:rFonts w:hint="eastAsia" w:ascii="宋体" w:hAnsi="宋体" w:eastAsia="宋体" w:cs="宋体"/>
                <w:color w:val="auto"/>
                <w:sz w:val="24"/>
                <w:highlight w:val="none"/>
              </w:rPr>
            </w:pPr>
          </w:p>
        </w:tc>
      </w:tr>
      <w:tr w14:paraId="775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EAD7AF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5FCC97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F63F85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B19A6B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67A6BE0">
            <w:pPr>
              <w:spacing w:line="360" w:lineRule="auto"/>
              <w:jc w:val="center"/>
              <w:rPr>
                <w:rFonts w:hint="eastAsia" w:ascii="宋体" w:hAnsi="宋体" w:eastAsia="宋体" w:cs="宋体"/>
                <w:color w:val="auto"/>
                <w:sz w:val="24"/>
                <w:highlight w:val="none"/>
              </w:rPr>
            </w:pPr>
          </w:p>
        </w:tc>
        <w:tc>
          <w:tcPr>
            <w:tcW w:w="1395" w:type="dxa"/>
            <w:noWrap w:val="0"/>
            <w:vAlign w:val="center"/>
          </w:tcPr>
          <w:p w14:paraId="2DAD9C77">
            <w:pPr>
              <w:spacing w:line="360" w:lineRule="auto"/>
              <w:jc w:val="center"/>
              <w:rPr>
                <w:rFonts w:hint="eastAsia" w:ascii="宋体" w:hAnsi="宋体" w:eastAsia="宋体" w:cs="宋体"/>
                <w:color w:val="auto"/>
                <w:sz w:val="24"/>
                <w:highlight w:val="none"/>
              </w:rPr>
            </w:pPr>
          </w:p>
        </w:tc>
      </w:tr>
      <w:tr w14:paraId="6FDA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815619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66A671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A83B9B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B9CEA5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BC3F2F8">
            <w:pPr>
              <w:spacing w:line="360" w:lineRule="auto"/>
              <w:jc w:val="center"/>
              <w:rPr>
                <w:rFonts w:hint="eastAsia" w:ascii="宋体" w:hAnsi="宋体" w:eastAsia="宋体" w:cs="宋体"/>
                <w:color w:val="auto"/>
                <w:sz w:val="24"/>
                <w:highlight w:val="none"/>
              </w:rPr>
            </w:pPr>
          </w:p>
        </w:tc>
        <w:tc>
          <w:tcPr>
            <w:tcW w:w="1395" w:type="dxa"/>
            <w:noWrap w:val="0"/>
            <w:vAlign w:val="center"/>
          </w:tcPr>
          <w:p w14:paraId="27C63961">
            <w:pPr>
              <w:spacing w:line="360" w:lineRule="auto"/>
              <w:jc w:val="center"/>
              <w:rPr>
                <w:rFonts w:hint="eastAsia" w:ascii="宋体" w:hAnsi="宋体" w:eastAsia="宋体" w:cs="宋体"/>
                <w:color w:val="auto"/>
                <w:sz w:val="24"/>
                <w:highlight w:val="none"/>
              </w:rPr>
            </w:pPr>
          </w:p>
        </w:tc>
      </w:tr>
      <w:tr w14:paraId="2991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6382BC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25397E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B30CA4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6A40C8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5908206">
            <w:pPr>
              <w:spacing w:line="360" w:lineRule="auto"/>
              <w:jc w:val="center"/>
              <w:rPr>
                <w:rFonts w:hint="eastAsia" w:ascii="宋体" w:hAnsi="宋体" w:eastAsia="宋体" w:cs="宋体"/>
                <w:color w:val="auto"/>
                <w:sz w:val="24"/>
                <w:highlight w:val="none"/>
              </w:rPr>
            </w:pPr>
          </w:p>
        </w:tc>
        <w:tc>
          <w:tcPr>
            <w:tcW w:w="1395" w:type="dxa"/>
            <w:noWrap w:val="0"/>
            <w:vAlign w:val="center"/>
          </w:tcPr>
          <w:p w14:paraId="113DD311">
            <w:pPr>
              <w:spacing w:line="360" w:lineRule="auto"/>
              <w:jc w:val="center"/>
              <w:rPr>
                <w:rFonts w:hint="eastAsia" w:ascii="宋体" w:hAnsi="宋体" w:eastAsia="宋体" w:cs="宋体"/>
                <w:color w:val="auto"/>
                <w:sz w:val="24"/>
                <w:highlight w:val="none"/>
              </w:rPr>
            </w:pPr>
          </w:p>
        </w:tc>
      </w:tr>
      <w:tr w14:paraId="6F20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BED99E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D9DD68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8CF04D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00B45A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64ED306">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806DE8">
            <w:pPr>
              <w:spacing w:line="360" w:lineRule="auto"/>
              <w:jc w:val="center"/>
              <w:rPr>
                <w:rFonts w:hint="eastAsia" w:ascii="宋体" w:hAnsi="宋体" w:eastAsia="宋体" w:cs="宋体"/>
                <w:color w:val="auto"/>
                <w:sz w:val="24"/>
                <w:highlight w:val="none"/>
              </w:rPr>
            </w:pPr>
          </w:p>
        </w:tc>
      </w:tr>
      <w:tr w14:paraId="38F6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FC5429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6565C9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296051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802511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BF44CF6">
            <w:pPr>
              <w:spacing w:line="360" w:lineRule="auto"/>
              <w:jc w:val="center"/>
              <w:rPr>
                <w:rFonts w:hint="eastAsia" w:ascii="宋体" w:hAnsi="宋体" w:eastAsia="宋体" w:cs="宋体"/>
                <w:color w:val="auto"/>
                <w:sz w:val="24"/>
                <w:highlight w:val="none"/>
              </w:rPr>
            </w:pPr>
          </w:p>
        </w:tc>
        <w:tc>
          <w:tcPr>
            <w:tcW w:w="1395" w:type="dxa"/>
            <w:noWrap w:val="0"/>
            <w:vAlign w:val="center"/>
          </w:tcPr>
          <w:p w14:paraId="62A2BC79">
            <w:pPr>
              <w:spacing w:line="360" w:lineRule="auto"/>
              <w:jc w:val="center"/>
              <w:rPr>
                <w:rFonts w:hint="eastAsia" w:ascii="宋体" w:hAnsi="宋体" w:eastAsia="宋体" w:cs="宋体"/>
                <w:color w:val="auto"/>
                <w:sz w:val="24"/>
                <w:highlight w:val="none"/>
              </w:rPr>
            </w:pPr>
          </w:p>
        </w:tc>
      </w:tr>
      <w:tr w14:paraId="41D8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25B615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C65FAB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40F9068">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571623F">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A08597F">
            <w:pPr>
              <w:spacing w:line="360" w:lineRule="auto"/>
              <w:jc w:val="center"/>
              <w:rPr>
                <w:rFonts w:hint="eastAsia" w:ascii="宋体" w:hAnsi="宋体" w:eastAsia="宋体" w:cs="宋体"/>
                <w:color w:val="auto"/>
                <w:sz w:val="24"/>
                <w:highlight w:val="none"/>
              </w:rPr>
            </w:pPr>
          </w:p>
        </w:tc>
        <w:tc>
          <w:tcPr>
            <w:tcW w:w="1395" w:type="dxa"/>
            <w:noWrap w:val="0"/>
            <w:vAlign w:val="center"/>
          </w:tcPr>
          <w:p w14:paraId="5BE302E4">
            <w:pPr>
              <w:spacing w:line="360" w:lineRule="auto"/>
              <w:jc w:val="center"/>
              <w:rPr>
                <w:rFonts w:hint="eastAsia" w:ascii="宋体" w:hAnsi="宋体" w:eastAsia="宋体" w:cs="宋体"/>
                <w:color w:val="auto"/>
                <w:sz w:val="24"/>
                <w:highlight w:val="none"/>
              </w:rPr>
            </w:pPr>
          </w:p>
        </w:tc>
      </w:tr>
      <w:tr w14:paraId="3917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701C3F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DEF489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7A1CADA">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6CA401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D28CCC3">
            <w:pPr>
              <w:spacing w:line="360" w:lineRule="auto"/>
              <w:jc w:val="center"/>
              <w:rPr>
                <w:rFonts w:hint="eastAsia" w:ascii="宋体" w:hAnsi="宋体" w:eastAsia="宋体" w:cs="宋体"/>
                <w:color w:val="auto"/>
                <w:sz w:val="24"/>
                <w:highlight w:val="none"/>
              </w:rPr>
            </w:pPr>
          </w:p>
        </w:tc>
        <w:tc>
          <w:tcPr>
            <w:tcW w:w="1395" w:type="dxa"/>
            <w:noWrap w:val="0"/>
            <w:vAlign w:val="center"/>
          </w:tcPr>
          <w:p w14:paraId="50EB032A">
            <w:pPr>
              <w:spacing w:line="360" w:lineRule="auto"/>
              <w:jc w:val="center"/>
              <w:rPr>
                <w:rFonts w:hint="eastAsia" w:ascii="宋体" w:hAnsi="宋体" w:eastAsia="宋体" w:cs="宋体"/>
                <w:color w:val="auto"/>
                <w:sz w:val="24"/>
                <w:highlight w:val="none"/>
              </w:rPr>
            </w:pPr>
          </w:p>
        </w:tc>
      </w:tr>
      <w:tr w14:paraId="1355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5DF800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02CA27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0DA11A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44CEBB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4B8BD36">
            <w:pPr>
              <w:spacing w:line="360" w:lineRule="auto"/>
              <w:jc w:val="center"/>
              <w:rPr>
                <w:rFonts w:hint="eastAsia" w:ascii="宋体" w:hAnsi="宋体" w:eastAsia="宋体" w:cs="宋体"/>
                <w:color w:val="auto"/>
                <w:sz w:val="24"/>
                <w:highlight w:val="none"/>
              </w:rPr>
            </w:pPr>
          </w:p>
        </w:tc>
        <w:tc>
          <w:tcPr>
            <w:tcW w:w="1395" w:type="dxa"/>
            <w:noWrap w:val="0"/>
            <w:vAlign w:val="center"/>
          </w:tcPr>
          <w:p w14:paraId="69CFD59A">
            <w:pPr>
              <w:spacing w:line="360" w:lineRule="auto"/>
              <w:jc w:val="center"/>
              <w:rPr>
                <w:rFonts w:hint="eastAsia" w:ascii="宋体" w:hAnsi="宋体" w:eastAsia="宋体" w:cs="宋体"/>
                <w:color w:val="auto"/>
                <w:sz w:val="24"/>
                <w:highlight w:val="none"/>
              </w:rPr>
            </w:pPr>
          </w:p>
        </w:tc>
      </w:tr>
    </w:tbl>
    <w:p w14:paraId="08C20797">
      <w:pPr>
        <w:spacing w:line="360" w:lineRule="auto"/>
        <w:rPr>
          <w:rFonts w:hint="eastAsia" w:ascii="宋体" w:hAnsi="宋体" w:eastAsia="宋体" w:cs="宋体"/>
          <w:color w:val="auto"/>
          <w:highlight w:val="none"/>
        </w:rPr>
      </w:pPr>
    </w:p>
    <w:p w14:paraId="69B0D2F0">
      <w:pPr>
        <w:pStyle w:val="7"/>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1" w:name="_Toc30398"/>
      <w:r>
        <w:rPr>
          <w:rFonts w:hint="eastAsia" w:ascii="宋体" w:hAnsi="宋体" w:cs="宋体"/>
          <w:b w:val="0"/>
          <w:bCs w:val="0"/>
          <w:color w:val="auto"/>
          <w:sz w:val="32"/>
          <w:highlight w:val="none"/>
          <w:lang w:val="en-US" w:eastAsia="zh-CN"/>
        </w:rPr>
        <w:t>3</w:t>
      </w:r>
      <w:r>
        <w:rPr>
          <w:rFonts w:hint="eastAsia" w:ascii="黑体" w:hAnsi="黑体" w:eastAsia="黑体" w:cs="黑体"/>
          <w:b w:val="0"/>
          <w:bCs w:val="0"/>
          <w:color w:val="auto"/>
          <w:sz w:val="30"/>
          <w:szCs w:val="30"/>
          <w:highlight w:val="none"/>
        </w:rPr>
        <w:t>、项目管理机构配备情况辅助说明资料</w:t>
      </w:r>
      <w:bookmarkEnd w:id="21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0A34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4" w:hRule="atLeast"/>
          <w:jc w:val="center"/>
        </w:trPr>
        <w:tc>
          <w:tcPr>
            <w:tcW w:w="9560" w:type="dxa"/>
            <w:noWrap w:val="0"/>
            <w:vAlign w:val="top"/>
          </w:tcPr>
          <w:p w14:paraId="38F3ED20">
            <w:pPr>
              <w:tabs>
                <w:tab w:val="left" w:pos="0"/>
              </w:tabs>
              <w:spacing w:line="360" w:lineRule="auto"/>
              <w:ind w:right="-212"/>
              <w:jc w:val="center"/>
              <w:rPr>
                <w:rFonts w:hint="eastAsia" w:ascii="宋体" w:hAnsi="宋体" w:eastAsia="宋体" w:cs="宋体"/>
                <w:b/>
                <w:color w:val="auto"/>
                <w:highlight w:val="none"/>
              </w:rPr>
            </w:pPr>
          </w:p>
          <w:p w14:paraId="6433FB36">
            <w:pPr>
              <w:tabs>
                <w:tab w:val="left" w:pos="0"/>
              </w:tabs>
              <w:spacing w:line="360" w:lineRule="auto"/>
              <w:ind w:right="-212"/>
              <w:jc w:val="center"/>
              <w:rPr>
                <w:rFonts w:hint="eastAsia" w:ascii="宋体" w:hAnsi="宋体" w:eastAsia="宋体" w:cs="宋体"/>
                <w:b/>
                <w:color w:val="auto"/>
                <w:highlight w:val="none"/>
              </w:rPr>
            </w:pPr>
          </w:p>
          <w:p w14:paraId="09A63061">
            <w:pPr>
              <w:tabs>
                <w:tab w:val="left" w:pos="0"/>
              </w:tabs>
              <w:spacing w:line="360" w:lineRule="auto"/>
              <w:ind w:right="-212"/>
              <w:jc w:val="center"/>
              <w:rPr>
                <w:rFonts w:hint="eastAsia" w:ascii="宋体" w:hAnsi="宋体" w:eastAsia="宋体" w:cs="宋体"/>
                <w:b/>
                <w:color w:val="auto"/>
                <w:highlight w:val="none"/>
              </w:rPr>
            </w:pPr>
          </w:p>
          <w:p w14:paraId="2B5DDF1F">
            <w:pPr>
              <w:tabs>
                <w:tab w:val="left" w:pos="0"/>
              </w:tabs>
              <w:spacing w:line="360" w:lineRule="auto"/>
              <w:ind w:right="-212"/>
              <w:jc w:val="center"/>
              <w:rPr>
                <w:rFonts w:hint="eastAsia" w:ascii="宋体" w:hAnsi="宋体" w:eastAsia="宋体" w:cs="宋体"/>
                <w:b/>
                <w:color w:val="auto"/>
                <w:highlight w:val="none"/>
              </w:rPr>
            </w:pPr>
          </w:p>
          <w:p w14:paraId="0D4F54C3">
            <w:pPr>
              <w:tabs>
                <w:tab w:val="left" w:pos="0"/>
              </w:tabs>
              <w:spacing w:line="360" w:lineRule="auto"/>
              <w:ind w:right="-212"/>
              <w:jc w:val="center"/>
              <w:rPr>
                <w:rFonts w:hint="eastAsia" w:ascii="宋体" w:hAnsi="宋体" w:eastAsia="宋体" w:cs="宋体"/>
                <w:b/>
                <w:color w:val="auto"/>
                <w:highlight w:val="none"/>
              </w:rPr>
            </w:pPr>
          </w:p>
          <w:p w14:paraId="1BDD76D3">
            <w:pPr>
              <w:tabs>
                <w:tab w:val="left" w:pos="0"/>
              </w:tabs>
              <w:spacing w:line="360" w:lineRule="auto"/>
              <w:ind w:right="-212"/>
              <w:jc w:val="center"/>
              <w:rPr>
                <w:rFonts w:hint="eastAsia" w:ascii="宋体" w:hAnsi="宋体" w:eastAsia="宋体" w:cs="宋体"/>
                <w:b/>
                <w:color w:val="auto"/>
                <w:highlight w:val="none"/>
              </w:rPr>
            </w:pPr>
          </w:p>
          <w:p w14:paraId="16F40EF7">
            <w:pPr>
              <w:tabs>
                <w:tab w:val="left" w:pos="0"/>
              </w:tabs>
              <w:spacing w:line="360" w:lineRule="auto"/>
              <w:ind w:right="-212"/>
              <w:jc w:val="center"/>
              <w:rPr>
                <w:rFonts w:hint="eastAsia" w:ascii="宋体" w:hAnsi="宋体" w:eastAsia="宋体" w:cs="宋体"/>
                <w:b/>
                <w:color w:val="auto"/>
                <w:highlight w:val="none"/>
              </w:rPr>
            </w:pPr>
          </w:p>
          <w:p w14:paraId="19032F7E">
            <w:pPr>
              <w:tabs>
                <w:tab w:val="left" w:pos="0"/>
              </w:tabs>
              <w:spacing w:line="360" w:lineRule="auto"/>
              <w:ind w:right="-212"/>
              <w:rPr>
                <w:rFonts w:hint="eastAsia" w:ascii="宋体" w:hAnsi="宋体" w:eastAsia="宋体" w:cs="宋体"/>
                <w:color w:val="auto"/>
                <w:highlight w:val="none"/>
              </w:rPr>
            </w:pPr>
          </w:p>
        </w:tc>
      </w:tr>
    </w:tbl>
    <w:p w14:paraId="1392A97C">
      <w:pPr>
        <w:pStyle w:val="13"/>
        <w:spacing w:before="120" w:line="360" w:lineRule="auto"/>
        <w:ind w:left="697" w:right="34" w:hanging="697"/>
        <w:rPr>
          <w:rFonts w:hint="eastAsia" w:ascii="宋体" w:hAnsi="宋体" w:eastAsia="宋体" w:cs="宋体"/>
          <w:color w:val="auto"/>
          <w:sz w:val="21"/>
          <w:highlight w:val="none"/>
        </w:rPr>
      </w:pPr>
      <w:r>
        <w:rPr>
          <w:rFonts w:hint="eastAsia" w:ascii="宋体" w:hAnsi="宋体" w:eastAsia="宋体" w:cs="宋体"/>
          <w:color w:val="auto"/>
          <w:sz w:val="21"/>
          <w:highlight w:val="none"/>
        </w:rPr>
        <w:t>注：1.辅助说明资料主要包括监理机构的机构设置、职责分工、有关复印证明资料以及投标人认为有必要提供的资料。辅助说明资料格式不做统一规定，由投标人自行设计。</w:t>
      </w:r>
    </w:p>
    <w:p w14:paraId="70650074">
      <w:pPr>
        <w:pStyle w:val="13"/>
        <w:spacing w:line="360" w:lineRule="auto"/>
        <w:ind w:left="1260" w:right="34" w:hanging="900"/>
        <w:rPr>
          <w:rFonts w:hint="eastAsia" w:ascii="宋体" w:hAnsi="宋体" w:eastAsia="宋体" w:cs="宋体"/>
          <w:color w:val="auto"/>
          <w:sz w:val="30"/>
          <w:szCs w:val="30"/>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highlight w:val="none"/>
        </w:rPr>
        <w:t>2.项目监理班子配备情况辅助说明资料后附。</w:t>
      </w:r>
    </w:p>
    <w:bookmarkEnd w:id="180"/>
    <w:bookmarkEnd w:id="181"/>
    <w:bookmarkEnd w:id="182"/>
    <w:p w14:paraId="02029107">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12" w:name="_Toc517"/>
      <w:bookmarkStart w:id="213" w:name="_Toc6204"/>
      <w:bookmarkStart w:id="214" w:name="_Toc12634"/>
      <w:bookmarkStart w:id="215" w:name="_Toc22785"/>
      <w:bookmarkStart w:id="216" w:name="_Toc514170160"/>
      <w:bookmarkStart w:id="217" w:name="_Toc27299"/>
      <w:bookmarkStart w:id="218" w:name="_Toc539"/>
      <w:bookmarkStart w:id="219" w:name="_Toc19434"/>
      <w:r>
        <w:rPr>
          <w:rFonts w:hint="eastAsia" w:ascii="黑体" w:hAnsi="黑体" w:eastAsia="黑体" w:cs="黑体"/>
          <w:color w:val="auto"/>
          <w:spacing w:val="2"/>
          <w:position w:val="-4"/>
          <w:sz w:val="30"/>
          <w:szCs w:val="30"/>
          <w:highlight w:val="none"/>
          <w:lang w:val="en-US" w:eastAsia="zh-CN"/>
        </w:rPr>
        <w:t>九</w:t>
      </w:r>
      <w:r>
        <w:rPr>
          <w:rFonts w:hint="eastAsia" w:ascii="黑体" w:hAnsi="黑体" w:eastAsia="黑体" w:cs="黑体"/>
          <w:color w:val="auto"/>
          <w:spacing w:val="2"/>
          <w:position w:val="-4"/>
          <w:sz w:val="30"/>
          <w:szCs w:val="30"/>
          <w:highlight w:val="none"/>
        </w:rPr>
        <w:t>、</w:t>
      </w:r>
      <w:bookmarkEnd w:id="212"/>
      <w:bookmarkEnd w:id="213"/>
      <w:bookmarkEnd w:id="214"/>
      <w:bookmarkEnd w:id="215"/>
      <w:r>
        <w:rPr>
          <w:rFonts w:hint="eastAsia" w:ascii="黑体" w:hAnsi="黑体" w:eastAsia="黑体" w:cs="黑体"/>
          <w:color w:val="auto"/>
          <w:spacing w:val="2"/>
          <w:position w:val="-4"/>
          <w:sz w:val="30"/>
          <w:szCs w:val="30"/>
          <w:highlight w:val="none"/>
        </w:rPr>
        <w:t>拟投入本项目的主要试验检测仪器设备</w:t>
      </w:r>
    </w:p>
    <w:p w14:paraId="16B33C2A">
      <w:pPr>
        <w:widowControl/>
        <w:numPr>
          <w:ilvl w:val="0"/>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拟投入本项目的主要试验检测仪器设备</w:t>
      </w:r>
    </w:p>
    <w:tbl>
      <w:tblPr>
        <w:tblStyle w:val="28"/>
        <w:tblW w:w="4957" w:type="pct"/>
        <w:tblInd w:w="0" w:type="dxa"/>
        <w:tblLayout w:type="autofit"/>
        <w:tblCellMar>
          <w:top w:w="0" w:type="dxa"/>
          <w:left w:w="108" w:type="dxa"/>
          <w:bottom w:w="0" w:type="dxa"/>
          <w:right w:w="108" w:type="dxa"/>
        </w:tblCellMar>
      </w:tblPr>
      <w:tblGrid>
        <w:gridCol w:w="809"/>
        <w:gridCol w:w="1607"/>
        <w:gridCol w:w="1041"/>
        <w:gridCol w:w="829"/>
        <w:gridCol w:w="1056"/>
        <w:gridCol w:w="1181"/>
        <w:gridCol w:w="1699"/>
        <w:gridCol w:w="985"/>
      </w:tblGrid>
      <w:tr w14:paraId="4CB05CEF">
        <w:tblPrEx>
          <w:tblCellMar>
            <w:top w:w="0" w:type="dxa"/>
            <w:left w:w="108" w:type="dxa"/>
            <w:bottom w:w="0" w:type="dxa"/>
            <w:right w:w="108" w:type="dxa"/>
          </w:tblCellMar>
        </w:tblPrEx>
        <w:trPr>
          <w:trHeight w:val="1043" w:hRule="exac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AA95F39">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872" w:type="pct"/>
            <w:tcBorders>
              <w:top w:val="single" w:color="000000" w:sz="4" w:space="0"/>
              <w:left w:val="single" w:color="000000" w:sz="4" w:space="0"/>
              <w:bottom w:val="single" w:color="000000" w:sz="4" w:space="0"/>
              <w:right w:val="single" w:color="000000" w:sz="4" w:space="0"/>
            </w:tcBorders>
            <w:noWrap w:val="0"/>
            <w:vAlign w:val="center"/>
          </w:tcPr>
          <w:p w14:paraId="6C7B28A0">
            <w:pPr>
              <w:spacing w:before="0" w:line="360" w:lineRule="auto"/>
              <w:ind w:left="0" w:right="-67" w:firstLine="0"/>
              <w:jc w:val="center"/>
              <w:rPr>
                <w:rFonts w:hint="eastAsia" w:ascii="宋体" w:hAnsi="宋体" w:eastAsia="宋体" w:cs="宋体"/>
                <w:color w:val="auto"/>
                <w:sz w:val="24"/>
                <w:highlight w:val="none"/>
              </w:rPr>
            </w:pPr>
            <w:r>
              <w:rPr>
                <w:rFonts w:hint="eastAsia" w:ascii="宋体" w:hAnsi="宋体" w:eastAsia="宋体" w:cs="宋体"/>
                <w:color w:val="auto"/>
                <w:highlight w:val="none"/>
              </w:rPr>
              <w:t>仪器</w:t>
            </w:r>
            <w:r>
              <w:rPr>
                <w:rFonts w:hint="eastAsia" w:ascii="宋体" w:hAnsi="宋体" w:eastAsia="宋体" w:cs="宋体"/>
                <w:color w:val="auto"/>
                <w:spacing w:val="0"/>
                <w:highlight w:val="none"/>
              </w:rPr>
              <w:t>设</w:t>
            </w:r>
            <w:r>
              <w:rPr>
                <w:rFonts w:hint="eastAsia" w:ascii="宋体" w:hAnsi="宋体" w:eastAsia="宋体" w:cs="宋体"/>
                <w:color w:val="auto"/>
                <w:highlight w:val="none"/>
              </w:rPr>
              <w:t>备名称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22FF73C9">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型号规格</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5DB39356">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数量</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9572255">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国别产地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12EEE21">
            <w:pPr>
              <w:spacing w:before="0" w:line="360" w:lineRule="auto"/>
              <w:ind w:right="-67"/>
              <w:jc w:val="center"/>
              <w:rPr>
                <w:rFonts w:hint="eastAsia" w:ascii="宋体" w:hAnsi="宋体" w:eastAsia="宋体" w:cs="宋体"/>
                <w:color w:val="auto"/>
                <w:sz w:val="21"/>
                <w:highlight w:val="none"/>
              </w:rPr>
            </w:pPr>
            <w:r>
              <w:rPr>
                <w:rFonts w:hint="eastAsia" w:ascii="宋体" w:hAnsi="宋体" w:eastAsia="宋体" w:cs="宋体"/>
                <w:color w:val="auto"/>
                <w:highlight w:val="none"/>
              </w:rPr>
              <w:t>制造年份</w:t>
            </w:r>
          </w:p>
        </w:tc>
        <w:tc>
          <w:tcPr>
            <w:tcW w:w="922" w:type="pct"/>
            <w:tcBorders>
              <w:top w:val="single" w:color="000000" w:sz="4" w:space="0"/>
              <w:left w:val="single" w:color="000000" w:sz="4" w:space="0"/>
              <w:bottom w:val="single" w:color="000000" w:sz="4" w:space="0"/>
              <w:right w:val="single" w:color="000000" w:sz="4" w:space="0"/>
            </w:tcBorders>
            <w:noWrap w:val="0"/>
            <w:vAlign w:val="center"/>
          </w:tcPr>
          <w:p w14:paraId="7281DC64">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用途</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1ACA9BC">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3E2DD9E">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D8A4EED">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EDBCFD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3FD33E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16AA1F8">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E81BDA4">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BD9535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D7E25E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2A084C6">
            <w:pPr>
              <w:spacing w:line="360" w:lineRule="auto"/>
              <w:ind w:right="-67"/>
              <w:jc w:val="center"/>
              <w:rPr>
                <w:rFonts w:hint="eastAsia" w:ascii="宋体" w:hAnsi="宋体" w:eastAsia="宋体" w:cs="宋体"/>
                <w:color w:val="auto"/>
                <w:sz w:val="21"/>
                <w:highlight w:val="none"/>
              </w:rPr>
            </w:pPr>
          </w:p>
        </w:tc>
      </w:tr>
      <w:tr w14:paraId="3CB7C5CA">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B83FF9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D412F4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BC2A4B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FFCA1B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DDDF50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86F5A1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59E2F2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114DFC6">
            <w:pPr>
              <w:spacing w:line="360" w:lineRule="auto"/>
              <w:ind w:right="-67"/>
              <w:jc w:val="center"/>
              <w:rPr>
                <w:rFonts w:hint="eastAsia" w:ascii="宋体" w:hAnsi="宋体" w:eastAsia="宋体" w:cs="宋体"/>
                <w:color w:val="auto"/>
                <w:sz w:val="21"/>
                <w:highlight w:val="none"/>
              </w:rPr>
            </w:pPr>
          </w:p>
        </w:tc>
      </w:tr>
      <w:tr w14:paraId="165CD661">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80121E">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EF2480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71A3A0E">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922F75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167E6B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F51C3B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7471A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AC75A29">
            <w:pPr>
              <w:spacing w:line="360" w:lineRule="auto"/>
              <w:ind w:right="-67"/>
              <w:jc w:val="center"/>
              <w:rPr>
                <w:rFonts w:hint="eastAsia" w:ascii="宋体" w:hAnsi="宋体" w:eastAsia="宋体" w:cs="宋体"/>
                <w:color w:val="auto"/>
                <w:sz w:val="21"/>
                <w:highlight w:val="none"/>
              </w:rPr>
            </w:pPr>
          </w:p>
        </w:tc>
      </w:tr>
      <w:tr w14:paraId="620AAA76">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85075D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8FEDE6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A4EBF71">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223A16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743BB76">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F44FC6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86EE05D">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E879A04">
            <w:pPr>
              <w:spacing w:line="360" w:lineRule="auto"/>
              <w:ind w:right="-67"/>
              <w:jc w:val="center"/>
              <w:rPr>
                <w:rFonts w:hint="eastAsia" w:ascii="宋体" w:hAnsi="宋体" w:eastAsia="宋体" w:cs="宋体"/>
                <w:color w:val="auto"/>
                <w:sz w:val="21"/>
                <w:highlight w:val="none"/>
              </w:rPr>
            </w:pPr>
          </w:p>
        </w:tc>
      </w:tr>
      <w:tr w14:paraId="41A6E4D2">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42B2D2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BDE7B3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4E2374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04F4E6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33427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4BCDF9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A8DE3F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C166052">
            <w:pPr>
              <w:spacing w:line="360" w:lineRule="auto"/>
              <w:ind w:right="-67"/>
              <w:jc w:val="center"/>
              <w:rPr>
                <w:rFonts w:hint="eastAsia" w:ascii="宋体" w:hAnsi="宋体" w:eastAsia="宋体" w:cs="宋体"/>
                <w:color w:val="auto"/>
                <w:sz w:val="21"/>
                <w:highlight w:val="none"/>
              </w:rPr>
            </w:pPr>
          </w:p>
        </w:tc>
      </w:tr>
      <w:tr w14:paraId="278B826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D3F904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0B5CF7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EB464D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E56884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576E64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D60075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C245C3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E1DFBCA">
            <w:pPr>
              <w:spacing w:line="360" w:lineRule="auto"/>
              <w:ind w:right="-67"/>
              <w:jc w:val="center"/>
              <w:rPr>
                <w:rFonts w:hint="eastAsia" w:ascii="宋体" w:hAnsi="宋体" w:eastAsia="宋体" w:cs="宋体"/>
                <w:color w:val="auto"/>
                <w:sz w:val="21"/>
                <w:highlight w:val="none"/>
              </w:rPr>
            </w:pPr>
          </w:p>
        </w:tc>
      </w:tr>
      <w:tr w14:paraId="5580E051">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1777C7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F16278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AE08EB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C2416B1">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192C7E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CE3B38F">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A92A0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C9D42DF">
            <w:pPr>
              <w:spacing w:line="360" w:lineRule="auto"/>
              <w:ind w:right="-67"/>
              <w:jc w:val="center"/>
              <w:rPr>
                <w:rFonts w:hint="eastAsia" w:ascii="宋体" w:hAnsi="宋体" w:eastAsia="宋体" w:cs="宋体"/>
                <w:color w:val="auto"/>
                <w:sz w:val="21"/>
                <w:highlight w:val="none"/>
              </w:rPr>
            </w:pPr>
          </w:p>
        </w:tc>
      </w:tr>
      <w:tr w14:paraId="156D278F">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A189C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7A239CE">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AA9BF1A">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24ACAB0">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3629D7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1C3D0C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A4D104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B67E80C">
            <w:pPr>
              <w:spacing w:line="360" w:lineRule="auto"/>
              <w:ind w:right="-67"/>
              <w:jc w:val="center"/>
              <w:rPr>
                <w:rFonts w:hint="eastAsia" w:ascii="宋体" w:hAnsi="宋体" w:eastAsia="宋体" w:cs="宋体"/>
                <w:color w:val="auto"/>
                <w:sz w:val="21"/>
                <w:highlight w:val="none"/>
              </w:rPr>
            </w:pPr>
          </w:p>
        </w:tc>
      </w:tr>
      <w:tr w14:paraId="39EC1EB3">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7B3E5E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6234CD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F7B1C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E52075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8ED284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76D8396">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2E316B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C5B1A13">
            <w:pPr>
              <w:spacing w:line="360" w:lineRule="auto"/>
              <w:ind w:right="-67"/>
              <w:jc w:val="center"/>
              <w:rPr>
                <w:rFonts w:hint="eastAsia" w:ascii="宋体" w:hAnsi="宋体" w:eastAsia="宋体" w:cs="宋体"/>
                <w:color w:val="auto"/>
                <w:sz w:val="21"/>
                <w:highlight w:val="none"/>
              </w:rPr>
            </w:pPr>
          </w:p>
        </w:tc>
      </w:tr>
      <w:tr w14:paraId="46232133">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4FA01C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1ABBC48">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1C81937">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51D29C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847456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B32F07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DA9D79">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75AD4F4">
            <w:pPr>
              <w:spacing w:line="360" w:lineRule="auto"/>
              <w:ind w:right="-67"/>
              <w:jc w:val="center"/>
              <w:rPr>
                <w:rFonts w:hint="eastAsia" w:ascii="宋体" w:hAnsi="宋体" w:eastAsia="宋体" w:cs="宋体"/>
                <w:color w:val="auto"/>
                <w:sz w:val="21"/>
                <w:highlight w:val="none"/>
              </w:rPr>
            </w:pPr>
          </w:p>
        </w:tc>
      </w:tr>
      <w:tr w14:paraId="47374640">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C60DDAC">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7D8BD04">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DCF3314">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E560C8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ACE04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E0E1F34">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1C096C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8425319">
            <w:pPr>
              <w:spacing w:line="360" w:lineRule="auto"/>
              <w:ind w:right="-67"/>
              <w:jc w:val="center"/>
              <w:rPr>
                <w:rFonts w:hint="eastAsia" w:ascii="宋体" w:hAnsi="宋体" w:eastAsia="宋体" w:cs="宋体"/>
                <w:color w:val="auto"/>
                <w:sz w:val="21"/>
                <w:highlight w:val="none"/>
              </w:rPr>
            </w:pPr>
          </w:p>
        </w:tc>
      </w:tr>
      <w:tr w14:paraId="3297F6F8">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5A34379">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EBF767C">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E68267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625FEF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F758516">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56D2E8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E75EE2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60CF02C">
            <w:pPr>
              <w:spacing w:line="360" w:lineRule="auto"/>
              <w:ind w:right="-67"/>
              <w:jc w:val="center"/>
              <w:rPr>
                <w:rFonts w:hint="eastAsia" w:ascii="宋体" w:hAnsi="宋体" w:eastAsia="宋体" w:cs="宋体"/>
                <w:color w:val="auto"/>
                <w:sz w:val="21"/>
                <w:highlight w:val="none"/>
              </w:rPr>
            </w:pPr>
          </w:p>
        </w:tc>
      </w:tr>
      <w:tr w14:paraId="4971693D">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FBC7BB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27F496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14765C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18558C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945F4D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1E579DE">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DFF8F3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28EE421">
            <w:pPr>
              <w:spacing w:line="360" w:lineRule="auto"/>
              <w:ind w:right="-67"/>
              <w:jc w:val="center"/>
              <w:rPr>
                <w:rFonts w:hint="eastAsia" w:ascii="宋体" w:hAnsi="宋体" w:eastAsia="宋体" w:cs="宋体"/>
                <w:color w:val="auto"/>
                <w:sz w:val="21"/>
                <w:highlight w:val="none"/>
              </w:rPr>
            </w:pPr>
          </w:p>
        </w:tc>
      </w:tr>
      <w:tr w14:paraId="24629177">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C462E1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492E9D5">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50A95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40EC56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43B47BB">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2D9464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2410EE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B401B35">
            <w:pPr>
              <w:spacing w:line="360" w:lineRule="auto"/>
              <w:ind w:right="-67"/>
              <w:jc w:val="center"/>
              <w:rPr>
                <w:rFonts w:hint="eastAsia" w:ascii="宋体" w:hAnsi="宋体" w:eastAsia="宋体" w:cs="宋体"/>
                <w:color w:val="auto"/>
                <w:sz w:val="21"/>
                <w:highlight w:val="none"/>
              </w:rPr>
            </w:pPr>
          </w:p>
        </w:tc>
      </w:tr>
      <w:tr w14:paraId="4CFE660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7C4B9F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10084E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540103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53E165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41CEB2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194AF2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C3C20B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B9229B6">
            <w:pPr>
              <w:spacing w:line="360" w:lineRule="auto"/>
              <w:ind w:right="-67"/>
              <w:jc w:val="center"/>
              <w:rPr>
                <w:rFonts w:hint="eastAsia" w:ascii="宋体" w:hAnsi="宋体" w:eastAsia="宋体" w:cs="宋体"/>
                <w:color w:val="auto"/>
                <w:sz w:val="21"/>
                <w:highlight w:val="none"/>
              </w:rPr>
            </w:pPr>
          </w:p>
        </w:tc>
      </w:tr>
      <w:tr w14:paraId="269E0AA7">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D75230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066B82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86A9799">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B89601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F0C538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A8EDC4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4C3189A">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66D8984">
            <w:pPr>
              <w:spacing w:line="360" w:lineRule="auto"/>
              <w:ind w:right="-67"/>
              <w:jc w:val="center"/>
              <w:rPr>
                <w:rFonts w:hint="eastAsia" w:ascii="宋体" w:hAnsi="宋体" w:eastAsia="宋体" w:cs="宋体"/>
                <w:color w:val="auto"/>
                <w:sz w:val="21"/>
                <w:highlight w:val="none"/>
              </w:rPr>
            </w:pPr>
          </w:p>
        </w:tc>
      </w:tr>
      <w:tr w14:paraId="6E83B3F3">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1D88C2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7F303B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48754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79B76A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D3CCA6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28E170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BB8B32">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8E166FF">
            <w:pPr>
              <w:spacing w:line="360" w:lineRule="auto"/>
              <w:ind w:right="-67"/>
              <w:jc w:val="center"/>
              <w:rPr>
                <w:rFonts w:hint="eastAsia" w:ascii="宋体" w:hAnsi="宋体" w:eastAsia="宋体" w:cs="宋体"/>
                <w:color w:val="auto"/>
                <w:sz w:val="21"/>
                <w:highlight w:val="none"/>
              </w:rPr>
            </w:pPr>
          </w:p>
        </w:tc>
      </w:tr>
      <w:tr w14:paraId="5FE7F941">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4C3BD16">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C2E821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F09196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3A9492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282553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722A14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D860E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27413F9">
            <w:pPr>
              <w:spacing w:line="360" w:lineRule="auto"/>
              <w:ind w:right="-67"/>
              <w:jc w:val="center"/>
              <w:rPr>
                <w:rFonts w:hint="eastAsia" w:ascii="宋体" w:hAnsi="宋体" w:eastAsia="宋体" w:cs="宋体"/>
                <w:color w:val="auto"/>
                <w:sz w:val="21"/>
                <w:highlight w:val="none"/>
              </w:rPr>
            </w:pPr>
          </w:p>
        </w:tc>
      </w:tr>
      <w:tr w14:paraId="7FBBE15C">
        <w:tblPrEx>
          <w:tblCellMar>
            <w:top w:w="0" w:type="dxa"/>
            <w:left w:w="108" w:type="dxa"/>
            <w:bottom w:w="0" w:type="dxa"/>
            <w:right w:w="108" w:type="dxa"/>
          </w:tblCellMar>
        </w:tblPrEx>
        <w:trPr>
          <w:trHeight w:val="541"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0B4EE0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12DA17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831782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9403D0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60E68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0610AD5">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F5D85C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B0177E3">
            <w:pPr>
              <w:spacing w:line="360" w:lineRule="auto"/>
              <w:ind w:right="-67"/>
              <w:jc w:val="center"/>
              <w:rPr>
                <w:rFonts w:hint="eastAsia" w:ascii="宋体" w:hAnsi="宋体" w:eastAsia="宋体" w:cs="宋体"/>
                <w:color w:val="auto"/>
                <w:sz w:val="21"/>
                <w:highlight w:val="none"/>
              </w:rPr>
            </w:pPr>
          </w:p>
        </w:tc>
      </w:tr>
      <w:bookmarkEnd w:id="216"/>
      <w:bookmarkEnd w:id="217"/>
      <w:bookmarkEnd w:id="218"/>
      <w:bookmarkEnd w:id="219"/>
    </w:tbl>
    <w:p w14:paraId="4831203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95888F">
      <w:pPr>
        <w:pStyle w:val="3"/>
        <w:spacing w:line="360" w:lineRule="auto"/>
        <w:jc w:val="center"/>
        <w:rPr>
          <w:rFonts w:hint="eastAsia"/>
          <w:color w:val="auto"/>
          <w:highlight w:val="none"/>
        </w:rPr>
      </w:pPr>
      <w:bookmarkStart w:id="220" w:name="_Toc23997"/>
      <w:r>
        <w:rPr>
          <w:rFonts w:hint="eastAsia"/>
          <w:color w:val="auto"/>
          <w:highlight w:val="none"/>
        </w:rPr>
        <w:t>第七章  否决性条款</w:t>
      </w:r>
      <w:bookmarkEnd w:id="220"/>
    </w:p>
    <w:p w14:paraId="34B954CE">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一、拒绝受理投标文件的情形</w:t>
      </w:r>
    </w:p>
    <w:p w14:paraId="41C9937C">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1、投标人未在投标截止时间（开标时间）前,通过电子招标投标交易平台投标登记并上传电子投标文件的；</w:t>
      </w:r>
    </w:p>
    <w:p w14:paraId="5048ABEB">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2、投标人未在规定时间内通过电子招标投标交易平台对已递交的电子投标文件进行解密的；</w:t>
      </w:r>
    </w:p>
    <w:p w14:paraId="4F263F42">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二、作无效投标的情形</w:t>
      </w:r>
    </w:p>
    <w:p w14:paraId="31312BFA">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1、投标文件不符合招标文件评标办法中形式评审标准、资格评审标准、响应性评审标准的要求。</w:t>
      </w:r>
    </w:p>
    <w:p w14:paraId="1308C9D9">
      <w:pPr>
        <w:pStyle w:val="12"/>
        <w:spacing w:line="360" w:lineRule="auto"/>
        <w:ind w:firstLine="487" w:firstLineChars="202"/>
        <w:rPr>
          <w:rFonts w:hint="eastAsia" w:ascii="宋体" w:hAnsi="宋体" w:eastAsia="宋体" w:cs="宋体"/>
          <w:b/>
          <w:color w:val="auto"/>
          <w:sz w:val="24"/>
          <w:highlight w:val="none"/>
        </w:rPr>
      </w:pPr>
    </w:p>
    <w:p w14:paraId="112B831D">
      <w:pPr>
        <w:pStyle w:val="12"/>
        <w:spacing w:line="360" w:lineRule="auto"/>
        <w:ind w:firstLine="487" w:firstLineChars="202"/>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注:如出现招标文件的其他条款与本章单列的否决性条款不一致的,以本章条款为准。</w:t>
      </w:r>
    </w:p>
    <w:p w14:paraId="66D0D174">
      <w:pPr>
        <w:spacing w:line="360" w:lineRule="auto"/>
        <w:rPr>
          <w:rFonts w:hint="eastAsia" w:ascii="宋体" w:hAnsi="宋体" w:eastAsia="宋体" w:cs="宋体"/>
          <w:color w:val="auto"/>
          <w:sz w:val="24"/>
          <w:highlight w:val="none"/>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649E">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ADD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ACA91">
    <w:pPr>
      <w:pStyle w:val="18"/>
      <w:tabs>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2A14B">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52A14B">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38AE">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D035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FD035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7788">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49F5AE">
                          <w:pPr>
                            <w:pStyle w:val="18"/>
                          </w:pPr>
                          <w:r>
                            <w:fldChar w:fldCharType="begin"/>
                          </w:r>
                          <w:r>
                            <w:rPr>
                              <w:rStyle w:val="30"/>
                            </w:rPr>
                            <w:instrText xml:space="preserve">PAGE  </w:instrText>
                          </w:r>
                          <w:r>
                            <w:fldChar w:fldCharType="separate"/>
                          </w:r>
                          <w:r>
                            <w:rPr>
                              <w:rStyle w:val="30"/>
                            </w:rPr>
                            <w:t>26</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ho7H5gEA&#10;AMgDAAAOAAAAAAAAAAEAIAAAACIBAABkcnMvZTJvRG9jLnhtbFBLBQYAAAAABgAGAFkBAAB6BQAA&#10;AAA=&#10;">
              <v:fill on="f" focussize="0,0"/>
              <v:stroke on="f" weight="1.25pt"/>
              <v:imagedata o:title=""/>
              <o:lock v:ext="edit" aspectratio="f"/>
              <v:textbox inset="0mm,0mm,0mm,0mm" style="mso-fit-shape-to-text:t;">
                <w:txbxContent>
                  <w:p w14:paraId="2549F5AE">
                    <w:pPr>
                      <w:pStyle w:val="18"/>
                    </w:pPr>
                    <w:r>
                      <w:fldChar w:fldCharType="begin"/>
                    </w:r>
                    <w:r>
                      <w:rPr>
                        <w:rStyle w:val="30"/>
                      </w:rPr>
                      <w:instrText xml:space="preserve">PAGE  </w:instrText>
                    </w:r>
                    <w:r>
                      <w:fldChar w:fldCharType="separate"/>
                    </w:r>
                    <w:r>
                      <w:rPr>
                        <w:rStyle w:val="30"/>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5BCE">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B8DB">
    <w:pPr>
      <w:pStyle w:val="18"/>
      <w:tabs>
        <w:tab w:val="clear" w:pos="4153"/>
      </w:tabs>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A0929">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Xxnd8BAAC/AwAADgAAAGRycy9lMm9Eb2MueG1srVPNjtMwEL4j8Q6W&#10;7zRpD6tS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ErzpywNPDzj+/nn7/Pv76x&#10;+e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SXxnd8BAAC/AwAADgAAAAAA&#10;AAABACAAAAAeAQAAZHJzL2Uyb0RvYy54bWxQSwUGAAAAAAYABgBZAQAAbwUAAAAA&#10;">
              <v:fill on="f" focussize="0,0"/>
              <v:stroke on="f"/>
              <v:imagedata o:title=""/>
              <o:lock v:ext="edit" aspectratio="f"/>
              <v:textbox inset="0mm,0mm,0mm,0mm" style="mso-fit-shape-to-text:t;">
                <w:txbxContent>
                  <w:p w14:paraId="625A0929">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F14D">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BBB63">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FPVmvdAQAAvwMAAA4AAAAAAAAA&#10;AQAgAAAAHgEAAGRycy9lMm9Eb2MueG1sUEsFBgAAAAAGAAYAWQEAAG0FAAAAAA==&#10;">
              <v:fill on="f" focussize="0,0"/>
              <v:stroke on="f"/>
              <v:imagedata o:title=""/>
              <o:lock v:ext="edit" aspectratio="f"/>
              <v:textbox inset="0mm,0mm,0mm,0mm" style="mso-fit-shape-to-text:t;">
                <w:txbxContent>
                  <w:p w14:paraId="339BBB63">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E8C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4710">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A0A5">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79BA">
    <w:pPr>
      <w:pStyle w:val="1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8153"/>
    <w:multiLevelType w:val="singleLevel"/>
    <w:tmpl w:val="BDA98153"/>
    <w:lvl w:ilvl="0" w:tentative="0">
      <w:start w:val="3"/>
      <w:numFmt w:val="decimal"/>
      <w:suff w:val="nothing"/>
      <w:lvlText w:val="%1、"/>
      <w:lvlJc w:val="left"/>
      <w:pPr>
        <w:ind w:left="105" w:firstLine="0"/>
      </w:pPr>
    </w:lvl>
  </w:abstractNum>
  <w:abstractNum w:abstractNumId="1">
    <w:nsid w:val="00000007"/>
    <w:multiLevelType w:val="singleLevel"/>
    <w:tmpl w:val="00000007"/>
    <w:lvl w:ilvl="0" w:tentative="0">
      <w:start w:val="2"/>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4CAD24A"/>
    <w:multiLevelType w:val="singleLevel"/>
    <w:tmpl w:val="04CAD24A"/>
    <w:lvl w:ilvl="0" w:tentative="0">
      <w:start w:val="1"/>
      <w:numFmt w:val="decimal"/>
      <w:suff w:val="nothing"/>
      <w:lvlText w:val="%1、"/>
      <w:lvlJc w:val="left"/>
    </w:lvl>
  </w:abstractNum>
  <w:abstractNum w:abstractNumId="4">
    <w:nsid w:val="6A0A5DB6"/>
    <w:multiLevelType w:val="singleLevel"/>
    <w:tmpl w:val="6A0A5DB6"/>
    <w:lvl w:ilvl="0" w:tentative="0">
      <w:start w:val="1"/>
      <w:numFmt w:val="chineseCounting"/>
      <w:suff w:val="nothing"/>
      <w:lvlText w:val="%1、"/>
      <w:lvlJc w:val="left"/>
      <w:pPr>
        <w:tabs>
          <w:tab w:val="left" w:pos="0"/>
        </w:tabs>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WFjM2ZlNDcwMDg2Mjc1YzU2YWMwMzM3YTM4NDAifQ=="/>
  </w:docVars>
  <w:rsids>
    <w:rsidRoot w:val="00172A27"/>
    <w:rsid w:val="000449B2"/>
    <w:rsid w:val="00080680"/>
    <w:rsid w:val="0008497D"/>
    <w:rsid w:val="000D60E3"/>
    <w:rsid w:val="00137C52"/>
    <w:rsid w:val="00176EF3"/>
    <w:rsid w:val="002E1F45"/>
    <w:rsid w:val="004D47AF"/>
    <w:rsid w:val="00550D8B"/>
    <w:rsid w:val="00814280"/>
    <w:rsid w:val="00853845"/>
    <w:rsid w:val="00A5736B"/>
    <w:rsid w:val="00A81F78"/>
    <w:rsid w:val="00C3530A"/>
    <w:rsid w:val="00D2667E"/>
    <w:rsid w:val="017A6782"/>
    <w:rsid w:val="018C33F1"/>
    <w:rsid w:val="01B97168"/>
    <w:rsid w:val="042D7C0E"/>
    <w:rsid w:val="08002443"/>
    <w:rsid w:val="082F504D"/>
    <w:rsid w:val="0A90740F"/>
    <w:rsid w:val="0AA94FFF"/>
    <w:rsid w:val="0AE32C6A"/>
    <w:rsid w:val="0B9312CA"/>
    <w:rsid w:val="0DC4327A"/>
    <w:rsid w:val="0E3670EA"/>
    <w:rsid w:val="0E4C0CD2"/>
    <w:rsid w:val="0E9658AF"/>
    <w:rsid w:val="127304DC"/>
    <w:rsid w:val="12793600"/>
    <w:rsid w:val="1442458B"/>
    <w:rsid w:val="14427A9F"/>
    <w:rsid w:val="162437A1"/>
    <w:rsid w:val="16922E00"/>
    <w:rsid w:val="169C5A2D"/>
    <w:rsid w:val="17D54E18"/>
    <w:rsid w:val="18877E1A"/>
    <w:rsid w:val="18C8188B"/>
    <w:rsid w:val="1A800B40"/>
    <w:rsid w:val="1AA21C48"/>
    <w:rsid w:val="1AD6588D"/>
    <w:rsid w:val="1BEE697A"/>
    <w:rsid w:val="1D820C50"/>
    <w:rsid w:val="1D952AC0"/>
    <w:rsid w:val="1DDF1D57"/>
    <w:rsid w:val="1DF46E10"/>
    <w:rsid w:val="1EB06519"/>
    <w:rsid w:val="1F046B38"/>
    <w:rsid w:val="1FAE7E08"/>
    <w:rsid w:val="1FFC696B"/>
    <w:rsid w:val="200B3173"/>
    <w:rsid w:val="2157791F"/>
    <w:rsid w:val="224C78F6"/>
    <w:rsid w:val="22FE0FF6"/>
    <w:rsid w:val="24941F13"/>
    <w:rsid w:val="25230724"/>
    <w:rsid w:val="25DF76E4"/>
    <w:rsid w:val="26033E76"/>
    <w:rsid w:val="26365340"/>
    <w:rsid w:val="26601F7D"/>
    <w:rsid w:val="26BE7476"/>
    <w:rsid w:val="26D052F6"/>
    <w:rsid w:val="28213F0F"/>
    <w:rsid w:val="28F04E5E"/>
    <w:rsid w:val="29741A24"/>
    <w:rsid w:val="297568E3"/>
    <w:rsid w:val="298A4D77"/>
    <w:rsid w:val="29FF2BF9"/>
    <w:rsid w:val="2AD642EE"/>
    <w:rsid w:val="2C5D72E8"/>
    <w:rsid w:val="2C672BFB"/>
    <w:rsid w:val="2C8D31A0"/>
    <w:rsid w:val="2D10214C"/>
    <w:rsid w:val="2E376CC4"/>
    <w:rsid w:val="2E420C30"/>
    <w:rsid w:val="2E5E4F1D"/>
    <w:rsid w:val="2ECC5699"/>
    <w:rsid w:val="2EEA6ABE"/>
    <w:rsid w:val="2F9037FD"/>
    <w:rsid w:val="30556151"/>
    <w:rsid w:val="305A1A21"/>
    <w:rsid w:val="330C4087"/>
    <w:rsid w:val="33262EC3"/>
    <w:rsid w:val="335F55B4"/>
    <w:rsid w:val="34202815"/>
    <w:rsid w:val="359C0563"/>
    <w:rsid w:val="36086F35"/>
    <w:rsid w:val="37D56347"/>
    <w:rsid w:val="3A0562E4"/>
    <w:rsid w:val="3AB42A96"/>
    <w:rsid w:val="3B143534"/>
    <w:rsid w:val="3B1E5926"/>
    <w:rsid w:val="3D5B25BE"/>
    <w:rsid w:val="3DA212CB"/>
    <w:rsid w:val="3DF00B18"/>
    <w:rsid w:val="3E28316B"/>
    <w:rsid w:val="3E500D27"/>
    <w:rsid w:val="3EE96C43"/>
    <w:rsid w:val="3FE3112E"/>
    <w:rsid w:val="407A208B"/>
    <w:rsid w:val="40BA797D"/>
    <w:rsid w:val="41D445D0"/>
    <w:rsid w:val="41E52150"/>
    <w:rsid w:val="422E5823"/>
    <w:rsid w:val="44783D85"/>
    <w:rsid w:val="45E80770"/>
    <w:rsid w:val="461D1B6D"/>
    <w:rsid w:val="470B1F9B"/>
    <w:rsid w:val="48942889"/>
    <w:rsid w:val="48C412D3"/>
    <w:rsid w:val="48CF2379"/>
    <w:rsid w:val="49A40179"/>
    <w:rsid w:val="4A3C156E"/>
    <w:rsid w:val="4AAF207C"/>
    <w:rsid w:val="4BE711FF"/>
    <w:rsid w:val="4C1C66ED"/>
    <w:rsid w:val="4D1D271C"/>
    <w:rsid w:val="4E116C10"/>
    <w:rsid w:val="4E300AFA"/>
    <w:rsid w:val="4EEF49CB"/>
    <w:rsid w:val="50212FC0"/>
    <w:rsid w:val="50552B58"/>
    <w:rsid w:val="52370C0E"/>
    <w:rsid w:val="52947EBC"/>
    <w:rsid w:val="5416787E"/>
    <w:rsid w:val="543A671D"/>
    <w:rsid w:val="550D4B37"/>
    <w:rsid w:val="56A63783"/>
    <w:rsid w:val="5A0228C5"/>
    <w:rsid w:val="5A0D2AF6"/>
    <w:rsid w:val="5A4A578E"/>
    <w:rsid w:val="5A4A5FB2"/>
    <w:rsid w:val="5A5A6D5E"/>
    <w:rsid w:val="5B1E5FDD"/>
    <w:rsid w:val="5C400527"/>
    <w:rsid w:val="5CB159B0"/>
    <w:rsid w:val="5D7170A1"/>
    <w:rsid w:val="5D761F0A"/>
    <w:rsid w:val="5E7E20CA"/>
    <w:rsid w:val="5EE756D6"/>
    <w:rsid w:val="604A3C4F"/>
    <w:rsid w:val="619A682E"/>
    <w:rsid w:val="631A7FA3"/>
    <w:rsid w:val="63D22CD7"/>
    <w:rsid w:val="64182257"/>
    <w:rsid w:val="65237004"/>
    <w:rsid w:val="662024A1"/>
    <w:rsid w:val="663644EA"/>
    <w:rsid w:val="66870469"/>
    <w:rsid w:val="66DF5B63"/>
    <w:rsid w:val="676E3314"/>
    <w:rsid w:val="67A45B3E"/>
    <w:rsid w:val="68905BAF"/>
    <w:rsid w:val="69960B36"/>
    <w:rsid w:val="69F94F28"/>
    <w:rsid w:val="6B170D97"/>
    <w:rsid w:val="6B722AA4"/>
    <w:rsid w:val="6BD14CBC"/>
    <w:rsid w:val="6C1E5A53"/>
    <w:rsid w:val="6C7D70E9"/>
    <w:rsid w:val="6D625637"/>
    <w:rsid w:val="6E0319CE"/>
    <w:rsid w:val="6E777A87"/>
    <w:rsid w:val="6FEA4991"/>
    <w:rsid w:val="702C413F"/>
    <w:rsid w:val="706718B9"/>
    <w:rsid w:val="70773089"/>
    <w:rsid w:val="71E35881"/>
    <w:rsid w:val="73364A8F"/>
    <w:rsid w:val="75B109A3"/>
    <w:rsid w:val="7AD3168F"/>
    <w:rsid w:val="7C4A7FFF"/>
    <w:rsid w:val="7D22132A"/>
    <w:rsid w:val="7D834209"/>
    <w:rsid w:val="7DD622E8"/>
    <w:rsid w:val="7E310B70"/>
    <w:rsid w:val="7EA52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autoRedefine/>
    <w:qFormat/>
    <w:uiPriority w:val="0"/>
    <w:pPr>
      <w:spacing w:before="50" w:beforeLines="50" w:after="50" w:afterLines="50" w:line="360" w:lineRule="auto"/>
      <w:jc w:val="center"/>
      <w:outlineLvl w:val="0"/>
    </w:pPr>
    <w:rPr>
      <w:rFonts w:ascii="Times New Roman" w:hAnsi="Times New Roman" w:eastAsia="黑体"/>
      <w:b/>
      <w:sz w:val="32"/>
    </w:rPr>
  </w:style>
  <w:style w:type="paragraph" w:styleId="4">
    <w:name w:val="heading 2"/>
    <w:basedOn w:val="1"/>
    <w:next w:val="1"/>
    <w:autoRedefine/>
    <w:qFormat/>
    <w:uiPriority w:val="0"/>
    <w:pPr>
      <w:keepNext/>
      <w:keepLines/>
      <w:spacing w:before="260" w:beforeLines="0" w:after="260" w:afterLines="0" w:line="410" w:lineRule="auto"/>
      <w:outlineLvl w:val="1"/>
    </w:pPr>
    <w:rPr>
      <w:rFonts w:ascii="Arial" w:hAnsi="Arial" w:eastAsia="黑体"/>
      <w:b/>
      <w:sz w:val="32"/>
    </w:rPr>
  </w:style>
  <w:style w:type="paragraph" w:styleId="5">
    <w:name w:val="heading 3"/>
    <w:basedOn w:val="1"/>
    <w:next w:val="1"/>
    <w:link w:val="37"/>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paragraph" w:styleId="7">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autoRedefine/>
    <w:qFormat/>
    <w:uiPriority w:val="0"/>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cs="Times New Roman"/>
      <w:snapToGrid/>
      <w:kern w:val="2"/>
      <w:szCs w:val="20"/>
    </w:rPr>
  </w:style>
  <w:style w:type="paragraph" w:styleId="8">
    <w:name w:val="Document Map"/>
    <w:basedOn w:val="1"/>
    <w:link w:val="38"/>
    <w:autoRedefine/>
    <w:qFormat/>
    <w:uiPriority w:val="0"/>
    <w:rPr>
      <w:rFonts w:ascii="宋体"/>
      <w:sz w:val="18"/>
      <w:szCs w:val="18"/>
    </w:rPr>
  </w:style>
  <w:style w:type="paragraph" w:styleId="9">
    <w:name w:val="annotation text"/>
    <w:basedOn w:val="1"/>
    <w:link w:val="39"/>
    <w:autoRedefine/>
    <w:qFormat/>
    <w:uiPriority w:val="0"/>
    <w:pPr>
      <w:adjustRightInd w:val="0"/>
      <w:spacing w:line="360" w:lineRule="atLeast"/>
      <w:jc w:val="left"/>
    </w:pPr>
    <w:rPr>
      <w:rFonts w:ascii="宋体" w:hAnsi="宋体"/>
      <w:sz w:val="24"/>
    </w:rPr>
  </w:style>
  <w:style w:type="paragraph" w:styleId="10">
    <w:name w:val="Body Text 3"/>
    <w:basedOn w:val="1"/>
    <w:link w:val="40"/>
    <w:autoRedefine/>
    <w:qFormat/>
    <w:uiPriority w:val="0"/>
    <w:pPr>
      <w:spacing w:after="120" w:afterLines="0"/>
    </w:pPr>
    <w:rPr>
      <w:sz w:val="16"/>
      <w:szCs w:val="16"/>
    </w:rPr>
  </w:style>
  <w:style w:type="paragraph" w:styleId="11">
    <w:name w:val="Body Text"/>
    <w:basedOn w:val="1"/>
    <w:link w:val="41"/>
    <w:autoRedefine/>
    <w:qFormat/>
    <w:uiPriority w:val="0"/>
    <w:pPr>
      <w:spacing w:after="120" w:afterLines="0"/>
    </w:pPr>
  </w:style>
  <w:style w:type="paragraph" w:styleId="12">
    <w:name w:val="Body Text Indent"/>
    <w:basedOn w:val="1"/>
    <w:link w:val="42"/>
    <w:autoRedefine/>
    <w:qFormat/>
    <w:uiPriority w:val="0"/>
    <w:pPr>
      <w:autoSpaceDE w:val="0"/>
      <w:autoSpaceDN w:val="0"/>
      <w:adjustRightInd w:val="0"/>
      <w:spacing w:line="0" w:lineRule="atLeast"/>
      <w:ind w:firstLine="525"/>
      <w:textAlignment w:val="top"/>
    </w:pPr>
    <w:rPr>
      <w:rFonts w:ascii="宋体" w:hAnsi="宋体"/>
      <w:color w:val="000000"/>
    </w:rPr>
  </w:style>
  <w:style w:type="paragraph" w:styleId="13">
    <w:name w:val="Block Text"/>
    <w:basedOn w:val="1"/>
    <w:autoRedefine/>
    <w:qFormat/>
    <w:uiPriority w:val="0"/>
    <w:pPr>
      <w:adjustRightInd w:val="0"/>
      <w:ind w:left="420" w:right="33"/>
      <w:jc w:val="left"/>
      <w:textAlignment w:val="baseline"/>
    </w:pPr>
    <w:rPr>
      <w:kern w:val="0"/>
      <w:sz w:val="24"/>
      <w:szCs w:val="20"/>
    </w:rPr>
  </w:style>
  <w:style w:type="paragraph" w:styleId="14">
    <w:name w:val="toc 3"/>
    <w:basedOn w:val="1"/>
    <w:next w:val="1"/>
    <w:autoRedefine/>
    <w:qFormat/>
    <w:uiPriority w:val="0"/>
    <w:pPr>
      <w:ind w:leftChars="400"/>
    </w:pPr>
  </w:style>
  <w:style w:type="paragraph" w:styleId="15">
    <w:name w:val="Plain Text"/>
    <w:basedOn w:val="1"/>
    <w:link w:val="43"/>
    <w:autoRedefine/>
    <w:qFormat/>
    <w:uiPriority w:val="0"/>
    <w:rPr>
      <w:rFonts w:ascii="宋体" w:hAnsi="Courier New"/>
      <w:sz w:val="24"/>
    </w:rPr>
  </w:style>
  <w:style w:type="paragraph" w:styleId="16">
    <w:name w:val="Date"/>
    <w:basedOn w:val="1"/>
    <w:next w:val="1"/>
    <w:link w:val="44"/>
    <w:autoRedefine/>
    <w:qFormat/>
    <w:uiPriority w:val="0"/>
    <w:pPr>
      <w:ind w:left="100" w:leftChars="25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Chars="200"/>
    </w:pPr>
  </w:style>
  <w:style w:type="paragraph" w:styleId="23">
    <w:name w:val="Body Text 2"/>
    <w:basedOn w:val="1"/>
    <w:autoRedefine/>
    <w:qFormat/>
    <w:uiPriority w:val="0"/>
    <w:rPr>
      <w:sz w:val="44"/>
    </w:rPr>
  </w:style>
  <w:style w:type="paragraph" w:styleId="2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5">
    <w:name w:val="annotation subject"/>
    <w:basedOn w:val="9"/>
    <w:next w:val="9"/>
    <w:link w:val="46"/>
    <w:autoRedefine/>
    <w:qFormat/>
    <w:uiPriority w:val="0"/>
    <w:pPr>
      <w:adjustRightInd/>
      <w:spacing w:line="240" w:lineRule="auto"/>
    </w:pPr>
  </w:style>
  <w:style w:type="paragraph" w:styleId="26">
    <w:name w:val="Body Text First Indent"/>
    <w:basedOn w:val="11"/>
    <w:link w:val="47"/>
    <w:autoRedefine/>
    <w:qFormat/>
    <w:uiPriority w:val="0"/>
    <w:pPr>
      <w:ind w:firstLine="420" w:firstLineChars="100"/>
    </w:pPr>
  </w:style>
  <w:style w:type="paragraph" w:styleId="27">
    <w:name w:val="Body Text First Indent 2"/>
    <w:basedOn w:val="12"/>
    <w:autoRedefine/>
    <w:qFormat/>
    <w:uiPriority w:val="0"/>
    <w:pPr>
      <w:spacing w:line="420" w:lineRule="exact"/>
      <w:ind w:firstLine="420"/>
      <w:jc w:val="left"/>
    </w:pPr>
    <w:rPr>
      <w:rFonts w:ascii="宋体" w:hAnsi="宋体"/>
      <w:color w:val="000000"/>
      <w:sz w:val="24"/>
      <w:szCs w:val="18"/>
    </w:rPr>
  </w:style>
  <w:style w:type="character" w:styleId="30">
    <w:name w:val="page number"/>
    <w:basedOn w:val="29"/>
    <w:autoRedefine/>
    <w:qFormat/>
    <w:uiPriority w:val="0"/>
  </w:style>
  <w:style w:type="character" w:styleId="31">
    <w:name w:val="FollowedHyperlink"/>
    <w:autoRedefine/>
    <w:qFormat/>
    <w:uiPriority w:val="0"/>
    <w:rPr>
      <w:color w:val="12477D"/>
      <w:sz w:val="21"/>
      <w:szCs w:val="21"/>
      <w:u w:val="none"/>
    </w:rPr>
  </w:style>
  <w:style w:type="character" w:styleId="32">
    <w:name w:val="Emphasis"/>
    <w:autoRedefine/>
    <w:qFormat/>
    <w:uiPriority w:val="0"/>
    <w:rPr>
      <w:i/>
    </w:rPr>
  </w:style>
  <w:style w:type="character" w:styleId="33">
    <w:name w:val="Hyperlink"/>
    <w:autoRedefine/>
    <w:qFormat/>
    <w:uiPriority w:val="0"/>
    <w:rPr>
      <w:color w:val="12477D"/>
      <w:sz w:val="21"/>
      <w:szCs w:val="21"/>
      <w:u w:val="none"/>
    </w:rPr>
  </w:style>
  <w:style w:type="character" w:styleId="34">
    <w:name w:val="annotation reference"/>
    <w:autoRedefine/>
    <w:qFormat/>
    <w:uiPriority w:val="0"/>
    <w:rPr>
      <w:sz w:val="21"/>
      <w:szCs w:val="21"/>
    </w:rPr>
  </w:style>
  <w:style w:type="paragraph" w:customStyle="1" w:styleId="35">
    <w:name w:val="样式2"/>
    <w:basedOn w:val="1"/>
    <w:next w:val="1"/>
    <w:qFormat/>
    <w:uiPriority w:val="0"/>
    <w:pPr>
      <w:keepNext/>
      <w:keepLines/>
      <w:spacing w:before="50" w:beforeLines="50" w:after="50" w:afterLines="50" w:line="360" w:lineRule="auto"/>
      <w:jc w:val="center"/>
      <w:outlineLvl w:val="0"/>
    </w:pPr>
    <w:rPr>
      <w:rFonts w:ascii="Arial" w:hAnsi="Arial" w:eastAsia="黑体"/>
      <w:b/>
      <w:kern w:val="44"/>
      <w:sz w:val="32"/>
    </w:rPr>
  </w:style>
  <w:style w:type="paragraph" w:customStyle="1" w:styleId="36">
    <w:name w:val="_Style 3"/>
    <w:basedOn w:val="1"/>
    <w:autoRedefine/>
    <w:qFormat/>
    <w:uiPriority w:val="1"/>
    <w:pPr>
      <w:spacing w:line="360" w:lineRule="auto"/>
      <w:jc w:val="center"/>
    </w:pPr>
    <w:rPr>
      <w:szCs w:val="20"/>
    </w:rPr>
  </w:style>
  <w:style w:type="character" w:customStyle="1" w:styleId="37">
    <w:name w:val="标题 3 Char"/>
    <w:link w:val="5"/>
    <w:autoRedefine/>
    <w:qFormat/>
    <w:uiPriority w:val="0"/>
    <w:rPr>
      <w:rFonts w:eastAsia="宋体"/>
      <w:b/>
      <w:bCs/>
      <w:kern w:val="2"/>
      <w:sz w:val="24"/>
      <w:szCs w:val="32"/>
      <w:lang w:val="en-US" w:eastAsia="zh-CN" w:bidi="ar-SA"/>
    </w:rPr>
  </w:style>
  <w:style w:type="character" w:customStyle="1" w:styleId="38">
    <w:name w:val="文档结构图 Char"/>
    <w:link w:val="8"/>
    <w:autoRedefine/>
    <w:qFormat/>
    <w:uiPriority w:val="0"/>
    <w:rPr>
      <w:rFonts w:ascii="宋体"/>
      <w:kern w:val="2"/>
      <w:sz w:val="18"/>
      <w:szCs w:val="18"/>
    </w:rPr>
  </w:style>
  <w:style w:type="character" w:customStyle="1" w:styleId="39">
    <w:name w:val="批注文字 Char"/>
    <w:link w:val="9"/>
    <w:autoRedefine/>
    <w:qFormat/>
    <w:uiPriority w:val="0"/>
    <w:rPr>
      <w:rFonts w:ascii="宋体" w:hAnsi="宋体" w:eastAsia="宋体"/>
      <w:kern w:val="2"/>
      <w:sz w:val="24"/>
      <w:szCs w:val="24"/>
      <w:lang w:val="en-US" w:eastAsia="zh-CN" w:bidi="ar-SA"/>
    </w:rPr>
  </w:style>
  <w:style w:type="character" w:customStyle="1" w:styleId="40">
    <w:name w:val="正文文本 3 Char"/>
    <w:link w:val="10"/>
    <w:autoRedefine/>
    <w:qFormat/>
    <w:uiPriority w:val="0"/>
    <w:rPr>
      <w:kern w:val="2"/>
      <w:sz w:val="16"/>
      <w:szCs w:val="16"/>
    </w:rPr>
  </w:style>
  <w:style w:type="character" w:customStyle="1" w:styleId="41">
    <w:name w:val="正文文本 Char"/>
    <w:link w:val="11"/>
    <w:autoRedefine/>
    <w:qFormat/>
    <w:uiPriority w:val="0"/>
    <w:rPr>
      <w:kern w:val="2"/>
      <w:sz w:val="21"/>
      <w:szCs w:val="24"/>
    </w:rPr>
  </w:style>
  <w:style w:type="character" w:customStyle="1" w:styleId="42">
    <w:name w:val="正文文本缩进 Char"/>
    <w:link w:val="12"/>
    <w:autoRedefine/>
    <w:qFormat/>
    <w:uiPriority w:val="0"/>
    <w:rPr>
      <w:rFonts w:ascii="宋体" w:hAnsi="宋体"/>
      <w:color w:val="000000"/>
      <w:kern w:val="2"/>
      <w:sz w:val="21"/>
      <w:szCs w:val="24"/>
    </w:rPr>
  </w:style>
  <w:style w:type="character" w:customStyle="1" w:styleId="43">
    <w:name w:val="纯文本 Char"/>
    <w:link w:val="15"/>
    <w:autoRedefine/>
    <w:qFormat/>
    <w:uiPriority w:val="0"/>
    <w:rPr>
      <w:rFonts w:ascii="宋体" w:hAnsi="Courier New" w:eastAsia="宋体"/>
      <w:kern w:val="2"/>
      <w:sz w:val="24"/>
      <w:szCs w:val="24"/>
      <w:lang w:val="en-US" w:eastAsia="zh-CN" w:bidi="ar-SA"/>
    </w:rPr>
  </w:style>
  <w:style w:type="character" w:customStyle="1" w:styleId="44">
    <w:name w:val="日期 Char"/>
    <w:link w:val="16"/>
    <w:autoRedefine/>
    <w:qFormat/>
    <w:uiPriority w:val="0"/>
    <w:rPr>
      <w:kern w:val="2"/>
      <w:sz w:val="21"/>
      <w:szCs w:val="24"/>
    </w:rPr>
  </w:style>
  <w:style w:type="character" w:customStyle="1" w:styleId="45">
    <w:name w:val="批注框文本 Char"/>
    <w:link w:val="17"/>
    <w:autoRedefine/>
    <w:qFormat/>
    <w:uiPriority w:val="0"/>
    <w:rPr>
      <w:kern w:val="2"/>
      <w:sz w:val="18"/>
      <w:szCs w:val="18"/>
    </w:rPr>
  </w:style>
  <w:style w:type="character" w:customStyle="1" w:styleId="46">
    <w:name w:val="批注主题 Char"/>
    <w:basedOn w:val="39"/>
    <w:link w:val="25"/>
    <w:autoRedefine/>
    <w:qFormat/>
    <w:uiPriority w:val="0"/>
  </w:style>
  <w:style w:type="character" w:customStyle="1" w:styleId="47">
    <w:name w:val="正文首行缩进 Char"/>
    <w:basedOn w:val="41"/>
    <w:link w:val="26"/>
    <w:autoRedefine/>
    <w:qFormat/>
    <w:uiPriority w:val="0"/>
  </w:style>
  <w:style w:type="character" w:customStyle="1" w:styleId="48">
    <w:name w:val="文一 Char Char"/>
    <w:link w:val="49"/>
    <w:autoRedefine/>
    <w:qFormat/>
    <w:uiPriority w:val="0"/>
    <w:rPr>
      <w:spacing w:val="4"/>
      <w:sz w:val="24"/>
      <w:szCs w:val="24"/>
    </w:rPr>
  </w:style>
  <w:style w:type="paragraph" w:customStyle="1" w:styleId="49">
    <w:name w:val="文一"/>
    <w:basedOn w:val="1"/>
    <w:link w:val="48"/>
    <w:autoRedefine/>
    <w:qFormat/>
    <w:uiPriority w:val="0"/>
    <w:pPr>
      <w:topLinePunct/>
      <w:adjustRightInd w:val="0"/>
      <w:snapToGrid w:val="0"/>
      <w:spacing w:line="360" w:lineRule="auto"/>
      <w:ind w:firstLine="200" w:firstLineChars="200"/>
    </w:pPr>
    <w:rPr>
      <w:spacing w:val="4"/>
      <w:kern w:val="0"/>
      <w:sz w:val="24"/>
    </w:rPr>
  </w:style>
  <w:style w:type="character" w:customStyle="1" w:styleId="50">
    <w:name w:val="列出段落 Char"/>
    <w:link w:val="51"/>
    <w:autoRedefine/>
    <w:qFormat/>
    <w:uiPriority w:val="0"/>
    <w:rPr>
      <w:rFonts w:ascii="Calibri" w:hAnsi="Calibri"/>
      <w:kern w:val="2"/>
      <w:sz w:val="21"/>
      <w:szCs w:val="22"/>
    </w:rPr>
  </w:style>
  <w:style w:type="paragraph" w:styleId="51">
    <w:name w:val="List Paragraph"/>
    <w:basedOn w:val="1"/>
    <w:link w:val="50"/>
    <w:autoRedefine/>
    <w:qFormat/>
    <w:uiPriority w:val="0"/>
    <w:pPr>
      <w:widowControl/>
      <w:ind w:firstLine="420" w:firstLineChars="200"/>
      <w:jc w:val="left"/>
    </w:pPr>
    <w:rPr>
      <w:rFonts w:ascii="Calibri" w:hAnsi="Calibri"/>
      <w:szCs w:val="22"/>
    </w:rPr>
  </w:style>
  <w:style w:type="character" w:customStyle="1" w:styleId="52">
    <w:name w:val="fontorange1"/>
    <w:autoRedefine/>
    <w:qFormat/>
    <w:uiPriority w:val="0"/>
    <w:rPr>
      <w:rFonts w:hint="default" w:ascii="ˎ̥" w:hAnsi="ˎ̥"/>
      <w:color w:val="FF6600"/>
      <w:sz w:val="18"/>
      <w:szCs w:val="18"/>
    </w:rPr>
  </w:style>
  <w:style w:type="character" w:customStyle="1" w:styleId="53">
    <w:name w:val=" Char Char17"/>
    <w:autoRedefine/>
    <w:qFormat/>
    <w:uiPriority w:val="0"/>
    <w:rPr>
      <w:rFonts w:ascii="Arial" w:hAnsi="Arial" w:eastAsia="黑体"/>
      <w:kern w:val="2"/>
      <w:sz w:val="24"/>
      <w:lang w:bidi="ar-SA"/>
    </w:rPr>
  </w:style>
  <w:style w:type="paragraph" w:customStyle="1" w:styleId="54">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55">
    <w:name w:val="正文 New New New New New New New New New New New New New New New"/>
    <w:basedOn w:val="1"/>
    <w:autoRedefine/>
    <w:qFormat/>
    <w:uiPriority w:val="0"/>
    <w:rPr>
      <w:rFonts w:hAnsi="宋体" w:eastAsia="仿宋_GB2312"/>
      <w:snapToGrid/>
      <w:szCs w:val="21"/>
    </w:rPr>
  </w:style>
  <w:style w:type="paragraph" w:customStyle="1" w:styleId="56">
    <w:name w:val="正  文"/>
    <w:basedOn w:val="1"/>
    <w:autoRedefine/>
    <w:qFormat/>
    <w:uiPriority w:val="0"/>
    <w:pPr>
      <w:spacing w:line="360" w:lineRule="auto"/>
      <w:ind w:firstLine="200" w:firstLineChars="200"/>
    </w:pPr>
    <w:rPr>
      <w:rFonts w:ascii="宋体"/>
      <w:sz w:val="24"/>
    </w:rPr>
  </w:style>
  <w:style w:type="paragraph" w:customStyle="1" w:styleId="57">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8">
    <w:name w:val="文二"/>
    <w:basedOn w:val="1"/>
    <w:autoRedefine/>
    <w:qFormat/>
    <w:uiPriority w:val="0"/>
    <w:pPr>
      <w:jc w:val="left"/>
    </w:pPr>
    <w:rPr>
      <w:rFonts w:ascii="宋体" w:hAnsi="宋体"/>
      <w:szCs w:val="21"/>
    </w:rPr>
  </w:style>
  <w:style w:type="paragraph" w:customStyle="1" w:styleId="59">
    <w:name w:val="表中"/>
    <w:basedOn w:val="1"/>
    <w:autoRedefine/>
    <w:qFormat/>
    <w:uiPriority w:val="0"/>
    <w:pPr>
      <w:adjustRightInd w:val="0"/>
      <w:spacing w:line="360" w:lineRule="atLeast"/>
      <w:jc w:val="center"/>
      <w:textAlignment w:val="baseline"/>
    </w:pPr>
    <w:rPr>
      <w:kern w:val="0"/>
      <w:szCs w:val="20"/>
    </w:rPr>
  </w:style>
  <w:style w:type="paragraph" w:customStyle="1" w:styleId="6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_Style 56"/>
    <w:basedOn w:val="3"/>
    <w:next w:val="1"/>
    <w:autoRedefine/>
    <w:qFormat/>
    <w:uiPriority w:val="0"/>
    <w:pPr>
      <w:widowControl/>
      <w:spacing w:before="480" w:beforeLines="0" w:after="0" w:afterLines="0" w:line="276" w:lineRule="auto"/>
      <w:jc w:val="left"/>
      <w:outlineLvl w:val="9"/>
    </w:pPr>
    <w:rPr>
      <w:rFonts w:ascii="Cambria" w:hAnsi="Cambria" w:eastAsia="宋体" w:cs="Times New Roman"/>
      <w:bCs/>
      <w:color w:val="365F91"/>
      <w:kern w:val="0"/>
      <w:sz w:val="28"/>
      <w:szCs w:val="28"/>
    </w:rPr>
  </w:style>
  <w:style w:type="paragraph" w:customStyle="1" w:styleId="62">
    <w:name w:val="_Style 57"/>
    <w:autoRedefine/>
    <w:qFormat/>
    <w:uiPriority w:val="0"/>
    <w:rPr>
      <w:rFonts w:ascii="Times New Roman" w:hAnsi="Times New Roman" w:eastAsia="宋体" w:cs="Times New Roman"/>
      <w:kern w:val="2"/>
      <w:sz w:val="21"/>
      <w:szCs w:val="24"/>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正文 New New New New New New New New New New New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5">
    <w:name w:val="标题 1 Char"/>
    <w:link w:val="3"/>
    <w:autoRedefine/>
    <w:qFormat/>
    <w:uiPriority w:val="0"/>
    <w:rPr>
      <w:rFonts w:ascii="Times New Roman" w:hAnsi="Times New Roman"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6928</Words>
  <Characters>7636</Characters>
  <Lines>318</Lines>
  <Paragraphs>89</Paragraphs>
  <TotalTime>3</TotalTime>
  <ScaleCrop>false</ScaleCrop>
  <LinksUpToDate>false</LinksUpToDate>
  <CharactersWithSpaces>7895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2018-06-11T08:24:00Z</dcterms:created>
  <dc:creator>User</dc:creator>
  <cp:lastModifiedBy>Y</cp:lastModifiedBy>
  <cp:lastPrinted>2025-02-21T04:13:00Z</cp:lastPrinted>
  <dcterms:modified xsi:type="dcterms:W3CDTF">2025-03-19T07:06:06Z</dcterms:modified>
  <dc:title>广西梧州民用机场迁建项目民航专业工程监理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209F011589014CE68ADE4C5E3CEE6A53_13</vt:lpwstr>
  </property>
  <property fmtid="{D5CDD505-2E9C-101B-9397-08002B2CF9AE}" pid="4" name="KSOTemplateDocerSaveRecord">
    <vt:lpwstr>eyJoZGlkIjoiZGU1YjY5Y2Y4M2Y3ZDc0NmM1M2E2OTllZDE4NjEwYmUiLCJ1c2VySWQiOiIzNDA4NjUyMjAifQ==</vt:lpwstr>
  </property>
</Properties>
</file>