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0260F" w14:textId="6F13E3E0" w:rsidR="00746F70" w:rsidRDefault="00B72723" w:rsidP="00746F70">
      <w:pPr>
        <w:spacing w:line="360" w:lineRule="auto"/>
        <w:ind w:firstLineChars="200" w:firstLine="562"/>
        <w:rPr>
          <w:rFonts w:ascii="宋体" w:hAnsi="宋体" w:cs="宋体"/>
          <w:b/>
          <w:bCs/>
          <w:kern w:val="20"/>
          <w:sz w:val="28"/>
          <w:szCs w:val="28"/>
        </w:rPr>
      </w:pPr>
      <w:r w:rsidRPr="00B72723">
        <w:rPr>
          <w:rFonts w:ascii="宋体" w:hAnsi="宋体" w:cs="宋体" w:hint="eastAsia"/>
          <w:b/>
          <w:bCs/>
          <w:kern w:val="20"/>
          <w:sz w:val="28"/>
          <w:szCs w:val="28"/>
        </w:rPr>
        <w:t>附件1：</w:t>
      </w:r>
      <w:r w:rsidR="00746F70" w:rsidRPr="00B72723">
        <w:rPr>
          <w:rFonts w:ascii="宋体" w:hAnsi="宋体" w:cs="宋体" w:hint="eastAsia"/>
          <w:b/>
          <w:bCs/>
          <w:kern w:val="20"/>
          <w:sz w:val="28"/>
          <w:szCs w:val="28"/>
        </w:rPr>
        <w:t>资格审查条件</w:t>
      </w:r>
    </w:p>
    <w:p w14:paraId="23E68191" w14:textId="77777777" w:rsidR="00B72723" w:rsidRPr="00612AD3" w:rsidRDefault="00B72723" w:rsidP="00B72723">
      <w:pPr>
        <w:autoSpaceDE w:val="0"/>
        <w:autoSpaceDN w:val="0"/>
        <w:spacing w:beforeLines="100" w:before="312" w:afterLines="100" w:after="312" w:line="360" w:lineRule="auto"/>
        <w:jc w:val="center"/>
        <w:rPr>
          <w:rFonts w:ascii="宋体" w:hAnsi="宋体"/>
          <w:b/>
          <w:kern w:val="0"/>
          <w:sz w:val="28"/>
          <w:szCs w:val="28"/>
        </w:rPr>
      </w:pPr>
      <w:r w:rsidRPr="00612AD3">
        <w:rPr>
          <w:rFonts w:ascii="宋体" w:hAnsi="宋体" w:cs="黑体" w:hint="eastAsia"/>
          <w:b/>
          <w:kern w:val="0"/>
          <w:sz w:val="28"/>
          <w:szCs w:val="28"/>
          <w:lang w:val="zh-CN"/>
        </w:rPr>
        <w:t>附录</w:t>
      </w:r>
      <w:r w:rsidRPr="00612AD3">
        <w:rPr>
          <w:rFonts w:ascii="宋体" w:hAnsi="宋体"/>
          <w:b/>
          <w:kern w:val="0"/>
          <w:sz w:val="28"/>
          <w:szCs w:val="28"/>
        </w:rPr>
        <w:t>1</w:t>
      </w:r>
      <w:r w:rsidRPr="00612AD3">
        <w:rPr>
          <w:rFonts w:ascii="宋体" w:hAnsi="宋体" w:hint="eastAsia"/>
          <w:b/>
          <w:kern w:val="0"/>
          <w:sz w:val="28"/>
          <w:szCs w:val="28"/>
        </w:rPr>
        <w:t xml:space="preserve"> </w:t>
      </w:r>
      <w:r w:rsidRPr="00612AD3">
        <w:rPr>
          <w:rFonts w:ascii="宋体" w:hAnsi="宋体" w:cs="黑体" w:hint="eastAsia"/>
          <w:b/>
          <w:kern w:val="0"/>
          <w:sz w:val="28"/>
          <w:szCs w:val="28"/>
          <w:lang w:val="zh-CN"/>
        </w:rPr>
        <w:t>资格审查条件</w:t>
      </w:r>
      <w:r w:rsidRPr="00612AD3">
        <w:rPr>
          <w:rFonts w:ascii="宋体" w:hAnsi="宋体" w:hint="eastAsia"/>
          <w:b/>
          <w:kern w:val="0"/>
          <w:sz w:val="28"/>
          <w:szCs w:val="28"/>
        </w:rPr>
        <w:t>（</w:t>
      </w:r>
      <w:r w:rsidRPr="00612AD3">
        <w:rPr>
          <w:rFonts w:ascii="宋体" w:hAnsi="宋体" w:cs="黑体" w:hint="eastAsia"/>
          <w:b/>
          <w:kern w:val="0"/>
          <w:sz w:val="28"/>
          <w:szCs w:val="28"/>
          <w:lang w:val="zh-CN"/>
        </w:rPr>
        <w:t>资质最低条件</w:t>
      </w:r>
      <w:r w:rsidRPr="00612AD3">
        <w:rPr>
          <w:rFonts w:ascii="宋体" w:hAnsi="宋体" w:hint="eastAsia"/>
          <w:b/>
          <w:kern w:val="0"/>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8302"/>
      </w:tblGrid>
      <w:tr w:rsidR="00B72723" w:rsidRPr="00612AD3" w14:paraId="32D57E2A" w14:textId="77777777" w:rsidTr="00303240">
        <w:trPr>
          <w:trHeight w:val="468"/>
          <w:jc w:val="center"/>
        </w:trPr>
        <w:tc>
          <w:tcPr>
            <w:tcW w:w="5000" w:type="pct"/>
            <w:tcBorders>
              <w:top w:val="single" w:sz="4" w:space="0" w:color="auto"/>
              <w:left w:val="single" w:sz="4" w:space="0" w:color="auto"/>
              <w:bottom w:val="single" w:sz="4" w:space="0" w:color="auto"/>
              <w:right w:val="single" w:sz="4" w:space="0" w:color="auto"/>
            </w:tcBorders>
            <w:vAlign w:val="center"/>
          </w:tcPr>
          <w:p w14:paraId="5D0563E0" w14:textId="77777777" w:rsidR="00B72723" w:rsidRPr="00612AD3" w:rsidRDefault="00B72723" w:rsidP="00303240">
            <w:pPr>
              <w:autoSpaceDE w:val="0"/>
              <w:autoSpaceDN w:val="0"/>
              <w:adjustRightInd w:val="0"/>
              <w:jc w:val="center"/>
              <w:rPr>
                <w:rFonts w:ascii="宋体" w:hAnsi="宋体"/>
                <w:szCs w:val="21"/>
              </w:rPr>
            </w:pPr>
            <w:r w:rsidRPr="00612AD3">
              <w:rPr>
                <w:rFonts w:ascii="宋体" w:hAnsi="宋体" w:cs="宋体" w:hint="eastAsia"/>
                <w:szCs w:val="21"/>
                <w:lang w:val="zh-CN"/>
              </w:rPr>
              <w:t>投标人资质等级要求</w:t>
            </w:r>
          </w:p>
        </w:tc>
      </w:tr>
      <w:tr w:rsidR="00B72723" w:rsidRPr="00612AD3" w14:paraId="2717293D" w14:textId="77777777" w:rsidTr="00303240">
        <w:trPr>
          <w:trHeight w:val="3125"/>
          <w:jc w:val="center"/>
        </w:trPr>
        <w:tc>
          <w:tcPr>
            <w:tcW w:w="5000" w:type="pct"/>
            <w:tcBorders>
              <w:top w:val="single" w:sz="4" w:space="0" w:color="auto"/>
              <w:left w:val="single" w:sz="4" w:space="0" w:color="auto"/>
              <w:bottom w:val="single" w:sz="4" w:space="0" w:color="auto"/>
              <w:right w:val="single" w:sz="4" w:space="0" w:color="auto"/>
            </w:tcBorders>
            <w:vAlign w:val="center"/>
          </w:tcPr>
          <w:p w14:paraId="4355D96A"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一、具有独立法人资格，且持有工商行政管理部门核发的企业法人营业执照；</w:t>
            </w:r>
          </w:p>
          <w:p w14:paraId="4F828E46"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二、具备下列两项施工资质中的任意一项：</w:t>
            </w:r>
          </w:p>
          <w:p w14:paraId="5E98FA4E"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（1）建设行政主管部门颁发的电力工程总承包三级及以上资质；</w:t>
            </w:r>
          </w:p>
          <w:p w14:paraId="2DC76B3D"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（2）建设行政主管部门颁发输变电工</w:t>
            </w:r>
            <w:proofErr w:type="gramStart"/>
            <w:r w:rsidRPr="00612AD3">
              <w:rPr>
                <w:rFonts w:ascii="宋体" w:hAnsi="宋体" w:cs="宋体" w:hint="eastAsia"/>
                <w:szCs w:val="21"/>
              </w:rPr>
              <w:t>程专业</w:t>
            </w:r>
            <w:proofErr w:type="gramEnd"/>
            <w:r w:rsidRPr="00612AD3">
              <w:rPr>
                <w:rFonts w:ascii="宋体" w:hAnsi="宋体" w:cs="宋体" w:hint="eastAsia"/>
                <w:szCs w:val="21"/>
              </w:rPr>
              <w:t>承包三级及以上资质。</w:t>
            </w:r>
          </w:p>
          <w:p w14:paraId="5669C206"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三、具备国家能源局核发《承装(修、试)电力设施许可证》承装类五级或以上级别资质证书；</w:t>
            </w:r>
          </w:p>
          <w:p w14:paraId="3245493B"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四、在中国南方电网有限责任公司办理资信备案或广东电网有限责任公司办理电网建设工程诚信备案登记。</w:t>
            </w:r>
          </w:p>
        </w:tc>
      </w:tr>
      <w:tr w:rsidR="00B72723" w:rsidRPr="00612AD3" w14:paraId="127DDEDD" w14:textId="77777777" w:rsidTr="00303240">
        <w:trPr>
          <w:trHeight w:val="907"/>
          <w:jc w:val="center"/>
        </w:trPr>
        <w:tc>
          <w:tcPr>
            <w:tcW w:w="5000" w:type="pct"/>
            <w:tcBorders>
              <w:top w:val="single" w:sz="4" w:space="0" w:color="auto"/>
              <w:left w:val="single" w:sz="4" w:space="0" w:color="auto"/>
              <w:bottom w:val="single" w:sz="4" w:space="0" w:color="auto"/>
              <w:right w:val="single" w:sz="4" w:space="0" w:color="auto"/>
            </w:tcBorders>
            <w:vAlign w:val="center"/>
          </w:tcPr>
          <w:p w14:paraId="3E95C39B"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安全生产资格：施工企业具有合法有效的安全生产许可证。</w:t>
            </w:r>
          </w:p>
        </w:tc>
      </w:tr>
    </w:tbl>
    <w:p w14:paraId="01DB77B1" w14:textId="77777777" w:rsidR="00B72723" w:rsidRPr="00612AD3" w:rsidRDefault="00B72723" w:rsidP="00B72723">
      <w:pPr>
        <w:autoSpaceDE w:val="0"/>
        <w:autoSpaceDN w:val="0"/>
        <w:spacing w:line="360" w:lineRule="auto"/>
        <w:rPr>
          <w:rFonts w:ascii="宋体" w:hAnsi="宋体" w:cs="宋体" w:hint="eastAsia"/>
          <w:kern w:val="0"/>
          <w:szCs w:val="21"/>
        </w:rPr>
      </w:pPr>
    </w:p>
    <w:p w14:paraId="5B8B65A4" w14:textId="77777777" w:rsidR="00B72723" w:rsidRPr="00612AD3" w:rsidRDefault="00B72723" w:rsidP="00B72723">
      <w:pPr>
        <w:autoSpaceDE w:val="0"/>
        <w:autoSpaceDN w:val="0"/>
        <w:spacing w:line="360" w:lineRule="auto"/>
        <w:rPr>
          <w:rFonts w:ascii="宋体" w:hAnsi="宋体" w:cs="黑体" w:hint="eastAsia"/>
          <w:kern w:val="0"/>
          <w:szCs w:val="21"/>
          <w:lang w:val="zh-CN"/>
        </w:rPr>
      </w:pPr>
      <w:r w:rsidRPr="00612AD3">
        <w:rPr>
          <w:rFonts w:ascii="宋体" w:hAnsi="宋体" w:cs="宋体" w:hint="eastAsia"/>
          <w:kern w:val="0"/>
          <w:szCs w:val="21"/>
        </w:rPr>
        <w:t>注：投标人应根据招标文件第二章投标人须知第3.5.1项的要求附相关证明材料。</w:t>
      </w:r>
    </w:p>
    <w:p w14:paraId="2B73B136" w14:textId="77777777" w:rsidR="00B72723" w:rsidRPr="00612AD3" w:rsidRDefault="00B72723" w:rsidP="00B72723">
      <w:pPr>
        <w:autoSpaceDE w:val="0"/>
        <w:autoSpaceDN w:val="0"/>
        <w:spacing w:beforeLines="100" w:before="312" w:afterLines="100" w:after="312" w:line="360" w:lineRule="auto"/>
        <w:jc w:val="center"/>
        <w:rPr>
          <w:rFonts w:ascii="宋体" w:hAnsi="宋体" w:hint="eastAsia"/>
          <w:b/>
          <w:kern w:val="0"/>
          <w:sz w:val="28"/>
          <w:szCs w:val="28"/>
        </w:rPr>
      </w:pPr>
      <w:r w:rsidRPr="00612AD3">
        <w:rPr>
          <w:rFonts w:ascii="宋体" w:hAnsi="宋体" w:cs="黑体" w:hint="eastAsia"/>
          <w:b/>
          <w:kern w:val="0"/>
          <w:sz w:val="28"/>
          <w:szCs w:val="28"/>
          <w:lang w:val="zh-CN"/>
        </w:rPr>
        <w:t>附录</w:t>
      </w:r>
      <w:r w:rsidRPr="00612AD3">
        <w:rPr>
          <w:rFonts w:ascii="宋体" w:hAnsi="宋体"/>
          <w:b/>
          <w:kern w:val="0"/>
          <w:sz w:val="28"/>
          <w:szCs w:val="28"/>
        </w:rPr>
        <w:t>2</w:t>
      </w:r>
      <w:r w:rsidRPr="00612AD3">
        <w:rPr>
          <w:rFonts w:ascii="宋体" w:hAnsi="宋体" w:hint="eastAsia"/>
          <w:b/>
          <w:kern w:val="0"/>
          <w:sz w:val="28"/>
          <w:szCs w:val="28"/>
        </w:rPr>
        <w:t xml:space="preserve"> </w:t>
      </w:r>
      <w:r w:rsidRPr="00612AD3">
        <w:rPr>
          <w:rFonts w:ascii="宋体" w:hAnsi="宋体" w:cs="黑体" w:hint="eastAsia"/>
          <w:b/>
          <w:kern w:val="0"/>
          <w:sz w:val="28"/>
          <w:szCs w:val="28"/>
          <w:lang w:val="zh-CN"/>
        </w:rPr>
        <w:t>资格审查条件</w:t>
      </w:r>
      <w:r w:rsidRPr="00612AD3">
        <w:rPr>
          <w:rFonts w:ascii="宋体" w:hAnsi="宋体" w:hint="eastAsia"/>
          <w:b/>
          <w:kern w:val="0"/>
          <w:sz w:val="28"/>
          <w:szCs w:val="28"/>
        </w:rPr>
        <w:t>（</w:t>
      </w:r>
      <w:r w:rsidRPr="00612AD3">
        <w:rPr>
          <w:rFonts w:ascii="宋体" w:hAnsi="宋体" w:cs="黑体" w:hint="eastAsia"/>
          <w:b/>
          <w:kern w:val="0"/>
          <w:sz w:val="28"/>
          <w:szCs w:val="28"/>
          <w:lang w:val="zh-CN"/>
        </w:rPr>
        <w:t>财务最低要求</w:t>
      </w:r>
      <w:r w:rsidRPr="00612AD3">
        <w:rPr>
          <w:rFonts w:ascii="宋体" w:hAnsi="宋体" w:hint="eastAsia"/>
          <w:b/>
          <w:kern w:val="0"/>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8302"/>
      </w:tblGrid>
      <w:tr w:rsidR="00B72723" w:rsidRPr="00612AD3" w14:paraId="2111C210" w14:textId="77777777" w:rsidTr="00303240">
        <w:trPr>
          <w:trHeight w:val="576"/>
          <w:jc w:val="center"/>
        </w:trPr>
        <w:tc>
          <w:tcPr>
            <w:tcW w:w="5000" w:type="pct"/>
            <w:tcBorders>
              <w:top w:val="single" w:sz="4" w:space="0" w:color="auto"/>
              <w:left w:val="single" w:sz="4" w:space="0" w:color="auto"/>
              <w:bottom w:val="single" w:sz="4" w:space="0" w:color="auto"/>
              <w:right w:val="single" w:sz="4" w:space="0" w:color="auto"/>
            </w:tcBorders>
            <w:vAlign w:val="center"/>
          </w:tcPr>
          <w:p w14:paraId="10622AD4" w14:textId="77777777" w:rsidR="00B72723" w:rsidRPr="00612AD3" w:rsidRDefault="00B72723" w:rsidP="00303240">
            <w:pPr>
              <w:autoSpaceDE w:val="0"/>
              <w:autoSpaceDN w:val="0"/>
              <w:adjustRightInd w:val="0"/>
              <w:jc w:val="center"/>
              <w:rPr>
                <w:rFonts w:ascii="宋体" w:hAnsi="宋体"/>
                <w:szCs w:val="21"/>
              </w:rPr>
            </w:pPr>
            <w:r w:rsidRPr="00612AD3">
              <w:rPr>
                <w:rFonts w:ascii="宋体" w:hAnsi="宋体" w:cs="宋体" w:hint="eastAsia"/>
                <w:szCs w:val="21"/>
                <w:lang w:val="zh-CN"/>
              </w:rPr>
              <w:t>财务要求</w:t>
            </w:r>
          </w:p>
        </w:tc>
      </w:tr>
      <w:tr w:rsidR="00B72723" w:rsidRPr="00612AD3" w14:paraId="3E0B39E9" w14:textId="77777777" w:rsidTr="00303240">
        <w:trPr>
          <w:trHeight w:val="1733"/>
          <w:jc w:val="center"/>
        </w:trPr>
        <w:tc>
          <w:tcPr>
            <w:tcW w:w="5000" w:type="pct"/>
            <w:tcBorders>
              <w:top w:val="single" w:sz="4" w:space="0" w:color="auto"/>
              <w:left w:val="single" w:sz="4" w:space="0" w:color="auto"/>
              <w:bottom w:val="single" w:sz="4" w:space="0" w:color="auto"/>
              <w:right w:val="single" w:sz="4" w:space="0" w:color="auto"/>
            </w:tcBorders>
            <w:vAlign w:val="center"/>
          </w:tcPr>
          <w:p w14:paraId="414E9862"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1、企业净资产（总资产-总负债）不少于3000万元人民币；</w:t>
            </w:r>
          </w:p>
          <w:p w14:paraId="7F38C6C2"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2、最近三年年均营业收入不少于3000万元人民币；</w:t>
            </w:r>
          </w:p>
          <w:p w14:paraId="402DF48A" w14:textId="77777777" w:rsidR="00B72723" w:rsidRPr="00612AD3" w:rsidRDefault="00B72723" w:rsidP="00303240">
            <w:pPr>
              <w:adjustRightInd w:val="0"/>
              <w:snapToGrid w:val="0"/>
              <w:spacing w:line="320" w:lineRule="atLeast"/>
              <w:ind w:firstLineChars="150" w:firstLine="315"/>
              <w:rPr>
                <w:rFonts w:ascii="宋体" w:hAnsi="宋体" w:cs="宋体" w:hint="eastAsia"/>
                <w:szCs w:val="21"/>
              </w:rPr>
            </w:pPr>
            <w:r w:rsidRPr="00612AD3">
              <w:rPr>
                <w:rFonts w:ascii="宋体" w:hAnsi="宋体" w:cs="宋体" w:hint="eastAsia"/>
                <w:szCs w:val="21"/>
              </w:rPr>
              <w:t>3、最近三年至少有两年盈利。</w:t>
            </w:r>
          </w:p>
        </w:tc>
      </w:tr>
    </w:tbl>
    <w:p w14:paraId="4FB96913" w14:textId="77777777" w:rsidR="00B72723" w:rsidRPr="00612AD3" w:rsidRDefault="00B72723" w:rsidP="00B72723">
      <w:pPr>
        <w:pStyle w:val="af5"/>
        <w:spacing w:after="0" w:line="360" w:lineRule="auto"/>
        <w:ind w:leftChars="0" w:left="0"/>
        <w:rPr>
          <w:rFonts w:ascii="宋体" w:hAnsi="宋体" w:cs="宋体" w:hint="eastAsia"/>
          <w:szCs w:val="21"/>
        </w:rPr>
      </w:pPr>
    </w:p>
    <w:p w14:paraId="1700D80B" w14:textId="77777777" w:rsidR="00B72723" w:rsidRPr="00612AD3" w:rsidRDefault="00B72723" w:rsidP="00B72723">
      <w:pPr>
        <w:pStyle w:val="af5"/>
        <w:spacing w:after="0" w:line="360" w:lineRule="auto"/>
        <w:ind w:leftChars="0" w:left="0"/>
        <w:rPr>
          <w:rFonts w:ascii="宋体" w:hAnsi="宋体" w:cs="宋体" w:hint="eastAsia"/>
          <w:szCs w:val="21"/>
        </w:rPr>
      </w:pPr>
      <w:r w:rsidRPr="00612AD3">
        <w:rPr>
          <w:rFonts w:ascii="宋体" w:hAnsi="宋体" w:cs="宋体" w:hint="eastAsia"/>
          <w:szCs w:val="21"/>
        </w:rPr>
        <w:t>注：</w:t>
      </w:r>
    </w:p>
    <w:p w14:paraId="166CE52E" w14:textId="77777777" w:rsidR="00B72723" w:rsidRPr="00612AD3" w:rsidRDefault="00B72723" w:rsidP="00B72723">
      <w:pPr>
        <w:pStyle w:val="af5"/>
        <w:spacing w:after="0" w:line="360" w:lineRule="auto"/>
        <w:ind w:leftChars="0" w:left="0"/>
        <w:rPr>
          <w:rFonts w:ascii="宋体" w:hAnsi="宋体" w:cs="宋体" w:hint="eastAsia"/>
          <w:szCs w:val="21"/>
        </w:rPr>
      </w:pPr>
      <w:r w:rsidRPr="00612AD3">
        <w:rPr>
          <w:rFonts w:ascii="宋体" w:hAnsi="宋体" w:cs="宋体" w:hint="eastAsia"/>
          <w:szCs w:val="21"/>
        </w:rPr>
        <w:t>1、投标人应根据招标文件第二章投标人须知第3.5.2项的要求附相关证明材料。</w:t>
      </w:r>
    </w:p>
    <w:p w14:paraId="6AA0DE9D" w14:textId="77777777" w:rsidR="00B72723" w:rsidRPr="00612AD3" w:rsidRDefault="00B72723" w:rsidP="00B72723">
      <w:pPr>
        <w:pStyle w:val="af5"/>
        <w:spacing w:after="0" w:line="360" w:lineRule="auto"/>
        <w:ind w:leftChars="0" w:left="0"/>
        <w:rPr>
          <w:rFonts w:ascii="宋体" w:hAnsi="宋体" w:cs="宋体" w:hint="eastAsia"/>
          <w:szCs w:val="21"/>
        </w:rPr>
      </w:pPr>
      <w:r w:rsidRPr="00612AD3">
        <w:rPr>
          <w:rFonts w:ascii="宋体" w:hAnsi="宋体" w:cs="宋体" w:hint="eastAsia"/>
          <w:szCs w:val="21"/>
        </w:rPr>
        <w:t>2、</w:t>
      </w:r>
      <w:r w:rsidRPr="00612AD3">
        <w:rPr>
          <w:rFonts w:ascii="宋体" w:hAnsi="宋体" w:cs="宋体" w:hint="eastAsia"/>
          <w:szCs w:val="21"/>
          <w:lang w:val="zh-CN"/>
        </w:rPr>
        <w:t>近三年</w:t>
      </w:r>
      <w:r w:rsidRPr="00612AD3">
        <w:rPr>
          <w:rFonts w:ascii="宋体" w:hAnsi="宋体" w:cs="宋体" w:hint="eastAsia"/>
          <w:szCs w:val="21"/>
        </w:rPr>
        <w:t>指2021年、2022年、2023</w:t>
      </w:r>
      <w:r w:rsidRPr="00612AD3">
        <w:rPr>
          <w:rFonts w:ascii="宋体" w:hAnsi="宋体" w:cs="宋体" w:hint="eastAsia"/>
          <w:szCs w:val="21"/>
          <w:lang w:val="zh-CN"/>
        </w:rPr>
        <w:t>年。</w:t>
      </w:r>
    </w:p>
    <w:p w14:paraId="3889231F" w14:textId="77777777" w:rsidR="00B72723" w:rsidRPr="00612AD3" w:rsidRDefault="00B72723" w:rsidP="00B72723">
      <w:pPr>
        <w:pStyle w:val="af5"/>
        <w:spacing w:after="0" w:line="360" w:lineRule="auto"/>
        <w:ind w:leftChars="0" w:left="0"/>
        <w:rPr>
          <w:rFonts w:ascii="宋体" w:hAnsi="宋体" w:cs="宋体" w:hint="eastAsia"/>
          <w:szCs w:val="21"/>
        </w:rPr>
      </w:pPr>
      <w:r w:rsidRPr="00612AD3">
        <w:rPr>
          <w:rFonts w:ascii="宋体" w:hAnsi="宋体" w:cs="宋体" w:hint="eastAsia"/>
          <w:szCs w:val="21"/>
        </w:rPr>
        <w:t>3、企业净资产是按最新年度（2023年）经审计的财务会计报表计算得出。</w:t>
      </w:r>
    </w:p>
    <w:p w14:paraId="0015404C" w14:textId="77777777" w:rsidR="00B72723" w:rsidRPr="00612AD3" w:rsidRDefault="00B72723" w:rsidP="00B72723">
      <w:pPr>
        <w:spacing w:line="360" w:lineRule="auto"/>
        <w:jc w:val="left"/>
        <w:rPr>
          <w:rFonts w:ascii="宋体" w:hAnsi="宋体" w:cs="宋体" w:hint="eastAsia"/>
          <w:szCs w:val="21"/>
        </w:rPr>
      </w:pPr>
      <w:r w:rsidRPr="00612AD3">
        <w:rPr>
          <w:rFonts w:ascii="宋体" w:hAnsi="宋体" w:cs="宋体" w:hint="eastAsia"/>
          <w:szCs w:val="21"/>
        </w:rPr>
        <w:t>4、复印件必须清晰可辨，不允许超过三页或以上拼接复印。</w:t>
      </w:r>
    </w:p>
    <w:p w14:paraId="07549C70" w14:textId="77777777" w:rsidR="00B72723" w:rsidRDefault="00B72723" w:rsidP="00B72723">
      <w:pPr>
        <w:spacing w:line="360" w:lineRule="auto"/>
        <w:jc w:val="center"/>
        <w:rPr>
          <w:rFonts w:ascii="宋体" w:hAnsi="宋体" w:cs="黑体"/>
          <w:b/>
          <w:kern w:val="0"/>
          <w:sz w:val="28"/>
          <w:szCs w:val="28"/>
          <w:lang w:val="zh-CN"/>
        </w:rPr>
      </w:pPr>
    </w:p>
    <w:p w14:paraId="4A504387" w14:textId="57C6F93E" w:rsidR="00B72723" w:rsidRPr="00612AD3" w:rsidRDefault="00B72723" w:rsidP="00B72723">
      <w:pPr>
        <w:spacing w:line="360" w:lineRule="auto"/>
        <w:jc w:val="center"/>
        <w:rPr>
          <w:rFonts w:ascii="宋体" w:hAnsi="宋体" w:hint="eastAsia"/>
          <w:b/>
          <w:sz w:val="28"/>
          <w:szCs w:val="28"/>
          <w:lang w:val="zh-CN"/>
        </w:rPr>
      </w:pPr>
      <w:r w:rsidRPr="00612AD3">
        <w:rPr>
          <w:rFonts w:ascii="宋体" w:hAnsi="宋体" w:cs="黑体" w:hint="eastAsia"/>
          <w:b/>
          <w:kern w:val="0"/>
          <w:sz w:val="28"/>
          <w:szCs w:val="28"/>
          <w:lang w:val="zh-CN"/>
        </w:rPr>
        <w:t>附录3</w:t>
      </w:r>
      <w:r w:rsidRPr="00612AD3">
        <w:rPr>
          <w:rFonts w:ascii="宋体" w:hAnsi="宋体" w:cs="黑体" w:hint="eastAsia"/>
          <w:b/>
          <w:kern w:val="0"/>
          <w:sz w:val="28"/>
          <w:szCs w:val="28"/>
        </w:rPr>
        <w:t xml:space="preserve"> </w:t>
      </w:r>
      <w:r w:rsidRPr="00612AD3">
        <w:rPr>
          <w:rFonts w:ascii="宋体" w:hAnsi="宋体" w:cs="黑体" w:hint="eastAsia"/>
          <w:b/>
          <w:kern w:val="0"/>
          <w:sz w:val="28"/>
          <w:szCs w:val="28"/>
          <w:lang w:val="zh-CN"/>
        </w:rPr>
        <w:t>资格审查条件（业绩最低要求）</w:t>
      </w:r>
    </w:p>
    <w:tbl>
      <w:tblPr>
        <w:tblW w:w="5000" w:type="pct"/>
        <w:jc w:val="center"/>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
      <w:tblGrid>
        <w:gridCol w:w="8302"/>
      </w:tblGrid>
      <w:tr w:rsidR="00B72723" w:rsidRPr="00612AD3" w14:paraId="78D44351" w14:textId="77777777" w:rsidTr="00303240">
        <w:trPr>
          <w:trHeight w:val="690"/>
          <w:jc w:val="center"/>
        </w:trPr>
        <w:tc>
          <w:tcPr>
            <w:tcW w:w="5000" w:type="pct"/>
            <w:tcBorders>
              <w:top w:val="single" w:sz="4" w:space="0" w:color="auto"/>
              <w:left w:val="single" w:sz="4" w:space="0" w:color="auto"/>
              <w:bottom w:val="single" w:sz="4" w:space="0" w:color="auto"/>
              <w:right w:val="single" w:sz="4" w:space="0" w:color="auto"/>
            </w:tcBorders>
            <w:vAlign w:val="center"/>
          </w:tcPr>
          <w:p w14:paraId="043B7A6C" w14:textId="77777777" w:rsidR="00B72723" w:rsidRPr="00612AD3" w:rsidRDefault="00B72723" w:rsidP="00303240">
            <w:pPr>
              <w:autoSpaceDE w:val="0"/>
              <w:autoSpaceDN w:val="0"/>
              <w:adjustRightInd w:val="0"/>
              <w:spacing w:line="360" w:lineRule="auto"/>
              <w:jc w:val="center"/>
              <w:rPr>
                <w:rFonts w:ascii="宋体" w:hAnsi="宋体" w:hint="eastAsia"/>
                <w:kern w:val="0"/>
                <w:szCs w:val="21"/>
              </w:rPr>
            </w:pPr>
            <w:r w:rsidRPr="00612AD3">
              <w:rPr>
                <w:rFonts w:ascii="宋体" w:hAnsi="宋体" w:hint="eastAsia"/>
                <w:kern w:val="0"/>
                <w:szCs w:val="21"/>
                <w:lang w:val="zh-CN"/>
              </w:rPr>
              <w:t>业绩最低要求</w:t>
            </w:r>
          </w:p>
        </w:tc>
      </w:tr>
      <w:tr w:rsidR="00B72723" w:rsidRPr="00612AD3" w14:paraId="40C8F687" w14:textId="77777777" w:rsidTr="00303240">
        <w:trPr>
          <w:trHeight w:val="1647"/>
          <w:jc w:val="center"/>
        </w:trPr>
        <w:tc>
          <w:tcPr>
            <w:tcW w:w="5000" w:type="pct"/>
            <w:tcBorders>
              <w:top w:val="single" w:sz="4" w:space="0" w:color="auto"/>
              <w:left w:val="single" w:sz="4" w:space="0" w:color="auto"/>
              <w:bottom w:val="single" w:sz="4" w:space="0" w:color="auto"/>
              <w:right w:val="single" w:sz="4" w:space="0" w:color="auto"/>
            </w:tcBorders>
            <w:vAlign w:val="center"/>
          </w:tcPr>
          <w:p w14:paraId="02278293" w14:textId="77777777" w:rsidR="00B72723" w:rsidRPr="00612AD3" w:rsidRDefault="00B72723" w:rsidP="00303240">
            <w:pPr>
              <w:autoSpaceDE w:val="0"/>
              <w:autoSpaceDN w:val="0"/>
              <w:spacing w:line="360" w:lineRule="auto"/>
              <w:rPr>
                <w:rFonts w:ascii="宋体" w:hAnsi="宋体" w:cs="宋体"/>
                <w:szCs w:val="21"/>
              </w:rPr>
            </w:pPr>
            <w:r w:rsidRPr="00612AD3">
              <w:rPr>
                <w:rFonts w:ascii="宋体" w:hAnsi="宋体" w:cs="宋体" w:hint="eastAsia"/>
                <w:szCs w:val="21"/>
              </w:rPr>
              <w:t>近5年内承揽过单项合同金额不少于50万元人民币的新建或改造电力管线施工工程，且合同金额累计不少于2000万元。</w:t>
            </w:r>
          </w:p>
        </w:tc>
      </w:tr>
    </w:tbl>
    <w:p w14:paraId="78A66A90" w14:textId="77777777" w:rsidR="00B72723" w:rsidRPr="00612AD3" w:rsidRDefault="00B72723" w:rsidP="00B72723">
      <w:pPr>
        <w:spacing w:line="360" w:lineRule="auto"/>
        <w:jc w:val="left"/>
        <w:rPr>
          <w:rFonts w:ascii="宋体" w:hAnsi="宋体" w:cs="宋体" w:hint="eastAsia"/>
          <w:szCs w:val="21"/>
          <w:lang w:val="zh-CN"/>
        </w:rPr>
      </w:pPr>
      <w:bookmarkStart w:id="0" w:name="OLE_LINK14"/>
    </w:p>
    <w:p w14:paraId="23531F22" w14:textId="77777777" w:rsidR="00B72723" w:rsidRPr="00612AD3" w:rsidRDefault="00B72723" w:rsidP="00B72723">
      <w:pPr>
        <w:spacing w:line="360" w:lineRule="auto"/>
        <w:jc w:val="left"/>
        <w:rPr>
          <w:rFonts w:ascii="宋体" w:hAnsi="宋体" w:cs="宋体" w:hint="eastAsia"/>
          <w:szCs w:val="21"/>
          <w:lang w:val="zh-CN"/>
        </w:rPr>
      </w:pPr>
      <w:r w:rsidRPr="00612AD3">
        <w:rPr>
          <w:rFonts w:ascii="宋体" w:hAnsi="宋体" w:cs="宋体" w:hint="eastAsia"/>
          <w:szCs w:val="21"/>
          <w:lang w:val="zh-CN"/>
        </w:rPr>
        <w:t>注：</w:t>
      </w:r>
    </w:p>
    <w:p w14:paraId="46DE28E7" w14:textId="77777777" w:rsidR="00B72723" w:rsidRPr="00612AD3" w:rsidRDefault="00B72723" w:rsidP="00B72723">
      <w:pPr>
        <w:spacing w:line="360" w:lineRule="auto"/>
        <w:jc w:val="left"/>
        <w:rPr>
          <w:rFonts w:ascii="宋体" w:hAnsi="宋体" w:cs="宋体" w:hint="eastAsia"/>
          <w:szCs w:val="21"/>
          <w:lang w:val="zh-CN"/>
        </w:rPr>
      </w:pPr>
      <w:r w:rsidRPr="00612AD3">
        <w:rPr>
          <w:rFonts w:ascii="宋体" w:hAnsi="宋体" w:cs="宋体" w:hint="eastAsia"/>
          <w:szCs w:val="21"/>
        </w:rPr>
        <w:t>1、投标人应根据招标文件第二章投标人须知第3.5.3项的要求附相关证明材料。</w:t>
      </w:r>
    </w:p>
    <w:p w14:paraId="53D3FFAE" w14:textId="77777777" w:rsidR="00B72723" w:rsidRPr="00612AD3" w:rsidRDefault="00B72723" w:rsidP="00B72723">
      <w:pPr>
        <w:spacing w:line="360" w:lineRule="auto"/>
        <w:jc w:val="left"/>
        <w:rPr>
          <w:rFonts w:ascii="宋体" w:hAnsi="宋体" w:cs="宋体" w:hint="eastAsia"/>
          <w:szCs w:val="21"/>
        </w:rPr>
      </w:pPr>
      <w:r w:rsidRPr="00612AD3">
        <w:rPr>
          <w:rFonts w:ascii="宋体" w:hAnsi="宋体" w:cs="宋体" w:hint="eastAsia"/>
          <w:szCs w:val="21"/>
        </w:rPr>
        <w:t>2</w:t>
      </w:r>
      <w:r w:rsidRPr="00612AD3">
        <w:rPr>
          <w:rFonts w:ascii="宋体" w:hAnsi="宋体" w:cs="宋体" w:hint="eastAsia"/>
          <w:szCs w:val="21"/>
          <w:lang w:val="zh-CN"/>
        </w:rPr>
        <w:t>、近</w:t>
      </w:r>
      <w:r w:rsidRPr="00612AD3">
        <w:rPr>
          <w:rFonts w:ascii="宋体" w:hAnsi="宋体" w:cs="宋体" w:hint="eastAsia"/>
          <w:szCs w:val="21"/>
        </w:rPr>
        <w:t>5</w:t>
      </w:r>
      <w:r w:rsidRPr="00612AD3">
        <w:rPr>
          <w:rFonts w:ascii="宋体" w:hAnsi="宋体" w:cs="宋体" w:hint="eastAsia"/>
          <w:szCs w:val="21"/>
          <w:lang w:val="zh-CN"/>
        </w:rPr>
        <w:t>年指</w:t>
      </w:r>
      <w:r w:rsidRPr="00612AD3">
        <w:rPr>
          <w:rFonts w:ascii="宋体" w:hAnsi="宋体" w:cs="宋体" w:hint="eastAsia"/>
          <w:szCs w:val="21"/>
        </w:rPr>
        <w:t>2020年1月1日至投标文件递交截止之日止</w:t>
      </w:r>
      <w:bookmarkEnd w:id="0"/>
      <w:r w:rsidRPr="00612AD3">
        <w:rPr>
          <w:rFonts w:ascii="宋体" w:hAnsi="宋体" w:cs="宋体" w:hint="eastAsia"/>
          <w:szCs w:val="21"/>
        </w:rPr>
        <w:t>，以合同签订的时间为准。</w:t>
      </w:r>
    </w:p>
    <w:p w14:paraId="0704A748" w14:textId="77777777" w:rsidR="00B72723" w:rsidRPr="00612AD3" w:rsidRDefault="00B72723" w:rsidP="00B72723">
      <w:pPr>
        <w:spacing w:line="360" w:lineRule="auto"/>
        <w:jc w:val="left"/>
        <w:rPr>
          <w:rFonts w:ascii="宋体" w:hAnsi="宋体" w:cs="宋体" w:hint="eastAsia"/>
          <w:szCs w:val="21"/>
        </w:rPr>
      </w:pPr>
      <w:r w:rsidRPr="00612AD3">
        <w:rPr>
          <w:rFonts w:ascii="宋体" w:hAnsi="宋体" w:cs="宋体" w:hint="eastAsia"/>
          <w:szCs w:val="21"/>
        </w:rPr>
        <w:t>3、分包业绩不予计算。</w:t>
      </w:r>
    </w:p>
    <w:p w14:paraId="58922C4D" w14:textId="77777777" w:rsidR="00B72723" w:rsidRPr="00612AD3" w:rsidRDefault="00B72723" w:rsidP="00B72723">
      <w:pPr>
        <w:spacing w:line="360" w:lineRule="auto"/>
        <w:jc w:val="left"/>
        <w:rPr>
          <w:rFonts w:hint="eastAsia"/>
        </w:rPr>
      </w:pPr>
      <w:r w:rsidRPr="00612AD3">
        <w:rPr>
          <w:rFonts w:ascii="宋体" w:hAnsi="宋体" w:cs="宋体" w:hint="eastAsia"/>
          <w:szCs w:val="21"/>
        </w:rPr>
        <w:t>4、</w:t>
      </w:r>
      <w:r w:rsidRPr="00612AD3">
        <w:rPr>
          <w:rFonts w:ascii="宋体" w:hAnsi="宋体" w:cs="宋体"/>
          <w:szCs w:val="21"/>
        </w:rPr>
        <w:t>如近年来，投标人法人机构发生合法变更或重组或法人名称变更时，应提供相关部门的合法批件或其他相关证明材料来证明其所附业绩的继承性。</w:t>
      </w:r>
    </w:p>
    <w:p w14:paraId="7ABA7A2F" w14:textId="77777777" w:rsidR="00B72723" w:rsidRPr="00612AD3" w:rsidRDefault="00B72723" w:rsidP="00B72723">
      <w:pPr>
        <w:spacing w:line="360" w:lineRule="auto"/>
        <w:jc w:val="left"/>
        <w:rPr>
          <w:rFonts w:ascii="宋体" w:hAnsi="宋体" w:cs="宋体" w:hint="eastAsia"/>
          <w:szCs w:val="21"/>
        </w:rPr>
      </w:pPr>
      <w:r w:rsidRPr="00612AD3">
        <w:rPr>
          <w:rFonts w:ascii="宋体" w:hAnsi="宋体" w:cs="宋体" w:hint="eastAsia"/>
          <w:szCs w:val="21"/>
        </w:rPr>
        <w:t xml:space="preserve">5、本附录所要求的业绩仅限中华人民共和国境内业绩。 </w:t>
      </w:r>
    </w:p>
    <w:p w14:paraId="77E7F0D9" w14:textId="4359C305" w:rsidR="00B72723" w:rsidRPr="00612AD3" w:rsidRDefault="00B72723" w:rsidP="00B72723">
      <w:pPr>
        <w:autoSpaceDE w:val="0"/>
        <w:autoSpaceDN w:val="0"/>
        <w:spacing w:beforeLines="100" w:before="312" w:afterLines="100" w:after="312" w:line="360" w:lineRule="auto"/>
        <w:jc w:val="center"/>
        <w:rPr>
          <w:rFonts w:ascii="宋体" w:hAnsi="宋体" w:cs="黑体" w:hint="eastAsia"/>
          <w:b/>
          <w:kern w:val="0"/>
          <w:sz w:val="28"/>
          <w:szCs w:val="28"/>
          <w:lang w:val="zh-CN"/>
        </w:rPr>
      </w:pPr>
      <w:bookmarkStart w:id="1" w:name="OLE_LINK18"/>
      <w:r w:rsidRPr="00612AD3">
        <w:rPr>
          <w:rFonts w:ascii="宋体" w:hAnsi="宋体" w:cs="黑体" w:hint="eastAsia"/>
          <w:b/>
          <w:kern w:val="0"/>
          <w:sz w:val="28"/>
          <w:szCs w:val="28"/>
          <w:lang w:val="zh-CN"/>
        </w:rPr>
        <w:t>附录4</w:t>
      </w:r>
      <w:r w:rsidRPr="00612AD3">
        <w:rPr>
          <w:rFonts w:ascii="宋体" w:hAnsi="宋体" w:cs="黑体" w:hint="eastAsia"/>
          <w:b/>
          <w:kern w:val="0"/>
          <w:sz w:val="28"/>
          <w:szCs w:val="28"/>
        </w:rPr>
        <w:t xml:space="preserve"> </w:t>
      </w:r>
      <w:r w:rsidRPr="00612AD3">
        <w:rPr>
          <w:rFonts w:ascii="宋体" w:hAnsi="宋体" w:cs="黑体" w:hint="eastAsia"/>
          <w:b/>
          <w:kern w:val="0"/>
          <w:sz w:val="28"/>
          <w:szCs w:val="28"/>
          <w:lang w:val="zh-CN"/>
        </w:rPr>
        <w:t>资格审查条件（信誉最低要求）</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302"/>
      </w:tblGrid>
      <w:tr w:rsidR="00B72723" w:rsidRPr="00612AD3" w14:paraId="2ABE2D54" w14:textId="77777777" w:rsidTr="00303240">
        <w:trPr>
          <w:trHeight w:val="603"/>
          <w:jc w:val="center"/>
        </w:trPr>
        <w:tc>
          <w:tcPr>
            <w:tcW w:w="5000" w:type="pct"/>
            <w:tcBorders>
              <w:top w:val="single" w:sz="4" w:space="0" w:color="auto"/>
              <w:left w:val="single" w:sz="4" w:space="0" w:color="auto"/>
              <w:bottom w:val="single" w:sz="4" w:space="0" w:color="auto"/>
              <w:right w:val="single" w:sz="4" w:space="0" w:color="auto"/>
            </w:tcBorders>
            <w:vAlign w:val="center"/>
          </w:tcPr>
          <w:p w14:paraId="180FA1C8" w14:textId="77777777" w:rsidR="00B72723" w:rsidRPr="00612AD3" w:rsidRDefault="00B72723" w:rsidP="00303240">
            <w:pPr>
              <w:autoSpaceDE w:val="0"/>
              <w:autoSpaceDN w:val="0"/>
              <w:adjustRightInd w:val="0"/>
              <w:spacing w:line="360" w:lineRule="auto"/>
              <w:jc w:val="center"/>
              <w:rPr>
                <w:rFonts w:ascii="宋体" w:hAnsi="宋体"/>
                <w:szCs w:val="21"/>
              </w:rPr>
            </w:pPr>
            <w:r w:rsidRPr="00612AD3">
              <w:rPr>
                <w:rFonts w:ascii="宋体" w:hAnsi="宋体" w:cs="宋体" w:hint="eastAsia"/>
                <w:szCs w:val="21"/>
                <w:lang w:val="zh-CN"/>
              </w:rPr>
              <w:t>信誉要求</w:t>
            </w:r>
          </w:p>
        </w:tc>
      </w:tr>
      <w:tr w:rsidR="00B72723" w:rsidRPr="00612AD3" w14:paraId="43461C72" w14:textId="77777777" w:rsidTr="00303240">
        <w:trPr>
          <w:trHeight w:val="1183"/>
          <w:jc w:val="center"/>
        </w:trPr>
        <w:tc>
          <w:tcPr>
            <w:tcW w:w="5000" w:type="pct"/>
            <w:tcBorders>
              <w:top w:val="single" w:sz="4" w:space="0" w:color="auto"/>
              <w:left w:val="single" w:sz="4" w:space="0" w:color="auto"/>
              <w:bottom w:val="single" w:sz="4" w:space="0" w:color="auto"/>
              <w:right w:val="single" w:sz="4" w:space="0" w:color="auto"/>
            </w:tcBorders>
            <w:vAlign w:val="center"/>
          </w:tcPr>
          <w:p w14:paraId="5CDDC7C8" w14:textId="77777777" w:rsidR="00B72723" w:rsidRPr="00612AD3" w:rsidRDefault="00B72723" w:rsidP="00303240">
            <w:pPr>
              <w:pStyle w:val="af3"/>
              <w:spacing w:after="0" w:line="360" w:lineRule="auto"/>
              <w:rPr>
                <w:rFonts w:ascii="宋体" w:hAnsi="宋体" w:cs="宋体" w:hint="eastAsia"/>
                <w:kern w:val="18"/>
                <w:sz w:val="21"/>
              </w:rPr>
            </w:pPr>
            <w:r w:rsidRPr="00612AD3">
              <w:rPr>
                <w:rFonts w:ascii="宋体" w:hAnsi="宋体" w:cs="宋体" w:hint="eastAsia"/>
              </w:rPr>
              <w:t>详见投标人须知第1.4.4项。</w:t>
            </w:r>
          </w:p>
        </w:tc>
      </w:tr>
      <w:bookmarkEnd w:id="1"/>
    </w:tbl>
    <w:p w14:paraId="73BE249E" w14:textId="77777777" w:rsidR="00B72723" w:rsidRPr="00612AD3" w:rsidRDefault="00B72723" w:rsidP="00B72723">
      <w:pPr>
        <w:spacing w:line="360" w:lineRule="auto"/>
        <w:jc w:val="left"/>
        <w:rPr>
          <w:rFonts w:ascii="宋体" w:hAnsi="宋体" w:cs="宋体" w:hint="eastAsia"/>
          <w:szCs w:val="21"/>
          <w:lang w:val="zh-CN"/>
        </w:rPr>
      </w:pPr>
    </w:p>
    <w:p w14:paraId="608FAE1E" w14:textId="77777777" w:rsidR="00B72723" w:rsidRPr="00612AD3" w:rsidRDefault="00B72723" w:rsidP="00B72723">
      <w:pPr>
        <w:wordWrap w:val="0"/>
        <w:topLinePunct/>
        <w:rPr>
          <w:rFonts w:ascii="宋体" w:hAnsi="宋体" w:cs="宋体" w:hint="eastAsia"/>
          <w:sz w:val="18"/>
          <w:szCs w:val="18"/>
        </w:rPr>
      </w:pPr>
      <w:r w:rsidRPr="00612AD3">
        <w:rPr>
          <w:rFonts w:ascii="宋体" w:hAnsi="宋体" w:cs="宋体" w:hint="eastAsia"/>
          <w:sz w:val="18"/>
          <w:szCs w:val="18"/>
        </w:rPr>
        <w:t>注：投标人应根据第六章“投标文件格式”中“七、资格审查资料(五)投标人的信誉情况表”填写情况说明。</w:t>
      </w:r>
    </w:p>
    <w:p w14:paraId="0317A452" w14:textId="77777777" w:rsidR="00B72723" w:rsidRPr="00612AD3" w:rsidRDefault="00B72723" w:rsidP="00B72723">
      <w:pPr>
        <w:pStyle w:val="af5"/>
        <w:rPr>
          <w:rFonts w:hint="eastAsia"/>
        </w:rPr>
      </w:pPr>
    </w:p>
    <w:p w14:paraId="3D079516" w14:textId="77777777" w:rsidR="00B72723" w:rsidRPr="00612AD3" w:rsidRDefault="00B72723" w:rsidP="00B72723">
      <w:pPr>
        <w:pStyle w:val="af5"/>
        <w:rPr>
          <w:rFonts w:hint="eastAsia"/>
        </w:rPr>
      </w:pPr>
    </w:p>
    <w:p w14:paraId="73249568" w14:textId="77777777" w:rsidR="00B72723" w:rsidRDefault="00B72723">
      <w:pPr>
        <w:widowControl/>
        <w:jc w:val="left"/>
        <w:rPr>
          <w:rFonts w:ascii="宋体" w:hAnsi="宋体" w:hint="eastAsia"/>
          <w:b/>
          <w:sz w:val="24"/>
        </w:rPr>
      </w:pPr>
      <w:r>
        <w:rPr>
          <w:rFonts w:ascii="宋体" w:hAnsi="宋体" w:hint="eastAsia"/>
          <w:b/>
          <w:sz w:val="24"/>
        </w:rPr>
        <w:br w:type="page"/>
      </w:r>
    </w:p>
    <w:p w14:paraId="66EF48C8" w14:textId="54023127" w:rsidR="00B72723" w:rsidRPr="00612AD3" w:rsidRDefault="00B72723" w:rsidP="00B72723">
      <w:pPr>
        <w:spacing w:beforeLines="100" w:before="312" w:afterLines="100" w:after="312" w:line="360" w:lineRule="auto"/>
        <w:jc w:val="center"/>
        <w:rPr>
          <w:rFonts w:ascii="宋体" w:hAnsi="宋体" w:hint="eastAsia"/>
          <w:b/>
          <w:sz w:val="24"/>
        </w:rPr>
      </w:pPr>
      <w:r w:rsidRPr="00612AD3">
        <w:rPr>
          <w:rFonts w:ascii="宋体" w:hAnsi="宋体"/>
          <w:b/>
          <w:sz w:val="24"/>
        </w:rPr>
        <w:lastRenderedPageBreak/>
        <w:t>附录</w:t>
      </w:r>
      <w:r w:rsidRPr="00612AD3">
        <w:rPr>
          <w:rFonts w:ascii="宋体" w:hAnsi="宋体" w:hint="eastAsia"/>
          <w:b/>
          <w:sz w:val="24"/>
        </w:rPr>
        <w:t xml:space="preserve">5 </w:t>
      </w:r>
      <w:r w:rsidRPr="00612AD3">
        <w:rPr>
          <w:rFonts w:ascii="宋体" w:hAnsi="宋体"/>
          <w:b/>
          <w:sz w:val="24"/>
        </w:rPr>
        <w:t>资格条件</w:t>
      </w:r>
      <w:r w:rsidRPr="00612AD3">
        <w:rPr>
          <w:rFonts w:ascii="宋体" w:hAnsi="宋体" w:hint="eastAsia"/>
          <w:b/>
          <w:sz w:val="24"/>
        </w:rPr>
        <w:t>（项目经理</w:t>
      </w:r>
      <w:r w:rsidRPr="00612AD3">
        <w:rPr>
          <w:rFonts w:ascii="宋体" w:hAnsi="宋体"/>
          <w:b/>
          <w:sz w:val="24"/>
        </w:rPr>
        <w:t>最低要求</w:t>
      </w:r>
      <w:r w:rsidRPr="00612AD3">
        <w:rPr>
          <w:rFonts w:ascii="宋体" w:hAnsi="宋体" w:hint="eastAsia"/>
          <w:b/>
          <w:sz w:val="24"/>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060"/>
        <w:gridCol w:w="5725"/>
      </w:tblGrid>
      <w:tr w:rsidR="00B72723" w:rsidRPr="00612AD3" w14:paraId="4D26E36F" w14:textId="77777777" w:rsidTr="00303240">
        <w:trPr>
          <w:trHeight w:val="737"/>
          <w:jc w:val="center"/>
        </w:trPr>
        <w:tc>
          <w:tcPr>
            <w:tcW w:w="910" w:type="pct"/>
            <w:vMerge w:val="restart"/>
            <w:vAlign w:val="center"/>
          </w:tcPr>
          <w:p w14:paraId="04C7FEB2" w14:textId="77777777" w:rsidR="00B72723" w:rsidRPr="00612AD3" w:rsidRDefault="00B72723" w:rsidP="00303240">
            <w:pPr>
              <w:adjustRightInd w:val="0"/>
              <w:snapToGrid w:val="0"/>
              <w:spacing w:line="300" w:lineRule="auto"/>
              <w:jc w:val="center"/>
              <w:rPr>
                <w:rFonts w:ascii="宋体" w:hAnsi="宋体"/>
                <w:b/>
                <w:szCs w:val="21"/>
              </w:rPr>
            </w:pPr>
            <w:r w:rsidRPr="00612AD3">
              <w:rPr>
                <w:rFonts w:ascii="宋体" w:hAnsi="宋体" w:hint="eastAsia"/>
                <w:b/>
                <w:szCs w:val="21"/>
              </w:rPr>
              <w:t>人  员</w:t>
            </w:r>
          </w:p>
        </w:tc>
        <w:tc>
          <w:tcPr>
            <w:tcW w:w="639" w:type="pct"/>
            <w:vMerge w:val="restart"/>
            <w:vAlign w:val="center"/>
          </w:tcPr>
          <w:p w14:paraId="0782A492" w14:textId="77777777" w:rsidR="00B72723" w:rsidRPr="00612AD3" w:rsidRDefault="00B72723" w:rsidP="00303240">
            <w:pPr>
              <w:adjustRightInd w:val="0"/>
              <w:snapToGrid w:val="0"/>
              <w:spacing w:line="300" w:lineRule="auto"/>
              <w:jc w:val="center"/>
              <w:rPr>
                <w:rFonts w:ascii="宋体" w:hAnsi="宋体"/>
                <w:b/>
                <w:szCs w:val="21"/>
              </w:rPr>
            </w:pPr>
            <w:r w:rsidRPr="00612AD3">
              <w:rPr>
                <w:rFonts w:ascii="宋体" w:hAnsi="宋体" w:hint="eastAsia"/>
                <w:b/>
                <w:szCs w:val="21"/>
              </w:rPr>
              <w:t>最低数量要求</w:t>
            </w:r>
          </w:p>
        </w:tc>
        <w:tc>
          <w:tcPr>
            <w:tcW w:w="3450" w:type="pct"/>
            <w:vMerge w:val="restart"/>
            <w:vAlign w:val="center"/>
          </w:tcPr>
          <w:p w14:paraId="39F02777" w14:textId="77777777" w:rsidR="00B72723" w:rsidRPr="00612AD3" w:rsidRDefault="00B72723" w:rsidP="00303240">
            <w:pPr>
              <w:adjustRightInd w:val="0"/>
              <w:snapToGrid w:val="0"/>
              <w:spacing w:line="300" w:lineRule="auto"/>
              <w:jc w:val="center"/>
              <w:rPr>
                <w:rFonts w:ascii="宋体" w:hAnsi="宋体"/>
                <w:b/>
                <w:szCs w:val="21"/>
              </w:rPr>
            </w:pPr>
            <w:r w:rsidRPr="00612AD3">
              <w:rPr>
                <w:rFonts w:ascii="宋体" w:hAnsi="宋体" w:hint="eastAsia"/>
                <w:b/>
                <w:szCs w:val="21"/>
              </w:rPr>
              <w:t>资</w:t>
            </w:r>
            <w:r w:rsidRPr="00612AD3">
              <w:rPr>
                <w:rFonts w:ascii="宋体" w:hAnsi="宋体"/>
                <w:b/>
                <w:szCs w:val="21"/>
              </w:rPr>
              <w:t xml:space="preserve"> </w:t>
            </w:r>
            <w:r w:rsidRPr="00612AD3">
              <w:rPr>
                <w:rFonts w:ascii="宋体" w:hAnsi="宋体" w:hint="eastAsia"/>
                <w:b/>
                <w:szCs w:val="21"/>
              </w:rPr>
              <w:t>质</w:t>
            </w:r>
            <w:r w:rsidRPr="00612AD3">
              <w:rPr>
                <w:rFonts w:ascii="宋体" w:hAnsi="宋体"/>
                <w:b/>
                <w:szCs w:val="21"/>
              </w:rPr>
              <w:t xml:space="preserve"> </w:t>
            </w:r>
            <w:r w:rsidRPr="00612AD3">
              <w:rPr>
                <w:rFonts w:ascii="宋体" w:hAnsi="宋体" w:hint="eastAsia"/>
                <w:b/>
                <w:szCs w:val="21"/>
              </w:rPr>
              <w:t>要</w:t>
            </w:r>
            <w:r w:rsidRPr="00612AD3">
              <w:rPr>
                <w:rFonts w:ascii="宋体" w:hAnsi="宋体"/>
                <w:b/>
                <w:szCs w:val="21"/>
              </w:rPr>
              <w:t xml:space="preserve"> </w:t>
            </w:r>
            <w:r w:rsidRPr="00612AD3">
              <w:rPr>
                <w:rFonts w:ascii="宋体" w:hAnsi="宋体" w:hint="eastAsia"/>
                <w:b/>
                <w:szCs w:val="21"/>
              </w:rPr>
              <w:t>求</w:t>
            </w:r>
          </w:p>
        </w:tc>
      </w:tr>
      <w:tr w:rsidR="00B72723" w:rsidRPr="00612AD3" w14:paraId="7692BE97" w14:textId="77777777" w:rsidTr="00303240">
        <w:trPr>
          <w:trHeight w:val="312"/>
          <w:jc w:val="center"/>
        </w:trPr>
        <w:tc>
          <w:tcPr>
            <w:tcW w:w="910" w:type="pct"/>
            <w:vMerge/>
            <w:vAlign w:val="center"/>
          </w:tcPr>
          <w:p w14:paraId="67F0060B" w14:textId="77777777" w:rsidR="00B72723" w:rsidRPr="00612AD3" w:rsidRDefault="00B72723" w:rsidP="00303240">
            <w:pPr>
              <w:widowControl/>
              <w:jc w:val="left"/>
              <w:rPr>
                <w:rFonts w:ascii="宋体" w:hAnsi="宋体" w:cs="宋体"/>
                <w:kern w:val="0"/>
                <w:szCs w:val="21"/>
              </w:rPr>
            </w:pPr>
          </w:p>
        </w:tc>
        <w:tc>
          <w:tcPr>
            <w:tcW w:w="639" w:type="pct"/>
            <w:vMerge/>
            <w:vAlign w:val="center"/>
          </w:tcPr>
          <w:p w14:paraId="7E24C356" w14:textId="77777777" w:rsidR="00B72723" w:rsidRPr="00612AD3" w:rsidRDefault="00B72723" w:rsidP="00303240">
            <w:pPr>
              <w:widowControl/>
              <w:jc w:val="left"/>
              <w:rPr>
                <w:rFonts w:ascii="宋体" w:hAnsi="宋体" w:cs="宋体"/>
                <w:kern w:val="0"/>
                <w:szCs w:val="21"/>
              </w:rPr>
            </w:pPr>
          </w:p>
        </w:tc>
        <w:tc>
          <w:tcPr>
            <w:tcW w:w="3450" w:type="pct"/>
            <w:vMerge/>
            <w:vAlign w:val="center"/>
          </w:tcPr>
          <w:p w14:paraId="6366B74C" w14:textId="77777777" w:rsidR="00B72723" w:rsidRPr="00612AD3" w:rsidRDefault="00B72723" w:rsidP="00303240">
            <w:pPr>
              <w:widowControl/>
              <w:jc w:val="left"/>
              <w:rPr>
                <w:rFonts w:ascii="宋体" w:hAnsi="宋体" w:cs="宋体"/>
                <w:kern w:val="0"/>
                <w:szCs w:val="21"/>
              </w:rPr>
            </w:pPr>
          </w:p>
        </w:tc>
      </w:tr>
      <w:tr w:rsidR="00B72723" w:rsidRPr="00612AD3" w14:paraId="25BB05CA" w14:textId="77777777" w:rsidTr="00303240">
        <w:trPr>
          <w:trHeight w:val="2682"/>
          <w:jc w:val="center"/>
        </w:trPr>
        <w:tc>
          <w:tcPr>
            <w:tcW w:w="910" w:type="pct"/>
            <w:vAlign w:val="center"/>
          </w:tcPr>
          <w:p w14:paraId="76A69AD7" w14:textId="77777777" w:rsidR="00B72723" w:rsidRPr="00612AD3" w:rsidRDefault="00B72723" w:rsidP="00303240">
            <w:pPr>
              <w:widowControl/>
              <w:jc w:val="center"/>
              <w:rPr>
                <w:rFonts w:ascii="宋体" w:hAnsi="宋体" w:cs="宋体"/>
                <w:kern w:val="0"/>
                <w:szCs w:val="21"/>
              </w:rPr>
            </w:pPr>
            <w:r w:rsidRPr="00612AD3">
              <w:rPr>
                <w:rFonts w:ascii="宋体" w:hAnsi="宋体" w:cs="宋体" w:hint="eastAsia"/>
                <w:kern w:val="0"/>
                <w:szCs w:val="21"/>
              </w:rPr>
              <w:t>项目经理</w:t>
            </w:r>
          </w:p>
        </w:tc>
        <w:tc>
          <w:tcPr>
            <w:tcW w:w="639" w:type="pct"/>
            <w:vAlign w:val="center"/>
          </w:tcPr>
          <w:p w14:paraId="708F3133" w14:textId="77777777" w:rsidR="00B72723" w:rsidRPr="00612AD3" w:rsidRDefault="00B72723" w:rsidP="00303240">
            <w:pPr>
              <w:widowControl/>
              <w:jc w:val="center"/>
              <w:rPr>
                <w:rFonts w:ascii="宋体" w:hAnsi="宋体" w:hint="eastAsia"/>
                <w:kern w:val="0"/>
                <w:szCs w:val="21"/>
              </w:rPr>
            </w:pPr>
            <w:r w:rsidRPr="00612AD3">
              <w:rPr>
                <w:rFonts w:ascii="宋体" w:hAnsi="宋体" w:hint="eastAsia"/>
                <w:kern w:val="0"/>
                <w:szCs w:val="21"/>
              </w:rPr>
              <w:t>1</w:t>
            </w:r>
            <w:r w:rsidRPr="00612AD3">
              <w:rPr>
                <w:rFonts w:ascii="宋体" w:hAnsi="宋体" w:hint="eastAsia"/>
                <w:spacing w:val="2"/>
                <w:kern w:val="0"/>
                <w:szCs w:val="21"/>
              </w:rPr>
              <w:t>人</w:t>
            </w:r>
          </w:p>
        </w:tc>
        <w:tc>
          <w:tcPr>
            <w:tcW w:w="3450" w:type="pct"/>
            <w:vAlign w:val="center"/>
          </w:tcPr>
          <w:p w14:paraId="405F5E8C" w14:textId="77777777" w:rsidR="00B72723" w:rsidRPr="00612AD3" w:rsidRDefault="00B72723" w:rsidP="00303240">
            <w:pPr>
              <w:spacing w:line="360" w:lineRule="auto"/>
              <w:rPr>
                <w:rFonts w:ascii="宋体" w:hAnsi="宋体" w:cs="宋体" w:hint="eastAsia"/>
                <w:szCs w:val="21"/>
              </w:rPr>
            </w:pPr>
            <w:r w:rsidRPr="00612AD3">
              <w:rPr>
                <w:rFonts w:ascii="宋体" w:hAnsi="宋体" w:cs="宋体" w:hint="eastAsia"/>
                <w:szCs w:val="21"/>
              </w:rPr>
              <w:t>电力或机电相关专业二级及以上注册建造师，已取得执业证书且在投标申请报名单位注册（注：根据广东省建设厅《关于建造师注册执业有关问题的复函》（粤建复函[2011]81号）的意见，二级建造师执业资格证书、注册证书仅限所在行政区域内有效，不得跨省执业），持有安全培训考核合格证（B类），5年及以上从事电力工程施工管理经验。</w:t>
            </w:r>
          </w:p>
        </w:tc>
      </w:tr>
    </w:tbl>
    <w:p w14:paraId="12D9E390" w14:textId="77777777" w:rsidR="00B72723" w:rsidRPr="00612AD3" w:rsidRDefault="00B72723" w:rsidP="00B72723">
      <w:pPr>
        <w:spacing w:line="360" w:lineRule="auto"/>
        <w:rPr>
          <w:rFonts w:ascii="宋体" w:hAnsi="宋体" w:hint="eastAsia"/>
          <w:b/>
          <w:szCs w:val="21"/>
        </w:rPr>
      </w:pPr>
    </w:p>
    <w:p w14:paraId="4BFBC23C" w14:textId="77777777" w:rsidR="00B72723" w:rsidRPr="00612AD3" w:rsidRDefault="00B72723" w:rsidP="00B72723">
      <w:pPr>
        <w:spacing w:line="360" w:lineRule="auto"/>
        <w:rPr>
          <w:rFonts w:ascii="宋体" w:hAnsi="宋体" w:hint="eastAsia"/>
          <w:bCs/>
          <w:szCs w:val="21"/>
          <w:lang w:val="zh-CN"/>
        </w:rPr>
      </w:pPr>
      <w:r w:rsidRPr="00612AD3">
        <w:rPr>
          <w:rFonts w:ascii="宋体" w:hAnsi="宋体" w:hint="eastAsia"/>
          <w:bCs/>
          <w:szCs w:val="21"/>
          <w:lang w:val="zh-CN"/>
        </w:rPr>
        <w:t>注：</w:t>
      </w:r>
    </w:p>
    <w:p w14:paraId="1457571C" w14:textId="77777777" w:rsidR="00B72723" w:rsidRPr="00612AD3" w:rsidRDefault="00B72723" w:rsidP="00B72723">
      <w:pPr>
        <w:spacing w:line="360" w:lineRule="auto"/>
        <w:rPr>
          <w:rFonts w:ascii="宋体" w:hAnsi="宋体" w:hint="eastAsia"/>
          <w:bCs/>
          <w:szCs w:val="21"/>
        </w:rPr>
      </w:pPr>
      <w:r w:rsidRPr="00612AD3">
        <w:rPr>
          <w:rFonts w:ascii="宋体" w:hAnsi="宋体" w:hint="eastAsia"/>
          <w:bCs/>
          <w:szCs w:val="21"/>
        </w:rPr>
        <w:t>1、投标人应根据招标文件第二章投标人须知第3.5.5项的要求附相关证明材料。</w:t>
      </w:r>
    </w:p>
    <w:p w14:paraId="75B58271" w14:textId="77777777" w:rsidR="00B72723" w:rsidRPr="00612AD3" w:rsidRDefault="00B72723" w:rsidP="00B72723">
      <w:pPr>
        <w:spacing w:line="360" w:lineRule="auto"/>
        <w:rPr>
          <w:rFonts w:ascii="宋体" w:hAnsi="宋体" w:hint="eastAsia"/>
          <w:bCs/>
          <w:szCs w:val="21"/>
          <w:lang w:val="zh-CN"/>
        </w:rPr>
      </w:pPr>
      <w:r w:rsidRPr="00612AD3">
        <w:rPr>
          <w:rFonts w:ascii="宋体" w:hAnsi="宋体" w:hint="eastAsia"/>
          <w:bCs/>
          <w:szCs w:val="21"/>
          <w:lang w:val="zh-CN"/>
        </w:rPr>
        <w:t>2、项目经理</w:t>
      </w:r>
      <w:r w:rsidRPr="00612AD3">
        <w:rPr>
          <w:rFonts w:ascii="宋体" w:hAnsi="宋体" w:hint="eastAsia"/>
          <w:bCs/>
          <w:szCs w:val="21"/>
        </w:rPr>
        <w:t>的</w:t>
      </w:r>
      <w:r w:rsidRPr="00612AD3">
        <w:rPr>
          <w:rFonts w:ascii="宋体" w:hAnsi="宋体" w:hint="eastAsia"/>
          <w:bCs/>
          <w:szCs w:val="21"/>
          <w:lang w:val="zh-CN"/>
        </w:rPr>
        <w:t>所有证明材料均须与身份证上的信息一致，否则视为无效证明材料。</w:t>
      </w:r>
    </w:p>
    <w:p w14:paraId="51C50ABC" w14:textId="77777777" w:rsidR="00B72723" w:rsidRPr="00612AD3" w:rsidRDefault="00B72723" w:rsidP="00B72723">
      <w:pPr>
        <w:spacing w:beforeLines="100" w:before="312" w:afterLines="100" w:after="312" w:line="360" w:lineRule="auto"/>
        <w:jc w:val="center"/>
        <w:rPr>
          <w:rFonts w:ascii="宋体" w:hAnsi="宋体" w:hint="eastAsia"/>
          <w:b/>
          <w:sz w:val="24"/>
        </w:rPr>
      </w:pPr>
      <w:r w:rsidRPr="00612AD3">
        <w:rPr>
          <w:rFonts w:ascii="宋体" w:hAnsi="宋体"/>
          <w:b/>
          <w:sz w:val="24"/>
        </w:rPr>
        <w:t>附录</w:t>
      </w:r>
      <w:r w:rsidRPr="00612AD3">
        <w:rPr>
          <w:rFonts w:ascii="宋体" w:hAnsi="宋体" w:hint="eastAsia"/>
          <w:b/>
          <w:sz w:val="24"/>
        </w:rPr>
        <w:t xml:space="preserve">6 </w:t>
      </w:r>
      <w:r w:rsidRPr="00612AD3">
        <w:rPr>
          <w:rFonts w:ascii="宋体" w:hAnsi="宋体"/>
          <w:b/>
          <w:sz w:val="24"/>
        </w:rPr>
        <w:t>资格条件</w:t>
      </w:r>
      <w:r w:rsidRPr="00612AD3">
        <w:rPr>
          <w:rFonts w:ascii="宋体" w:hAnsi="宋体" w:hint="eastAsia"/>
          <w:b/>
          <w:sz w:val="24"/>
        </w:rPr>
        <w:t>（其他管理人员和技术人员</w:t>
      </w:r>
      <w:r w:rsidRPr="00612AD3">
        <w:rPr>
          <w:rFonts w:ascii="宋体" w:hAnsi="宋体"/>
          <w:b/>
          <w:sz w:val="24"/>
        </w:rPr>
        <w:t>最低要求</w:t>
      </w:r>
      <w:r w:rsidRPr="00612AD3">
        <w:rPr>
          <w:rFonts w:ascii="宋体" w:hAnsi="宋体" w:hint="eastAsia"/>
          <w:b/>
          <w:sz w:val="24"/>
        </w:rPr>
        <w: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060"/>
        <w:gridCol w:w="5725"/>
      </w:tblGrid>
      <w:tr w:rsidR="00B72723" w:rsidRPr="00612AD3" w14:paraId="58852AE6" w14:textId="77777777" w:rsidTr="00303240">
        <w:trPr>
          <w:trHeight w:val="737"/>
          <w:jc w:val="center"/>
        </w:trPr>
        <w:tc>
          <w:tcPr>
            <w:tcW w:w="910" w:type="pct"/>
            <w:vMerge w:val="restart"/>
            <w:vAlign w:val="center"/>
          </w:tcPr>
          <w:p w14:paraId="0F39B374" w14:textId="77777777" w:rsidR="00B72723" w:rsidRPr="00612AD3" w:rsidRDefault="00B72723" w:rsidP="00303240">
            <w:pPr>
              <w:adjustRightInd w:val="0"/>
              <w:snapToGrid w:val="0"/>
              <w:spacing w:line="300" w:lineRule="auto"/>
              <w:jc w:val="center"/>
              <w:rPr>
                <w:rFonts w:ascii="宋体" w:hAnsi="宋体"/>
                <w:b/>
                <w:szCs w:val="21"/>
              </w:rPr>
            </w:pPr>
            <w:r w:rsidRPr="00612AD3">
              <w:rPr>
                <w:rFonts w:ascii="宋体" w:hAnsi="宋体" w:hint="eastAsia"/>
                <w:b/>
                <w:szCs w:val="21"/>
              </w:rPr>
              <w:t>人  员</w:t>
            </w:r>
          </w:p>
        </w:tc>
        <w:tc>
          <w:tcPr>
            <w:tcW w:w="639" w:type="pct"/>
            <w:vMerge w:val="restart"/>
            <w:vAlign w:val="center"/>
          </w:tcPr>
          <w:p w14:paraId="33A624DC" w14:textId="77777777" w:rsidR="00B72723" w:rsidRPr="00612AD3" w:rsidRDefault="00B72723" w:rsidP="00303240">
            <w:pPr>
              <w:adjustRightInd w:val="0"/>
              <w:snapToGrid w:val="0"/>
              <w:spacing w:line="300" w:lineRule="auto"/>
              <w:jc w:val="center"/>
              <w:rPr>
                <w:rFonts w:ascii="宋体" w:hAnsi="宋体"/>
                <w:b/>
                <w:szCs w:val="21"/>
              </w:rPr>
            </w:pPr>
            <w:r w:rsidRPr="00612AD3">
              <w:rPr>
                <w:rFonts w:ascii="宋体" w:hAnsi="宋体" w:hint="eastAsia"/>
                <w:b/>
                <w:szCs w:val="21"/>
              </w:rPr>
              <w:t>最低数量要求</w:t>
            </w:r>
          </w:p>
        </w:tc>
        <w:tc>
          <w:tcPr>
            <w:tcW w:w="3451" w:type="pct"/>
            <w:vMerge w:val="restart"/>
            <w:vAlign w:val="center"/>
          </w:tcPr>
          <w:p w14:paraId="07E0DCD9" w14:textId="77777777" w:rsidR="00B72723" w:rsidRPr="00612AD3" w:rsidRDefault="00B72723" w:rsidP="00303240">
            <w:pPr>
              <w:adjustRightInd w:val="0"/>
              <w:snapToGrid w:val="0"/>
              <w:spacing w:line="300" w:lineRule="auto"/>
              <w:jc w:val="center"/>
              <w:rPr>
                <w:rFonts w:ascii="宋体" w:hAnsi="宋体"/>
                <w:b/>
                <w:szCs w:val="21"/>
              </w:rPr>
            </w:pPr>
            <w:r w:rsidRPr="00612AD3">
              <w:rPr>
                <w:rFonts w:ascii="宋体" w:hAnsi="宋体" w:hint="eastAsia"/>
                <w:b/>
                <w:szCs w:val="21"/>
              </w:rPr>
              <w:t>资</w:t>
            </w:r>
            <w:r w:rsidRPr="00612AD3">
              <w:rPr>
                <w:rFonts w:ascii="宋体" w:hAnsi="宋体"/>
                <w:b/>
                <w:szCs w:val="21"/>
              </w:rPr>
              <w:t xml:space="preserve"> </w:t>
            </w:r>
            <w:r w:rsidRPr="00612AD3">
              <w:rPr>
                <w:rFonts w:ascii="宋体" w:hAnsi="宋体" w:hint="eastAsia"/>
                <w:b/>
                <w:szCs w:val="21"/>
              </w:rPr>
              <w:t>质</w:t>
            </w:r>
            <w:r w:rsidRPr="00612AD3">
              <w:rPr>
                <w:rFonts w:ascii="宋体" w:hAnsi="宋体"/>
                <w:b/>
                <w:szCs w:val="21"/>
              </w:rPr>
              <w:t xml:space="preserve"> </w:t>
            </w:r>
            <w:r w:rsidRPr="00612AD3">
              <w:rPr>
                <w:rFonts w:ascii="宋体" w:hAnsi="宋体" w:hint="eastAsia"/>
                <w:b/>
                <w:szCs w:val="21"/>
              </w:rPr>
              <w:t>要</w:t>
            </w:r>
            <w:r w:rsidRPr="00612AD3">
              <w:rPr>
                <w:rFonts w:ascii="宋体" w:hAnsi="宋体"/>
                <w:b/>
                <w:szCs w:val="21"/>
              </w:rPr>
              <w:t xml:space="preserve"> </w:t>
            </w:r>
            <w:r w:rsidRPr="00612AD3">
              <w:rPr>
                <w:rFonts w:ascii="宋体" w:hAnsi="宋体" w:hint="eastAsia"/>
                <w:b/>
                <w:szCs w:val="21"/>
              </w:rPr>
              <w:t>求</w:t>
            </w:r>
          </w:p>
        </w:tc>
      </w:tr>
      <w:tr w:rsidR="00B72723" w:rsidRPr="00612AD3" w14:paraId="574CC4AA" w14:textId="77777777" w:rsidTr="00303240">
        <w:trPr>
          <w:trHeight w:val="312"/>
          <w:jc w:val="center"/>
        </w:trPr>
        <w:tc>
          <w:tcPr>
            <w:tcW w:w="910" w:type="pct"/>
            <w:vMerge/>
            <w:vAlign w:val="center"/>
          </w:tcPr>
          <w:p w14:paraId="07CBB0FE" w14:textId="77777777" w:rsidR="00B72723" w:rsidRPr="00612AD3" w:rsidRDefault="00B72723" w:rsidP="00303240">
            <w:pPr>
              <w:widowControl/>
              <w:jc w:val="left"/>
              <w:rPr>
                <w:rFonts w:ascii="宋体" w:hAnsi="宋体" w:cs="宋体"/>
                <w:kern w:val="0"/>
                <w:szCs w:val="21"/>
              </w:rPr>
            </w:pPr>
          </w:p>
        </w:tc>
        <w:tc>
          <w:tcPr>
            <w:tcW w:w="639" w:type="pct"/>
            <w:vMerge/>
            <w:vAlign w:val="center"/>
          </w:tcPr>
          <w:p w14:paraId="2C51C848" w14:textId="77777777" w:rsidR="00B72723" w:rsidRPr="00612AD3" w:rsidRDefault="00B72723" w:rsidP="00303240">
            <w:pPr>
              <w:widowControl/>
              <w:jc w:val="left"/>
              <w:rPr>
                <w:rFonts w:ascii="宋体" w:hAnsi="宋体" w:cs="宋体"/>
                <w:kern w:val="0"/>
                <w:szCs w:val="21"/>
              </w:rPr>
            </w:pPr>
          </w:p>
        </w:tc>
        <w:tc>
          <w:tcPr>
            <w:tcW w:w="3451" w:type="pct"/>
            <w:vMerge/>
            <w:vAlign w:val="center"/>
          </w:tcPr>
          <w:p w14:paraId="587D3AFC" w14:textId="77777777" w:rsidR="00B72723" w:rsidRPr="00612AD3" w:rsidRDefault="00B72723" w:rsidP="00303240">
            <w:pPr>
              <w:widowControl/>
              <w:jc w:val="left"/>
              <w:rPr>
                <w:rFonts w:ascii="宋体" w:hAnsi="宋体" w:cs="宋体"/>
                <w:kern w:val="0"/>
                <w:szCs w:val="21"/>
              </w:rPr>
            </w:pPr>
          </w:p>
        </w:tc>
      </w:tr>
      <w:tr w:rsidR="00B72723" w:rsidRPr="00612AD3" w14:paraId="00CF4052" w14:textId="77777777" w:rsidTr="00303240">
        <w:trPr>
          <w:trHeight w:val="987"/>
          <w:jc w:val="center"/>
        </w:trPr>
        <w:tc>
          <w:tcPr>
            <w:tcW w:w="910" w:type="pct"/>
            <w:vAlign w:val="center"/>
          </w:tcPr>
          <w:p w14:paraId="372195E9" w14:textId="77777777" w:rsidR="00B72723" w:rsidRPr="00612AD3" w:rsidRDefault="00B72723" w:rsidP="00303240">
            <w:pPr>
              <w:widowControl/>
              <w:spacing w:line="320" w:lineRule="atLeast"/>
              <w:jc w:val="center"/>
              <w:rPr>
                <w:rFonts w:ascii="宋体" w:hAnsi="宋体" w:hint="eastAsia"/>
                <w:kern w:val="0"/>
                <w:szCs w:val="21"/>
              </w:rPr>
            </w:pPr>
            <w:r w:rsidRPr="00612AD3">
              <w:rPr>
                <w:rFonts w:ascii="宋体" w:hAnsi="宋体" w:hint="eastAsia"/>
                <w:kern w:val="0"/>
                <w:szCs w:val="21"/>
              </w:rPr>
              <w:t>现场施工员</w:t>
            </w:r>
          </w:p>
        </w:tc>
        <w:tc>
          <w:tcPr>
            <w:tcW w:w="639" w:type="pct"/>
            <w:vAlign w:val="center"/>
          </w:tcPr>
          <w:p w14:paraId="1E80D18E" w14:textId="77777777" w:rsidR="00B72723" w:rsidRPr="00612AD3" w:rsidRDefault="00B72723" w:rsidP="00303240">
            <w:pPr>
              <w:widowControl/>
              <w:jc w:val="center"/>
              <w:rPr>
                <w:rFonts w:ascii="宋体" w:hAnsi="宋体" w:hint="eastAsia"/>
                <w:spacing w:val="2"/>
                <w:kern w:val="0"/>
                <w:szCs w:val="21"/>
              </w:rPr>
            </w:pPr>
            <w:r w:rsidRPr="00612AD3">
              <w:rPr>
                <w:rFonts w:ascii="宋体" w:hAnsi="宋体" w:hint="eastAsia"/>
                <w:spacing w:val="2"/>
                <w:kern w:val="0"/>
                <w:szCs w:val="21"/>
              </w:rPr>
              <w:t>3人</w:t>
            </w:r>
          </w:p>
        </w:tc>
        <w:tc>
          <w:tcPr>
            <w:tcW w:w="3451" w:type="pct"/>
            <w:vAlign w:val="center"/>
          </w:tcPr>
          <w:p w14:paraId="4EF3FA1E" w14:textId="77777777" w:rsidR="00B72723" w:rsidRPr="00612AD3" w:rsidRDefault="00B72723" w:rsidP="00303240">
            <w:pPr>
              <w:spacing w:line="360" w:lineRule="auto"/>
              <w:rPr>
                <w:rFonts w:ascii="宋体" w:hAnsi="宋体" w:cs="宋体" w:hint="eastAsia"/>
                <w:szCs w:val="21"/>
              </w:rPr>
            </w:pPr>
            <w:r w:rsidRPr="00612AD3">
              <w:rPr>
                <w:rFonts w:ascii="宋体" w:hAnsi="宋体" w:cs="宋体" w:hint="eastAsia"/>
                <w:szCs w:val="21"/>
              </w:rPr>
              <w:t>电力工程相关专业中级或以上职称，从事电力工程施工管理经验3年及以上。</w:t>
            </w:r>
          </w:p>
        </w:tc>
      </w:tr>
      <w:tr w:rsidR="00B72723" w:rsidRPr="00612AD3" w14:paraId="0873C46C" w14:textId="77777777" w:rsidTr="00303240">
        <w:trPr>
          <w:trHeight w:val="987"/>
          <w:jc w:val="center"/>
        </w:trPr>
        <w:tc>
          <w:tcPr>
            <w:tcW w:w="910" w:type="pct"/>
            <w:vAlign w:val="center"/>
          </w:tcPr>
          <w:p w14:paraId="29E34116" w14:textId="77777777" w:rsidR="00B72723" w:rsidRPr="00612AD3" w:rsidRDefault="00B72723" w:rsidP="00303240">
            <w:pPr>
              <w:widowControl/>
              <w:spacing w:line="320" w:lineRule="atLeast"/>
              <w:jc w:val="center"/>
              <w:rPr>
                <w:rFonts w:ascii="宋体" w:hAnsi="宋体" w:hint="eastAsia"/>
                <w:kern w:val="0"/>
                <w:szCs w:val="21"/>
              </w:rPr>
            </w:pPr>
            <w:r w:rsidRPr="00612AD3">
              <w:rPr>
                <w:rFonts w:ascii="宋体" w:hAnsi="宋体" w:cs="宋体" w:hint="eastAsia"/>
                <w:szCs w:val="21"/>
              </w:rPr>
              <w:t>安全员</w:t>
            </w:r>
          </w:p>
        </w:tc>
        <w:tc>
          <w:tcPr>
            <w:tcW w:w="639" w:type="pct"/>
            <w:vAlign w:val="center"/>
          </w:tcPr>
          <w:p w14:paraId="0E44C4C9" w14:textId="77777777" w:rsidR="00B72723" w:rsidRPr="00612AD3" w:rsidRDefault="00B72723" w:rsidP="00303240">
            <w:pPr>
              <w:widowControl/>
              <w:jc w:val="center"/>
              <w:rPr>
                <w:rFonts w:ascii="宋体" w:hAnsi="宋体" w:hint="eastAsia"/>
                <w:spacing w:val="2"/>
                <w:kern w:val="0"/>
                <w:szCs w:val="21"/>
              </w:rPr>
            </w:pPr>
            <w:r w:rsidRPr="00612AD3">
              <w:rPr>
                <w:rFonts w:ascii="宋体" w:hAnsi="宋体" w:hint="eastAsia"/>
                <w:spacing w:val="2"/>
                <w:kern w:val="0"/>
                <w:szCs w:val="21"/>
              </w:rPr>
              <w:t>2人</w:t>
            </w:r>
          </w:p>
        </w:tc>
        <w:tc>
          <w:tcPr>
            <w:tcW w:w="3451" w:type="pct"/>
            <w:vAlign w:val="center"/>
          </w:tcPr>
          <w:p w14:paraId="7F3DFF30" w14:textId="77777777" w:rsidR="00B72723" w:rsidRPr="00612AD3" w:rsidRDefault="00B72723" w:rsidP="00303240">
            <w:pPr>
              <w:spacing w:line="360" w:lineRule="auto"/>
              <w:rPr>
                <w:rFonts w:ascii="宋体" w:hAnsi="宋体" w:cs="宋体" w:hint="eastAsia"/>
                <w:szCs w:val="21"/>
              </w:rPr>
            </w:pPr>
            <w:r w:rsidRPr="00612AD3">
              <w:rPr>
                <w:rFonts w:ascii="宋体" w:hAnsi="宋体" w:cs="宋体" w:hint="eastAsia"/>
                <w:szCs w:val="21"/>
              </w:rPr>
              <w:t>具有“安全生产考核合格证书（C 证）”。</w:t>
            </w:r>
          </w:p>
        </w:tc>
      </w:tr>
    </w:tbl>
    <w:p w14:paraId="5C43155C" w14:textId="77777777" w:rsidR="00B72723" w:rsidRPr="00612AD3" w:rsidRDefault="00B72723" w:rsidP="00B72723">
      <w:pPr>
        <w:spacing w:line="360" w:lineRule="auto"/>
        <w:rPr>
          <w:rFonts w:ascii="宋体" w:hAnsi="宋体" w:hint="eastAsia"/>
          <w:b/>
          <w:szCs w:val="21"/>
        </w:rPr>
      </w:pPr>
    </w:p>
    <w:p w14:paraId="1497581F" w14:textId="77777777" w:rsidR="00B72723" w:rsidRPr="00612AD3" w:rsidRDefault="00B72723" w:rsidP="00B72723">
      <w:pPr>
        <w:spacing w:line="360" w:lineRule="auto"/>
        <w:rPr>
          <w:rFonts w:ascii="宋体" w:hAnsi="宋体" w:hint="eastAsia"/>
          <w:bCs/>
          <w:szCs w:val="21"/>
          <w:lang w:val="zh-CN"/>
        </w:rPr>
      </w:pPr>
      <w:r w:rsidRPr="00612AD3">
        <w:rPr>
          <w:rFonts w:ascii="宋体" w:hAnsi="宋体" w:hint="eastAsia"/>
          <w:bCs/>
          <w:szCs w:val="21"/>
          <w:lang w:val="zh-CN"/>
        </w:rPr>
        <w:t>注：</w:t>
      </w:r>
    </w:p>
    <w:p w14:paraId="0D1C4DBE" w14:textId="77777777" w:rsidR="00B72723" w:rsidRPr="00612AD3" w:rsidRDefault="00B72723" w:rsidP="00B72723">
      <w:pPr>
        <w:spacing w:line="360" w:lineRule="auto"/>
        <w:rPr>
          <w:rFonts w:ascii="宋体" w:hAnsi="宋体" w:hint="eastAsia"/>
          <w:bCs/>
          <w:szCs w:val="21"/>
          <w:lang w:val="zh-CN"/>
        </w:rPr>
      </w:pPr>
      <w:r w:rsidRPr="00612AD3">
        <w:rPr>
          <w:rFonts w:ascii="宋体" w:hAnsi="宋体" w:hint="eastAsia"/>
          <w:bCs/>
          <w:szCs w:val="21"/>
        </w:rPr>
        <w:t>1、本附录拟投入人员为承诺制，投标人无需在投标文件中填报，只须按招标文件第六章“投标文件格式”提供投标函。</w:t>
      </w:r>
      <w:r w:rsidRPr="00612AD3">
        <w:rPr>
          <w:rFonts w:ascii="宋体" w:hAnsi="宋体" w:hint="eastAsia"/>
          <w:bCs/>
          <w:szCs w:val="21"/>
          <w:lang w:val="zh-CN"/>
        </w:rPr>
        <w:t>投标人在中标后进场前将相关材料报招标人审批。</w:t>
      </w:r>
    </w:p>
    <w:p w14:paraId="65DBA43C" w14:textId="5D84BABA" w:rsidR="00B72723" w:rsidRPr="00B72723" w:rsidRDefault="00B72723" w:rsidP="00B72723">
      <w:pPr>
        <w:spacing w:line="360" w:lineRule="auto"/>
        <w:rPr>
          <w:rFonts w:ascii="宋体" w:hAnsi="宋体" w:hint="eastAsia"/>
          <w:bCs/>
          <w:szCs w:val="21"/>
        </w:rPr>
      </w:pPr>
      <w:r w:rsidRPr="00612AD3">
        <w:rPr>
          <w:rFonts w:ascii="宋体" w:hAnsi="宋体" w:hint="eastAsia"/>
          <w:bCs/>
          <w:szCs w:val="21"/>
        </w:rPr>
        <w:t>2</w:t>
      </w:r>
      <w:r w:rsidRPr="00612AD3">
        <w:rPr>
          <w:rFonts w:ascii="宋体" w:hAnsi="宋体" w:hint="eastAsia"/>
          <w:bCs/>
          <w:szCs w:val="21"/>
          <w:lang w:val="zh-CN"/>
        </w:rPr>
        <w:t>、发包人有权根据标段的工程特点、工程量及工程进度情况要求增加相应的人员，</w:t>
      </w:r>
      <w:proofErr w:type="gramStart"/>
      <w:r w:rsidRPr="00612AD3">
        <w:rPr>
          <w:rFonts w:ascii="宋体" w:hAnsi="宋体" w:hint="eastAsia"/>
          <w:bCs/>
          <w:szCs w:val="21"/>
          <w:lang w:val="zh-CN"/>
        </w:rPr>
        <w:t>由此不</w:t>
      </w:r>
      <w:proofErr w:type="gramEnd"/>
      <w:r w:rsidRPr="00612AD3">
        <w:rPr>
          <w:rFonts w:ascii="宋体" w:hAnsi="宋体" w:hint="eastAsia"/>
          <w:bCs/>
          <w:szCs w:val="21"/>
          <w:lang w:val="zh-CN"/>
        </w:rPr>
        <w:t>存在索赔问题。</w:t>
      </w:r>
    </w:p>
    <w:p w14:paraId="1CF85661" w14:textId="77777777" w:rsidR="00B72723" w:rsidRDefault="00B72723">
      <w:pPr>
        <w:widowControl/>
        <w:jc w:val="left"/>
        <w:rPr>
          <w:rFonts w:ascii="宋体" w:hAnsi="宋体" w:cs="宋体" w:hint="eastAsia"/>
          <w:b/>
          <w:bCs/>
          <w:kern w:val="20"/>
          <w:sz w:val="28"/>
          <w:szCs w:val="28"/>
        </w:rPr>
      </w:pPr>
      <w:r>
        <w:rPr>
          <w:rFonts w:ascii="宋体" w:hAnsi="宋体" w:cs="宋体" w:hint="eastAsia"/>
          <w:b/>
          <w:bCs/>
          <w:kern w:val="20"/>
          <w:sz w:val="28"/>
          <w:szCs w:val="28"/>
        </w:rPr>
        <w:br w:type="page"/>
      </w:r>
    </w:p>
    <w:p w14:paraId="74410E40" w14:textId="69527FA9" w:rsidR="00746F70" w:rsidRDefault="00B72723" w:rsidP="00746F70">
      <w:pPr>
        <w:spacing w:line="360" w:lineRule="auto"/>
        <w:ind w:firstLineChars="200" w:firstLine="562"/>
        <w:rPr>
          <w:rFonts w:ascii="宋体" w:hAnsi="宋体" w:cs="宋体"/>
          <w:b/>
          <w:bCs/>
          <w:kern w:val="20"/>
          <w:sz w:val="28"/>
          <w:szCs w:val="28"/>
        </w:rPr>
      </w:pPr>
      <w:r w:rsidRPr="00B72723">
        <w:rPr>
          <w:rFonts w:ascii="宋体" w:hAnsi="宋体" w:cs="宋体" w:hint="eastAsia"/>
          <w:b/>
          <w:bCs/>
          <w:kern w:val="20"/>
          <w:sz w:val="28"/>
          <w:szCs w:val="28"/>
        </w:rPr>
        <w:lastRenderedPageBreak/>
        <w:t>附件</w:t>
      </w:r>
      <w:r w:rsidRPr="00B72723">
        <w:rPr>
          <w:rFonts w:ascii="宋体" w:hAnsi="宋体" w:cs="宋体" w:hint="eastAsia"/>
          <w:b/>
          <w:bCs/>
          <w:kern w:val="20"/>
          <w:sz w:val="28"/>
          <w:szCs w:val="28"/>
        </w:rPr>
        <w:t>2</w:t>
      </w:r>
      <w:r w:rsidRPr="00B72723">
        <w:rPr>
          <w:rFonts w:ascii="宋体" w:hAnsi="宋体" w:cs="宋体" w:hint="eastAsia"/>
          <w:b/>
          <w:bCs/>
          <w:kern w:val="20"/>
          <w:sz w:val="28"/>
          <w:szCs w:val="28"/>
        </w:rPr>
        <w:t>：</w:t>
      </w:r>
      <w:r w:rsidR="00746F70" w:rsidRPr="00B72723">
        <w:rPr>
          <w:rFonts w:ascii="宋体" w:hAnsi="宋体" w:cs="宋体" w:hint="eastAsia"/>
          <w:b/>
          <w:bCs/>
          <w:kern w:val="20"/>
          <w:sz w:val="28"/>
          <w:szCs w:val="28"/>
        </w:rPr>
        <w:t>评标办法</w:t>
      </w:r>
    </w:p>
    <w:p w14:paraId="532F5264" w14:textId="77777777" w:rsidR="00B72723" w:rsidRPr="00612AD3" w:rsidRDefault="00B72723" w:rsidP="00B72723">
      <w:pPr>
        <w:wordWrap w:val="0"/>
        <w:topLinePunct/>
        <w:jc w:val="center"/>
        <w:rPr>
          <w:rFonts w:ascii="宋体" w:hAnsi="宋体" w:cs="宋体" w:hint="eastAsia"/>
          <w:b/>
          <w:bCs/>
          <w:sz w:val="32"/>
          <w:szCs w:val="32"/>
        </w:rPr>
      </w:pPr>
      <w:r w:rsidRPr="00612AD3">
        <w:rPr>
          <w:rFonts w:ascii="宋体" w:hAnsi="宋体" w:cs="宋体" w:hint="eastAsia"/>
          <w:b/>
          <w:bCs/>
          <w:sz w:val="32"/>
          <w:szCs w:val="32"/>
        </w:rPr>
        <w:t>第三章 评标办法(双信封的综合评分法)</w:t>
      </w:r>
    </w:p>
    <w:p w14:paraId="5978BB71" w14:textId="77777777" w:rsidR="00B72723" w:rsidRPr="00612AD3" w:rsidRDefault="00B72723" w:rsidP="00B72723">
      <w:pPr>
        <w:keepLines/>
        <w:wordWrap w:val="0"/>
        <w:topLinePunct/>
        <w:spacing w:line="191" w:lineRule="auto"/>
        <w:rPr>
          <w:rFonts w:ascii="宋体" w:hAnsi="宋体" w:cs="宋体" w:hint="eastAsia"/>
          <w:b/>
          <w:bCs/>
        </w:rPr>
      </w:pPr>
    </w:p>
    <w:p w14:paraId="07BBB439" w14:textId="77777777" w:rsidR="00B72723" w:rsidRPr="00612AD3" w:rsidRDefault="00B72723" w:rsidP="00B72723">
      <w:pPr>
        <w:keepLines/>
        <w:wordWrap w:val="0"/>
        <w:topLinePunct/>
        <w:rPr>
          <w:rFonts w:ascii="宋体" w:hAnsi="宋体" w:cs="宋体" w:hint="eastAsia"/>
          <w:b/>
          <w:bCs/>
        </w:rPr>
      </w:pPr>
      <w:r w:rsidRPr="00612AD3">
        <w:rPr>
          <w:rFonts w:ascii="宋体" w:hAnsi="宋体" w:cs="宋体" w:hint="eastAsia"/>
          <w:b/>
          <w:bCs/>
        </w:rPr>
        <w:t>评标办法前附表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60"/>
        <w:gridCol w:w="1462"/>
        <w:gridCol w:w="5984"/>
      </w:tblGrid>
      <w:tr w:rsidR="00B72723" w:rsidRPr="00612AD3" w14:paraId="43D2991E" w14:textId="77777777" w:rsidTr="00303240">
        <w:trPr>
          <w:trHeight w:val="505"/>
          <w:jc w:val="center"/>
        </w:trPr>
        <w:tc>
          <w:tcPr>
            <w:tcW w:w="2376" w:type="dxa"/>
            <w:gridSpan w:val="2"/>
            <w:tcBorders>
              <w:top w:val="single" w:sz="2" w:space="0" w:color="000000"/>
              <w:left w:val="single" w:sz="2" w:space="0" w:color="000000"/>
              <w:bottom w:val="single" w:sz="2" w:space="0" w:color="000000"/>
              <w:right w:val="single" w:sz="2" w:space="0" w:color="000000"/>
            </w:tcBorders>
            <w:vAlign w:val="center"/>
          </w:tcPr>
          <w:p w14:paraId="46FD9DD6"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条款号</w:t>
            </w:r>
          </w:p>
        </w:tc>
        <w:tc>
          <w:tcPr>
            <w:tcW w:w="6153" w:type="dxa"/>
            <w:tcBorders>
              <w:top w:val="single" w:sz="2" w:space="0" w:color="000000"/>
              <w:left w:val="single" w:sz="2" w:space="0" w:color="000000"/>
              <w:bottom w:val="single" w:sz="2" w:space="0" w:color="000000"/>
              <w:right w:val="single" w:sz="2" w:space="0" w:color="000000"/>
            </w:tcBorders>
            <w:vAlign w:val="center"/>
          </w:tcPr>
          <w:p w14:paraId="0A9CFE40"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评审因素与评审标准</w:t>
            </w:r>
          </w:p>
        </w:tc>
      </w:tr>
      <w:tr w:rsidR="00B72723" w:rsidRPr="00612AD3" w14:paraId="5B572013" w14:textId="77777777" w:rsidTr="00303240">
        <w:trPr>
          <w:trHeight w:val="1643"/>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0148F2C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w:t>
            </w:r>
          </w:p>
        </w:tc>
        <w:tc>
          <w:tcPr>
            <w:tcW w:w="1498" w:type="dxa"/>
            <w:tcBorders>
              <w:top w:val="single" w:sz="2" w:space="0" w:color="000000"/>
              <w:left w:val="single" w:sz="2" w:space="0" w:color="000000"/>
              <w:bottom w:val="single" w:sz="2" w:space="0" w:color="000000"/>
              <w:right w:val="single" w:sz="2" w:space="0" w:color="000000"/>
            </w:tcBorders>
            <w:vAlign w:val="center"/>
          </w:tcPr>
          <w:p w14:paraId="6695D4AA"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评标方法</w:t>
            </w:r>
          </w:p>
        </w:tc>
        <w:tc>
          <w:tcPr>
            <w:tcW w:w="6153" w:type="dxa"/>
            <w:tcBorders>
              <w:top w:val="single" w:sz="2" w:space="0" w:color="000000"/>
              <w:left w:val="single" w:sz="2" w:space="0" w:color="000000"/>
              <w:bottom w:val="single" w:sz="2" w:space="0" w:color="000000"/>
              <w:right w:val="single" w:sz="2" w:space="0" w:color="000000"/>
            </w:tcBorders>
            <w:vAlign w:val="center"/>
          </w:tcPr>
          <w:p w14:paraId="1D0C75F2"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综合评分相等时，评标委员会依次按照以下优先顺序推荐中标候选人或确定中标人：</w:t>
            </w:r>
          </w:p>
          <w:p w14:paraId="02159158"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(1)评标价低的优先；</w:t>
            </w:r>
          </w:p>
          <w:p w14:paraId="10759AF0"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 xml:space="preserve">(2)以投标人企业最新年度净资产较高的优先； </w:t>
            </w:r>
          </w:p>
          <w:p w14:paraId="0AC5A4FC"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(3)评标委员会视投标人情况综合比较，投票确定其名次。</w:t>
            </w:r>
          </w:p>
        </w:tc>
      </w:tr>
      <w:tr w:rsidR="00B72723" w:rsidRPr="00612AD3" w14:paraId="38F072CC" w14:textId="77777777" w:rsidTr="00303240">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3876728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2.1.1</w:t>
            </w:r>
          </w:p>
          <w:p w14:paraId="3313DDDD"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2.1.3</w:t>
            </w:r>
          </w:p>
        </w:tc>
        <w:tc>
          <w:tcPr>
            <w:tcW w:w="1498" w:type="dxa"/>
            <w:tcBorders>
              <w:top w:val="single" w:sz="2" w:space="0" w:color="000000"/>
              <w:left w:val="single" w:sz="2" w:space="0" w:color="000000"/>
              <w:bottom w:val="single" w:sz="2" w:space="0" w:color="000000"/>
              <w:right w:val="single" w:sz="2" w:space="0" w:color="000000"/>
            </w:tcBorders>
            <w:vAlign w:val="center"/>
          </w:tcPr>
          <w:p w14:paraId="1C332BB2"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形式评审与响应性评审标准</w:t>
            </w:r>
          </w:p>
        </w:tc>
        <w:tc>
          <w:tcPr>
            <w:tcW w:w="6153" w:type="dxa"/>
            <w:tcBorders>
              <w:top w:val="single" w:sz="2" w:space="0" w:color="000000"/>
              <w:left w:val="single" w:sz="2" w:space="0" w:color="000000"/>
              <w:bottom w:val="single" w:sz="2" w:space="0" w:color="000000"/>
              <w:right w:val="single" w:sz="2" w:space="0" w:color="000000"/>
            </w:tcBorders>
            <w:vAlign w:val="center"/>
          </w:tcPr>
          <w:p w14:paraId="72201F48"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第一个信封(商务及技术文件)评审标准：</w:t>
            </w:r>
          </w:p>
          <w:p w14:paraId="555D0245"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(1)投标文件按照招标文件规定的格式、内容填写，字迹清晰可辨：</w:t>
            </w:r>
          </w:p>
          <w:p w14:paraId="6C2CE74E"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a.</w:t>
            </w:r>
            <w:proofErr w:type="gramStart"/>
            <w:r w:rsidRPr="00612AD3">
              <w:rPr>
                <w:rFonts w:ascii="宋体" w:hAnsi="宋体" w:cs="宋体" w:hint="eastAsia"/>
              </w:rPr>
              <w:t>投标函按招标文件</w:t>
            </w:r>
            <w:proofErr w:type="gramEnd"/>
            <w:r w:rsidRPr="00612AD3">
              <w:rPr>
                <w:rFonts w:ascii="宋体" w:hAnsi="宋体" w:cs="宋体" w:hint="eastAsia"/>
              </w:rPr>
              <w:t>规定填报了项目名称、标段号(如有)、</w:t>
            </w:r>
            <w:proofErr w:type="gramStart"/>
            <w:r w:rsidRPr="00612AD3">
              <w:rPr>
                <w:rFonts w:ascii="宋体" w:hAnsi="宋体" w:cs="宋体" w:hint="eastAsia"/>
              </w:rPr>
              <w:t>补遗书</w:t>
            </w:r>
            <w:proofErr w:type="gramEnd"/>
            <w:r w:rsidRPr="00612AD3">
              <w:rPr>
                <w:rFonts w:ascii="宋体" w:hAnsi="宋体" w:cs="宋体" w:hint="eastAsia"/>
              </w:rPr>
              <w:t>编号(如有)、工期、工程质量要求及安全目标；</w:t>
            </w:r>
          </w:p>
          <w:p w14:paraId="11B29E2A"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b.投标函附录的所有数据均符合招标文件规定；</w:t>
            </w:r>
          </w:p>
          <w:p w14:paraId="0C6A6A6E"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c.投标文件组成齐全完整，内容均按规定填写。</w:t>
            </w:r>
          </w:p>
          <w:p w14:paraId="6981C82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(2)投标文件上法定代表人或其委托代理人的签字、投标人的单位章盖章齐全，符合招标文件规定。</w:t>
            </w:r>
          </w:p>
          <w:p w14:paraId="32E7E02D"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(3)投标人按照招标文件的规定提供了投标保证金：</w:t>
            </w:r>
          </w:p>
          <w:p w14:paraId="048FE2B0" w14:textId="77777777" w:rsidR="00B72723" w:rsidRPr="00612AD3" w:rsidRDefault="00B72723" w:rsidP="00303240">
            <w:pPr>
              <w:wordWrap w:val="0"/>
              <w:topLinePunct/>
              <w:ind w:firstLineChars="100" w:firstLine="210"/>
              <w:rPr>
                <w:rFonts w:ascii="宋体" w:hAnsi="宋体" w:cs="宋体" w:hint="eastAsia"/>
              </w:rPr>
            </w:pPr>
            <w:r w:rsidRPr="00612AD3">
              <w:rPr>
                <w:rFonts w:ascii="宋体" w:hAnsi="宋体" w:cs="宋体" w:hint="eastAsia"/>
              </w:rPr>
              <w:t>a.投标保证金金额符合招标文件规定的金额，且投标保证金有效期不少于投标有效期；</w:t>
            </w:r>
          </w:p>
          <w:p w14:paraId="1EF8203A" w14:textId="77777777" w:rsidR="00B72723" w:rsidRPr="00612AD3" w:rsidRDefault="00B72723" w:rsidP="00303240">
            <w:pPr>
              <w:wordWrap w:val="0"/>
              <w:topLinePunct/>
              <w:ind w:firstLineChars="100" w:firstLine="210"/>
              <w:rPr>
                <w:rFonts w:ascii="宋体" w:hAnsi="宋体" w:cs="宋体" w:hint="eastAsia"/>
              </w:rPr>
            </w:pPr>
            <w:r w:rsidRPr="00612AD3">
              <w:rPr>
                <w:rFonts w:ascii="宋体" w:hAnsi="宋体" w:cs="宋体" w:hint="eastAsia"/>
              </w:rPr>
              <w:t>b.若投标保证金采用现金或支票形式提交，投标人应在投标人须知3.4.1款规定的时间，将投标保证金由投标人的基本账户转入招标人指定账户；</w:t>
            </w:r>
          </w:p>
          <w:p w14:paraId="2FF923F1" w14:textId="77777777" w:rsidR="00B72723" w:rsidRPr="00612AD3" w:rsidRDefault="00B72723" w:rsidP="00303240">
            <w:pPr>
              <w:wordWrap w:val="0"/>
              <w:topLinePunct/>
              <w:ind w:firstLine="200"/>
              <w:rPr>
                <w:rFonts w:ascii="宋体" w:hAnsi="宋体" w:cs="宋体" w:hint="eastAsia"/>
              </w:rPr>
            </w:pPr>
            <w:r w:rsidRPr="00612AD3">
              <w:rPr>
                <w:rFonts w:ascii="宋体" w:hAnsi="宋体" w:cs="宋体" w:hint="eastAsia"/>
              </w:rPr>
              <w:t>c.若投标保证金采用银行保函或投标人须知前附表3.4.1项规定的其他形式提交，应满足招标文件要求。</w:t>
            </w:r>
          </w:p>
          <w:p w14:paraId="03E4AA59"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(4)投标人法定代表人授权委托代理人签署投标文件的，须提交授权委托书，且授权人和被授权人均在授权委托书上签名，未使用印章、签名章或其他电子制版签名代替。</w:t>
            </w:r>
          </w:p>
          <w:p w14:paraId="7667CAFB"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(5)投标人法定代表人亲自签署投标文件的，提供了法定代表人身份证明，且法定代表人在法定代表人身份证明上签名，未使用印章、签名章或其他电子制版签名代替。</w:t>
            </w:r>
          </w:p>
          <w:p w14:paraId="06E2F74C"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(6)投标人未以联合体形式投标。</w:t>
            </w:r>
          </w:p>
          <w:p w14:paraId="4C35D8AE"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(7)同一投标人未提交两个以上不同的投标文件，但招标文件要求提交备选投标的除外。</w:t>
            </w:r>
          </w:p>
          <w:p w14:paraId="48C65C48"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(8)投标文件中未出现有关投标报价的内容。</w:t>
            </w:r>
          </w:p>
          <w:p w14:paraId="7CCF2486"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(9)投标文件载明的招标项目完成期限未超过招标文件规定的时限。</w:t>
            </w:r>
          </w:p>
          <w:p w14:paraId="31B917E0"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(10)投标文件对招标文件的实质性要求和条件</w:t>
            </w:r>
            <w:proofErr w:type="gramStart"/>
            <w:r w:rsidRPr="00612AD3">
              <w:rPr>
                <w:rFonts w:ascii="宋体" w:hAnsi="宋体" w:cs="宋体" w:hint="eastAsia"/>
              </w:rPr>
              <w:t>作出</w:t>
            </w:r>
            <w:proofErr w:type="gramEnd"/>
            <w:r w:rsidRPr="00612AD3">
              <w:rPr>
                <w:rFonts w:ascii="宋体" w:hAnsi="宋体" w:cs="宋体" w:hint="eastAsia"/>
              </w:rPr>
              <w:t>响应。</w:t>
            </w:r>
          </w:p>
          <w:p w14:paraId="24D5B522"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(11)权利义务符合招标文件规定：</w:t>
            </w:r>
          </w:p>
          <w:p w14:paraId="35929B24"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a.投标人应接受招标文件规定的风险划分原则，未提出新</w:t>
            </w:r>
            <w:r w:rsidRPr="00612AD3">
              <w:rPr>
                <w:rFonts w:ascii="宋体" w:hAnsi="宋体" w:cs="宋体" w:hint="eastAsia"/>
              </w:rPr>
              <w:lastRenderedPageBreak/>
              <w:t>的风险划分办法；</w:t>
            </w:r>
          </w:p>
          <w:p w14:paraId="545679FC"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b.投标人未增加发包人的责任范围，或减少投标人义务；</w:t>
            </w:r>
          </w:p>
          <w:p w14:paraId="1492A472"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c.投标人未提出不同的工程验收、计量、支付办法；</w:t>
            </w:r>
          </w:p>
          <w:p w14:paraId="58BB7278"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d.投标人对合同纠纷、事故处理办法未提出异议；</w:t>
            </w:r>
          </w:p>
          <w:p w14:paraId="2A234341"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e.投标人在投标活动中无欺诈行为；</w:t>
            </w:r>
          </w:p>
          <w:p w14:paraId="25D7F067"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f.投标人未对合同条款有重要保留。</w:t>
            </w:r>
          </w:p>
          <w:p w14:paraId="682E667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(12)投标文件正、副本份数符合招标文件第二章“投标人须知第3.7.4项规定。</w:t>
            </w:r>
          </w:p>
          <w:p w14:paraId="571D2B1C" w14:textId="77777777" w:rsidR="00B72723" w:rsidRPr="00612AD3" w:rsidRDefault="00B72723" w:rsidP="00303240">
            <w:pPr>
              <w:pBdr>
                <w:bottom w:val="single" w:sz="6" w:space="1" w:color="auto"/>
              </w:pBdr>
              <w:wordWrap w:val="0"/>
              <w:topLinePunct/>
              <w:rPr>
                <w:rFonts w:ascii="宋体" w:hAnsi="宋体" w:cs="宋体" w:hint="eastAsia"/>
              </w:rPr>
            </w:pPr>
            <w:r w:rsidRPr="00612AD3">
              <w:rPr>
                <w:rFonts w:ascii="宋体" w:hAnsi="宋体" w:cs="宋体" w:hint="eastAsia"/>
              </w:rPr>
              <w:t>(13)投标文件未附有招标人不能接受的条件。</w:t>
            </w:r>
          </w:p>
          <w:p w14:paraId="150BA924"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第二个信封(报价文件)评审标准：</w:t>
            </w:r>
          </w:p>
          <w:p w14:paraId="7B6486FE"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(1)投标文件按照招标文件规定的格式、内容填写，字迹清晰可辨：</w:t>
            </w:r>
          </w:p>
          <w:p w14:paraId="5A9BB1F6"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a.</w:t>
            </w:r>
            <w:proofErr w:type="gramStart"/>
            <w:r w:rsidRPr="00612AD3">
              <w:rPr>
                <w:rFonts w:ascii="宋体" w:hAnsi="宋体" w:cs="宋体" w:hint="eastAsia"/>
              </w:rPr>
              <w:t>投标函按招标文件</w:t>
            </w:r>
            <w:proofErr w:type="gramEnd"/>
            <w:r w:rsidRPr="00612AD3">
              <w:rPr>
                <w:rFonts w:ascii="宋体" w:hAnsi="宋体" w:cs="宋体" w:hint="eastAsia"/>
              </w:rPr>
              <w:t>规定填报了项目名称、标段号(如有)、</w:t>
            </w:r>
            <w:proofErr w:type="gramStart"/>
            <w:r w:rsidRPr="00612AD3">
              <w:rPr>
                <w:rFonts w:ascii="宋体" w:hAnsi="宋体" w:cs="宋体" w:hint="eastAsia"/>
              </w:rPr>
              <w:t>补遗书</w:t>
            </w:r>
            <w:proofErr w:type="gramEnd"/>
            <w:r w:rsidRPr="00612AD3">
              <w:rPr>
                <w:rFonts w:ascii="宋体" w:hAnsi="宋体" w:cs="宋体" w:hint="eastAsia"/>
              </w:rPr>
              <w:t>编号(如有)、投标总报价(包括大写金额和小写金额)；</w:t>
            </w:r>
          </w:p>
          <w:p w14:paraId="22071597"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b.已标价工程量清单说明文字与招标文件规定一致，未进行实质性修改和删减；</w:t>
            </w:r>
          </w:p>
          <w:p w14:paraId="04D418ED"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c.投标文件组成齐全完整，内容均按规定填写。</w:t>
            </w:r>
          </w:p>
          <w:p w14:paraId="57CCF21F"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(2)投标文件上法定代表人或其委托代理人的签字、投标人的单位章盖章齐全，符合招标文件规定。</w:t>
            </w:r>
          </w:p>
          <w:p w14:paraId="6C7167AD"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(3)投标总报价或调价函中的报价未超过招标文件设定的最高投标限价(如有)及最高评标限价(如有)。</w:t>
            </w:r>
          </w:p>
          <w:p w14:paraId="55A33E9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(4)投标总报价或调价函中报价的大写金额能够确定具体数值。</w:t>
            </w:r>
          </w:p>
          <w:p w14:paraId="72A46870"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(5)同一投标人未提交两个以上不同的投标报价，但招标文件要求提交备选投标的除外。</w:t>
            </w:r>
          </w:p>
          <w:p w14:paraId="28478521"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(6)</w:t>
            </w:r>
            <w:r w:rsidRPr="00612AD3">
              <w:rPr>
                <w:rStyle w:val="51"/>
                <w:rFonts w:ascii="宋体" w:hAnsi="宋体" w:cs="宋体" w:hint="eastAsia"/>
                <w:lang w:val="zh-CN"/>
              </w:rPr>
              <w:t>投标人若填写工程清单，填写完毕的工程量清单未对工程量清单电子文件中的数据、格式和运算定义进行修改；工程量清单中的投标报价和投标</w:t>
            </w:r>
            <w:proofErr w:type="gramStart"/>
            <w:r w:rsidRPr="00612AD3">
              <w:rPr>
                <w:rStyle w:val="51"/>
                <w:rFonts w:ascii="宋体" w:hAnsi="宋体" w:cs="宋体" w:hint="eastAsia"/>
                <w:lang w:val="zh-CN"/>
              </w:rPr>
              <w:t>函大写金额</w:t>
            </w:r>
            <w:proofErr w:type="gramEnd"/>
            <w:r w:rsidRPr="00612AD3">
              <w:rPr>
                <w:rStyle w:val="51"/>
                <w:rFonts w:ascii="宋体" w:hAnsi="宋体" w:cs="宋体" w:hint="eastAsia"/>
                <w:lang w:val="zh-CN"/>
              </w:rPr>
              <w:t>报价一致。</w:t>
            </w:r>
          </w:p>
          <w:p w14:paraId="5ACB00F4"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(7)投标文件正、副本份数符合招标文件第二章“投标人须知”第3.7.4项规定。</w:t>
            </w:r>
          </w:p>
        </w:tc>
      </w:tr>
      <w:tr w:rsidR="00B72723" w:rsidRPr="00612AD3" w14:paraId="5B11AA58" w14:textId="77777777" w:rsidTr="00303240">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7B70D3FF"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lastRenderedPageBreak/>
              <w:t>2.1.2</w:t>
            </w:r>
          </w:p>
        </w:tc>
        <w:tc>
          <w:tcPr>
            <w:tcW w:w="1498" w:type="dxa"/>
            <w:tcBorders>
              <w:top w:val="single" w:sz="2" w:space="0" w:color="000000"/>
              <w:left w:val="single" w:sz="2" w:space="0" w:color="000000"/>
              <w:bottom w:val="single" w:sz="2" w:space="0" w:color="000000"/>
              <w:right w:val="single" w:sz="2" w:space="0" w:color="000000"/>
            </w:tcBorders>
            <w:vAlign w:val="center"/>
          </w:tcPr>
          <w:p w14:paraId="3281E050"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资格评审标准</w:t>
            </w:r>
          </w:p>
        </w:tc>
        <w:tc>
          <w:tcPr>
            <w:tcW w:w="6153" w:type="dxa"/>
            <w:tcBorders>
              <w:top w:val="single" w:sz="2" w:space="0" w:color="000000"/>
              <w:left w:val="single" w:sz="2" w:space="0" w:color="000000"/>
              <w:bottom w:val="single" w:sz="2" w:space="0" w:color="000000"/>
              <w:right w:val="single" w:sz="2" w:space="0" w:color="000000"/>
            </w:tcBorders>
            <w:vAlign w:val="center"/>
          </w:tcPr>
          <w:p w14:paraId="3B872E83" w14:textId="77777777" w:rsidR="00B72723" w:rsidRPr="00612AD3" w:rsidRDefault="00B72723" w:rsidP="00303240">
            <w:pPr>
              <w:wordWrap w:val="0"/>
              <w:topLinePunct/>
              <w:ind w:firstLine="9"/>
              <w:rPr>
                <w:rFonts w:ascii="宋体" w:hAnsi="宋体" w:cs="宋体" w:hint="eastAsia"/>
              </w:rPr>
            </w:pPr>
            <w:r w:rsidRPr="00612AD3">
              <w:rPr>
                <w:rFonts w:ascii="宋体" w:hAnsi="宋体" w:cs="宋体" w:hint="eastAsia"/>
              </w:rPr>
              <w:t>(1)投标人具备有效的营业执照、资质证书、安全生产许可证和基本账户开户许可证(如企业所在地已取消企业银行账户许可而无法提供开户许可证的，则需附上“基本存款账户信息”或“人民银行账户管理系统查询的基本账户信息截图”)；</w:t>
            </w:r>
          </w:p>
          <w:p w14:paraId="4C101C1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(2)投标人的资质等级符合招标文件规定；</w:t>
            </w:r>
          </w:p>
          <w:p w14:paraId="2111DF7E"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(3)投标人的财务状况符合招标文件规定；</w:t>
            </w:r>
          </w:p>
          <w:p w14:paraId="45B7AF67"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(4)投标人的类似项目业绩符合招标文件规定；</w:t>
            </w:r>
          </w:p>
          <w:p w14:paraId="32D0D8F6"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(5)投标人的信誉符合招标文件规定；</w:t>
            </w:r>
          </w:p>
          <w:p w14:paraId="11202758" w14:textId="77777777" w:rsidR="00B72723" w:rsidRPr="00612AD3" w:rsidRDefault="00B72723" w:rsidP="00303240">
            <w:pPr>
              <w:wordWrap w:val="0"/>
              <w:topLinePunct/>
              <w:ind w:firstLine="9"/>
              <w:rPr>
                <w:rFonts w:ascii="宋体" w:hAnsi="宋体" w:cs="宋体" w:hint="eastAsia"/>
              </w:rPr>
            </w:pPr>
            <w:r w:rsidRPr="00612AD3">
              <w:rPr>
                <w:rFonts w:ascii="宋体" w:hAnsi="宋体" w:cs="宋体" w:hint="eastAsia"/>
              </w:rPr>
              <w:t>(6)投标人的项目经理资格、在岗情况符合招标文件规定，并按规定在投标文件中签字确认；</w:t>
            </w:r>
          </w:p>
          <w:p w14:paraId="19920382"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(7)投标人的其他要求符合招标文件规定；</w:t>
            </w:r>
          </w:p>
          <w:p w14:paraId="119D4FF8" w14:textId="77777777" w:rsidR="00B72723" w:rsidRPr="00612AD3" w:rsidRDefault="00B72723" w:rsidP="00303240">
            <w:pPr>
              <w:wordWrap w:val="0"/>
              <w:topLinePunct/>
              <w:ind w:hanging="6"/>
              <w:rPr>
                <w:rFonts w:ascii="宋体" w:hAnsi="宋体" w:cs="宋体" w:hint="eastAsia"/>
              </w:rPr>
            </w:pPr>
            <w:r w:rsidRPr="00612AD3">
              <w:rPr>
                <w:rFonts w:ascii="宋体" w:hAnsi="宋体" w:cs="宋体" w:hint="eastAsia"/>
              </w:rPr>
              <w:t>(8)投标人不存在第二章“投标人须知”第1.4.3项或第1.4.4项规定的任何一种情形。</w:t>
            </w:r>
          </w:p>
        </w:tc>
      </w:tr>
      <w:tr w:rsidR="00B72723" w:rsidRPr="00612AD3" w14:paraId="69C2397A" w14:textId="77777777" w:rsidTr="00303240">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4FC0D639"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2.2.1</w:t>
            </w:r>
          </w:p>
        </w:tc>
        <w:tc>
          <w:tcPr>
            <w:tcW w:w="1498" w:type="dxa"/>
            <w:tcBorders>
              <w:top w:val="single" w:sz="2" w:space="0" w:color="000000"/>
              <w:left w:val="single" w:sz="2" w:space="0" w:color="000000"/>
              <w:bottom w:val="single" w:sz="2" w:space="0" w:color="000000"/>
              <w:right w:val="single" w:sz="2" w:space="0" w:color="000000"/>
            </w:tcBorders>
            <w:vAlign w:val="center"/>
          </w:tcPr>
          <w:p w14:paraId="33E723E5" w14:textId="77777777" w:rsidR="00B72723" w:rsidRPr="00612AD3" w:rsidRDefault="00B72723" w:rsidP="00303240">
            <w:pPr>
              <w:topLinePunct/>
              <w:jc w:val="center"/>
              <w:rPr>
                <w:rFonts w:ascii="宋体" w:hAnsi="宋体" w:cs="宋体" w:hint="eastAsia"/>
              </w:rPr>
            </w:pPr>
            <w:r w:rsidRPr="00612AD3">
              <w:rPr>
                <w:rFonts w:ascii="宋体" w:hAnsi="宋体" w:cs="宋体" w:hint="eastAsia"/>
              </w:rPr>
              <w:t>分值构成</w:t>
            </w:r>
          </w:p>
          <w:p w14:paraId="4558E434" w14:textId="77777777" w:rsidR="00B72723" w:rsidRPr="00612AD3" w:rsidRDefault="00B72723" w:rsidP="00303240">
            <w:pPr>
              <w:wordWrap w:val="0"/>
              <w:topLinePunct/>
              <w:jc w:val="center"/>
              <w:rPr>
                <w:rFonts w:ascii="宋体" w:hAnsi="宋体" w:cs="宋体" w:hint="eastAsia"/>
              </w:rPr>
            </w:pPr>
            <w:r w:rsidRPr="00612AD3">
              <w:rPr>
                <w:rFonts w:ascii="宋体" w:hAnsi="宋体" w:cs="宋体" w:hint="eastAsia"/>
              </w:rPr>
              <w:t>(总分100分)</w:t>
            </w:r>
          </w:p>
        </w:tc>
        <w:tc>
          <w:tcPr>
            <w:tcW w:w="6153" w:type="dxa"/>
            <w:tcBorders>
              <w:top w:val="single" w:sz="2" w:space="0" w:color="000000"/>
              <w:left w:val="single" w:sz="2" w:space="0" w:color="000000"/>
              <w:bottom w:val="single" w:sz="2" w:space="0" w:color="000000"/>
              <w:right w:val="single" w:sz="2" w:space="0" w:color="000000"/>
            </w:tcBorders>
            <w:vAlign w:val="center"/>
          </w:tcPr>
          <w:p w14:paraId="7E377AD3"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第一个信封(商务及技术文件)评分分值构成：</w:t>
            </w:r>
          </w:p>
          <w:p w14:paraId="316FEBFC"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施工组织设计(A)：</w:t>
            </w:r>
            <w:r w:rsidRPr="00612AD3">
              <w:rPr>
                <w:rFonts w:ascii="宋体" w:hAnsi="宋体" w:cs="宋体" w:hint="eastAsia"/>
                <w:u w:val="single"/>
              </w:rPr>
              <w:t>20</w:t>
            </w:r>
            <w:r w:rsidRPr="00612AD3">
              <w:rPr>
                <w:rFonts w:ascii="宋体" w:hAnsi="宋体" w:cs="宋体" w:hint="eastAsia"/>
              </w:rPr>
              <w:t>分</w:t>
            </w:r>
          </w:p>
          <w:p w14:paraId="2DBCFBCA"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其他因素(B)</w:t>
            </w:r>
          </w:p>
          <w:p w14:paraId="461434AC" w14:textId="77777777" w:rsidR="00B72723" w:rsidRPr="00612AD3" w:rsidRDefault="00B72723" w:rsidP="00303240">
            <w:pPr>
              <w:wordWrap w:val="0"/>
              <w:topLinePunct/>
              <w:ind w:firstLineChars="200" w:firstLine="420"/>
              <w:rPr>
                <w:rFonts w:ascii="宋体" w:hAnsi="宋体" w:cs="宋体" w:hint="eastAsia"/>
                <w:u w:val="single"/>
              </w:rPr>
            </w:pPr>
            <w:r w:rsidRPr="00612AD3">
              <w:rPr>
                <w:rFonts w:ascii="宋体" w:hAnsi="宋体" w:cs="宋体" w:hint="eastAsia"/>
              </w:rPr>
              <w:lastRenderedPageBreak/>
              <w:t>业    绩：</w:t>
            </w:r>
            <w:r w:rsidRPr="00612AD3">
              <w:rPr>
                <w:rFonts w:ascii="宋体" w:hAnsi="宋体" w:cs="宋体" w:hint="eastAsia"/>
                <w:u w:val="single"/>
              </w:rPr>
              <w:t>10分</w:t>
            </w:r>
          </w:p>
          <w:p w14:paraId="10357E7B"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履约信誉：</w:t>
            </w:r>
            <w:r w:rsidRPr="00612AD3">
              <w:rPr>
                <w:rFonts w:ascii="宋体" w:hAnsi="宋体" w:cs="宋体" w:hint="eastAsia"/>
                <w:u w:val="single"/>
              </w:rPr>
              <w:t>10分</w:t>
            </w:r>
          </w:p>
          <w:p w14:paraId="6F41FFE9"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第二个信封(报价文件)评分分值构成：</w:t>
            </w:r>
          </w:p>
          <w:p w14:paraId="52037592"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评标价(C)：</w:t>
            </w:r>
            <w:r w:rsidRPr="00612AD3">
              <w:rPr>
                <w:rFonts w:ascii="宋体" w:hAnsi="宋体" w:cs="宋体" w:hint="eastAsia"/>
                <w:u w:val="single"/>
              </w:rPr>
              <w:t>60</w:t>
            </w:r>
            <w:r w:rsidRPr="00612AD3">
              <w:rPr>
                <w:rFonts w:ascii="宋体" w:hAnsi="宋体" w:cs="宋体" w:hint="eastAsia"/>
              </w:rPr>
              <w:t>分</w:t>
            </w:r>
          </w:p>
        </w:tc>
      </w:tr>
      <w:tr w:rsidR="00B72723" w:rsidRPr="00612AD3" w14:paraId="79C7E6F4" w14:textId="77777777" w:rsidTr="00303240">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5B23FC8C"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lastRenderedPageBreak/>
              <w:t>2.2.2</w:t>
            </w:r>
          </w:p>
        </w:tc>
        <w:tc>
          <w:tcPr>
            <w:tcW w:w="1498" w:type="dxa"/>
            <w:tcBorders>
              <w:top w:val="single" w:sz="2" w:space="0" w:color="000000"/>
              <w:left w:val="single" w:sz="2" w:space="0" w:color="000000"/>
              <w:bottom w:val="single" w:sz="2" w:space="0" w:color="000000"/>
              <w:right w:val="single" w:sz="2" w:space="0" w:color="000000"/>
            </w:tcBorders>
            <w:vAlign w:val="center"/>
          </w:tcPr>
          <w:p w14:paraId="0E9C7109"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评标基准价计算方法</w:t>
            </w:r>
          </w:p>
        </w:tc>
        <w:tc>
          <w:tcPr>
            <w:tcW w:w="6153" w:type="dxa"/>
            <w:tcBorders>
              <w:top w:val="single" w:sz="2" w:space="0" w:color="000000"/>
              <w:left w:val="single" w:sz="2" w:space="0" w:color="000000"/>
              <w:bottom w:val="single" w:sz="2" w:space="0" w:color="000000"/>
              <w:right w:val="single" w:sz="2" w:space="0" w:color="000000"/>
            </w:tcBorders>
            <w:vAlign w:val="center"/>
          </w:tcPr>
          <w:p w14:paraId="22A92882"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评标基准价的计算：</w:t>
            </w:r>
          </w:p>
          <w:p w14:paraId="4E83CC95"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在开标现场，招标人将当场计算并宣布评标基准价。</w:t>
            </w:r>
          </w:p>
          <w:p w14:paraId="314C434D"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(1)评标价的确定：评标价=投标</w:t>
            </w:r>
            <w:proofErr w:type="gramStart"/>
            <w:r w:rsidRPr="00612AD3">
              <w:rPr>
                <w:rFonts w:ascii="宋体" w:hAnsi="宋体" w:cs="宋体" w:hint="eastAsia"/>
              </w:rPr>
              <w:t>函文字</w:t>
            </w:r>
            <w:proofErr w:type="gramEnd"/>
            <w:r w:rsidRPr="00612AD3">
              <w:rPr>
                <w:rFonts w:ascii="宋体" w:hAnsi="宋体" w:cs="宋体" w:hint="eastAsia"/>
              </w:rPr>
              <w:t>报价</w:t>
            </w:r>
          </w:p>
          <w:p w14:paraId="55BEAC46"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(2)最高评标限价的确定</w:t>
            </w:r>
          </w:p>
          <w:p w14:paraId="0EE3E854" w14:textId="77777777" w:rsidR="00B72723" w:rsidRPr="00612AD3" w:rsidRDefault="00B72723" w:rsidP="00303240">
            <w:pPr>
              <w:wordWrap w:val="0"/>
              <w:topLinePunct/>
              <w:ind w:firstLine="422"/>
              <w:rPr>
                <w:rFonts w:ascii="宋体" w:hAnsi="宋体" w:cs="宋体" w:hint="eastAsia"/>
              </w:rPr>
            </w:pPr>
            <w:r w:rsidRPr="00612AD3">
              <w:rPr>
                <w:rFonts w:ascii="宋体" w:hAnsi="宋体" w:cs="宋体" w:hint="eastAsia"/>
              </w:rPr>
              <w:t>最高投标限价</w:t>
            </w:r>
            <w:proofErr w:type="gramStart"/>
            <w:r w:rsidRPr="00612AD3">
              <w:rPr>
                <w:rFonts w:ascii="宋体" w:hAnsi="宋体" w:cs="宋体" w:hint="eastAsia"/>
              </w:rPr>
              <w:t>下浮率</w:t>
            </w:r>
            <w:proofErr w:type="gramEnd"/>
            <w:r w:rsidRPr="00612AD3">
              <w:rPr>
                <w:rFonts w:ascii="宋体" w:hAnsi="宋体" w:cs="宋体" w:hint="eastAsia"/>
              </w:rPr>
              <w:t>(以下简称“下浮率”)在开标前在开标现场采取逐标段摇珠方式确定。摇</w:t>
            </w:r>
            <w:proofErr w:type="gramStart"/>
            <w:r w:rsidRPr="00612AD3">
              <w:rPr>
                <w:rFonts w:ascii="宋体" w:hAnsi="宋体" w:cs="宋体" w:hint="eastAsia"/>
              </w:rPr>
              <w:t>珠操作</w:t>
            </w:r>
            <w:proofErr w:type="gramEnd"/>
            <w:r w:rsidRPr="00612AD3">
              <w:rPr>
                <w:rFonts w:ascii="宋体" w:hAnsi="宋体" w:cs="宋体" w:hint="eastAsia"/>
              </w:rPr>
              <w:t>办法如下：在</w:t>
            </w:r>
            <w:proofErr w:type="gramStart"/>
            <w:r w:rsidRPr="00612AD3">
              <w:rPr>
                <w:rFonts w:ascii="宋体" w:hAnsi="宋体" w:cs="宋体" w:hint="eastAsia"/>
              </w:rPr>
              <w:t>下浮率摇珠范围</w:t>
            </w:r>
            <w:proofErr w:type="gramEnd"/>
            <w:r w:rsidRPr="00612AD3">
              <w:rPr>
                <w:rFonts w:ascii="宋体" w:hAnsi="宋体" w:cs="宋体" w:hint="eastAsia"/>
              </w:rPr>
              <w:t>内，以0.1%为一档次</w:t>
            </w:r>
            <w:proofErr w:type="gramStart"/>
            <w:r w:rsidRPr="00612AD3">
              <w:rPr>
                <w:rFonts w:ascii="宋体" w:hAnsi="宋体" w:cs="宋体" w:hint="eastAsia"/>
              </w:rPr>
              <w:t>增序确定摇</w:t>
            </w:r>
            <w:proofErr w:type="gramEnd"/>
            <w:r w:rsidRPr="00612AD3">
              <w:rPr>
                <w:rFonts w:ascii="宋体" w:hAnsi="宋体" w:cs="宋体" w:hint="eastAsia"/>
              </w:rPr>
              <w:t>珠号码，不少于31个球，一次性摇出3个球(摇出的珠</w:t>
            </w:r>
            <w:proofErr w:type="gramStart"/>
            <w:r w:rsidRPr="00612AD3">
              <w:rPr>
                <w:rFonts w:ascii="宋体" w:hAnsi="宋体" w:cs="宋体" w:hint="eastAsia"/>
              </w:rPr>
              <w:t>不</w:t>
            </w:r>
            <w:proofErr w:type="gramEnd"/>
            <w:r w:rsidRPr="00612AD3">
              <w:rPr>
                <w:rFonts w:ascii="宋体" w:hAnsi="宋体" w:cs="宋体" w:hint="eastAsia"/>
              </w:rPr>
              <w:t>放回)，摇出3个球对应的</w:t>
            </w:r>
            <w:proofErr w:type="gramStart"/>
            <w:r w:rsidRPr="00612AD3">
              <w:rPr>
                <w:rFonts w:ascii="宋体" w:hAnsi="宋体" w:cs="宋体" w:hint="eastAsia"/>
              </w:rPr>
              <w:t>下浮率</w:t>
            </w:r>
            <w:proofErr w:type="gramEnd"/>
            <w:r w:rsidRPr="00612AD3">
              <w:rPr>
                <w:rFonts w:ascii="宋体" w:hAnsi="宋体" w:cs="宋体" w:hint="eastAsia"/>
              </w:rPr>
              <w:t>的平均值即为本标段招标的下浮率。</w:t>
            </w:r>
          </w:p>
          <w:p w14:paraId="58548B66" w14:textId="77777777" w:rsidR="00B72723" w:rsidRPr="00612AD3" w:rsidRDefault="00B72723" w:rsidP="00303240">
            <w:pPr>
              <w:wordWrap w:val="0"/>
              <w:topLinePunct/>
              <w:ind w:firstLine="422"/>
              <w:rPr>
                <w:rFonts w:ascii="宋体" w:hAnsi="宋体" w:cs="宋体" w:hint="eastAsia"/>
              </w:rPr>
            </w:pPr>
            <w:proofErr w:type="gramStart"/>
            <w:r w:rsidRPr="00612AD3">
              <w:rPr>
                <w:rFonts w:ascii="宋体" w:hAnsi="宋体" w:cs="宋体" w:hint="eastAsia"/>
              </w:rPr>
              <w:t>下浮率范围</w:t>
            </w:r>
            <w:proofErr w:type="gramEnd"/>
            <w:r w:rsidRPr="00612AD3">
              <w:rPr>
                <w:rFonts w:ascii="宋体" w:hAnsi="宋体" w:cs="宋体" w:hint="eastAsia"/>
              </w:rPr>
              <w:t>为：</w:t>
            </w:r>
            <w:r w:rsidRPr="00612AD3">
              <w:rPr>
                <w:rFonts w:ascii="宋体" w:hAnsi="宋体" w:cs="宋体" w:hint="eastAsia"/>
                <w:u w:val="single"/>
              </w:rPr>
              <w:t>3</w:t>
            </w:r>
            <w:r w:rsidRPr="00612AD3">
              <w:rPr>
                <w:rFonts w:ascii="宋体" w:hAnsi="宋体" w:cs="宋体" w:hint="eastAsia"/>
              </w:rPr>
              <w:t>%~</w:t>
            </w:r>
            <w:r w:rsidRPr="00612AD3">
              <w:rPr>
                <w:rFonts w:ascii="宋体" w:hAnsi="宋体" w:cs="宋体" w:hint="eastAsia"/>
                <w:u w:val="single"/>
              </w:rPr>
              <w:t>6</w:t>
            </w:r>
            <w:r w:rsidRPr="00612AD3">
              <w:rPr>
                <w:rFonts w:ascii="宋体" w:hAnsi="宋体" w:cs="宋体" w:hint="eastAsia"/>
              </w:rPr>
              <w:t>%；</w:t>
            </w:r>
          </w:p>
          <w:p w14:paraId="3E749A54" w14:textId="77777777" w:rsidR="00B72723" w:rsidRPr="00612AD3" w:rsidRDefault="00B72723" w:rsidP="00303240">
            <w:pPr>
              <w:wordWrap w:val="0"/>
              <w:topLinePunct/>
              <w:ind w:firstLine="422"/>
              <w:rPr>
                <w:rFonts w:ascii="宋体" w:hAnsi="宋体" w:cs="宋体" w:hint="eastAsia"/>
              </w:rPr>
            </w:pPr>
            <w:r w:rsidRPr="00612AD3">
              <w:rPr>
                <w:rFonts w:ascii="宋体" w:hAnsi="宋体" w:cs="宋体" w:hint="eastAsia"/>
              </w:rPr>
              <w:t>(注：三个</w:t>
            </w:r>
            <w:proofErr w:type="gramStart"/>
            <w:r w:rsidRPr="00612AD3">
              <w:rPr>
                <w:rFonts w:ascii="宋体" w:hAnsi="宋体" w:cs="宋体" w:hint="eastAsia"/>
              </w:rPr>
              <w:t>下浮率</w:t>
            </w:r>
            <w:proofErr w:type="gramEnd"/>
            <w:r w:rsidRPr="00612AD3">
              <w:rPr>
                <w:rFonts w:ascii="宋体" w:hAnsi="宋体" w:cs="宋体" w:hint="eastAsia"/>
              </w:rPr>
              <w:t>的平均值四舍五入取整到0.001％)。</w:t>
            </w:r>
          </w:p>
          <w:p w14:paraId="1A514CEE"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最高评标限价＝最高投标限价×(1-</w:t>
            </w:r>
            <w:proofErr w:type="gramStart"/>
            <w:r w:rsidRPr="00612AD3">
              <w:rPr>
                <w:rFonts w:ascii="宋体" w:hAnsi="宋体" w:cs="宋体" w:hint="eastAsia"/>
              </w:rPr>
              <w:t>下浮率</w:t>
            </w:r>
            <w:proofErr w:type="gramEnd"/>
            <w:r w:rsidRPr="00612AD3">
              <w:rPr>
                <w:rFonts w:ascii="宋体" w:hAnsi="宋体" w:cs="宋体" w:hint="eastAsia"/>
              </w:rPr>
              <w:t>)</w:t>
            </w:r>
          </w:p>
          <w:p w14:paraId="3C00F3B8"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(3)有效评标价范围：</w:t>
            </w:r>
          </w:p>
          <w:p w14:paraId="0B92A899" w14:textId="77777777" w:rsidR="00B72723" w:rsidRPr="00612AD3" w:rsidRDefault="00B72723" w:rsidP="00303240">
            <w:pPr>
              <w:wordWrap w:val="0"/>
              <w:topLinePunct/>
              <w:ind w:firstLine="418"/>
              <w:rPr>
                <w:rFonts w:ascii="宋体" w:hAnsi="宋体" w:cs="宋体" w:hint="eastAsia"/>
              </w:rPr>
            </w:pPr>
            <w:r w:rsidRPr="00612AD3">
              <w:rPr>
                <w:rFonts w:ascii="宋体" w:hAnsi="宋体" w:cs="宋体" w:hint="eastAsia"/>
              </w:rPr>
              <w:t>有效评标价范围：不大于最高评标限价的评标价为有效评标价。若大于最高评标限价的评标价，将否决其投标。</w:t>
            </w:r>
          </w:p>
          <w:p w14:paraId="145AA564"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(4)评标基准价的确定：最高评标限价下浮</w:t>
            </w:r>
            <w:r w:rsidRPr="00612AD3">
              <w:rPr>
                <w:rFonts w:ascii="宋体" w:hAnsi="宋体" w:cs="宋体" w:hint="eastAsia"/>
                <w:u w:val="single"/>
              </w:rPr>
              <w:t>2</w:t>
            </w:r>
            <w:r w:rsidRPr="00612AD3">
              <w:rPr>
                <w:rFonts w:ascii="宋体" w:hAnsi="宋体" w:cs="宋体" w:hint="eastAsia"/>
              </w:rPr>
              <w:t>%作为评标基准价。</w:t>
            </w:r>
          </w:p>
          <w:p w14:paraId="74879C75"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在评标过程中，评标委员会应对招标人计算的评标基准价进行复核，存在计算错误的应予以修正并在评标报告中</w:t>
            </w:r>
            <w:proofErr w:type="gramStart"/>
            <w:r w:rsidRPr="00612AD3">
              <w:rPr>
                <w:rFonts w:ascii="宋体" w:hAnsi="宋体" w:cs="宋体" w:hint="eastAsia"/>
              </w:rPr>
              <w:t>作出</w:t>
            </w:r>
            <w:proofErr w:type="gramEnd"/>
            <w:r w:rsidRPr="00612AD3">
              <w:rPr>
                <w:rFonts w:ascii="宋体" w:hAnsi="宋体" w:cs="宋体" w:hint="eastAsia"/>
              </w:rPr>
              <w:t>说明。除此之外，评标基准价在整个评标期间保持不变，不随任何因素发生变化。</w:t>
            </w:r>
          </w:p>
          <w:p w14:paraId="118A1803"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备注：最高评标限价、评标基准价四舍五入至个位整数。</w:t>
            </w:r>
          </w:p>
        </w:tc>
      </w:tr>
      <w:tr w:rsidR="00B72723" w:rsidRPr="00612AD3" w14:paraId="6C98672F" w14:textId="77777777" w:rsidTr="00303240">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04F423DE"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2.2.3</w:t>
            </w:r>
          </w:p>
        </w:tc>
        <w:tc>
          <w:tcPr>
            <w:tcW w:w="1498" w:type="dxa"/>
            <w:tcBorders>
              <w:top w:val="single" w:sz="2" w:space="0" w:color="000000"/>
              <w:left w:val="single" w:sz="2" w:space="0" w:color="000000"/>
              <w:bottom w:val="single" w:sz="2" w:space="0" w:color="000000"/>
              <w:right w:val="single" w:sz="2" w:space="0" w:color="000000"/>
            </w:tcBorders>
            <w:vAlign w:val="center"/>
          </w:tcPr>
          <w:p w14:paraId="2510ADA1"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评标价的偏差率计算公式</w:t>
            </w:r>
          </w:p>
        </w:tc>
        <w:tc>
          <w:tcPr>
            <w:tcW w:w="6153" w:type="dxa"/>
            <w:tcBorders>
              <w:top w:val="single" w:sz="2" w:space="0" w:color="000000"/>
              <w:left w:val="single" w:sz="2" w:space="0" w:color="000000"/>
              <w:bottom w:val="single" w:sz="2" w:space="0" w:color="000000"/>
              <w:right w:val="single" w:sz="2" w:space="0" w:color="000000"/>
            </w:tcBorders>
            <w:vAlign w:val="center"/>
          </w:tcPr>
          <w:p w14:paraId="0BE1B2E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偏差率=100%×(投标人评标价－评标基准价)/评标基准价</w:t>
            </w:r>
          </w:p>
        </w:tc>
      </w:tr>
    </w:tbl>
    <w:p w14:paraId="2DBB632C" w14:textId="77777777" w:rsidR="00B72723" w:rsidRPr="00612AD3" w:rsidRDefault="00B72723" w:rsidP="00B72723">
      <w:pPr>
        <w:wordWrap w:val="0"/>
        <w:topLinePunct/>
        <w:spacing w:line="268" w:lineRule="auto"/>
        <w:rPr>
          <w:rFonts w:ascii="宋体" w:hAnsi="宋体" w:cs="宋体" w:hint="eastAsia"/>
        </w:rPr>
      </w:pPr>
    </w:p>
    <w:p w14:paraId="08D85472" w14:textId="77777777" w:rsidR="00B72723" w:rsidRPr="00612AD3" w:rsidRDefault="00B72723" w:rsidP="00B72723">
      <w:pPr>
        <w:wordWrap w:val="0"/>
        <w:topLinePunct/>
        <w:spacing w:line="268" w:lineRule="auto"/>
        <w:rPr>
          <w:rFonts w:ascii="宋体" w:hAnsi="宋体" w:cs="宋体" w:hint="eastAsia"/>
        </w:rPr>
      </w:pPr>
    </w:p>
    <w:p w14:paraId="6E2C5B80" w14:textId="77777777" w:rsidR="00B72723" w:rsidRPr="00612AD3" w:rsidRDefault="00B72723" w:rsidP="00B72723">
      <w:pPr>
        <w:wordWrap w:val="0"/>
        <w:topLinePunct/>
        <w:spacing w:line="268" w:lineRule="auto"/>
        <w:rPr>
          <w:rFonts w:ascii="宋体" w:hAnsi="宋体" w:cs="宋体" w:hint="eastAsia"/>
        </w:rPr>
      </w:pPr>
    </w:p>
    <w:p w14:paraId="36BF1F48" w14:textId="77777777" w:rsidR="00B72723" w:rsidRPr="00612AD3" w:rsidRDefault="00B72723" w:rsidP="00B72723">
      <w:pPr>
        <w:wordWrap w:val="0"/>
        <w:topLinePunct/>
        <w:rPr>
          <w:rFonts w:ascii="宋体" w:hAnsi="宋体" w:cs="宋体" w:hint="eastAsia"/>
          <w:b/>
          <w:bCs/>
        </w:rPr>
      </w:pPr>
      <w:r w:rsidRPr="00612AD3">
        <w:rPr>
          <w:rFonts w:ascii="宋体" w:hAnsi="宋体" w:cs="宋体" w:hint="eastAsia"/>
          <w:b/>
          <w:bCs/>
        </w:rPr>
        <w:br w:type="page"/>
      </w:r>
      <w:r w:rsidRPr="00612AD3">
        <w:rPr>
          <w:rFonts w:ascii="宋体" w:hAnsi="宋体" w:cs="宋体" w:hint="eastAsia"/>
          <w:b/>
          <w:bCs/>
        </w:rPr>
        <w:lastRenderedPageBreak/>
        <w:t>续上表</w:t>
      </w:r>
    </w:p>
    <w:tbl>
      <w:tblPr>
        <w:tblW w:w="5122"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72"/>
        <w:gridCol w:w="528"/>
        <w:gridCol w:w="473"/>
        <w:gridCol w:w="881"/>
        <w:gridCol w:w="1357"/>
        <w:gridCol w:w="1056"/>
        <w:gridCol w:w="3342"/>
      </w:tblGrid>
      <w:tr w:rsidR="00B72723" w:rsidRPr="00612AD3" w14:paraId="4EB947AF" w14:textId="77777777" w:rsidTr="00B72723">
        <w:trPr>
          <w:trHeight w:val="20"/>
          <w:jc w:val="center"/>
        </w:trPr>
        <w:tc>
          <w:tcPr>
            <w:tcW w:w="5163" w:type="dxa"/>
            <w:gridSpan w:val="6"/>
            <w:tcBorders>
              <w:top w:val="single" w:sz="2" w:space="0" w:color="000000"/>
              <w:left w:val="single" w:sz="2" w:space="0" w:color="000000"/>
              <w:bottom w:val="single" w:sz="2" w:space="0" w:color="000000"/>
              <w:right w:val="single" w:sz="2" w:space="0" w:color="000000"/>
            </w:tcBorders>
            <w:vAlign w:val="center"/>
          </w:tcPr>
          <w:p w14:paraId="5D1FE8A4"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评分因素与权重分值</w:t>
            </w:r>
          </w:p>
        </w:tc>
        <w:tc>
          <w:tcPr>
            <w:tcW w:w="3339" w:type="dxa"/>
            <w:vMerge w:val="restart"/>
            <w:tcBorders>
              <w:top w:val="single" w:sz="2" w:space="0" w:color="000000"/>
              <w:left w:val="single" w:sz="2" w:space="0" w:color="000000"/>
              <w:bottom w:val="nil"/>
              <w:right w:val="single" w:sz="2" w:space="0" w:color="000000"/>
            </w:tcBorders>
            <w:vAlign w:val="center"/>
          </w:tcPr>
          <w:p w14:paraId="2C2CD377"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评分标准</w:t>
            </w:r>
          </w:p>
        </w:tc>
      </w:tr>
      <w:tr w:rsidR="00B72723" w:rsidRPr="00612AD3" w14:paraId="0E3B6369" w14:textId="77777777" w:rsidTr="00B72723">
        <w:trPr>
          <w:trHeight w:val="20"/>
          <w:jc w:val="center"/>
        </w:trPr>
        <w:tc>
          <w:tcPr>
            <w:tcW w:w="871" w:type="dxa"/>
            <w:tcBorders>
              <w:top w:val="single" w:sz="2" w:space="0" w:color="000000"/>
              <w:left w:val="single" w:sz="2" w:space="0" w:color="000000"/>
              <w:bottom w:val="single" w:sz="2" w:space="0" w:color="000000"/>
              <w:right w:val="single" w:sz="2" w:space="0" w:color="000000"/>
            </w:tcBorders>
            <w:vAlign w:val="center"/>
          </w:tcPr>
          <w:p w14:paraId="34FFDB0B"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条款号</w:t>
            </w:r>
          </w:p>
        </w:tc>
        <w:tc>
          <w:tcPr>
            <w:tcW w:w="1001" w:type="dxa"/>
            <w:gridSpan w:val="2"/>
            <w:tcBorders>
              <w:top w:val="single" w:sz="2" w:space="0" w:color="000000"/>
              <w:left w:val="single" w:sz="2" w:space="0" w:color="000000"/>
              <w:bottom w:val="single" w:sz="2" w:space="0" w:color="000000"/>
              <w:right w:val="single" w:sz="2" w:space="0" w:color="000000"/>
            </w:tcBorders>
            <w:vAlign w:val="center"/>
          </w:tcPr>
          <w:p w14:paraId="56830000"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评分因素</w:t>
            </w:r>
          </w:p>
        </w:tc>
        <w:tc>
          <w:tcPr>
            <w:tcW w:w="880" w:type="dxa"/>
            <w:tcBorders>
              <w:top w:val="single" w:sz="2" w:space="0" w:color="000000"/>
              <w:left w:val="single" w:sz="2" w:space="0" w:color="000000"/>
              <w:bottom w:val="single" w:sz="2" w:space="0" w:color="000000"/>
              <w:right w:val="single" w:sz="2" w:space="0" w:color="000000"/>
            </w:tcBorders>
            <w:vAlign w:val="center"/>
          </w:tcPr>
          <w:p w14:paraId="7AA3D304"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评分因素权重分值</w:t>
            </w:r>
          </w:p>
        </w:tc>
        <w:tc>
          <w:tcPr>
            <w:tcW w:w="1356" w:type="dxa"/>
            <w:tcBorders>
              <w:top w:val="single" w:sz="2" w:space="0" w:color="000000"/>
              <w:left w:val="single" w:sz="2" w:space="0" w:color="000000"/>
              <w:bottom w:val="single" w:sz="2" w:space="0" w:color="000000"/>
              <w:right w:val="single" w:sz="2" w:space="0" w:color="000000"/>
            </w:tcBorders>
            <w:vAlign w:val="center"/>
          </w:tcPr>
          <w:p w14:paraId="79E34A8B"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各评分因素细分项</w:t>
            </w:r>
          </w:p>
        </w:tc>
        <w:tc>
          <w:tcPr>
            <w:tcW w:w="1055" w:type="dxa"/>
            <w:tcBorders>
              <w:top w:val="single" w:sz="2" w:space="0" w:color="000000"/>
              <w:left w:val="single" w:sz="2" w:space="0" w:color="000000"/>
              <w:bottom w:val="single" w:sz="2" w:space="0" w:color="000000"/>
              <w:right w:val="single" w:sz="2" w:space="0" w:color="000000"/>
            </w:tcBorders>
            <w:vAlign w:val="center"/>
          </w:tcPr>
          <w:p w14:paraId="1FAFADB6" w14:textId="77777777" w:rsidR="00B72723" w:rsidRPr="00612AD3" w:rsidRDefault="00B72723" w:rsidP="00303240">
            <w:pPr>
              <w:topLinePunct/>
              <w:jc w:val="center"/>
              <w:rPr>
                <w:rFonts w:ascii="宋体" w:hAnsi="宋体" w:cs="宋体" w:hint="eastAsia"/>
                <w:b/>
                <w:bCs/>
                <w:szCs w:val="21"/>
              </w:rPr>
            </w:pPr>
            <w:r w:rsidRPr="00612AD3">
              <w:rPr>
                <w:rFonts w:ascii="宋体" w:hAnsi="宋体" w:cs="宋体" w:hint="eastAsia"/>
                <w:b/>
                <w:bCs/>
                <w:szCs w:val="21"/>
              </w:rPr>
              <w:t>分值</w:t>
            </w:r>
          </w:p>
        </w:tc>
        <w:tc>
          <w:tcPr>
            <w:tcW w:w="3339" w:type="dxa"/>
            <w:vMerge/>
            <w:tcBorders>
              <w:top w:val="nil"/>
              <w:left w:val="single" w:sz="2" w:space="0" w:color="000000"/>
              <w:bottom w:val="single" w:sz="2" w:space="0" w:color="000000"/>
              <w:right w:val="single" w:sz="2" w:space="0" w:color="000000"/>
            </w:tcBorders>
            <w:vAlign w:val="center"/>
          </w:tcPr>
          <w:p w14:paraId="31A7D24B" w14:textId="77777777" w:rsidR="00B72723" w:rsidRPr="00612AD3" w:rsidRDefault="00B72723" w:rsidP="00303240">
            <w:pPr>
              <w:topLinePunct/>
              <w:rPr>
                <w:rFonts w:ascii="宋体" w:hAnsi="宋体" w:cs="宋体" w:hint="eastAsia"/>
                <w:szCs w:val="21"/>
              </w:rPr>
            </w:pPr>
          </w:p>
        </w:tc>
      </w:tr>
      <w:tr w:rsidR="00B72723" w:rsidRPr="00612AD3" w14:paraId="06A011AE" w14:textId="77777777" w:rsidTr="00B72723">
        <w:trPr>
          <w:trHeight w:val="20"/>
          <w:jc w:val="center"/>
        </w:trPr>
        <w:tc>
          <w:tcPr>
            <w:tcW w:w="871" w:type="dxa"/>
            <w:vMerge w:val="restart"/>
            <w:tcBorders>
              <w:top w:val="single" w:sz="2" w:space="0" w:color="000000"/>
              <w:left w:val="single" w:sz="2" w:space="0" w:color="000000"/>
              <w:right w:val="single" w:sz="2" w:space="0" w:color="000000"/>
            </w:tcBorders>
            <w:vAlign w:val="center"/>
          </w:tcPr>
          <w:p w14:paraId="176176A8"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2.2.4(1)</w:t>
            </w:r>
          </w:p>
        </w:tc>
        <w:tc>
          <w:tcPr>
            <w:tcW w:w="1001" w:type="dxa"/>
            <w:gridSpan w:val="2"/>
            <w:vMerge w:val="restart"/>
            <w:tcBorders>
              <w:top w:val="single" w:sz="2" w:space="0" w:color="000000"/>
              <w:left w:val="single" w:sz="2" w:space="0" w:color="000000"/>
              <w:right w:val="single" w:sz="2" w:space="0" w:color="000000"/>
            </w:tcBorders>
            <w:vAlign w:val="center"/>
          </w:tcPr>
          <w:p w14:paraId="1111D7C3"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施工组织设计</w:t>
            </w:r>
          </w:p>
        </w:tc>
        <w:tc>
          <w:tcPr>
            <w:tcW w:w="880" w:type="dxa"/>
            <w:vMerge w:val="restart"/>
            <w:tcBorders>
              <w:top w:val="single" w:sz="2" w:space="0" w:color="000000"/>
              <w:left w:val="single" w:sz="2" w:space="0" w:color="000000"/>
              <w:right w:val="single" w:sz="2" w:space="0" w:color="000000"/>
            </w:tcBorders>
            <w:vAlign w:val="center"/>
          </w:tcPr>
          <w:p w14:paraId="748F0750"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u w:val="single"/>
              </w:rPr>
              <w:t>20</w:t>
            </w:r>
            <w:r w:rsidRPr="00612AD3">
              <w:rPr>
                <w:rFonts w:ascii="宋体" w:hAnsi="宋体" w:cs="宋体" w:hint="eastAsia"/>
                <w:szCs w:val="21"/>
              </w:rPr>
              <w:t>分</w:t>
            </w:r>
          </w:p>
        </w:tc>
        <w:tc>
          <w:tcPr>
            <w:tcW w:w="1356" w:type="dxa"/>
            <w:tcBorders>
              <w:top w:val="single" w:sz="2" w:space="0" w:color="000000"/>
              <w:left w:val="single" w:sz="2" w:space="0" w:color="000000"/>
              <w:bottom w:val="single" w:sz="2" w:space="0" w:color="000000"/>
              <w:right w:val="single" w:sz="2" w:space="0" w:color="000000"/>
            </w:tcBorders>
            <w:vAlign w:val="center"/>
          </w:tcPr>
          <w:p w14:paraId="2E188019"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工期保证体系及保证措施</w:t>
            </w:r>
          </w:p>
        </w:tc>
        <w:tc>
          <w:tcPr>
            <w:tcW w:w="1055" w:type="dxa"/>
            <w:tcBorders>
              <w:top w:val="single" w:sz="2" w:space="0" w:color="000000"/>
              <w:left w:val="single" w:sz="2" w:space="0" w:color="000000"/>
              <w:bottom w:val="single" w:sz="2" w:space="0" w:color="000000"/>
              <w:right w:val="single" w:sz="2" w:space="0" w:color="000000"/>
            </w:tcBorders>
            <w:vAlign w:val="center"/>
          </w:tcPr>
          <w:p w14:paraId="7CF7189E" w14:textId="77777777" w:rsidR="00B72723" w:rsidRPr="00612AD3" w:rsidRDefault="00B72723" w:rsidP="00303240">
            <w:pPr>
              <w:tabs>
                <w:tab w:val="left" w:pos="325"/>
              </w:tabs>
              <w:topLinePunct/>
              <w:rPr>
                <w:rFonts w:ascii="宋体" w:hAnsi="宋体" w:cs="宋体" w:hint="eastAsia"/>
                <w:szCs w:val="21"/>
              </w:rPr>
            </w:pPr>
            <w:r w:rsidRPr="00612AD3">
              <w:rPr>
                <w:rFonts w:ascii="宋体" w:hAnsi="宋体" w:cs="宋体" w:hint="eastAsia"/>
                <w:szCs w:val="21"/>
                <w:u w:val="single"/>
              </w:rPr>
              <w:t>5</w:t>
            </w:r>
            <w:r w:rsidRPr="00612AD3">
              <w:rPr>
                <w:rFonts w:ascii="宋体" w:hAnsi="宋体" w:cs="宋体" w:hint="eastAsia"/>
                <w:szCs w:val="21"/>
              </w:rPr>
              <w:t>分</w:t>
            </w:r>
          </w:p>
        </w:tc>
        <w:tc>
          <w:tcPr>
            <w:tcW w:w="3339" w:type="dxa"/>
            <w:tcBorders>
              <w:top w:val="single" w:sz="2" w:space="0" w:color="000000"/>
              <w:left w:val="single" w:sz="2" w:space="0" w:color="000000"/>
              <w:bottom w:val="single" w:sz="2" w:space="0" w:color="000000"/>
              <w:right w:val="single" w:sz="2" w:space="0" w:color="000000"/>
            </w:tcBorders>
            <w:vAlign w:val="center"/>
          </w:tcPr>
          <w:p w14:paraId="2E7867ED" w14:textId="77777777" w:rsidR="00B72723" w:rsidRPr="00612AD3" w:rsidRDefault="00B72723" w:rsidP="00303240">
            <w:pPr>
              <w:rPr>
                <w:rFonts w:ascii="宋体" w:hAnsi="宋体" w:cs="宋体" w:hint="eastAsia"/>
                <w:szCs w:val="21"/>
              </w:rPr>
            </w:pPr>
            <w:r w:rsidRPr="00612AD3">
              <w:rPr>
                <w:rFonts w:ascii="宋体" w:hAnsi="宋体" w:cs="宋体" w:hint="eastAsia"/>
                <w:spacing w:val="-3"/>
                <w:szCs w:val="21"/>
              </w:rPr>
              <w:t>（1）进度控制措施科学合理,对本项目的工期重要性理解特别透彻，</w:t>
            </w:r>
            <w:r w:rsidRPr="00612AD3">
              <w:rPr>
                <w:rFonts w:ascii="宋体" w:hAnsi="宋体" w:cs="宋体" w:hint="eastAsia"/>
                <w:szCs w:val="21"/>
              </w:rPr>
              <w:t>改迁方案最快时间内减少对高速公路施工影响,对电力线路途经的地区特征、人文环境非常熟悉，对本工程施工的重点与难点分析准确、方案合理、针对性强</w:t>
            </w:r>
            <w:r w:rsidRPr="00612AD3">
              <w:rPr>
                <w:rFonts w:ascii="宋体" w:hAnsi="宋体" w:cs="宋体" w:hint="eastAsia"/>
                <w:spacing w:val="-3"/>
                <w:szCs w:val="21"/>
              </w:rPr>
              <w:t>，</w:t>
            </w:r>
            <w:proofErr w:type="gramStart"/>
            <w:r w:rsidRPr="00612AD3">
              <w:rPr>
                <w:rFonts w:ascii="宋体" w:hAnsi="宋体" w:cs="宋体" w:hint="eastAsia"/>
                <w:szCs w:val="21"/>
              </w:rPr>
              <w:t>征拆青苗</w:t>
            </w:r>
            <w:proofErr w:type="gramEnd"/>
            <w:r w:rsidRPr="00612AD3">
              <w:rPr>
                <w:rFonts w:ascii="宋体" w:hAnsi="宋体" w:cs="宋体" w:hint="eastAsia"/>
                <w:szCs w:val="21"/>
              </w:rPr>
              <w:t>赔补有切实可行的应对方案施工部署，包括施工主要设备及进场计划、劳动力及材料计划、与其他工程的配合进度等</w:t>
            </w:r>
            <w:r w:rsidRPr="00612AD3">
              <w:rPr>
                <w:rFonts w:ascii="宋体" w:hAnsi="宋体" w:cs="宋体" w:hint="eastAsia"/>
                <w:spacing w:val="-3"/>
                <w:szCs w:val="21"/>
              </w:rPr>
              <w:t>计划科学合理，可操作性高，</w:t>
            </w:r>
            <w:r w:rsidRPr="00612AD3">
              <w:rPr>
                <w:rFonts w:ascii="宋体" w:hAnsi="宋体" w:cs="宋体" w:hint="eastAsia"/>
                <w:spacing w:val="-7"/>
                <w:szCs w:val="21"/>
              </w:rPr>
              <w:t>得4.1</w:t>
            </w:r>
            <w:r w:rsidRPr="00612AD3">
              <w:rPr>
                <w:rFonts w:ascii="宋体" w:hAnsi="宋体" w:cs="宋体" w:hint="eastAsia"/>
                <w:szCs w:val="21"/>
              </w:rPr>
              <w:t>～</w:t>
            </w:r>
            <w:r w:rsidRPr="00612AD3">
              <w:rPr>
                <w:rFonts w:ascii="宋体" w:hAnsi="宋体" w:cs="宋体" w:hint="eastAsia"/>
                <w:spacing w:val="-100"/>
                <w:szCs w:val="21"/>
              </w:rPr>
              <w:t xml:space="preserve"> </w:t>
            </w:r>
            <w:r w:rsidRPr="00612AD3">
              <w:rPr>
                <w:rFonts w:ascii="宋体" w:hAnsi="宋体" w:cs="宋体" w:hint="eastAsia"/>
                <w:szCs w:val="21"/>
              </w:rPr>
              <w:t>5.0</w:t>
            </w:r>
            <w:r w:rsidRPr="00612AD3">
              <w:rPr>
                <w:rFonts w:ascii="宋体" w:hAnsi="宋体" w:cs="宋体" w:hint="eastAsia"/>
                <w:spacing w:val="-48"/>
                <w:szCs w:val="21"/>
              </w:rPr>
              <w:t xml:space="preserve"> </w:t>
            </w:r>
            <w:r w:rsidRPr="00612AD3">
              <w:rPr>
                <w:rFonts w:ascii="宋体" w:hAnsi="宋体" w:cs="宋体" w:hint="eastAsia"/>
                <w:spacing w:val="-3"/>
                <w:szCs w:val="21"/>
              </w:rPr>
              <w:t>分</w:t>
            </w:r>
            <w:r w:rsidRPr="00612AD3">
              <w:rPr>
                <w:rFonts w:ascii="宋体" w:hAnsi="宋体" w:cs="宋体" w:hint="eastAsia"/>
                <w:szCs w:val="21"/>
              </w:rPr>
              <w:t>；</w:t>
            </w:r>
          </w:p>
          <w:p w14:paraId="5C37B2C2" w14:textId="77777777" w:rsidR="00B72723" w:rsidRPr="00612AD3" w:rsidRDefault="00B72723" w:rsidP="00303240">
            <w:pPr>
              <w:pStyle w:val="TableParagraph"/>
              <w:kinsoku w:val="0"/>
              <w:overflowPunct w:val="0"/>
              <w:rPr>
                <w:rFonts w:ascii="宋体" w:hAnsi="宋体" w:cs="宋体" w:hint="eastAsia"/>
                <w:sz w:val="21"/>
                <w:szCs w:val="21"/>
                <w:lang w:eastAsia="zh-CN"/>
              </w:rPr>
            </w:pPr>
            <w:r w:rsidRPr="00612AD3">
              <w:rPr>
                <w:rFonts w:ascii="宋体" w:hAnsi="宋体" w:cs="宋体" w:hint="eastAsia"/>
                <w:spacing w:val="-2"/>
                <w:sz w:val="21"/>
                <w:szCs w:val="21"/>
                <w:lang w:eastAsia="zh-CN"/>
              </w:rPr>
              <w:t>（2）工期保证体系及保证措施基本可行，</w:t>
            </w:r>
            <w:r w:rsidRPr="00612AD3">
              <w:rPr>
                <w:rFonts w:ascii="宋体" w:hAnsi="宋体" w:cs="宋体" w:hint="eastAsia"/>
                <w:spacing w:val="-72"/>
                <w:sz w:val="21"/>
                <w:szCs w:val="21"/>
                <w:lang w:eastAsia="zh-CN"/>
              </w:rPr>
              <w:t xml:space="preserve"> </w:t>
            </w:r>
            <w:r w:rsidRPr="00612AD3">
              <w:rPr>
                <w:rFonts w:ascii="宋体" w:hAnsi="宋体" w:cs="宋体" w:hint="eastAsia"/>
                <w:sz w:val="21"/>
                <w:szCs w:val="21"/>
                <w:lang w:eastAsia="zh-CN"/>
              </w:rPr>
              <w:t>内容较为充实、全面的得3.1～4.0</w:t>
            </w:r>
            <w:r w:rsidRPr="00612AD3">
              <w:rPr>
                <w:rFonts w:ascii="宋体" w:hAnsi="宋体" w:cs="宋体" w:hint="eastAsia"/>
                <w:spacing w:val="-3"/>
                <w:sz w:val="21"/>
                <w:szCs w:val="21"/>
                <w:lang w:eastAsia="zh-CN"/>
              </w:rPr>
              <w:t>分；</w:t>
            </w:r>
          </w:p>
          <w:p w14:paraId="5FD19723" w14:textId="77777777" w:rsidR="00B72723" w:rsidRPr="00612AD3" w:rsidRDefault="00B72723" w:rsidP="00303240">
            <w:pPr>
              <w:topLinePunct/>
              <w:rPr>
                <w:rFonts w:ascii="宋体" w:hAnsi="宋体" w:cs="宋体" w:hint="eastAsia"/>
                <w:szCs w:val="21"/>
              </w:rPr>
            </w:pPr>
            <w:r w:rsidRPr="00612AD3">
              <w:rPr>
                <w:rFonts w:ascii="宋体" w:hAnsi="宋体" w:cs="宋体" w:hint="eastAsia"/>
                <w:spacing w:val="-6"/>
                <w:szCs w:val="21"/>
              </w:rPr>
              <w:t>（3）一般但不被评定为不响应的,</w:t>
            </w:r>
            <w:r w:rsidRPr="00612AD3">
              <w:rPr>
                <w:rFonts w:ascii="宋体" w:hAnsi="宋体" w:cs="宋体" w:hint="eastAsia"/>
                <w:spacing w:val="-3"/>
                <w:szCs w:val="21"/>
              </w:rPr>
              <w:t xml:space="preserve"> 得</w:t>
            </w:r>
            <w:r w:rsidRPr="00612AD3">
              <w:rPr>
                <w:rFonts w:ascii="宋体" w:hAnsi="宋体" w:cs="宋体" w:hint="eastAsia"/>
                <w:szCs w:val="21"/>
              </w:rPr>
              <w:t>3.0分</w:t>
            </w:r>
          </w:p>
        </w:tc>
      </w:tr>
      <w:tr w:rsidR="00B72723" w:rsidRPr="00612AD3" w14:paraId="6A319726" w14:textId="77777777" w:rsidTr="00B72723">
        <w:trPr>
          <w:trHeight w:val="20"/>
          <w:jc w:val="center"/>
        </w:trPr>
        <w:tc>
          <w:tcPr>
            <w:tcW w:w="871" w:type="dxa"/>
            <w:vMerge/>
            <w:tcBorders>
              <w:left w:val="single" w:sz="2" w:space="0" w:color="000000"/>
              <w:right w:val="single" w:sz="2" w:space="0" w:color="000000"/>
            </w:tcBorders>
            <w:vAlign w:val="center"/>
          </w:tcPr>
          <w:p w14:paraId="45D2EC45" w14:textId="77777777" w:rsidR="00B72723" w:rsidRPr="00612AD3" w:rsidRDefault="00B72723" w:rsidP="00303240">
            <w:pPr>
              <w:topLinePunct/>
              <w:jc w:val="center"/>
              <w:rPr>
                <w:rFonts w:ascii="宋体" w:hAnsi="宋体" w:cs="宋体" w:hint="eastAsia"/>
                <w:szCs w:val="21"/>
              </w:rPr>
            </w:pPr>
          </w:p>
        </w:tc>
        <w:tc>
          <w:tcPr>
            <w:tcW w:w="1001" w:type="dxa"/>
            <w:gridSpan w:val="2"/>
            <w:vMerge/>
            <w:tcBorders>
              <w:left w:val="single" w:sz="2" w:space="0" w:color="000000"/>
              <w:right w:val="single" w:sz="2" w:space="0" w:color="000000"/>
            </w:tcBorders>
            <w:vAlign w:val="center"/>
          </w:tcPr>
          <w:p w14:paraId="47BEE56A" w14:textId="77777777" w:rsidR="00B72723" w:rsidRPr="00612AD3" w:rsidRDefault="00B72723" w:rsidP="00303240">
            <w:pPr>
              <w:topLinePunct/>
              <w:jc w:val="center"/>
              <w:rPr>
                <w:rFonts w:ascii="宋体" w:hAnsi="宋体" w:cs="宋体" w:hint="eastAsia"/>
                <w:szCs w:val="21"/>
              </w:rPr>
            </w:pPr>
          </w:p>
        </w:tc>
        <w:tc>
          <w:tcPr>
            <w:tcW w:w="880" w:type="dxa"/>
            <w:vMerge/>
            <w:tcBorders>
              <w:left w:val="single" w:sz="2" w:space="0" w:color="000000"/>
              <w:right w:val="single" w:sz="2" w:space="0" w:color="000000"/>
            </w:tcBorders>
            <w:vAlign w:val="center"/>
          </w:tcPr>
          <w:p w14:paraId="0173DEE4" w14:textId="77777777" w:rsidR="00B72723" w:rsidRPr="00612AD3" w:rsidRDefault="00B72723" w:rsidP="00303240">
            <w:pPr>
              <w:topLinePunct/>
              <w:jc w:val="center"/>
              <w:rPr>
                <w:rFonts w:ascii="宋体" w:hAnsi="宋体" w:cs="宋体" w:hint="eastAsia"/>
                <w:szCs w:val="21"/>
              </w:rPr>
            </w:pPr>
          </w:p>
        </w:tc>
        <w:tc>
          <w:tcPr>
            <w:tcW w:w="1356" w:type="dxa"/>
            <w:tcBorders>
              <w:top w:val="single" w:sz="2" w:space="0" w:color="000000"/>
              <w:left w:val="single" w:sz="2" w:space="0" w:color="000000"/>
              <w:bottom w:val="single" w:sz="2" w:space="0" w:color="000000"/>
              <w:right w:val="single" w:sz="2" w:space="0" w:color="000000"/>
            </w:tcBorders>
            <w:vAlign w:val="center"/>
          </w:tcPr>
          <w:p w14:paraId="553A79F6" w14:textId="77777777" w:rsidR="00B72723" w:rsidRPr="00612AD3" w:rsidRDefault="00B72723" w:rsidP="00303240">
            <w:pPr>
              <w:topLinePunct/>
              <w:rPr>
                <w:rFonts w:ascii="宋体" w:hAnsi="宋体" w:cs="宋体" w:hint="eastAsia"/>
                <w:szCs w:val="21"/>
              </w:rPr>
            </w:pPr>
            <w:r w:rsidRPr="00612AD3">
              <w:rPr>
                <w:rFonts w:ascii="宋体" w:hAnsi="宋体" w:cs="宋体" w:hint="eastAsia"/>
                <w:spacing w:val="-17"/>
                <w:szCs w:val="21"/>
              </w:rPr>
              <w:t>质量、安全</w:t>
            </w:r>
            <w:r w:rsidRPr="00612AD3">
              <w:rPr>
                <w:rFonts w:ascii="宋体" w:hAnsi="宋体" w:cs="宋体" w:hint="eastAsia"/>
                <w:szCs w:val="21"/>
              </w:rPr>
              <w:t>保证体系及保证措施</w:t>
            </w:r>
          </w:p>
        </w:tc>
        <w:tc>
          <w:tcPr>
            <w:tcW w:w="1055" w:type="dxa"/>
            <w:tcBorders>
              <w:top w:val="single" w:sz="2" w:space="0" w:color="000000"/>
              <w:left w:val="single" w:sz="2" w:space="0" w:color="000000"/>
              <w:bottom w:val="single" w:sz="2" w:space="0" w:color="000000"/>
              <w:right w:val="single" w:sz="2" w:space="0" w:color="000000"/>
            </w:tcBorders>
            <w:vAlign w:val="center"/>
          </w:tcPr>
          <w:p w14:paraId="3F65C7DB" w14:textId="77777777" w:rsidR="00B72723" w:rsidRPr="00612AD3" w:rsidRDefault="00B72723" w:rsidP="00303240">
            <w:pPr>
              <w:tabs>
                <w:tab w:val="left" w:pos="325"/>
              </w:tabs>
              <w:topLinePunct/>
              <w:rPr>
                <w:rFonts w:ascii="宋体" w:hAnsi="宋体" w:cs="宋体" w:hint="eastAsia"/>
                <w:szCs w:val="21"/>
              </w:rPr>
            </w:pPr>
            <w:r w:rsidRPr="00612AD3">
              <w:rPr>
                <w:rFonts w:ascii="宋体" w:hAnsi="宋体" w:cs="宋体" w:hint="eastAsia"/>
                <w:szCs w:val="21"/>
                <w:u w:val="single"/>
              </w:rPr>
              <w:t>5</w:t>
            </w:r>
            <w:r w:rsidRPr="00612AD3">
              <w:rPr>
                <w:rFonts w:ascii="宋体" w:hAnsi="宋体" w:cs="宋体" w:hint="eastAsia"/>
                <w:szCs w:val="21"/>
              </w:rPr>
              <w:t>分</w:t>
            </w:r>
          </w:p>
        </w:tc>
        <w:tc>
          <w:tcPr>
            <w:tcW w:w="3339" w:type="dxa"/>
            <w:tcBorders>
              <w:top w:val="single" w:sz="2" w:space="0" w:color="000000"/>
              <w:left w:val="single" w:sz="2" w:space="0" w:color="000000"/>
              <w:bottom w:val="single" w:sz="2" w:space="0" w:color="000000"/>
              <w:right w:val="single" w:sz="2" w:space="0" w:color="000000"/>
            </w:tcBorders>
            <w:vAlign w:val="center"/>
          </w:tcPr>
          <w:p w14:paraId="3EB0FAAB" w14:textId="77777777" w:rsidR="00B72723" w:rsidRPr="00612AD3" w:rsidRDefault="00B72723" w:rsidP="00303240">
            <w:pPr>
              <w:pStyle w:val="TableParagraph"/>
              <w:kinsoku w:val="0"/>
              <w:overflowPunct w:val="0"/>
              <w:rPr>
                <w:rFonts w:ascii="宋体" w:hAnsi="宋体" w:cs="宋体" w:hint="eastAsia"/>
                <w:sz w:val="21"/>
                <w:szCs w:val="21"/>
                <w:lang w:eastAsia="zh-CN"/>
              </w:rPr>
            </w:pPr>
            <w:r w:rsidRPr="00612AD3">
              <w:rPr>
                <w:rFonts w:ascii="宋体" w:hAnsi="宋体" w:cs="宋体" w:hint="eastAsia"/>
                <w:spacing w:val="-3"/>
                <w:sz w:val="21"/>
                <w:szCs w:val="21"/>
                <w:lang w:eastAsia="zh-CN"/>
              </w:rPr>
              <w:t>（1）对本项目质量及安全控制有透彻的认</w:t>
            </w:r>
            <w:r w:rsidRPr="00612AD3">
              <w:rPr>
                <w:rFonts w:ascii="宋体" w:hAnsi="宋体" w:cs="宋体" w:hint="eastAsia"/>
                <w:spacing w:val="-76"/>
                <w:sz w:val="21"/>
                <w:szCs w:val="21"/>
                <w:lang w:eastAsia="zh-CN"/>
              </w:rPr>
              <w:t xml:space="preserve"> </w:t>
            </w:r>
            <w:r w:rsidRPr="00612AD3">
              <w:rPr>
                <w:rFonts w:ascii="宋体" w:hAnsi="宋体" w:cs="宋体" w:hint="eastAsia"/>
                <w:spacing w:val="2"/>
                <w:sz w:val="21"/>
                <w:szCs w:val="21"/>
                <w:lang w:eastAsia="zh-CN"/>
              </w:rPr>
              <w:t>识，对施工过程中可能发生的各种质量和</w:t>
            </w:r>
            <w:r w:rsidRPr="00612AD3">
              <w:rPr>
                <w:rFonts w:ascii="宋体" w:hAnsi="宋体" w:cs="宋体" w:hint="eastAsia"/>
                <w:spacing w:val="-88"/>
                <w:sz w:val="21"/>
                <w:szCs w:val="21"/>
                <w:lang w:eastAsia="zh-CN"/>
              </w:rPr>
              <w:t xml:space="preserve"> </w:t>
            </w:r>
            <w:r w:rsidRPr="00612AD3">
              <w:rPr>
                <w:rFonts w:ascii="宋体" w:hAnsi="宋体" w:cs="宋体" w:hint="eastAsia"/>
                <w:spacing w:val="2"/>
                <w:sz w:val="21"/>
                <w:szCs w:val="21"/>
                <w:lang w:eastAsia="zh-CN"/>
              </w:rPr>
              <w:t>安全问题有深刻的认识和合理的预见，并</w:t>
            </w:r>
            <w:r w:rsidRPr="00612AD3">
              <w:rPr>
                <w:rFonts w:ascii="宋体" w:hAnsi="宋体" w:cs="宋体" w:hint="eastAsia"/>
                <w:spacing w:val="-88"/>
                <w:sz w:val="21"/>
                <w:szCs w:val="21"/>
                <w:lang w:eastAsia="zh-CN"/>
              </w:rPr>
              <w:t xml:space="preserve"> </w:t>
            </w:r>
            <w:r w:rsidRPr="00612AD3">
              <w:rPr>
                <w:rFonts w:ascii="宋体" w:hAnsi="宋体" w:cs="宋体" w:hint="eastAsia"/>
                <w:spacing w:val="2"/>
                <w:sz w:val="21"/>
                <w:szCs w:val="21"/>
                <w:lang w:eastAsia="zh-CN"/>
              </w:rPr>
              <w:t>有相应的应对措施，应对措施应科学、充</w:t>
            </w:r>
            <w:r w:rsidRPr="00612AD3">
              <w:rPr>
                <w:rFonts w:ascii="宋体" w:hAnsi="宋体" w:cs="宋体" w:hint="eastAsia"/>
                <w:spacing w:val="-88"/>
                <w:sz w:val="21"/>
                <w:szCs w:val="21"/>
                <w:lang w:eastAsia="zh-CN"/>
              </w:rPr>
              <w:t xml:space="preserve"> </w:t>
            </w:r>
            <w:r w:rsidRPr="00612AD3">
              <w:rPr>
                <w:rFonts w:ascii="宋体" w:hAnsi="宋体" w:cs="宋体" w:hint="eastAsia"/>
                <w:spacing w:val="-7"/>
                <w:sz w:val="21"/>
                <w:szCs w:val="21"/>
                <w:lang w:eastAsia="zh-CN"/>
              </w:rPr>
              <w:t>分，能有效处理各种突发问题的，得4.1</w:t>
            </w:r>
            <w:r w:rsidRPr="00612AD3">
              <w:rPr>
                <w:rFonts w:ascii="宋体" w:hAnsi="宋体" w:cs="宋体" w:hint="eastAsia"/>
                <w:sz w:val="21"/>
                <w:szCs w:val="21"/>
                <w:lang w:eastAsia="zh-CN"/>
              </w:rPr>
              <w:t>～5.0</w:t>
            </w:r>
            <w:r w:rsidRPr="00612AD3">
              <w:rPr>
                <w:rFonts w:ascii="宋体" w:hAnsi="宋体" w:cs="宋体" w:hint="eastAsia"/>
                <w:spacing w:val="-48"/>
                <w:sz w:val="21"/>
                <w:szCs w:val="21"/>
                <w:lang w:eastAsia="zh-CN"/>
              </w:rPr>
              <w:t xml:space="preserve"> </w:t>
            </w:r>
            <w:r w:rsidRPr="00612AD3">
              <w:rPr>
                <w:rFonts w:ascii="宋体" w:hAnsi="宋体" w:cs="宋体" w:hint="eastAsia"/>
                <w:spacing w:val="-3"/>
                <w:sz w:val="21"/>
                <w:szCs w:val="21"/>
                <w:lang w:eastAsia="zh-CN"/>
              </w:rPr>
              <w:t>分；</w:t>
            </w:r>
          </w:p>
          <w:p w14:paraId="268D515B" w14:textId="77777777" w:rsidR="00B72723" w:rsidRPr="00612AD3" w:rsidRDefault="00B72723" w:rsidP="00303240">
            <w:pPr>
              <w:topLinePunct/>
              <w:rPr>
                <w:rFonts w:ascii="宋体" w:hAnsi="宋体" w:cs="宋体" w:hint="eastAsia"/>
                <w:spacing w:val="-100"/>
                <w:szCs w:val="21"/>
              </w:rPr>
            </w:pPr>
            <w:r w:rsidRPr="00612AD3">
              <w:rPr>
                <w:rFonts w:ascii="宋体" w:hAnsi="宋体" w:cs="宋体" w:hint="eastAsia"/>
                <w:spacing w:val="-3"/>
                <w:szCs w:val="21"/>
              </w:rPr>
              <w:t>（2）对本项目质量及安全控制有一定的认</w:t>
            </w:r>
            <w:r w:rsidRPr="00612AD3">
              <w:rPr>
                <w:rFonts w:ascii="宋体" w:hAnsi="宋体" w:cs="宋体" w:hint="eastAsia"/>
                <w:spacing w:val="-76"/>
                <w:szCs w:val="21"/>
              </w:rPr>
              <w:t xml:space="preserve"> </w:t>
            </w:r>
            <w:r w:rsidRPr="00612AD3">
              <w:rPr>
                <w:rFonts w:ascii="宋体" w:hAnsi="宋体" w:cs="宋体" w:hint="eastAsia"/>
                <w:spacing w:val="2"/>
                <w:szCs w:val="21"/>
              </w:rPr>
              <w:t>识，基本能合理的预见施工过程中可能发</w:t>
            </w:r>
            <w:r w:rsidRPr="00612AD3">
              <w:rPr>
                <w:rFonts w:ascii="宋体" w:hAnsi="宋体" w:cs="宋体" w:hint="eastAsia"/>
                <w:spacing w:val="-88"/>
                <w:szCs w:val="21"/>
              </w:rPr>
              <w:t xml:space="preserve"> </w:t>
            </w:r>
            <w:r w:rsidRPr="00612AD3">
              <w:rPr>
                <w:rFonts w:ascii="宋体" w:hAnsi="宋体" w:cs="宋体" w:hint="eastAsia"/>
                <w:spacing w:val="2"/>
                <w:szCs w:val="21"/>
              </w:rPr>
              <w:t>生的各种质量和安全问题，并有相应的应</w:t>
            </w:r>
            <w:r w:rsidRPr="00612AD3">
              <w:rPr>
                <w:rFonts w:ascii="宋体" w:hAnsi="宋体" w:cs="宋体" w:hint="eastAsia"/>
                <w:spacing w:val="-88"/>
                <w:szCs w:val="21"/>
              </w:rPr>
              <w:t xml:space="preserve"> </w:t>
            </w:r>
            <w:r w:rsidRPr="00612AD3">
              <w:rPr>
                <w:rFonts w:ascii="宋体" w:hAnsi="宋体" w:cs="宋体" w:hint="eastAsia"/>
                <w:spacing w:val="2"/>
                <w:szCs w:val="21"/>
              </w:rPr>
              <w:t>对措施，应对措施较为科学、充分，基本</w:t>
            </w:r>
            <w:r w:rsidRPr="00612AD3">
              <w:rPr>
                <w:rFonts w:ascii="宋体" w:hAnsi="宋体" w:cs="宋体" w:hint="eastAsia"/>
                <w:spacing w:val="13"/>
                <w:szCs w:val="21"/>
              </w:rPr>
              <w:t>能有效处理各种质量和安全问题的，得3.1</w:t>
            </w:r>
            <w:r w:rsidRPr="00612AD3">
              <w:rPr>
                <w:rFonts w:ascii="宋体" w:hAnsi="宋体" w:cs="宋体" w:hint="eastAsia"/>
                <w:szCs w:val="21"/>
              </w:rPr>
              <w:t>～4.0分</w:t>
            </w:r>
            <w:r w:rsidRPr="00612AD3">
              <w:rPr>
                <w:rFonts w:ascii="宋体" w:hAnsi="宋体" w:cs="宋体" w:hint="eastAsia"/>
                <w:spacing w:val="-100"/>
                <w:szCs w:val="21"/>
              </w:rPr>
              <w:t>；</w:t>
            </w:r>
          </w:p>
          <w:p w14:paraId="1676E4BB" w14:textId="77777777" w:rsidR="00B72723" w:rsidRPr="00612AD3" w:rsidRDefault="00B72723" w:rsidP="00303240">
            <w:pPr>
              <w:topLinePunct/>
              <w:rPr>
                <w:rFonts w:ascii="宋体" w:hAnsi="宋体" w:cs="宋体" w:hint="eastAsia"/>
                <w:szCs w:val="21"/>
              </w:rPr>
            </w:pPr>
            <w:r w:rsidRPr="00612AD3">
              <w:rPr>
                <w:rFonts w:ascii="宋体" w:hAnsi="宋体" w:cs="宋体" w:hint="eastAsia"/>
                <w:spacing w:val="-3"/>
                <w:szCs w:val="21"/>
              </w:rPr>
              <w:t>（3）一般但不被评定为不响应的，得3分。</w:t>
            </w:r>
          </w:p>
        </w:tc>
      </w:tr>
      <w:tr w:rsidR="00B72723" w:rsidRPr="00612AD3" w14:paraId="2D2D4E91" w14:textId="77777777" w:rsidTr="00B72723">
        <w:trPr>
          <w:trHeight w:val="20"/>
          <w:jc w:val="center"/>
        </w:trPr>
        <w:tc>
          <w:tcPr>
            <w:tcW w:w="871" w:type="dxa"/>
            <w:vMerge/>
            <w:tcBorders>
              <w:left w:val="single" w:sz="2" w:space="0" w:color="000000"/>
              <w:right w:val="single" w:sz="2" w:space="0" w:color="000000"/>
            </w:tcBorders>
            <w:vAlign w:val="center"/>
          </w:tcPr>
          <w:p w14:paraId="0B807602" w14:textId="77777777" w:rsidR="00B72723" w:rsidRPr="00612AD3" w:rsidRDefault="00B72723" w:rsidP="00303240">
            <w:pPr>
              <w:topLinePunct/>
              <w:jc w:val="center"/>
              <w:rPr>
                <w:rFonts w:ascii="宋体" w:hAnsi="宋体" w:cs="宋体" w:hint="eastAsia"/>
                <w:szCs w:val="21"/>
              </w:rPr>
            </w:pPr>
          </w:p>
        </w:tc>
        <w:tc>
          <w:tcPr>
            <w:tcW w:w="1001" w:type="dxa"/>
            <w:gridSpan w:val="2"/>
            <w:vMerge/>
            <w:tcBorders>
              <w:left w:val="single" w:sz="2" w:space="0" w:color="000000"/>
              <w:right w:val="single" w:sz="2" w:space="0" w:color="000000"/>
            </w:tcBorders>
            <w:vAlign w:val="center"/>
          </w:tcPr>
          <w:p w14:paraId="5A3BDF1A" w14:textId="77777777" w:rsidR="00B72723" w:rsidRPr="00612AD3" w:rsidRDefault="00B72723" w:rsidP="00303240">
            <w:pPr>
              <w:topLinePunct/>
              <w:jc w:val="center"/>
              <w:rPr>
                <w:rFonts w:ascii="宋体" w:hAnsi="宋体" w:cs="宋体" w:hint="eastAsia"/>
                <w:szCs w:val="21"/>
              </w:rPr>
            </w:pPr>
          </w:p>
        </w:tc>
        <w:tc>
          <w:tcPr>
            <w:tcW w:w="880" w:type="dxa"/>
            <w:vMerge/>
            <w:tcBorders>
              <w:left w:val="single" w:sz="2" w:space="0" w:color="000000"/>
              <w:right w:val="single" w:sz="2" w:space="0" w:color="000000"/>
            </w:tcBorders>
            <w:vAlign w:val="center"/>
          </w:tcPr>
          <w:p w14:paraId="45EAC103" w14:textId="77777777" w:rsidR="00B72723" w:rsidRPr="00612AD3" w:rsidRDefault="00B72723" w:rsidP="00303240">
            <w:pPr>
              <w:topLinePunct/>
              <w:jc w:val="center"/>
              <w:rPr>
                <w:rFonts w:ascii="宋体" w:hAnsi="宋体" w:cs="宋体" w:hint="eastAsia"/>
                <w:szCs w:val="21"/>
              </w:rPr>
            </w:pPr>
          </w:p>
        </w:tc>
        <w:tc>
          <w:tcPr>
            <w:tcW w:w="1356" w:type="dxa"/>
            <w:tcBorders>
              <w:top w:val="single" w:sz="2" w:space="0" w:color="000000"/>
              <w:left w:val="single" w:sz="2" w:space="0" w:color="000000"/>
              <w:bottom w:val="single" w:sz="2" w:space="0" w:color="000000"/>
              <w:right w:val="single" w:sz="2" w:space="0" w:color="000000"/>
            </w:tcBorders>
            <w:vAlign w:val="center"/>
          </w:tcPr>
          <w:p w14:paraId="59FB5E63"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环境保护、</w:t>
            </w:r>
            <w:r w:rsidRPr="00612AD3">
              <w:rPr>
                <w:rFonts w:ascii="宋体" w:hAnsi="宋体" w:cs="宋体" w:hint="eastAsia"/>
                <w:spacing w:val="-102"/>
                <w:szCs w:val="21"/>
              </w:rPr>
              <w:t xml:space="preserve"> </w:t>
            </w:r>
            <w:r w:rsidRPr="00612AD3">
              <w:rPr>
                <w:rFonts w:ascii="宋体" w:hAnsi="宋体" w:cs="宋体" w:hint="eastAsia"/>
                <w:szCs w:val="21"/>
              </w:rPr>
              <w:t>文明施工保证体系及措施</w:t>
            </w:r>
          </w:p>
        </w:tc>
        <w:tc>
          <w:tcPr>
            <w:tcW w:w="1055" w:type="dxa"/>
            <w:tcBorders>
              <w:top w:val="single" w:sz="2" w:space="0" w:color="000000"/>
              <w:left w:val="single" w:sz="2" w:space="0" w:color="000000"/>
              <w:bottom w:val="single" w:sz="2" w:space="0" w:color="000000"/>
              <w:right w:val="single" w:sz="2" w:space="0" w:color="000000"/>
            </w:tcBorders>
            <w:vAlign w:val="center"/>
          </w:tcPr>
          <w:p w14:paraId="1B60F50D" w14:textId="77777777" w:rsidR="00B72723" w:rsidRPr="00612AD3" w:rsidRDefault="00B72723" w:rsidP="00303240">
            <w:pPr>
              <w:tabs>
                <w:tab w:val="left" w:pos="325"/>
              </w:tabs>
              <w:topLinePunct/>
              <w:rPr>
                <w:rFonts w:ascii="宋体" w:hAnsi="宋体" w:cs="宋体" w:hint="eastAsia"/>
                <w:szCs w:val="21"/>
              </w:rPr>
            </w:pPr>
            <w:r w:rsidRPr="00612AD3">
              <w:rPr>
                <w:rFonts w:ascii="宋体" w:hAnsi="宋体" w:cs="宋体" w:hint="eastAsia"/>
                <w:szCs w:val="21"/>
                <w:u w:val="single"/>
              </w:rPr>
              <w:t>5</w:t>
            </w:r>
            <w:r w:rsidRPr="00612AD3">
              <w:rPr>
                <w:rFonts w:ascii="宋体" w:hAnsi="宋体" w:cs="宋体" w:hint="eastAsia"/>
                <w:szCs w:val="21"/>
              </w:rPr>
              <w:t>分</w:t>
            </w:r>
          </w:p>
        </w:tc>
        <w:tc>
          <w:tcPr>
            <w:tcW w:w="3339" w:type="dxa"/>
            <w:tcBorders>
              <w:top w:val="single" w:sz="2" w:space="0" w:color="000000"/>
              <w:left w:val="single" w:sz="2" w:space="0" w:color="000000"/>
              <w:bottom w:val="single" w:sz="2" w:space="0" w:color="000000"/>
              <w:right w:val="single" w:sz="2" w:space="0" w:color="000000"/>
            </w:tcBorders>
            <w:vAlign w:val="center"/>
          </w:tcPr>
          <w:p w14:paraId="71A5BB94" w14:textId="77777777" w:rsidR="00B72723" w:rsidRPr="00612AD3" w:rsidRDefault="00B72723" w:rsidP="00303240">
            <w:pPr>
              <w:pStyle w:val="TableParagraph"/>
              <w:kinsoku w:val="0"/>
              <w:overflowPunct w:val="0"/>
              <w:rPr>
                <w:rFonts w:ascii="宋体" w:hAnsi="宋体" w:cs="宋体" w:hint="eastAsia"/>
                <w:sz w:val="21"/>
                <w:szCs w:val="21"/>
                <w:lang w:eastAsia="zh-CN"/>
              </w:rPr>
            </w:pPr>
            <w:r w:rsidRPr="00612AD3">
              <w:rPr>
                <w:rFonts w:ascii="宋体" w:hAnsi="宋体" w:cs="宋体" w:hint="eastAsia"/>
                <w:spacing w:val="-4"/>
                <w:sz w:val="21"/>
                <w:szCs w:val="21"/>
                <w:lang w:eastAsia="zh-CN"/>
              </w:rPr>
              <w:t>（1）对本项目的环保及文明施工等工作有</w:t>
            </w:r>
            <w:r w:rsidRPr="00612AD3">
              <w:rPr>
                <w:rFonts w:ascii="宋体" w:hAnsi="宋体" w:cs="宋体" w:hint="eastAsia"/>
                <w:spacing w:val="-67"/>
                <w:sz w:val="21"/>
                <w:szCs w:val="21"/>
                <w:lang w:eastAsia="zh-CN"/>
              </w:rPr>
              <w:t xml:space="preserve"> </w:t>
            </w:r>
            <w:r w:rsidRPr="00612AD3">
              <w:rPr>
                <w:rFonts w:ascii="宋体" w:hAnsi="宋体" w:cs="宋体" w:hint="eastAsia"/>
                <w:spacing w:val="2"/>
                <w:sz w:val="21"/>
                <w:szCs w:val="21"/>
                <w:lang w:eastAsia="zh-CN"/>
              </w:rPr>
              <w:t>独到的见解，能制定科学的措施，施工做</w:t>
            </w:r>
            <w:r w:rsidRPr="00612AD3">
              <w:rPr>
                <w:rFonts w:ascii="宋体" w:hAnsi="宋体" w:cs="宋体" w:hint="eastAsia"/>
                <w:spacing w:val="-78"/>
                <w:sz w:val="21"/>
                <w:szCs w:val="21"/>
                <w:lang w:eastAsia="zh-CN"/>
              </w:rPr>
              <w:t xml:space="preserve"> </w:t>
            </w:r>
            <w:r w:rsidRPr="00612AD3">
              <w:rPr>
                <w:rFonts w:ascii="宋体" w:hAnsi="宋体" w:cs="宋体" w:hint="eastAsia"/>
                <w:spacing w:val="2"/>
                <w:sz w:val="21"/>
                <w:szCs w:val="21"/>
                <w:lang w:eastAsia="zh-CN"/>
              </w:rPr>
              <w:t>到符合环保的要求，对文明施工有相应的</w:t>
            </w:r>
            <w:r w:rsidRPr="00612AD3">
              <w:rPr>
                <w:rFonts w:ascii="宋体" w:hAnsi="宋体" w:cs="宋体" w:hint="eastAsia"/>
                <w:spacing w:val="-78"/>
                <w:sz w:val="21"/>
                <w:szCs w:val="21"/>
                <w:lang w:eastAsia="zh-CN"/>
              </w:rPr>
              <w:t xml:space="preserve"> </w:t>
            </w:r>
            <w:r w:rsidRPr="00612AD3">
              <w:rPr>
                <w:rFonts w:ascii="宋体" w:hAnsi="宋体" w:cs="宋体" w:hint="eastAsia"/>
                <w:spacing w:val="-7"/>
                <w:sz w:val="21"/>
                <w:szCs w:val="21"/>
                <w:lang w:eastAsia="zh-CN"/>
              </w:rPr>
              <w:t>措施，能创造良好的施工环境的，得4.1</w:t>
            </w:r>
            <w:r w:rsidRPr="00612AD3">
              <w:rPr>
                <w:rFonts w:ascii="宋体" w:hAnsi="宋体" w:cs="宋体" w:hint="eastAsia"/>
                <w:sz w:val="21"/>
                <w:szCs w:val="21"/>
                <w:lang w:eastAsia="zh-CN"/>
              </w:rPr>
              <w:t>～5.0</w:t>
            </w:r>
            <w:r w:rsidRPr="00612AD3">
              <w:rPr>
                <w:rFonts w:ascii="宋体" w:hAnsi="宋体" w:cs="宋体" w:hint="eastAsia"/>
                <w:spacing w:val="-48"/>
                <w:sz w:val="21"/>
                <w:szCs w:val="21"/>
                <w:lang w:eastAsia="zh-CN"/>
              </w:rPr>
              <w:t xml:space="preserve"> </w:t>
            </w:r>
            <w:r w:rsidRPr="00612AD3">
              <w:rPr>
                <w:rFonts w:ascii="宋体" w:hAnsi="宋体" w:cs="宋体" w:hint="eastAsia"/>
                <w:spacing w:val="-3"/>
                <w:sz w:val="21"/>
                <w:szCs w:val="21"/>
                <w:lang w:eastAsia="zh-CN"/>
              </w:rPr>
              <w:t>分；</w:t>
            </w:r>
          </w:p>
          <w:p w14:paraId="7E19FE05" w14:textId="77777777" w:rsidR="00B72723" w:rsidRPr="00612AD3" w:rsidRDefault="00B72723" w:rsidP="00303240">
            <w:pPr>
              <w:pStyle w:val="TableParagraph"/>
              <w:kinsoku w:val="0"/>
              <w:overflowPunct w:val="0"/>
              <w:rPr>
                <w:rFonts w:ascii="宋体" w:hAnsi="宋体" w:cs="宋体" w:hint="eastAsia"/>
                <w:sz w:val="21"/>
                <w:szCs w:val="21"/>
                <w:lang w:eastAsia="zh-CN"/>
              </w:rPr>
            </w:pPr>
            <w:r w:rsidRPr="00612AD3">
              <w:rPr>
                <w:rFonts w:ascii="宋体" w:hAnsi="宋体" w:cs="宋体" w:hint="eastAsia"/>
                <w:spacing w:val="-3"/>
                <w:sz w:val="21"/>
                <w:szCs w:val="21"/>
                <w:lang w:eastAsia="zh-CN"/>
              </w:rPr>
              <w:t>（2）对工程环保及文明施工等工</w:t>
            </w:r>
            <w:r w:rsidRPr="00612AD3">
              <w:rPr>
                <w:rFonts w:ascii="宋体" w:hAnsi="宋体" w:cs="宋体" w:hint="eastAsia"/>
                <w:spacing w:val="-3"/>
                <w:sz w:val="21"/>
                <w:szCs w:val="21"/>
                <w:lang w:eastAsia="zh-CN"/>
              </w:rPr>
              <w:lastRenderedPageBreak/>
              <w:t>作制定有</w:t>
            </w:r>
            <w:r w:rsidRPr="00612AD3">
              <w:rPr>
                <w:rFonts w:ascii="宋体" w:hAnsi="宋体" w:cs="宋体" w:hint="eastAsia"/>
                <w:spacing w:val="-76"/>
                <w:sz w:val="21"/>
                <w:szCs w:val="21"/>
                <w:lang w:eastAsia="zh-CN"/>
              </w:rPr>
              <w:t xml:space="preserve"> </w:t>
            </w:r>
            <w:r w:rsidRPr="00612AD3">
              <w:rPr>
                <w:rFonts w:ascii="宋体" w:hAnsi="宋体" w:cs="宋体" w:hint="eastAsia"/>
                <w:spacing w:val="2"/>
                <w:sz w:val="21"/>
                <w:szCs w:val="21"/>
                <w:lang w:eastAsia="zh-CN"/>
              </w:rPr>
              <w:t>相关的措施，基本能满足本项目环保及文</w:t>
            </w:r>
            <w:r w:rsidRPr="00612AD3">
              <w:rPr>
                <w:rFonts w:ascii="宋体" w:hAnsi="宋体" w:cs="宋体" w:hint="eastAsia"/>
                <w:spacing w:val="-88"/>
                <w:sz w:val="21"/>
                <w:szCs w:val="21"/>
                <w:lang w:eastAsia="zh-CN"/>
              </w:rPr>
              <w:t xml:space="preserve"> </w:t>
            </w:r>
            <w:proofErr w:type="gramStart"/>
            <w:r w:rsidRPr="00612AD3">
              <w:rPr>
                <w:rFonts w:ascii="宋体" w:hAnsi="宋体" w:cs="宋体" w:hint="eastAsia"/>
                <w:sz w:val="21"/>
                <w:szCs w:val="21"/>
                <w:lang w:eastAsia="zh-CN"/>
              </w:rPr>
              <w:t>明施工</w:t>
            </w:r>
            <w:proofErr w:type="gramEnd"/>
            <w:r w:rsidRPr="00612AD3">
              <w:rPr>
                <w:rFonts w:ascii="宋体" w:hAnsi="宋体" w:cs="宋体" w:hint="eastAsia"/>
                <w:sz w:val="21"/>
                <w:szCs w:val="21"/>
                <w:lang w:eastAsia="zh-CN"/>
              </w:rPr>
              <w:t>的要求的，得</w:t>
            </w:r>
            <w:r w:rsidRPr="00612AD3">
              <w:rPr>
                <w:rFonts w:ascii="宋体" w:hAnsi="宋体" w:cs="宋体" w:hint="eastAsia"/>
                <w:spacing w:val="13"/>
                <w:sz w:val="21"/>
                <w:szCs w:val="21"/>
                <w:lang w:eastAsia="zh-CN"/>
              </w:rPr>
              <w:t>3.1</w:t>
            </w:r>
            <w:r w:rsidRPr="00612AD3">
              <w:rPr>
                <w:rFonts w:ascii="宋体" w:hAnsi="宋体" w:cs="宋体" w:hint="eastAsia"/>
                <w:sz w:val="21"/>
                <w:szCs w:val="21"/>
                <w:lang w:eastAsia="zh-CN"/>
              </w:rPr>
              <w:t>～4.0分；</w:t>
            </w:r>
          </w:p>
          <w:p w14:paraId="4632FD54" w14:textId="77777777" w:rsidR="00B72723" w:rsidRPr="00612AD3" w:rsidRDefault="00B72723" w:rsidP="00303240">
            <w:pPr>
              <w:topLinePunct/>
              <w:rPr>
                <w:rFonts w:ascii="宋体" w:hAnsi="宋体" w:cs="宋体" w:hint="eastAsia"/>
                <w:szCs w:val="21"/>
              </w:rPr>
            </w:pPr>
            <w:r w:rsidRPr="00612AD3">
              <w:rPr>
                <w:rFonts w:ascii="宋体" w:hAnsi="宋体" w:cs="宋体" w:hint="eastAsia"/>
                <w:spacing w:val="-3"/>
                <w:szCs w:val="21"/>
              </w:rPr>
              <w:t>（3）一般但不被评定为不响应的，得3</w:t>
            </w:r>
            <w:r w:rsidRPr="00612AD3">
              <w:rPr>
                <w:rFonts w:ascii="宋体" w:hAnsi="宋体" w:cs="宋体" w:hint="eastAsia"/>
                <w:szCs w:val="21"/>
              </w:rPr>
              <w:t>分。</w:t>
            </w:r>
          </w:p>
        </w:tc>
      </w:tr>
      <w:tr w:rsidR="00B72723" w:rsidRPr="00612AD3" w14:paraId="1CD6F9A7" w14:textId="77777777" w:rsidTr="00B72723">
        <w:trPr>
          <w:trHeight w:val="20"/>
          <w:jc w:val="center"/>
        </w:trPr>
        <w:tc>
          <w:tcPr>
            <w:tcW w:w="871" w:type="dxa"/>
            <w:vMerge/>
            <w:tcBorders>
              <w:left w:val="single" w:sz="2" w:space="0" w:color="000000"/>
              <w:right w:val="single" w:sz="2" w:space="0" w:color="000000"/>
            </w:tcBorders>
            <w:vAlign w:val="center"/>
          </w:tcPr>
          <w:p w14:paraId="3E2BDC5B" w14:textId="77777777" w:rsidR="00B72723" w:rsidRPr="00612AD3" w:rsidRDefault="00B72723" w:rsidP="00303240">
            <w:pPr>
              <w:topLinePunct/>
              <w:jc w:val="center"/>
              <w:rPr>
                <w:rFonts w:ascii="宋体" w:hAnsi="宋体" w:cs="宋体" w:hint="eastAsia"/>
                <w:szCs w:val="21"/>
              </w:rPr>
            </w:pPr>
          </w:p>
        </w:tc>
        <w:tc>
          <w:tcPr>
            <w:tcW w:w="1001" w:type="dxa"/>
            <w:gridSpan w:val="2"/>
            <w:vMerge/>
            <w:tcBorders>
              <w:left w:val="single" w:sz="2" w:space="0" w:color="000000"/>
              <w:right w:val="single" w:sz="2" w:space="0" w:color="000000"/>
            </w:tcBorders>
            <w:vAlign w:val="center"/>
          </w:tcPr>
          <w:p w14:paraId="33B15412" w14:textId="77777777" w:rsidR="00B72723" w:rsidRPr="00612AD3" w:rsidRDefault="00B72723" w:rsidP="00303240">
            <w:pPr>
              <w:topLinePunct/>
              <w:jc w:val="center"/>
              <w:rPr>
                <w:rFonts w:ascii="宋体" w:hAnsi="宋体" w:cs="宋体" w:hint="eastAsia"/>
                <w:szCs w:val="21"/>
              </w:rPr>
            </w:pPr>
          </w:p>
        </w:tc>
        <w:tc>
          <w:tcPr>
            <w:tcW w:w="880" w:type="dxa"/>
            <w:vMerge/>
            <w:tcBorders>
              <w:left w:val="single" w:sz="2" w:space="0" w:color="000000"/>
              <w:right w:val="single" w:sz="2" w:space="0" w:color="000000"/>
            </w:tcBorders>
            <w:vAlign w:val="center"/>
          </w:tcPr>
          <w:p w14:paraId="34F2F52E" w14:textId="77777777" w:rsidR="00B72723" w:rsidRPr="00612AD3" w:rsidRDefault="00B72723" w:rsidP="00303240">
            <w:pPr>
              <w:topLinePunct/>
              <w:jc w:val="center"/>
              <w:rPr>
                <w:rFonts w:ascii="宋体" w:hAnsi="宋体" w:cs="宋体" w:hint="eastAsia"/>
                <w:szCs w:val="21"/>
              </w:rPr>
            </w:pPr>
          </w:p>
        </w:tc>
        <w:tc>
          <w:tcPr>
            <w:tcW w:w="1356" w:type="dxa"/>
            <w:tcBorders>
              <w:top w:val="single" w:sz="2" w:space="0" w:color="000000"/>
              <w:left w:val="single" w:sz="2" w:space="0" w:color="000000"/>
              <w:bottom w:val="single" w:sz="2" w:space="0" w:color="000000"/>
              <w:right w:val="single" w:sz="2" w:space="0" w:color="000000"/>
            </w:tcBorders>
            <w:vAlign w:val="center"/>
          </w:tcPr>
          <w:p w14:paraId="67B4B9DA"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工程配合和综合协调能力</w:t>
            </w:r>
          </w:p>
        </w:tc>
        <w:tc>
          <w:tcPr>
            <w:tcW w:w="1055" w:type="dxa"/>
            <w:tcBorders>
              <w:top w:val="single" w:sz="2" w:space="0" w:color="000000"/>
              <w:left w:val="single" w:sz="2" w:space="0" w:color="000000"/>
              <w:bottom w:val="single" w:sz="2" w:space="0" w:color="000000"/>
              <w:right w:val="single" w:sz="2" w:space="0" w:color="000000"/>
            </w:tcBorders>
            <w:vAlign w:val="center"/>
          </w:tcPr>
          <w:p w14:paraId="1B4ADFBA" w14:textId="77777777" w:rsidR="00B72723" w:rsidRPr="00612AD3" w:rsidRDefault="00B72723" w:rsidP="00303240">
            <w:pPr>
              <w:tabs>
                <w:tab w:val="left" w:pos="325"/>
              </w:tabs>
              <w:topLinePunct/>
              <w:rPr>
                <w:rFonts w:ascii="宋体" w:hAnsi="宋体" w:cs="宋体" w:hint="eastAsia"/>
                <w:szCs w:val="21"/>
                <w:u w:val="single"/>
              </w:rPr>
            </w:pPr>
            <w:r w:rsidRPr="00612AD3">
              <w:rPr>
                <w:rFonts w:ascii="宋体" w:hAnsi="宋体" w:cs="宋体" w:hint="eastAsia"/>
                <w:szCs w:val="21"/>
                <w:u w:val="single"/>
              </w:rPr>
              <w:t>5分</w:t>
            </w:r>
          </w:p>
        </w:tc>
        <w:tc>
          <w:tcPr>
            <w:tcW w:w="3339" w:type="dxa"/>
            <w:tcBorders>
              <w:top w:val="single" w:sz="2" w:space="0" w:color="000000"/>
              <w:left w:val="single" w:sz="2" w:space="0" w:color="000000"/>
              <w:bottom w:val="single" w:sz="2" w:space="0" w:color="000000"/>
              <w:right w:val="single" w:sz="2" w:space="0" w:color="000000"/>
            </w:tcBorders>
            <w:vAlign w:val="center"/>
          </w:tcPr>
          <w:p w14:paraId="22759BE5" w14:textId="77777777" w:rsidR="00B72723" w:rsidRPr="00612AD3" w:rsidRDefault="00B72723" w:rsidP="00303240">
            <w:pPr>
              <w:pStyle w:val="TableParagraph"/>
              <w:kinsoku w:val="0"/>
              <w:overflowPunct w:val="0"/>
              <w:rPr>
                <w:rFonts w:ascii="宋体" w:hAnsi="宋体" w:cs="宋体" w:hint="eastAsia"/>
                <w:sz w:val="21"/>
                <w:szCs w:val="21"/>
                <w:lang w:eastAsia="zh-CN"/>
              </w:rPr>
            </w:pPr>
            <w:r w:rsidRPr="00612AD3">
              <w:rPr>
                <w:rFonts w:ascii="宋体" w:hAnsi="宋体" w:cs="宋体" w:hint="eastAsia"/>
                <w:sz w:val="21"/>
                <w:szCs w:val="21"/>
                <w:lang w:eastAsia="zh-CN"/>
              </w:rPr>
              <w:t xml:space="preserve">（1）与相关单位（如：工程涉及沿线运营商等） 沟通配合方案及与各专业和工序的配合安排合 理，有具体有效的措施，协调配合能力强，得 </w:t>
            </w:r>
            <w:r w:rsidRPr="00612AD3">
              <w:rPr>
                <w:rFonts w:ascii="宋体" w:hAnsi="宋体" w:cs="宋体" w:hint="eastAsia"/>
                <w:spacing w:val="-7"/>
                <w:sz w:val="21"/>
                <w:szCs w:val="21"/>
                <w:lang w:eastAsia="zh-CN"/>
              </w:rPr>
              <w:t>4.1</w:t>
            </w:r>
            <w:r w:rsidRPr="00612AD3">
              <w:rPr>
                <w:rFonts w:ascii="宋体" w:hAnsi="宋体" w:cs="宋体" w:hint="eastAsia"/>
                <w:sz w:val="21"/>
                <w:szCs w:val="21"/>
                <w:lang w:eastAsia="zh-CN"/>
              </w:rPr>
              <w:t>～5.0</w:t>
            </w:r>
            <w:r w:rsidRPr="00612AD3">
              <w:rPr>
                <w:rFonts w:ascii="宋体" w:hAnsi="宋体" w:cs="宋体" w:hint="eastAsia"/>
                <w:spacing w:val="-48"/>
                <w:sz w:val="21"/>
                <w:szCs w:val="21"/>
                <w:lang w:eastAsia="zh-CN"/>
              </w:rPr>
              <w:t xml:space="preserve"> </w:t>
            </w:r>
            <w:r w:rsidRPr="00612AD3">
              <w:rPr>
                <w:rFonts w:ascii="宋体" w:hAnsi="宋体" w:cs="宋体" w:hint="eastAsia"/>
                <w:sz w:val="21"/>
                <w:szCs w:val="21"/>
                <w:lang w:eastAsia="zh-CN"/>
              </w:rPr>
              <w:t xml:space="preserve"> 分； </w:t>
            </w:r>
          </w:p>
          <w:p w14:paraId="14EA51F2" w14:textId="77777777" w:rsidR="00B72723" w:rsidRPr="00612AD3" w:rsidRDefault="00B72723" w:rsidP="00303240">
            <w:pPr>
              <w:pStyle w:val="TableParagraph"/>
              <w:kinsoku w:val="0"/>
              <w:overflowPunct w:val="0"/>
              <w:rPr>
                <w:rFonts w:ascii="宋体" w:hAnsi="宋体" w:cs="宋体" w:hint="eastAsia"/>
                <w:sz w:val="21"/>
                <w:szCs w:val="21"/>
                <w:lang w:eastAsia="zh-CN"/>
              </w:rPr>
            </w:pPr>
            <w:r w:rsidRPr="00612AD3">
              <w:rPr>
                <w:rFonts w:ascii="宋体" w:hAnsi="宋体" w:cs="宋体" w:hint="eastAsia"/>
                <w:sz w:val="21"/>
                <w:szCs w:val="21"/>
                <w:lang w:eastAsia="zh-CN"/>
              </w:rPr>
              <w:t xml:space="preserve">（2）与相关单位（如：工程涉及沿线运营商等） 沟通配合方案及与各专业和工序的配合安排基 本合理，有基本有效的措施，协调配合能力较 强，得 </w:t>
            </w:r>
            <w:r w:rsidRPr="00612AD3">
              <w:rPr>
                <w:rFonts w:ascii="宋体" w:hAnsi="宋体" w:cs="宋体" w:hint="eastAsia"/>
                <w:spacing w:val="13"/>
                <w:sz w:val="21"/>
                <w:szCs w:val="21"/>
                <w:lang w:eastAsia="zh-CN"/>
              </w:rPr>
              <w:t>3.1</w:t>
            </w:r>
            <w:r w:rsidRPr="00612AD3">
              <w:rPr>
                <w:rFonts w:ascii="宋体" w:hAnsi="宋体" w:cs="宋体" w:hint="eastAsia"/>
                <w:sz w:val="21"/>
                <w:szCs w:val="21"/>
                <w:lang w:eastAsia="zh-CN"/>
              </w:rPr>
              <w:t>～4.0 分；</w:t>
            </w:r>
          </w:p>
          <w:p w14:paraId="7C567BC4" w14:textId="77777777" w:rsidR="00B72723" w:rsidRPr="00612AD3" w:rsidRDefault="00B72723" w:rsidP="00303240">
            <w:pPr>
              <w:pStyle w:val="TableParagraph"/>
              <w:kinsoku w:val="0"/>
              <w:overflowPunct w:val="0"/>
              <w:rPr>
                <w:rFonts w:ascii="宋体" w:hAnsi="宋体" w:cs="宋体" w:hint="eastAsia"/>
                <w:spacing w:val="-4"/>
                <w:sz w:val="21"/>
                <w:szCs w:val="21"/>
                <w:lang w:eastAsia="zh-CN"/>
              </w:rPr>
            </w:pPr>
            <w:r w:rsidRPr="00612AD3">
              <w:rPr>
                <w:rFonts w:ascii="宋体" w:hAnsi="宋体" w:cs="宋体" w:hint="eastAsia"/>
                <w:sz w:val="21"/>
                <w:szCs w:val="21"/>
                <w:lang w:eastAsia="zh-CN"/>
              </w:rPr>
              <w:t>（3）一般但不被评定为不响应的，起评分 3 分。</w:t>
            </w:r>
          </w:p>
        </w:tc>
      </w:tr>
      <w:tr w:rsidR="00B72723" w:rsidRPr="00612AD3" w14:paraId="709A6DF8" w14:textId="77777777" w:rsidTr="00B72723">
        <w:trPr>
          <w:trHeight w:val="20"/>
          <w:jc w:val="center"/>
        </w:trPr>
        <w:tc>
          <w:tcPr>
            <w:tcW w:w="871" w:type="dxa"/>
            <w:tcBorders>
              <w:top w:val="single" w:sz="2" w:space="0" w:color="000000"/>
              <w:left w:val="single" w:sz="2" w:space="0" w:color="000000"/>
              <w:bottom w:val="single" w:sz="2" w:space="0" w:color="000000"/>
              <w:right w:val="single" w:sz="2" w:space="0" w:color="000000"/>
            </w:tcBorders>
            <w:vAlign w:val="center"/>
          </w:tcPr>
          <w:p w14:paraId="7E34416C"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2.2.4(3)</w:t>
            </w:r>
          </w:p>
        </w:tc>
        <w:tc>
          <w:tcPr>
            <w:tcW w:w="1001" w:type="dxa"/>
            <w:gridSpan w:val="2"/>
            <w:tcBorders>
              <w:top w:val="single" w:sz="2" w:space="0" w:color="000000"/>
              <w:left w:val="single" w:sz="2" w:space="0" w:color="000000"/>
              <w:bottom w:val="single" w:sz="2" w:space="0" w:color="000000"/>
              <w:right w:val="single" w:sz="2" w:space="0" w:color="000000"/>
            </w:tcBorders>
            <w:vAlign w:val="center"/>
          </w:tcPr>
          <w:p w14:paraId="35BED08F"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评标价</w:t>
            </w:r>
          </w:p>
        </w:tc>
        <w:tc>
          <w:tcPr>
            <w:tcW w:w="880" w:type="dxa"/>
            <w:tcBorders>
              <w:top w:val="single" w:sz="2" w:space="0" w:color="000000"/>
              <w:left w:val="single" w:sz="2" w:space="0" w:color="000000"/>
              <w:bottom w:val="single" w:sz="2" w:space="0" w:color="000000"/>
              <w:right w:val="single" w:sz="2" w:space="0" w:color="000000"/>
            </w:tcBorders>
            <w:vAlign w:val="center"/>
          </w:tcPr>
          <w:p w14:paraId="7453CF65"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u w:val="single"/>
              </w:rPr>
              <w:t>60</w:t>
            </w:r>
            <w:r w:rsidRPr="00612AD3">
              <w:rPr>
                <w:rFonts w:ascii="宋体" w:hAnsi="宋体" w:cs="宋体" w:hint="eastAsia"/>
                <w:szCs w:val="21"/>
              </w:rPr>
              <w:t>分</w:t>
            </w:r>
          </w:p>
        </w:tc>
        <w:tc>
          <w:tcPr>
            <w:tcW w:w="5750" w:type="dxa"/>
            <w:gridSpan w:val="3"/>
            <w:tcBorders>
              <w:top w:val="single" w:sz="2" w:space="0" w:color="000000"/>
              <w:left w:val="single" w:sz="2" w:space="0" w:color="000000"/>
              <w:bottom w:val="single" w:sz="2" w:space="0" w:color="000000"/>
              <w:right w:val="single" w:sz="2" w:space="0" w:color="000000"/>
            </w:tcBorders>
            <w:vAlign w:val="center"/>
          </w:tcPr>
          <w:p w14:paraId="4E48408A"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评标价得分计算公式示例：</w:t>
            </w:r>
          </w:p>
          <w:p w14:paraId="44E0C8DF"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(1)如果投标人的评标价&gt;评标基准价，则评标价得分＝60－偏差率×100×D1；D1取</w:t>
            </w:r>
            <w:r w:rsidRPr="00612AD3">
              <w:rPr>
                <w:rFonts w:ascii="宋体" w:hAnsi="宋体" w:cs="宋体" w:hint="eastAsia"/>
                <w:szCs w:val="21"/>
                <w:u w:val="single"/>
              </w:rPr>
              <w:t>1.0</w:t>
            </w:r>
            <w:r w:rsidRPr="00612AD3">
              <w:rPr>
                <w:rFonts w:ascii="宋体" w:hAnsi="宋体" w:cs="宋体" w:hint="eastAsia"/>
                <w:szCs w:val="21"/>
              </w:rPr>
              <w:t>；</w:t>
            </w:r>
          </w:p>
          <w:p w14:paraId="7E86EB93"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(2)如果投标人的评标价≤评标基准价，则评标价得分＝60＋偏差率×100×D2；D2取</w:t>
            </w:r>
            <w:r w:rsidRPr="00612AD3">
              <w:rPr>
                <w:rFonts w:ascii="宋体" w:hAnsi="宋体" w:cs="宋体" w:hint="eastAsia"/>
                <w:szCs w:val="21"/>
                <w:u w:val="single"/>
              </w:rPr>
              <w:t>0.5</w:t>
            </w:r>
            <w:r w:rsidRPr="00612AD3">
              <w:rPr>
                <w:rFonts w:ascii="宋体" w:hAnsi="宋体" w:cs="宋体" w:hint="eastAsia"/>
                <w:szCs w:val="21"/>
              </w:rPr>
              <w:t>。</w:t>
            </w:r>
          </w:p>
          <w:p w14:paraId="19085B12"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注：评标价得分计算保留小数点后四位，小数点后第五位“四舍五入”。</w:t>
            </w:r>
          </w:p>
        </w:tc>
      </w:tr>
      <w:tr w:rsidR="00B72723" w:rsidRPr="00612AD3" w14:paraId="5D9262F7" w14:textId="77777777" w:rsidTr="00B72723">
        <w:trPr>
          <w:trHeight w:val="20"/>
          <w:jc w:val="center"/>
        </w:trPr>
        <w:tc>
          <w:tcPr>
            <w:tcW w:w="871" w:type="dxa"/>
            <w:vMerge w:val="restart"/>
            <w:tcBorders>
              <w:top w:val="single" w:sz="4" w:space="0" w:color="auto"/>
              <w:left w:val="single" w:sz="4" w:space="0" w:color="auto"/>
              <w:bottom w:val="single" w:sz="4" w:space="0" w:color="auto"/>
              <w:right w:val="single" w:sz="4" w:space="0" w:color="auto"/>
            </w:tcBorders>
            <w:vAlign w:val="center"/>
          </w:tcPr>
          <w:p w14:paraId="6F79B847"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2.2.4(4)</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14:paraId="2B9F7F4B"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其他因素</w:t>
            </w:r>
          </w:p>
        </w:tc>
        <w:tc>
          <w:tcPr>
            <w:tcW w:w="473" w:type="dxa"/>
            <w:tcBorders>
              <w:top w:val="single" w:sz="2" w:space="0" w:color="000000"/>
              <w:left w:val="single" w:sz="4" w:space="0" w:color="auto"/>
              <w:bottom w:val="single" w:sz="4" w:space="0" w:color="auto"/>
              <w:right w:val="single" w:sz="2" w:space="0" w:color="000000"/>
            </w:tcBorders>
            <w:vAlign w:val="center"/>
          </w:tcPr>
          <w:p w14:paraId="20E331B2"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业绩</w:t>
            </w:r>
          </w:p>
        </w:tc>
        <w:tc>
          <w:tcPr>
            <w:tcW w:w="880" w:type="dxa"/>
            <w:tcBorders>
              <w:top w:val="single" w:sz="2" w:space="0" w:color="000000"/>
              <w:left w:val="single" w:sz="2" w:space="0" w:color="000000"/>
              <w:bottom w:val="single" w:sz="4" w:space="0" w:color="auto"/>
              <w:right w:val="single" w:sz="2" w:space="0" w:color="000000"/>
            </w:tcBorders>
            <w:vAlign w:val="center"/>
          </w:tcPr>
          <w:p w14:paraId="46F63E26"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u w:val="single"/>
              </w:rPr>
              <w:t>10分</w:t>
            </w:r>
          </w:p>
        </w:tc>
        <w:tc>
          <w:tcPr>
            <w:tcW w:w="5750" w:type="dxa"/>
            <w:gridSpan w:val="3"/>
            <w:tcBorders>
              <w:top w:val="single" w:sz="2" w:space="0" w:color="000000"/>
              <w:left w:val="single" w:sz="2" w:space="0" w:color="000000"/>
              <w:bottom w:val="single" w:sz="2" w:space="0" w:color="000000"/>
              <w:right w:val="single" w:sz="2" w:space="0" w:color="000000"/>
            </w:tcBorders>
            <w:vAlign w:val="center"/>
          </w:tcPr>
          <w:p w14:paraId="6FBB1264" w14:textId="77777777" w:rsidR="00B72723" w:rsidRPr="00612AD3" w:rsidRDefault="00B72723" w:rsidP="00303240">
            <w:pPr>
              <w:topLinePunct/>
              <w:rPr>
                <w:rFonts w:ascii="宋体" w:hAnsi="宋体" w:cs="宋体" w:hint="eastAsia"/>
                <w:szCs w:val="21"/>
              </w:rPr>
            </w:pPr>
            <w:r w:rsidRPr="00612AD3">
              <w:rPr>
                <w:rFonts w:ascii="宋体" w:hAnsi="宋体" w:cs="宋体" w:hint="eastAsia"/>
                <w:szCs w:val="21"/>
              </w:rPr>
              <w:t>满足投标须知资格审查条件（业绩最低要求）的，得6分。</w:t>
            </w:r>
          </w:p>
          <w:p w14:paraId="76BD7751"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 xml:space="preserve">在此基础上，近五年内： </w:t>
            </w:r>
          </w:p>
          <w:p w14:paraId="5D975B54" w14:textId="77777777" w:rsidR="00B72723" w:rsidRPr="00612AD3" w:rsidRDefault="00B72723" w:rsidP="00303240">
            <w:pPr>
              <w:widowControl/>
              <w:numPr>
                <w:ilvl w:val="0"/>
                <w:numId w:val="1"/>
              </w:numPr>
              <w:kinsoku w:val="0"/>
              <w:topLinePunct/>
              <w:autoSpaceDE w:val="0"/>
              <w:autoSpaceDN w:val="0"/>
              <w:adjustRightInd w:val="0"/>
              <w:snapToGrid w:val="0"/>
              <w:spacing w:line="276" w:lineRule="auto"/>
              <w:jc w:val="left"/>
              <w:textAlignment w:val="baseline"/>
              <w:rPr>
                <w:rFonts w:ascii="宋体" w:hAnsi="宋体" w:cs="宋体"/>
                <w:szCs w:val="21"/>
              </w:rPr>
            </w:pPr>
            <w:r w:rsidRPr="00612AD3">
              <w:rPr>
                <w:rFonts w:ascii="宋体" w:hAnsi="宋体" w:cs="宋体" w:hint="eastAsia"/>
                <w:szCs w:val="21"/>
              </w:rPr>
              <w:t>新建或改造电力管线施工工程的合同金额累计每增加50万元（尾数不计），加1.0分，最高加4.0分。</w:t>
            </w:r>
          </w:p>
          <w:p w14:paraId="12979DEE" w14:textId="77777777" w:rsidR="00B72723" w:rsidRPr="00612AD3" w:rsidRDefault="00B72723" w:rsidP="00303240">
            <w:pPr>
              <w:widowControl/>
              <w:kinsoku w:val="0"/>
              <w:topLinePunct/>
              <w:autoSpaceDE w:val="0"/>
              <w:autoSpaceDN w:val="0"/>
              <w:adjustRightInd w:val="0"/>
              <w:snapToGrid w:val="0"/>
              <w:spacing w:line="276" w:lineRule="auto"/>
              <w:jc w:val="left"/>
              <w:textAlignment w:val="baseline"/>
              <w:rPr>
                <w:rFonts w:ascii="宋体" w:hAnsi="宋体" w:cs="宋体" w:hint="eastAsia"/>
                <w:szCs w:val="21"/>
              </w:rPr>
            </w:pPr>
            <w:r w:rsidRPr="00612AD3">
              <w:rPr>
                <w:rFonts w:ascii="宋体" w:hAnsi="宋体" w:cs="宋体" w:hint="eastAsia"/>
                <w:szCs w:val="21"/>
              </w:rPr>
              <w:t>注：单项合同金额小于50万元的，不计入累计金额。</w:t>
            </w:r>
          </w:p>
        </w:tc>
      </w:tr>
      <w:tr w:rsidR="00B72723" w:rsidRPr="00612AD3" w14:paraId="1022BB95" w14:textId="77777777" w:rsidTr="00B72723">
        <w:trPr>
          <w:trHeight w:val="20"/>
          <w:jc w:val="center"/>
        </w:trPr>
        <w:tc>
          <w:tcPr>
            <w:tcW w:w="871" w:type="dxa"/>
            <w:vMerge/>
            <w:tcBorders>
              <w:top w:val="single" w:sz="4" w:space="0" w:color="auto"/>
              <w:left w:val="single" w:sz="4" w:space="0" w:color="auto"/>
              <w:bottom w:val="single" w:sz="4" w:space="0" w:color="auto"/>
              <w:right w:val="single" w:sz="4" w:space="0" w:color="auto"/>
            </w:tcBorders>
            <w:vAlign w:val="center"/>
          </w:tcPr>
          <w:p w14:paraId="53EB7DB6" w14:textId="77777777" w:rsidR="00B72723" w:rsidRPr="00612AD3" w:rsidRDefault="00B72723" w:rsidP="00303240">
            <w:pPr>
              <w:topLinePunct/>
              <w:jc w:val="center"/>
              <w:rPr>
                <w:rFonts w:ascii="宋体" w:hAnsi="宋体" w:cs="宋体" w:hint="eastAsia"/>
                <w:szCs w:val="21"/>
              </w:rPr>
            </w:pPr>
          </w:p>
        </w:tc>
        <w:tc>
          <w:tcPr>
            <w:tcW w:w="528" w:type="dxa"/>
            <w:vMerge/>
            <w:tcBorders>
              <w:top w:val="single" w:sz="4" w:space="0" w:color="auto"/>
              <w:left w:val="single" w:sz="4" w:space="0" w:color="auto"/>
              <w:bottom w:val="single" w:sz="4" w:space="0" w:color="auto"/>
              <w:right w:val="single" w:sz="4" w:space="0" w:color="auto"/>
            </w:tcBorders>
            <w:vAlign w:val="center"/>
          </w:tcPr>
          <w:p w14:paraId="0C42A31C" w14:textId="77777777" w:rsidR="00B72723" w:rsidRPr="00612AD3" w:rsidRDefault="00B72723" w:rsidP="00303240">
            <w:pPr>
              <w:topLinePunct/>
              <w:jc w:val="center"/>
              <w:rPr>
                <w:rFonts w:ascii="宋体" w:hAnsi="宋体" w:cs="宋体" w:hint="eastAsia"/>
                <w:szCs w:val="21"/>
              </w:rPr>
            </w:pPr>
          </w:p>
        </w:tc>
        <w:tc>
          <w:tcPr>
            <w:tcW w:w="473" w:type="dxa"/>
            <w:tcBorders>
              <w:top w:val="single" w:sz="2" w:space="0" w:color="000000"/>
              <w:left w:val="single" w:sz="4" w:space="0" w:color="auto"/>
              <w:bottom w:val="single" w:sz="4" w:space="0" w:color="auto"/>
              <w:right w:val="single" w:sz="2" w:space="0" w:color="000000"/>
            </w:tcBorders>
            <w:vAlign w:val="center"/>
          </w:tcPr>
          <w:p w14:paraId="7378238A" w14:textId="77777777" w:rsidR="00B72723" w:rsidRPr="00612AD3" w:rsidRDefault="00B72723" w:rsidP="00303240">
            <w:pPr>
              <w:topLinePunct/>
              <w:jc w:val="center"/>
              <w:rPr>
                <w:rFonts w:ascii="宋体" w:hAnsi="宋体" w:cs="宋体" w:hint="eastAsia"/>
                <w:szCs w:val="21"/>
              </w:rPr>
            </w:pPr>
            <w:r w:rsidRPr="00612AD3">
              <w:rPr>
                <w:rFonts w:ascii="宋体" w:hAnsi="宋体" w:cs="宋体" w:hint="eastAsia"/>
                <w:szCs w:val="21"/>
              </w:rPr>
              <w:t>履约信誉</w:t>
            </w:r>
          </w:p>
        </w:tc>
        <w:tc>
          <w:tcPr>
            <w:tcW w:w="880" w:type="dxa"/>
            <w:tcBorders>
              <w:top w:val="single" w:sz="2" w:space="0" w:color="000000"/>
              <w:left w:val="single" w:sz="2" w:space="0" w:color="000000"/>
              <w:bottom w:val="single" w:sz="4" w:space="0" w:color="auto"/>
              <w:right w:val="single" w:sz="2" w:space="0" w:color="000000"/>
            </w:tcBorders>
            <w:vAlign w:val="center"/>
          </w:tcPr>
          <w:p w14:paraId="62F85214" w14:textId="77777777" w:rsidR="00B72723" w:rsidRPr="00612AD3" w:rsidRDefault="00B72723" w:rsidP="00303240">
            <w:pPr>
              <w:topLinePunct/>
              <w:jc w:val="center"/>
              <w:rPr>
                <w:rFonts w:ascii="宋体" w:hAnsi="宋体" w:cs="宋体" w:hint="eastAsia"/>
                <w:szCs w:val="21"/>
                <w:u w:val="single"/>
              </w:rPr>
            </w:pPr>
            <w:r w:rsidRPr="00612AD3">
              <w:rPr>
                <w:rFonts w:ascii="宋体" w:hAnsi="宋体" w:cs="宋体" w:hint="eastAsia"/>
                <w:szCs w:val="21"/>
                <w:u w:val="single"/>
              </w:rPr>
              <w:t>10分</w:t>
            </w:r>
          </w:p>
        </w:tc>
        <w:tc>
          <w:tcPr>
            <w:tcW w:w="5750" w:type="dxa"/>
            <w:gridSpan w:val="3"/>
            <w:tcBorders>
              <w:top w:val="single" w:sz="2" w:space="0" w:color="000000"/>
              <w:left w:val="single" w:sz="2" w:space="0" w:color="000000"/>
              <w:bottom w:val="single" w:sz="2" w:space="0" w:color="000000"/>
              <w:right w:val="single" w:sz="2" w:space="0" w:color="000000"/>
            </w:tcBorders>
            <w:vAlign w:val="center"/>
          </w:tcPr>
          <w:p w14:paraId="6B71A74C"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若没有出现下述情形得满分（10分）:</w:t>
            </w:r>
          </w:p>
          <w:p w14:paraId="022C0D3E"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投标文件递交截止日前 1 年内，因质量、安全、履约或招投标问题等原因被：</w:t>
            </w:r>
          </w:p>
          <w:p w14:paraId="6F04B619"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（1）国家能源局行政处罚的，扣 5 分/次；</w:t>
            </w:r>
          </w:p>
          <w:p w14:paraId="22CACE3A"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（2）中国南方电网有限责任公司处罚的，扣 3 分/次；</w:t>
            </w:r>
          </w:p>
          <w:p w14:paraId="59565C43"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（3）广东电网有限责任公司处罚的，扣 1.5分/次。</w:t>
            </w:r>
          </w:p>
          <w:p w14:paraId="611E6455"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（4）中国南方电网有限责任公司、广东电网有限责任公司正式约谈的，扣 0.1 分/次。</w:t>
            </w:r>
          </w:p>
          <w:p w14:paraId="65FC0398" w14:textId="77777777" w:rsidR="00B72723" w:rsidRPr="00612AD3" w:rsidRDefault="00B72723" w:rsidP="00303240">
            <w:pPr>
              <w:topLinePunct/>
              <w:spacing w:line="276" w:lineRule="auto"/>
              <w:rPr>
                <w:rFonts w:ascii="宋体" w:hAnsi="宋体" w:cs="宋体" w:hint="eastAsia"/>
                <w:szCs w:val="21"/>
              </w:rPr>
            </w:pPr>
            <w:r w:rsidRPr="00612AD3">
              <w:rPr>
                <w:rFonts w:ascii="宋体" w:hAnsi="宋体" w:cs="宋体" w:hint="eastAsia"/>
                <w:szCs w:val="21"/>
              </w:rPr>
              <w:t>注：同一事项同时被多个部门通报批评或处罚只按最高的扣分计算 1 次。如果扣完本项分值，可以从总分中扣。</w:t>
            </w:r>
          </w:p>
        </w:tc>
      </w:tr>
    </w:tbl>
    <w:p w14:paraId="1F83030C" w14:textId="77777777" w:rsidR="00B72723" w:rsidRPr="00612AD3" w:rsidRDefault="00B72723" w:rsidP="00B72723">
      <w:pPr>
        <w:wordWrap w:val="0"/>
        <w:topLinePunct/>
        <w:rPr>
          <w:rFonts w:ascii="宋体" w:hAnsi="宋体" w:cs="宋体" w:hint="eastAsia"/>
        </w:rPr>
      </w:pPr>
    </w:p>
    <w:p w14:paraId="00189484" w14:textId="77777777" w:rsidR="00B72723" w:rsidRPr="00612AD3" w:rsidRDefault="00B72723" w:rsidP="00B72723">
      <w:pPr>
        <w:wordWrap w:val="0"/>
        <w:topLinePunct/>
        <w:rPr>
          <w:rFonts w:ascii="宋体" w:hAnsi="宋体" w:cs="宋体" w:hint="eastAsia"/>
          <w:b/>
          <w:bCs/>
        </w:rPr>
      </w:pPr>
      <w:r w:rsidRPr="00612AD3">
        <w:rPr>
          <w:rFonts w:ascii="宋体" w:hAnsi="宋体" w:cs="宋体" w:hint="eastAsia"/>
        </w:rPr>
        <w:br w:type="page"/>
      </w:r>
      <w:r w:rsidRPr="00612AD3">
        <w:rPr>
          <w:rFonts w:ascii="宋体" w:hAnsi="宋体" w:cs="宋体" w:hint="eastAsia"/>
          <w:b/>
          <w:bCs/>
        </w:rPr>
        <w:lastRenderedPageBreak/>
        <w:t>续上表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59"/>
        <w:gridCol w:w="7047"/>
      </w:tblGrid>
      <w:tr w:rsidR="00B72723" w:rsidRPr="00612AD3" w14:paraId="6DA22649" w14:textId="77777777" w:rsidTr="00303240">
        <w:trPr>
          <w:trHeight w:val="20"/>
          <w:jc w:val="center"/>
        </w:trPr>
        <w:tc>
          <w:tcPr>
            <w:tcW w:w="8529" w:type="dxa"/>
            <w:gridSpan w:val="2"/>
            <w:tcBorders>
              <w:top w:val="single" w:sz="2" w:space="0" w:color="000000"/>
              <w:left w:val="single" w:sz="2" w:space="0" w:color="000000"/>
              <w:bottom w:val="single" w:sz="2" w:space="0" w:color="000000"/>
              <w:right w:val="single" w:sz="2" w:space="0" w:color="000000"/>
            </w:tcBorders>
          </w:tcPr>
          <w:p w14:paraId="4A06456C"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需要补充的其他内容：</w:t>
            </w:r>
          </w:p>
        </w:tc>
      </w:tr>
      <w:tr w:rsidR="00B72723" w:rsidRPr="00612AD3" w14:paraId="0008CF00" w14:textId="77777777" w:rsidTr="00303240">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00A3B523"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条款号</w:t>
            </w:r>
          </w:p>
        </w:tc>
        <w:tc>
          <w:tcPr>
            <w:tcW w:w="7241" w:type="dxa"/>
            <w:tcBorders>
              <w:top w:val="single" w:sz="2" w:space="0" w:color="000000"/>
              <w:left w:val="single" w:sz="2" w:space="0" w:color="000000"/>
              <w:bottom w:val="single" w:sz="2" w:space="0" w:color="000000"/>
              <w:right w:val="single" w:sz="2" w:space="0" w:color="000000"/>
            </w:tcBorders>
          </w:tcPr>
          <w:p w14:paraId="2368A182"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补充或修改的内容</w:t>
            </w:r>
          </w:p>
        </w:tc>
      </w:tr>
      <w:tr w:rsidR="00B72723" w:rsidRPr="00612AD3" w14:paraId="4FE03D46" w14:textId="77777777" w:rsidTr="00303240">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6CF9D8A6"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w:t>
            </w:r>
          </w:p>
        </w:tc>
        <w:tc>
          <w:tcPr>
            <w:tcW w:w="7241" w:type="dxa"/>
            <w:tcBorders>
              <w:top w:val="single" w:sz="2" w:space="0" w:color="000000"/>
              <w:left w:val="single" w:sz="2" w:space="0" w:color="000000"/>
              <w:bottom w:val="single" w:sz="2" w:space="0" w:color="000000"/>
              <w:right w:val="single" w:sz="2" w:space="0" w:color="000000"/>
            </w:tcBorders>
          </w:tcPr>
          <w:p w14:paraId="47F94FDB" w14:textId="77777777" w:rsidR="00B72723" w:rsidRPr="00612AD3" w:rsidRDefault="00B72723" w:rsidP="00303240">
            <w:pPr>
              <w:wordWrap w:val="0"/>
              <w:topLinePunct/>
              <w:ind w:hanging="26"/>
              <w:rPr>
                <w:rFonts w:ascii="宋体" w:hAnsi="宋体" w:cs="宋体" w:hint="eastAsia"/>
                <w:b/>
                <w:bCs/>
              </w:rPr>
            </w:pPr>
            <w:r w:rsidRPr="00612AD3">
              <w:rPr>
                <w:rFonts w:ascii="宋体" w:hAnsi="宋体" w:cs="宋体" w:hint="eastAsia"/>
                <w:b/>
                <w:bCs/>
              </w:rPr>
              <w:t>将评标办法原文第1条“评标方法”改为“评标方法、组织及工作程序”，原文内容修改如下：</w:t>
            </w:r>
          </w:p>
          <w:p w14:paraId="4279518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1.评标方法、组织及工作程序</w:t>
            </w:r>
          </w:p>
          <w:p w14:paraId="4338D6F9"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1.1评标方法</w:t>
            </w:r>
          </w:p>
          <w:p w14:paraId="769BD3C3"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5317E0B7"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1.2评标组织</w:t>
            </w:r>
          </w:p>
          <w:p w14:paraId="5614B681"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1.2.1协助工作组</w:t>
            </w:r>
          </w:p>
          <w:p w14:paraId="73AA4D86" w14:textId="77777777" w:rsidR="00B72723" w:rsidRPr="00612AD3" w:rsidRDefault="00B72723" w:rsidP="00303240">
            <w:pPr>
              <w:wordWrap w:val="0"/>
              <w:topLinePunct/>
              <w:ind w:firstLine="316"/>
              <w:rPr>
                <w:rFonts w:ascii="宋体" w:hAnsi="宋体" w:cs="宋体" w:hint="eastAsia"/>
              </w:rPr>
            </w:pPr>
            <w:r w:rsidRPr="00612AD3">
              <w:rPr>
                <w:rFonts w:ascii="宋体" w:hAnsi="宋体" w:cs="宋体" w:hint="eastAsia"/>
              </w:rPr>
              <w:t>招标人可在评标工作开始前成立协助工作组，选派熟悉招标工作、政治素质高的人员组成，协助评标委员会工作。协助工作组人员的具体数量由招标人视评标工作量确定。</w:t>
            </w:r>
          </w:p>
          <w:p w14:paraId="676D05A3"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招标人可以协助评标委员会开展下列工作并提供相关信息：</w:t>
            </w:r>
          </w:p>
          <w:p w14:paraId="5C7E3713"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(1)根据招标文件，编制评标使用的相应表格；</w:t>
            </w:r>
          </w:p>
          <w:p w14:paraId="7113AD37"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(2)对投标报价进行算术性校核(如采用固化工程量清单，本步骤省略)；</w:t>
            </w:r>
          </w:p>
          <w:p w14:paraId="1AE9049A"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(3)以评标标准和方法为依据，列出投标文件相对于招标文件的所有偏差，并进行归类汇总。</w:t>
            </w:r>
          </w:p>
          <w:p w14:paraId="786257E4"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招标人不得对投标文件</w:t>
            </w:r>
            <w:proofErr w:type="gramStart"/>
            <w:r w:rsidRPr="00612AD3">
              <w:rPr>
                <w:rFonts w:ascii="宋体" w:hAnsi="宋体" w:cs="宋体" w:hint="eastAsia"/>
              </w:rPr>
              <w:t>作出</w:t>
            </w:r>
            <w:proofErr w:type="gramEnd"/>
            <w:r w:rsidRPr="00612AD3">
              <w:rPr>
                <w:rFonts w:ascii="宋体" w:hAnsi="宋体" w:cs="宋体" w:hint="eastAsia"/>
              </w:rPr>
              <w:t>任何评价，不得故意遗漏或者片面摘录，不得在评标委员会对所有偏差定性之前透露存有偏差的投标人名称。</w:t>
            </w:r>
          </w:p>
          <w:p w14:paraId="6FD2BEC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1.2.2评标委员会</w:t>
            </w:r>
          </w:p>
          <w:p w14:paraId="02ED1F47" w14:textId="77777777" w:rsidR="00B72723" w:rsidRPr="00612AD3" w:rsidRDefault="00B72723" w:rsidP="00303240">
            <w:pPr>
              <w:wordWrap w:val="0"/>
              <w:topLinePunct/>
              <w:ind w:firstLine="417"/>
              <w:rPr>
                <w:rFonts w:ascii="宋体" w:hAnsi="宋体" w:cs="宋体" w:hint="eastAsia"/>
              </w:rPr>
            </w:pPr>
            <w:r w:rsidRPr="00612AD3">
              <w:rPr>
                <w:rFonts w:ascii="宋体" w:hAnsi="宋体" w:cs="宋体" w:hint="eastAsia"/>
              </w:rPr>
              <w:t>评标委员会由招标人按国家、广东省等的有关规定依法组建。评标委员会的主要工作内容包括：</w:t>
            </w:r>
          </w:p>
          <w:p w14:paraId="5DD59193"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(1)评标委员会开始评标工作之前，首先听取招标人、协助工作组关于工程情况和辅助工作的说明，并认真研读招标文件，获取评标所需的重要信息和数据；</w:t>
            </w:r>
          </w:p>
          <w:p w14:paraId="653EA9BE"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(2)对协助工作组提供的评标工作用表和评标内容进行核查。</w:t>
            </w:r>
          </w:p>
          <w:p w14:paraId="3002B9BD"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(3)按照以下1.3款程序进行各项评审工作。</w:t>
            </w:r>
          </w:p>
          <w:p w14:paraId="739C47B9"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1.3评审工作程序</w:t>
            </w:r>
          </w:p>
          <w:p w14:paraId="4D7869A9"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w:t>
            </w:r>
            <w:proofErr w:type="gramStart"/>
            <w:r w:rsidRPr="00612AD3">
              <w:rPr>
                <w:rFonts w:ascii="宋体" w:hAnsi="宋体" w:cs="宋体" w:hint="eastAsia"/>
              </w:rPr>
              <w:t>一</w:t>
            </w:r>
            <w:proofErr w:type="gramEnd"/>
            <w:r w:rsidRPr="00612AD3">
              <w:rPr>
                <w:rFonts w:ascii="宋体" w:hAnsi="宋体" w:cs="宋体" w:hint="eastAsia"/>
              </w:rPr>
              <w:t>)第一个信封(商务及技术文件)：</w:t>
            </w:r>
          </w:p>
          <w:p w14:paraId="1F7A5023"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l、初步评审：包括形式评审与响应性评审、资格评审(适用于未进行资格预审)；</w:t>
            </w:r>
          </w:p>
          <w:p w14:paraId="32611D17"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2、详细评审(评审打分)：评标委员会首先对通过初步评审的投标文件第一个信封(商务及技术文件)进行详细评审，对投标人的施工组织设计、主要人员、其他因素等分别评审打分。</w:t>
            </w:r>
          </w:p>
          <w:p w14:paraId="52A5D50B"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(二)第二个信封(报价文件)：</w:t>
            </w:r>
          </w:p>
          <w:p w14:paraId="3EEAF118"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1、初步评审：</w:t>
            </w:r>
          </w:p>
          <w:p w14:paraId="56300759"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(1)只有投标文件第一个信封通过详细评审的投标人才能继续参加第二个信封报价文件的形式评审与响应性评审；</w:t>
            </w:r>
          </w:p>
          <w:p w14:paraId="0B96D52D"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(2)报价算术性修正(如采用固化工程量清单，本步骤省略)；</w:t>
            </w:r>
          </w:p>
          <w:p w14:paraId="347CCBC8"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2、详细评审：计算评标基准价、评标价得分及综合得分；</w:t>
            </w:r>
          </w:p>
          <w:p w14:paraId="32A2867B"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lastRenderedPageBreak/>
              <w:t>(三)投标文件相关信息的核查。</w:t>
            </w:r>
          </w:p>
          <w:p w14:paraId="200DF9D2"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(四)投标文件的澄清和说明(如有)。</w:t>
            </w:r>
          </w:p>
          <w:p w14:paraId="5335BEA9" w14:textId="77777777" w:rsidR="00B72723" w:rsidRPr="00612AD3" w:rsidRDefault="00B72723" w:rsidP="00303240">
            <w:pPr>
              <w:wordWrap w:val="0"/>
              <w:topLinePunct/>
              <w:ind w:firstLine="421"/>
              <w:rPr>
                <w:rFonts w:ascii="宋体" w:hAnsi="宋体" w:cs="宋体" w:hint="eastAsia"/>
              </w:rPr>
            </w:pPr>
            <w:r w:rsidRPr="00612AD3">
              <w:rPr>
                <w:rFonts w:ascii="宋体" w:hAnsi="宋体" w:cs="宋体" w:hint="eastAsia"/>
              </w:rPr>
              <w:t>(五)按评标办法规定推荐中标候选人，编写评标报告。</w:t>
            </w:r>
          </w:p>
        </w:tc>
      </w:tr>
      <w:tr w:rsidR="00B72723" w:rsidRPr="00612AD3" w14:paraId="28AC0221" w14:textId="77777777" w:rsidTr="00303240">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689B8523"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3.2.2</w:t>
            </w:r>
          </w:p>
        </w:tc>
        <w:tc>
          <w:tcPr>
            <w:tcW w:w="7241" w:type="dxa"/>
            <w:tcBorders>
              <w:top w:val="single" w:sz="2" w:space="0" w:color="000000"/>
              <w:left w:val="single" w:sz="2" w:space="0" w:color="000000"/>
              <w:bottom w:val="single" w:sz="2" w:space="0" w:color="000000"/>
              <w:right w:val="single" w:sz="2" w:space="0" w:color="000000"/>
            </w:tcBorders>
          </w:tcPr>
          <w:p w14:paraId="314F8055"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将评标办法原文第3.2.2项修改如下：</w:t>
            </w:r>
          </w:p>
          <w:p w14:paraId="51FB16F1"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投标人的商务和技术得分分值计算保留小数点后三位，小数点后第四位“四舍五入”。</w:t>
            </w:r>
          </w:p>
        </w:tc>
      </w:tr>
      <w:tr w:rsidR="00B72723" w:rsidRPr="00612AD3" w14:paraId="0EA9C06C" w14:textId="77777777" w:rsidTr="00303240">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69DA7903" w14:textId="77777777" w:rsidR="00B72723" w:rsidRPr="00612AD3" w:rsidRDefault="00B72723" w:rsidP="00303240">
            <w:pPr>
              <w:topLinePunct/>
              <w:rPr>
                <w:rFonts w:ascii="宋体" w:hAnsi="宋体" w:cs="宋体" w:hint="eastAsia"/>
              </w:rPr>
            </w:pPr>
            <w:r w:rsidRPr="00612AD3">
              <w:rPr>
                <w:rFonts w:ascii="宋体" w:hAnsi="宋体" w:cs="宋体" w:hint="eastAsia"/>
              </w:rPr>
              <w:t>3.2.3</w:t>
            </w:r>
          </w:p>
        </w:tc>
        <w:tc>
          <w:tcPr>
            <w:tcW w:w="7241" w:type="dxa"/>
            <w:tcBorders>
              <w:top w:val="single" w:sz="2" w:space="0" w:color="000000"/>
              <w:left w:val="single" w:sz="2" w:space="0" w:color="000000"/>
              <w:bottom w:val="single" w:sz="2" w:space="0" w:color="000000"/>
              <w:right w:val="single" w:sz="2" w:space="0" w:color="000000"/>
            </w:tcBorders>
          </w:tcPr>
          <w:p w14:paraId="7D615DCC" w14:textId="77777777" w:rsidR="00B72723" w:rsidRPr="00612AD3" w:rsidRDefault="00B72723" w:rsidP="00303240">
            <w:pPr>
              <w:topLinePunct/>
              <w:rPr>
                <w:rFonts w:ascii="宋体" w:hAnsi="宋体" w:cs="宋体" w:hint="eastAsia"/>
                <w:b/>
                <w:bCs/>
              </w:rPr>
            </w:pPr>
            <w:r w:rsidRPr="00612AD3">
              <w:rPr>
                <w:rFonts w:ascii="宋体" w:hAnsi="宋体" w:cs="宋体" w:hint="eastAsia"/>
                <w:b/>
                <w:bCs/>
              </w:rPr>
              <w:t>将评标办法范本原文第3.2.3项细化如下：</w:t>
            </w:r>
          </w:p>
          <w:p w14:paraId="1B586907" w14:textId="77777777" w:rsidR="00B72723" w:rsidRPr="00612AD3" w:rsidRDefault="00B72723" w:rsidP="00303240">
            <w:pPr>
              <w:topLinePunct/>
              <w:ind w:firstLineChars="200" w:firstLine="420"/>
              <w:rPr>
                <w:rFonts w:ascii="宋体" w:hAnsi="宋体" w:cs="宋体" w:hint="eastAsia"/>
              </w:rPr>
            </w:pPr>
            <w:r w:rsidRPr="00612AD3">
              <w:rPr>
                <w:rFonts w:ascii="宋体" w:hAnsi="宋体" w:cs="宋体" w:hint="eastAsia"/>
              </w:rPr>
              <w:t>投标人的商务和技术得分=A+B。</w:t>
            </w:r>
          </w:p>
          <w:p w14:paraId="29C1E638" w14:textId="77777777" w:rsidR="00B72723" w:rsidRPr="00612AD3" w:rsidRDefault="00B72723" w:rsidP="00303240">
            <w:pPr>
              <w:topLinePunct/>
              <w:ind w:firstLineChars="200" w:firstLine="420"/>
              <w:rPr>
                <w:rFonts w:ascii="宋体" w:hAnsi="宋体" w:cs="宋体" w:hint="eastAsia"/>
              </w:rPr>
            </w:pPr>
            <w:r w:rsidRPr="00612AD3">
              <w:rPr>
                <w:rFonts w:ascii="宋体" w:hAnsi="宋体" w:cs="宋体" w:hint="eastAsia"/>
              </w:rPr>
              <w:t>评标委员会在第一个信封详细评审时，各评分因素细分项得分均不应低于其权重分的60%，评分低于权重分值60%的，评标委员会成员应当在评标报告中</w:t>
            </w:r>
            <w:proofErr w:type="gramStart"/>
            <w:r w:rsidRPr="00612AD3">
              <w:rPr>
                <w:rFonts w:ascii="宋体" w:hAnsi="宋体" w:cs="宋体" w:hint="eastAsia"/>
              </w:rPr>
              <w:t>作出</w:t>
            </w:r>
            <w:proofErr w:type="gramEnd"/>
            <w:r w:rsidRPr="00612AD3">
              <w:rPr>
                <w:rFonts w:ascii="宋体" w:hAnsi="宋体" w:cs="宋体" w:hint="eastAsia"/>
              </w:rPr>
              <w:t>说明。计算投标人技术得分时:对各评分因素细分项中取消一个最高、一个最低分后计算算术平均值的和为投标人的最终技术得分，平均值计算保留小数点后三位，小数点后第四位“四舍五入”。</w:t>
            </w:r>
          </w:p>
        </w:tc>
      </w:tr>
      <w:tr w:rsidR="00B72723" w:rsidRPr="00612AD3" w14:paraId="5ED6D523" w14:textId="77777777" w:rsidTr="00303240">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2147AD0D"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3.5.2</w:t>
            </w:r>
          </w:p>
        </w:tc>
        <w:tc>
          <w:tcPr>
            <w:tcW w:w="7241" w:type="dxa"/>
            <w:tcBorders>
              <w:top w:val="single" w:sz="2" w:space="0" w:color="000000"/>
              <w:left w:val="single" w:sz="2" w:space="0" w:color="000000"/>
              <w:bottom w:val="single" w:sz="2" w:space="0" w:color="000000"/>
              <w:right w:val="single" w:sz="2" w:space="0" w:color="000000"/>
            </w:tcBorders>
          </w:tcPr>
          <w:p w14:paraId="55C69FF1"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将评标办法原文第3.5.2项细化如下：</w:t>
            </w:r>
          </w:p>
          <w:p w14:paraId="3FF2C0AF"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投标人综合得分=投标人的商务和技术得分+C。(计算保留小数点后四位，小数点后第五位“四舍五入”)</w:t>
            </w:r>
          </w:p>
        </w:tc>
      </w:tr>
      <w:tr w:rsidR="00B72723" w:rsidRPr="00612AD3" w14:paraId="5A35C455" w14:textId="77777777" w:rsidTr="00303240">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72BB7834"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3.6</w:t>
            </w:r>
          </w:p>
        </w:tc>
        <w:tc>
          <w:tcPr>
            <w:tcW w:w="7241" w:type="dxa"/>
            <w:tcBorders>
              <w:top w:val="single" w:sz="2" w:space="0" w:color="000000"/>
              <w:left w:val="single" w:sz="2" w:space="0" w:color="000000"/>
              <w:bottom w:val="single" w:sz="2" w:space="0" w:color="000000"/>
              <w:right w:val="single" w:sz="2" w:space="0" w:color="000000"/>
            </w:tcBorders>
          </w:tcPr>
          <w:p w14:paraId="1CFF5097"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3.6.2项(2)</w:t>
            </w:r>
            <w:proofErr w:type="gramStart"/>
            <w:r w:rsidRPr="00612AD3">
              <w:rPr>
                <w:rFonts w:ascii="宋体" w:hAnsi="宋体" w:cs="宋体" w:hint="eastAsia"/>
                <w:b/>
                <w:bCs/>
              </w:rPr>
              <w:t>目末增加</w:t>
            </w:r>
            <w:proofErr w:type="gramEnd"/>
            <w:r w:rsidRPr="00612AD3">
              <w:rPr>
                <w:rFonts w:ascii="宋体" w:hAnsi="宋体" w:cs="宋体" w:hint="eastAsia"/>
                <w:b/>
                <w:bCs/>
              </w:rPr>
              <w:t>以下条款：</w:t>
            </w:r>
          </w:p>
          <w:p w14:paraId="09C36156"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g.当一家以上投标人评标价相同时，若各投标人工程量清单细目单价也相同，视为串标(一个标段仅</w:t>
            </w:r>
            <w:proofErr w:type="gramStart"/>
            <w:r w:rsidRPr="00612AD3">
              <w:rPr>
                <w:rFonts w:ascii="宋体" w:hAnsi="宋体" w:cs="宋体" w:hint="eastAsia"/>
              </w:rPr>
              <w:t>一</w:t>
            </w:r>
            <w:proofErr w:type="gramEnd"/>
            <w:r w:rsidRPr="00612AD3">
              <w:rPr>
                <w:rFonts w:ascii="宋体" w:hAnsi="宋体" w:cs="宋体" w:hint="eastAsia"/>
              </w:rPr>
              <w:t>工作细目报价的除外)。</w:t>
            </w:r>
          </w:p>
          <w:p w14:paraId="2779E7BA"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h.广东省实施《中华人民共和国招标投标法》办法第十六条规定的情形。</w:t>
            </w:r>
          </w:p>
          <w:p w14:paraId="0ABB88FD"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增加3.6.3项：</w:t>
            </w:r>
          </w:p>
          <w:p w14:paraId="57831126"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B72723" w:rsidRPr="00612AD3" w14:paraId="25D51ED3" w14:textId="77777777" w:rsidTr="00B72723">
        <w:trPr>
          <w:trHeight w:val="5752"/>
          <w:jc w:val="center"/>
        </w:trPr>
        <w:tc>
          <w:tcPr>
            <w:tcW w:w="1288" w:type="dxa"/>
            <w:tcBorders>
              <w:top w:val="single" w:sz="2" w:space="0" w:color="000000"/>
              <w:left w:val="single" w:sz="2" w:space="0" w:color="000000"/>
              <w:bottom w:val="single" w:sz="2" w:space="0" w:color="000000"/>
              <w:right w:val="single" w:sz="2" w:space="0" w:color="000000"/>
            </w:tcBorders>
          </w:tcPr>
          <w:p w14:paraId="5BB9CF70" w14:textId="77777777" w:rsidR="00B72723" w:rsidRPr="00612AD3" w:rsidRDefault="00B72723" w:rsidP="00303240">
            <w:pPr>
              <w:wordWrap w:val="0"/>
              <w:topLinePunct/>
              <w:rPr>
                <w:rFonts w:ascii="宋体" w:hAnsi="宋体" w:cs="宋体" w:hint="eastAsia"/>
              </w:rPr>
            </w:pPr>
            <w:r w:rsidRPr="00612AD3">
              <w:rPr>
                <w:rFonts w:ascii="宋体" w:hAnsi="宋体" w:cs="宋体" w:hint="eastAsia"/>
              </w:rPr>
              <w:t>3.9</w:t>
            </w:r>
          </w:p>
        </w:tc>
        <w:tc>
          <w:tcPr>
            <w:tcW w:w="7241" w:type="dxa"/>
            <w:tcBorders>
              <w:top w:val="single" w:sz="2" w:space="0" w:color="000000"/>
              <w:left w:val="single" w:sz="2" w:space="0" w:color="000000"/>
              <w:bottom w:val="single" w:sz="2" w:space="0" w:color="000000"/>
              <w:right w:val="single" w:sz="2" w:space="0" w:color="000000"/>
            </w:tcBorders>
          </w:tcPr>
          <w:p w14:paraId="0257DE5F" w14:textId="77777777" w:rsidR="00B72723" w:rsidRPr="00612AD3" w:rsidRDefault="00B72723" w:rsidP="00303240">
            <w:pPr>
              <w:wordWrap w:val="0"/>
              <w:topLinePunct/>
              <w:rPr>
                <w:rFonts w:ascii="宋体" w:hAnsi="宋体" w:cs="宋体" w:hint="eastAsia"/>
                <w:b/>
                <w:bCs/>
              </w:rPr>
            </w:pPr>
            <w:r w:rsidRPr="00612AD3">
              <w:rPr>
                <w:rFonts w:ascii="宋体" w:hAnsi="宋体" w:cs="宋体" w:hint="eastAsia"/>
                <w:b/>
                <w:bCs/>
              </w:rPr>
              <w:t>增加3.9.3-3.9.6项：</w:t>
            </w:r>
          </w:p>
          <w:p w14:paraId="7FFA9E73" w14:textId="77777777" w:rsidR="00B72723" w:rsidRPr="00612AD3" w:rsidRDefault="00B72723" w:rsidP="00303240">
            <w:pPr>
              <w:wordWrap w:val="0"/>
              <w:topLinePunct/>
              <w:ind w:firstLine="439"/>
              <w:rPr>
                <w:rFonts w:ascii="宋体" w:hAnsi="宋体" w:cs="宋体" w:hint="eastAsia"/>
              </w:rPr>
            </w:pPr>
            <w:r w:rsidRPr="00612AD3">
              <w:rPr>
                <w:rFonts w:ascii="宋体" w:hAnsi="宋体" w:cs="宋体" w:hint="eastAsia"/>
              </w:rPr>
              <w:t>3.9.3通过第一个信封商务及技术文件评审的投标人少于3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4C9DADF8" w14:textId="77777777" w:rsidR="00B72723" w:rsidRPr="00612AD3" w:rsidRDefault="00B72723" w:rsidP="00303240">
            <w:pPr>
              <w:wordWrap w:val="0"/>
              <w:topLinePunct/>
              <w:ind w:firstLine="428"/>
              <w:rPr>
                <w:rFonts w:ascii="宋体" w:hAnsi="宋体" w:cs="宋体" w:hint="eastAsia"/>
              </w:rPr>
            </w:pPr>
            <w:r w:rsidRPr="00612AD3">
              <w:rPr>
                <w:rFonts w:ascii="宋体" w:hAnsi="宋体" w:cs="宋体" w:hint="eastAsia"/>
              </w:rPr>
              <w:t>3.9.4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5827EE2A"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3.9.5如果发生无法确定推荐中标候选人的其他意外情况，评标委员会可建议招标人重新招标。</w:t>
            </w:r>
          </w:p>
          <w:p w14:paraId="0EE8B0C1"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3.9.6本招标文件规定的否决投标条款包含在以下条款：</w:t>
            </w:r>
          </w:p>
          <w:p w14:paraId="0FD19A62"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(1)招标公告第3点投标人资格要求；</w:t>
            </w:r>
          </w:p>
          <w:p w14:paraId="771C52E7"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(2)</w:t>
            </w:r>
            <w:r w:rsidRPr="00612AD3">
              <w:rPr>
                <w:rFonts w:ascii="宋体" w:hAnsi="宋体" w:cs="宋体" w:hint="eastAsia"/>
                <w:u w:val="single"/>
              </w:rPr>
              <w:t>投标人须知1.4.3项、1.4.4项、1.4.5项、1.11.1项、1.12.2项、3.4.2项、3.5.11项、3.6.1项；</w:t>
            </w:r>
          </w:p>
          <w:p w14:paraId="14A555B1" w14:textId="77777777" w:rsidR="00B72723" w:rsidRPr="00612AD3" w:rsidRDefault="00B72723" w:rsidP="00303240">
            <w:pPr>
              <w:wordWrap w:val="0"/>
              <w:topLinePunct/>
              <w:ind w:firstLineChars="200" w:firstLine="420"/>
              <w:rPr>
                <w:rFonts w:ascii="宋体" w:hAnsi="宋体" w:cs="宋体" w:hint="eastAsia"/>
              </w:rPr>
            </w:pPr>
            <w:r w:rsidRPr="00612AD3">
              <w:rPr>
                <w:rFonts w:ascii="宋体" w:hAnsi="宋体" w:cs="宋体" w:hint="eastAsia"/>
              </w:rPr>
              <w:t>(3)本评标办法的否决条款。</w:t>
            </w:r>
          </w:p>
        </w:tc>
      </w:tr>
    </w:tbl>
    <w:p w14:paraId="7C0C4EFA" w14:textId="77777777" w:rsidR="00B72723" w:rsidRPr="00612AD3" w:rsidRDefault="00B72723" w:rsidP="00B72723">
      <w:pPr>
        <w:wordWrap w:val="0"/>
        <w:topLinePunct/>
        <w:rPr>
          <w:rFonts w:ascii="宋体" w:hAnsi="宋体" w:cs="宋体" w:hint="eastAsia"/>
        </w:rPr>
      </w:pPr>
    </w:p>
    <w:p w14:paraId="28602483" w14:textId="77777777" w:rsidR="00B72723" w:rsidRPr="00612AD3" w:rsidRDefault="00B72723" w:rsidP="00B72723">
      <w:pPr>
        <w:pStyle w:val="21"/>
        <w:shd w:val="clear" w:color="auto" w:fill="auto"/>
        <w:spacing w:before="0" w:line="360" w:lineRule="auto"/>
        <w:jc w:val="center"/>
        <w:rPr>
          <w:rFonts w:ascii="宋体" w:eastAsia="宋体" w:hAnsi="宋体" w:cs="宋体" w:hint="eastAsia"/>
          <w:b/>
          <w:bCs/>
          <w:sz w:val="28"/>
          <w:szCs w:val="28"/>
        </w:rPr>
      </w:pPr>
      <w:r w:rsidRPr="00612AD3">
        <w:rPr>
          <w:rFonts w:ascii="宋体" w:eastAsia="宋体" w:hAnsi="宋体" w:cs="宋体" w:hint="eastAsia"/>
        </w:rPr>
        <w:br w:type="page"/>
      </w:r>
      <w:r w:rsidRPr="00612AD3">
        <w:rPr>
          <w:rFonts w:ascii="宋体" w:eastAsia="宋体" w:hAnsi="宋体" w:cs="宋体" w:hint="eastAsia"/>
          <w:b/>
          <w:bCs/>
          <w:sz w:val="28"/>
          <w:szCs w:val="28"/>
        </w:rPr>
        <w:lastRenderedPageBreak/>
        <w:t>评标办法正文</w:t>
      </w:r>
    </w:p>
    <w:p w14:paraId="0B658A0A" w14:textId="77777777" w:rsidR="00B72723" w:rsidRPr="00612AD3" w:rsidRDefault="00B72723" w:rsidP="00B72723">
      <w:pPr>
        <w:spacing w:line="360" w:lineRule="auto"/>
        <w:outlineLvl w:val="2"/>
        <w:rPr>
          <w:rFonts w:ascii="宋体" w:hAnsi="宋体" w:cs="宋体" w:hint="eastAsia"/>
          <w:b/>
          <w:bCs/>
        </w:rPr>
      </w:pPr>
      <w:bookmarkStart w:id="2" w:name="_Toc9140"/>
      <w:r w:rsidRPr="00612AD3">
        <w:rPr>
          <w:rFonts w:ascii="宋体" w:hAnsi="宋体" w:cs="宋体" w:hint="eastAsia"/>
          <w:b/>
          <w:bCs/>
        </w:rPr>
        <w:t>1. 评标方法</w:t>
      </w:r>
      <w:bookmarkEnd w:id="2"/>
    </w:p>
    <w:p w14:paraId="516D49F2"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68BA981C" w14:textId="77777777" w:rsidR="00B72723" w:rsidRPr="00612AD3" w:rsidRDefault="00B72723" w:rsidP="00B72723">
      <w:pPr>
        <w:spacing w:line="360" w:lineRule="auto"/>
        <w:outlineLvl w:val="2"/>
        <w:rPr>
          <w:rFonts w:ascii="宋体" w:hAnsi="宋体" w:cs="宋体" w:hint="eastAsia"/>
          <w:b/>
          <w:bCs/>
        </w:rPr>
      </w:pPr>
      <w:bookmarkStart w:id="3" w:name="_Toc10743"/>
      <w:r w:rsidRPr="00612AD3">
        <w:rPr>
          <w:rFonts w:ascii="宋体" w:hAnsi="宋体" w:cs="宋体" w:hint="eastAsia"/>
          <w:b/>
          <w:bCs/>
        </w:rPr>
        <w:t>2. 评审标准</w:t>
      </w:r>
      <w:bookmarkEnd w:id="3"/>
    </w:p>
    <w:p w14:paraId="596A6A26"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2.1 初步评审标准</w:t>
      </w:r>
    </w:p>
    <w:p w14:paraId="627716EF"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2.1.1 形式评审标准：见评标办法前附表。</w:t>
      </w:r>
    </w:p>
    <w:p w14:paraId="0DB7B49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2.1.2 资格评审标准：见评标办法前附表（适用于未进行资格预审的）。</w:t>
      </w:r>
    </w:p>
    <w:p w14:paraId="5B975EDE"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2.1.3 响应性评审标准：见评标办法前附表。</w:t>
      </w:r>
    </w:p>
    <w:p w14:paraId="591F40F7"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2.2 分值构成与评分标准</w:t>
      </w:r>
    </w:p>
    <w:p w14:paraId="1F0C272A"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2.2.1 分值构成</w:t>
      </w:r>
    </w:p>
    <w:p w14:paraId="30472B2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（1）施工组织设计：见评标办法前附表；</w:t>
      </w:r>
    </w:p>
    <w:p w14:paraId="354F8083"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（2）主要人员：见评标办法前附表；</w:t>
      </w:r>
    </w:p>
    <w:p w14:paraId="4601F968"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（3）评标价：见评标办法前附表；</w:t>
      </w:r>
    </w:p>
    <w:p w14:paraId="54C9E020"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（4）其他评分因素：见评标办法前附表。</w:t>
      </w:r>
    </w:p>
    <w:p w14:paraId="5FA8013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2.2.2 评标基准价计算</w:t>
      </w:r>
    </w:p>
    <w:p w14:paraId="4B429F4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评标基准价计算方法：见评标办法前附表。</w:t>
      </w:r>
    </w:p>
    <w:p w14:paraId="55E51E8A"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2.2.3 评标价的偏差率计算</w:t>
      </w:r>
    </w:p>
    <w:p w14:paraId="51D1735E"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评标价的偏差率计算公式：见评标办法前附表。</w:t>
      </w:r>
    </w:p>
    <w:p w14:paraId="6B43B1D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2.2.4 评分标准</w:t>
      </w:r>
    </w:p>
    <w:p w14:paraId="1F098282"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（1）施工组织设计评分标准：见评标办法前附表；</w:t>
      </w:r>
    </w:p>
    <w:p w14:paraId="4AE07823"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（2）主要人员评分标准：见评标办法前附表；</w:t>
      </w:r>
    </w:p>
    <w:p w14:paraId="206DB86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（3）评标价评分标准：见评标办法前附表；</w:t>
      </w:r>
    </w:p>
    <w:p w14:paraId="2C48DBAE"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（4）其他因素评分标准：见评标办法前附表。</w:t>
      </w:r>
    </w:p>
    <w:p w14:paraId="022070E4" w14:textId="77777777" w:rsidR="00B72723" w:rsidRPr="00612AD3" w:rsidRDefault="00B72723" w:rsidP="00B72723">
      <w:pPr>
        <w:spacing w:line="360" w:lineRule="auto"/>
        <w:outlineLvl w:val="2"/>
        <w:rPr>
          <w:rFonts w:ascii="宋体" w:hAnsi="宋体" w:cs="宋体" w:hint="eastAsia"/>
          <w:b/>
          <w:bCs/>
        </w:rPr>
      </w:pPr>
      <w:bookmarkStart w:id="4" w:name="_Toc14680"/>
      <w:r w:rsidRPr="00612AD3">
        <w:rPr>
          <w:rFonts w:ascii="宋体" w:hAnsi="宋体" w:cs="宋体" w:hint="eastAsia"/>
          <w:b/>
          <w:bCs/>
        </w:rPr>
        <w:t>3. 评标程序</w:t>
      </w:r>
      <w:bookmarkEnd w:id="4"/>
    </w:p>
    <w:p w14:paraId="319783AA"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3.1 第一个信封初步评审</w:t>
      </w:r>
    </w:p>
    <w:p w14:paraId="1CA2EA60"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3.1.1 评标委员会可以要求投标人提交第二章“投标人须知”第3.5.1 项至第3.5.6 项规定的有关证明和证件的原件，以便核验。评标委员会依据本章第2.1款规定的标准对投</w:t>
      </w:r>
      <w:r w:rsidRPr="00612AD3">
        <w:rPr>
          <w:rFonts w:ascii="宋体" w:hAnsi="宋体" w:cs="宋体" w:hint="eastAsia"/>
        </w:rPr>
        <w:lastRenderedPageBreak/>
        <w:t>标文件第一个信封（商务及技术文件）进行初步评审。有一项不符合评审标准的，评标委员会应否决其投标。（适用于未进行资格预审的）</w:t>
      </w:r>
    </w:p>
    <w:p w14:paraId="310638A5"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3.2 第一个信封详细评审</w:t>
      </w:r>
    </w:p>
    <w:p w14:paraId="56B7EEA0"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3.2.1 评标委员会按本章第2.2 款规定的量化因素和分值进行打分，并计算出各投标人的商务和技术得分。</w:t>
      </w:r>
    </w:p>
    <w:p w14:paraId="694A646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（1）按本章第2.2.4项（1）目规定的评审因素和分值对施工组织设计部分计算出得分A；</w:t>
      </w:r>
    </w:p>
    <w:p w14:paraId="65FB0CC0"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（2）按本章第2.2.4项（2）目规定的评审因素和分值对主要人员部分计算出得分B；</w:t>
      </w:r>
    </w:p>
    <w:p w14:paraId="6B24FE3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（3）按本章第2.2.4项（4）目规定的评审因素和分值对其他部分计算出得分D。</w:t>
      </w:r>
    </w:p>
    <w:p w14:paraId="05393D0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3.2.2 投标人的商务和技术得分分值计算保留小数点后两位，小数点后第三位“四舍五入”。</w:t>
      </w:r>
    </w:p>
    <w:p w14:paraId="7FE60BAD"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3.2.3 投标人的商务和技术得分=A+B+D。</w:t>
      </w:r>
    </w:p>
    <w:p w14:paraId="375AF485"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3.3 第二个信封开标</w:t>
      </w:r>
    </w:p>
    <w:p w14:paraId="376351C8"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第一个信封（商务及技术文件）评审结束后，招标人将按照第二章“投标人须知”第5.1款规定的时间和地点对通过投标文件第一个信封（商务及技术文件）评审的投标文件第二个信封（报价文件）进行开标。</w:t>
      </w:r>
    </w:p>
    <w:p w14:paraId="784539B9"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3.4 第二个信封初步评审</w:t>
      </w:r>
    </w:p>
    <w:p w14:paraId="12C466C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3.4.1 评标委员会依据本章第2.1.1项、第2.1.3项规定的评审标准对投标文件第二个信封（报价文件）进行初步评审。有一项不符合评审标准的，评标委员会应否决其投标。</w:t>
      </w:r>
    </w:p>
    <w:p w14:paraId="13A7511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3.4.2 投标报价有算术错误的，评标委员会按以下原则对投标报价进行修正，修正的价格经投标人书面确认后具有约束力。投标人不接受修正价格的，评标委员会应否决其投标。</w:t>
      </w:r>
    </w:p>
    <w:p w14:paraId="14DE7157"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（1）投标文件中的大写金额与小写金额不一致的，以大写金额为准；</w:t>
      </w:r>
    </w:p>
    <w:p w14:paraId="34AEE0D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（2）总价金额与依据单价计算出的结果不一致的，以单价金额为准修正总价，但单价金额小数点有明显错误的除外；</w:t>
      </w:r>
    </w:p>
    <w:p w14:paraId="33F531FD"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（3）当单价与数量相乘不等于合价时，以单价计算为准，如果单价有明显的小数点位置差错，应以标出的合价为准，同时对单价予以修正；</w:t>
      </w:r>
    </w:p>
    <w:p w14:paraId="608B771F"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（4）当各子目的合价累计不等于总价时，应以各子目合价累计数为准，修正总价。</w:t>
      </w:r>
    </w:p>
    <w:p w14:paraId="6165D3A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3.4.3 工程量清单中的投标报价有其他错误的，评标委员会按以下原则对投标报价进行修正，修正的价格经投标人书面确认后具有约束力。投标人不接受修正价格的，评标委员会应否决其投标。</w:t>
      </w:r>
    </w:p>
    <w:p w14:paraId="1A757D0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lastRenderedPageBreak/>
        <w:t>（1）在招标人给定的工程量清单中漏报了某个工程子目的单价、合价或总额价，或所报单价、合价或</w:t>
      </w:r>
      <w:proofErr w:type="gramStart"/>
      <w:r w:rsidRPr="00612AD3">
        <w:rPr>
          <w:rFonts w:ascii="宋体" w:hAnsi="宋体" w:cs="宋体" w:hint="eastAsia"/>
        </w:rPr>
        <w:t>总额价减少</w:t>
      </w:r>
      <w:proofErr w:type="gramEnd"/>
      <w:r w:rsidRPr="00612AD3">
        <w:rPr>
          <w:rFonts w:ascii="宋体" w:hAnsi="宋体" w:cs="宋体" w:hint="eastAsia"/>
        </w:rPr>
        <w:t>了报价范围，则漏报的工程子目单价、合价和</w:t>
      </w:r>
      <w:proofErr w:type="gramStart"/>
      <w:r w:rsidRPr="00612AD3">
        <w:rPr>
          <w:rFonts w:ascii="宋体" w:hAnsi="宋体" w:cs="宋体" w:hint="eastAsia"/>
        </w:rPr>
        <w:t>总额价</w:t>
      </w:r>
      <w:proofErr w:type="gramEnd"/>
      <w:r w:rsidRPr="00612AD3">
        <w:rPr>
          <w:rFonts w:ascii="宋体" w:hAnsi="宋体" w:cs="宋体" w:hint="eastAsia"/>
        </w:rPr>
        <w:t>或单价、合价和</w:t>
      </w:r>
      <w:proofErr w:type="gramStart"/>
      <w:r w:rsidRPr="00612AD3">
        <w:rPr>
          <w:rFonts w:ascii="宋体" w:hAnsi="宋体" w:cs="宋体" w:hint="eastAsia"/>
        </w:rPr>
        <w:t>总额价</w:t>
      </w:r>
      <w:proofErr w:type="gramEnd"/>
      <w:r w:rsidRPr="00612AD3">
        <w:rPr>
          <w:rFonts w:ascii="宋体" w:hAnsi="宋体" w:cs="宋体" w:hint="eastAsia"/>
        </w:rPr>
        <w:t>中减少的报价内容视为已含入其他工程子目的单价、合价和</w:t>
      </w:r>
      <w:proofErr w:type="gramStart"/>
      <w:r w:rsidRPr="00612AD3">
        <w:rPr>
          <w:rFonts w:ascii="宋体" w:hAnsi="宋体" w:cs="宋体" w:hint="eastAsia"/>
        </w:rPr>
        <w:t>总额价</w:t>
      </w:r>
      <w:proofErr w:type="gramEnd"/>
      <w:r w:rsidRPr="00612AD3">
        <w:rPr>
          <w:rFonts w:ascii="宋体" w:hAnsi="宋体" w:cs="宋体" w:hint="eastAsia"/>
        </w:rPr>
        <w:t>之中。</w:t>
      </w:r>
    </w:p>
    <w:p w14:paraId="2849EA0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（2）在招标人给定的工程量清单中多报了某个工程子目的单价、合价或总额价，或所报单价、合价或</w:t>
      </w:r>
      <w:proofErr w:type="gramStart"/>
      <w:r w:rsidRPr="00612AD3">
        <w:rPr>
          <w:rFonts w:ascii="宋体" w:hAnsi="宋体" w:cs="宋体" w:hint="eastAsia"/>
        </w:rPr>
        <w:t>总额价增加</w:t>
      </w:r>
      <w:proofErr w:type="gramEnd"/>
      <w:r w:rsidRPr="00612AD3">
        <w:rPr>
          <w:rFonts w:ascii="宋体" w:hAnsi="宋体" w:cs="宋体" w:hint="eastAsia"/>
        </w:rPr>
        <w:t>了报价范围，则从投标报价中扣除多报的工程子目报价或工程子目报价中增加了报价范围的部分报价。</w:t>
      </w:r>
    </w:p>
    <w:p w14:paraId="36A3034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（3）当单价与数量的乘积与合价（金额）虽然一致，但投标人修改了该子目的工程数量，则其合价按招标人给定的工程数量乘以投标人所报单价予以修正。</w:t>
      </w:r>
    </w:p>
    <w:p w14:paraId="26C094C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3.4.4 修正后的最终投标报价若超过最高投标限价（如有），评标委员会应否决其投标。</w:t>
      </w:r>
    </w:p>
    <w:p w14:paraId="4517762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3.4.5 修正后的最终投标报价仅作为签订合同的一个依据，不参与评标价得分的计算。</w:t>
      </w:r>
    </w:p>
    <w:p w14:paraId="301D497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备注:如本项目招标采用第二章“投标人须知”第3.2.1项（2）目规定的对投标人按照招标人提供的工程量清单填写本合同各工程子目的单价、合价和</w:t>
      </w:r>
      <w:proofErr w:type="gramStart"/>
      <w:r w:rsidRPr="00612AD3">
        <w:rPr>
          <w:rFonts w:ascii="宋体" w:hAnsi="宋体" w:cs="宋体" w:hint="eastAsia"/>
        </w:rPr>
        <w:t>总额价</w:t>
      </w:r>
      <w:proofErr w:type="gramEnd"/>
      <w:r w:rsidRPr="00612AD3">
        <w:rPr>
          <w:rFonts w:ascii="宋体" w:hAnsi="宋体" w:cs="宋体" w:hint="eastAsia"/>
        </w:rPr>
        <w:t>方式，则评标委员会按照本章第3.4.2项和第3.4.3项的规定对投标人的投标报价进行修正。如本项目招标采用第二章“投标人须知”第3.2.1项（1）目规定的投标人按照招标人提供的工程量清单电子文件填写工程量清单的，无须按照本章第3.4.2项和第3.4.3项的约定对投标报价进行修正，第3.4.2项至3.4.5项内容不适用。</w:t>
      </w:r>
    </w:p>
    <w:p w14:paraId="6E97CE50"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3.5 第二个信封详细评审</w:t>
      </w:r>
    </w:p>
    <w:p w14:paraId="50D2D7D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3.5.1 评标委员会按本章第2.2.4项（3）目规定的评审因素和分值对评标价计算出得分C。评标价得分分值计算保留小数点后四位，小数点后第五位“四舍五入”。</w:t>
      </w:r>
    </w:p>
    <w:p w14:paraId="43AF017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3.5.2 投标人综合得分=投标人的商务和技术得分+C。</w:t>
      </w:r>
    </w:p>
    <w:p w14:paraId="2BD8DC9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3.5.3 评标委员会发现投标人的报价明显低于其他投标报价，使得其投标报价可能低于其个别成本的，应要求该投标人</w:t>
      </w:r>
      <w:proofErr w:type="gramStart"/>
      <w:r w:rsidRPr="00612AD3">
        <w:rPr>
          <w:rFonts w:ascii="宋体" w:hAnsi="宋体" w:cs="宋体" w:hint="eastAsia"/>
        </w:rPr>
        <w:t>作出</w:t>
      </w:r>
      <w:proofErr w:type="gramEnd"/>
      <w:r w:rsidRPr="00612AD3">
        <w:rPr>
          <w:rFonts w:ascii="宋体" w:hAnsi="宋体" w:cs="宋体" w:hint="eastAsia"/>
        </w:rPr>
        <w:t>书面说明并提供相应的证明材料。投标人不能合理说明或不能提供相应证明材料的，评标委员会应认定该投标人以低于成本报价竞标，并否决其投标。</w:t>
      </w:r>
    </w:p>
    <w:p w14:paraId="3993984C"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3.6 投标文件相关信息的核查</w:t>
      </w:r>
    </w:p>
    <w:p w14:paraId="6E4676B8"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3.6.1 评标委员会应对在评标过程中发现的投标人与投标人之间、投标人与招标人之间存在的串通投标的情形进行评审和认定。投标人存在串通投标、弄虚作假、行贿等违法行为的，评标委员会应否决其投标。</w:t>
      </w:r>
    </w:p>
    <w:p w14:paraId="20456C4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（1）有下列情形之一的，属于投标人相互串通投标：</w:t>
      </w:r>
    </w:p>
    <w:p w14:paraId="2256B363"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a. 投标人之间协商投标报价等投标文件的实质性内容；</w:t>
      </w:r>
    </w:p>
    <w:p w14:paraId="732C922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lastRenderedPageBreak/>
        <w:t>b. 投标人之间约定中标人；</w:t>
      </w:r>
    </w:p>
    <w:p w14:paraId="0FF02DC0"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c. 投标人之间约定部分投标人放弃投标或中标；</w:t>
      </w:r>
    </w:p>
    <w:p w14:paraId="0C17E62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d. 属于同一集团、协会、商会等组织成员的投标人按照该组织要求协同投标；</w:t>
      </w:r>
    </w:p>
    <w:p w14:paraId="0BE56A58"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e. 投标人之间为谋取中标或排斥特定投标人而采取的其他联合行动。</w:t>
      </w:r>
    </w:p>
    <w:p w14:paraId="7B2D7553"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（2）有下列情形之一的，视为投标人相互串通投标：</w:t>
      </w:r>
    </w:p>
    <w:p w14:paraId="19FAFCA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a. 不同投标人的投标文件由同一单位或个人编制；</w:t>
      </w:r>
    </w:p>
    <w:p w14:paraId="4CBC0E5A"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b. 不同投标人委托同一单位或个人办理投标事宜；</w:t>
      </w:r>
    </w:p>
    <w:p w14:paraId="657F718D"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c. 不同投标人的投标文件载明的项目管理成员为同一人；</w:t>
      </w:r>
    </w:p>
    <w:p w14:paraId="65342CC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d. 不同投标人的投标文件异常一致或投标报价呈规律性差异；</w:t>
      </w:r>
    </w:p>
    <w:p w14:paraId="1DA6A01E"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e. 不同投标人的投标文件相互混装；</w:t>
      </w:r>
    </w:p>
    <w:p w14:paraId="1C595FDD"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f. 不同投标人的投标保证金从同一单位或个人的账户转出。</w:t>
      </w:r>
    </w:p>
    <w:p w14:paraId="2BBF674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（3）有下列情形之一的，属于招标人与投标人串通投标：</w:t>
      </w:r>
    </w:p>
    <w:p w14:paraId="68E98E9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a. 招标人在开标前开启投标文件并将有关信息泄露给其他投标人；</w:t>
      </w:r>
    </w:p>
    <w:p w14:paraId="630F3BF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b. 招标人直接或间接向投标人泄露标底、评标委员会成员等信息；</w:t>
      </w:r>
    </w:p>
    <w:p w14:paraId="5A7C9D7E"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c. 招标人明示或暗示投标人压低或抬高投标报价；</w:t>
      </w:r>
    </w:p>
    <w:p w14:paraId="79B2C30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d. 招标人授意投标人撤换、修改投标文件；</w:t>
      </w:r>
    </w:p>
    <w:p w14:paraId="59F12F6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e. 招标人明示或暗示投标人为特定投标人中标提供方便；</w:t>
      </w:r>
    </w:p>
    <w:p w14:paraId="14B52584"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f. 招标人与投标人为谋求特定投标人中标而采取的其他串通行为。</w:t>
      </w:r>
    </w:p>
    <w:p w14:paraId="046D0648"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（4）投标人有下列情形之一的，属于弄虚作假的行为：</w:t>
      </w:r>
    </w:p>
    <w:p w14:paraId="6596BD03"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a. 使用通过受让或租借等方式获取的资格、资质证书投标；</w:t>
      </w:r>
    </w:p>
    <w:p w14:paraId="62DE198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b. 使用伪造、变造的许可证件；</w:t>
      </w:r>
    </w:p>
    <w:p w14:paraId="7D85DFB3"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c. 提供虚假的财务状况或业绩；</w:t>
      </w:r>
    </w:p>
    <w:p w14:paraId="13E3D4CF"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d. 提供虚假的项目负责人或主要技术人员简历、劳动关系证明；</w:t>
      </w:r>
    </w:p>
    <w:p w14:paraId="2667C991"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e. 提供虚假的信用状况；</w:t>
      </w:r>
    </w:p>
    <w:p w14:paraId="76AC744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f. 其他弄虚作假的行为。</w:t>
      </w:r>
    </w:p>
    <w:p w14:paraId="50F58EE6"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3.7 投标文件的澄清和说明</w:t>
      </w:r>
    </w:p>
    <w:p w14:paraId="7777F5ED"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5022864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3.7.2 澄清和说明不得超出投标文件的范围或改变投标文件的实质性内容（算术性错</w:t>
      </w:r>
      <w:r w:rsidRPr="00612AD3">
        <w:rPr>
          <w:rFonts w:ascii="宋体" w:hAnsi="宋体" w:cs="宋体" w:hint="eastAsia"/>
        </w:rPr>
        <w:lastRenderedPageBreak/>
        <w:t>误的修正除外）。投标人的书面澄清、说明属于投标文件的组成部分。</w:t>
      </w:r>
    </w:p>
    <w:p w14:paraId="57860AF6"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3.7.3 评标委员会不得暗示或诱导投标人</w:t>
      </w:r>
      <w:proofErr w:type="gramStart"/>
      <w:r w:rsidRPr="00612AD3">
        <w:rPr>
          <w:rFonts w:ascii="宋体" w:hAnsi="宋体" w:cs="宋体" w:hint="eastAsia"/>
        </w:rPr>
        <w:t>作出</w:t>
      </w:r>
      <w:proofErr w:type="gramEnd"/>
      <w:r w:rsidRPr="00612AD3">
        <w:rPr>
          <w:rFonts w:ascii="宋体" w:hAnsi="宋体" w:cs="宋体" w:hint="eastAsia"/>
        </w:rPr>
        <w:t>澄清、说明，对投标人提交的澄清、说明有疑问的，可以要求投标人进一步澄清或说明，直至满足评标委员会的要求。</w:t>
      </w:r>
    </w:p>
    <w:p w14:paraId="4C5F6FE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3.7.4 凡超出招标文件规定的或给发包人带来未曾要求的利益的变化、偏差或其他因素在评标时不予考虑。</w:t>
      </w:r>
    </w:p>
    <w:p w14:paraId="045510BE"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3.8 不得否决投标的情形</w:t>
      </w:r>
    </w:p>
    <w:p w14:paraId="4E700D5C"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3.8.1 不得否决投标的情形投标文件存在第二章“投标人须知”第 1.12.3项所列情形的，均视为细微偏差，评标委员会不得否决投标人的投标，应按照第二章“投标人须知”第1.12.4项规定的原则处理。</w:t>
      </w:r>
    </w:p>
    <w:p w14:paraId="3BBD4F13" w14:textId="77777777" w:rsidR="00B72723" w:rsidRPr="00612AD3" w:rsidRDefault="00B72723" w:rsidP="00B72723">
      <w:pPr>
        <w:spacing w:line="360" w:lineRule="auto"/>
        <w:ind w:firstLineChars="200" w:firstLine="422"/>
        <w:outlineLvl w:val="3"/>
        <w:rPr>
          <w:rFonts w:ascii="宋体" w:hAnsi="宋体" w:cs="宋体" w:hint="eastAsia"/>
          <w:b/>
          <w:bCs/>
        </w:rPr>
      </w:pPr>
      <w:r w:rsidRPr="00612AD3">
        <w:rPr>
          <w:rFonts w:ascii="宋体" w:hAnsi="宋体" w:cs="宋体" w:hint="eastAsia"/>
          <w:b/>
          <w:bCs/>
        </w:rPr>
        <w:t>3.9 评标结果</w:t>
      </w:r>
    </w:p>
    <w:p w14:paraId="688F5EC5"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3.9.1 除第二章“投标人须知”前附表授权直接确定中标人外，评标委员会按照得分由高到低的顺序推荐中标候选人，并标明排序。</w:t>
      </w:r>
    </w:p>
    <w:p w14:paraId="5F33A7B9" w14:textId="77777777" w:rsidR="00B72723" w:rsidRPr="00612AD3" w:rsidRDefault="00B72723" w:rsidP="00B72723">
      <w:pPr>
        <w:spacing w:line="360" w:lineRule="auto"/>
        <w:ind w:firstLineChars="200" w:firstLine="420"/>
        <w:rPr>
          <w:rFonts w:ascii="宋体" w:hAnsi="宋体" w:cs="宋体" w:hint="eastAsia"/>
        </w:rPr>
      </w:pPr>
      <w:r w:rsidRPr="00612AD3">
        <w:rPr>
          <w:rFonts w:ascii="宋体" w:hAnsi="宋体" w:cs="宋体" w:hint="eastAsia"/>
        </w:rPr>
        <w:t>3.9.2 评标委员会完成评标后，应向招标人提交书面评标报告。</w:t>
      </w:r>
    </w:p>
    <w:p w14:paraId="5BB63D38" w14:textId="77777777" w:rsidR="00B72723" w:rsidRPr="00612AD3" w:rsidRDefault="00B72723" w:rsidP="00B72723">
      <w:pPr>
        <w:adjustRightInd w:val="0"/>
        <w:snapToGrid w:val="0"/>
        <w:spacing w:line="360" w:lineRule="auto"/>
        <w:jc w:val="center"/>
        <w:rPr>
          <w:rFonts w:ascii="宋体" w:hAnsi="宋体" w:cs="宋体" w:hint="eastAsia"/>
          <w:szCs w:val="21"/>
        </w:rPr>
      </w:pPr>
      <w:r w:rsidRPr="00612AD3">
        <w:rPr>
          <w:rFonts w:ascii="宋体" w:hAnsi="宋体" w:cs="宋体" w:hint="eastAsia"/>
        </w:rPr>
        <w:t xml:space="preserve"> </w:t>
      </w:r>
    </w:p>
    <w:p w14:paraId="1E7A417E" w14:textId="5E1CB7DA" w:rsidR="00B72723" w:rsidRDefault="00B72723">
      <w:pPr>
        <w:widowControl/>
        <w:jc w:val="left"/>
        <w:rPr>
          <w:rFonts w:ascii="宋体" w:hAnsi="宋体" w:cs="宋体" w:hint="eastAsia"/>
          <w:b/>
          <w:bCs/>
          <w:kern w:val="20"/>
          <w:sz w:val="28"/>
          <w:szCs w:val="28"/>
        </w:rPr>
      </w:pPr>
      <w:r>
        <w:rPr>
          <w:rFonts w:ascii="宋体" w:hAnsi="宋体" w:cs="宋体" w:hint="eastAsia"/>
          <w:b/>
          <w:bCs/>
          <w:kern w:val="20"/>
          <w:sz w:val="28"/>
          <w:szCs w:val="28"/>
        </w:rPr>
        <w:br w:type="page"/>
      </w:r>
    </w:p>
    <w:p w14:paraId="042FF280" w14:textId="77777777" w:rsidR="00B72723" w:rsidRDefault="00B72723" w:rsidP="00B72723">
      <w:pPr>
        <w:wordWrap w:val="0"/>
        <w:topLinePunct/>
        <w:spacing w:line="227" w:lineRule="auto"/>
        <w:rPr>
          <w:rFonts w:ascii="宋体" w:hAnsi="宋体" w:cs="宋体" w:hint="eastAsia"/>
          <w:b/>
          <w:bCs/>
          <w:sz w:val="28"/>
          <w:szCs w:val="28"/>
        </w:rPr>
      </w:pPr>
      <w:r w:rsidRPr="00B72723">
        <w:rPr>
          <w:rFonts w:ascii="宋体" w:hAnsi="宋体" w:cs="宋体" w:hint="eastAsia"/>
          <w:b/>
          <w:bCs/>
          <w:kern w:val="20"/>
          <w:sz w:val="28"/>
          <w:szCs w:val="28"/>
        </w:rPr>
        <w:lastRenderedPageBreak/>
        <w:t>附件</w:t>
      </w:r>
      <w:r>
        <w:rPr>
          <w:rFonts w:ascii="宋体" w:hAnsi="宋体" w:cs="宋体" w:hint="eastAsia"/>
          <w:b/>
          <w:bCs/>
          <w:kern w:val="20"/>
          <w:sz w:val="28"/>
          <w:szCs w:val="28"/>
        </w:rPr>
        <w:t>3</w:t>
      </w:r>
      <w:r w:rsidRPr="00B72723">
        <w:rPr>
          <w:rFonts w:ascii="宋体" w:hAnsi="宋体" w:cs="宋体" w:hint="eastAsia"/>
          <w:b/>
          <w:bCs/>
          <w:kern w:val="20"/>
          <w:sz w:val="28"/>
          <w:szCs w:val="28"/>
        </w:rPr>
        <w:t>：</w:t>
      </w:r>
      <w:r w:rsidRPr="00441FB7">
        <w:rPr>
          <w:rFonts w:ascii="宋体" w:hAnsi="宋体" w:cs="宋体" w:hint="eastAsia"/>
          <w:b/>
          <w:bCs/>
          <w:sz w:val="28"/>
          <w:szCs w:val="28"/>
        </w:rPr>
        <w:t>招标文件支付二维码</w:t>
      </w:r>
    </w:p>
    <w:p w14:paraId="3E76C4A2" w14:textId="77777777" w:rsidR="00B72723" w:rsidRPr="00994AA4" w:rsidRDefault="00B72723" w:rsidP="00B72723">
      <w:pPr>
        <w:spacing w:line="360" w:lineRule="auto"/>
        <w:ind w:firstLineChars="200" w:firstLine="420"/>
        <w:rPr>
          <w:rFonts w:ascii="宋体" w:hAnsi="宋体" w:cs="楷体" w:hint="eastAsia"/>
        </w:rPr>
      </w:pPr>
      <w:r>
        <w:rPr>
          <w:noProof/>
        </w:rPr>
        <w:drawing>
          <wp:inline distT="0" distB="0" distL="0" distR="0" wp14:anchorId="4E12D995" wp14:editId="659B5D79">
            <wp:extent cx="4914900" cy="7372350"/>
            <wp:effectExtent l="0" t="0" r="0" b="0"/>
            <wp:docPr id="225379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900" cy="7372350"/>
                    </a:xfrm>
                    <a:prstGeom prst="rect">
                      <a:avLst/>
                    </a:prstGeom>
                    <a:noFill/>
                    <a:ln>
                      <a:noFill/>
                    </a:ln>
                  </pic:spPr>
                </pic:pic>
              </a:graphicData>
            </a:graphic>
          </wp:inline>
        </w:drawing>
      </w:r>
    </w:p>
    <w:p w14:paraId="6D62542A" w14:textId="77777777" w:rsidR="00B72723" w:rsidRDefault="00B72723" w:rsidP="00B72723">
      <w:pPr>
        <w:wordWrap w:val="0"/>
        <w:topLinePunct/>
      </w:pPr>
    </w:p>
    <w:p w14:paraId="7043BCE0" w14:textId="77777777" w:rsidR="00B72723" w:rsidRPr="005A0E0F" w:rsidRDefault="00B72723" w:rsidP="00B72723">
      <w:pPr>
        <w:pStyle w:val="af3"/>
        <w:rPr>
          <w:rFonts w:ascii="宋体" w:hAnsi="宋体" w:hint="eastAsia"/>
          <w:b/>
          <w:bCs/>
          <w:sz w:val="28"/>
          <w:szCs w:val="28"/>
        </w:rPr>
      </w:pPr>
    </w:p>
    <w:p w14:paraId="50BCB123" w14:textId="7580CD57" w:rsidR="00065474" w:rsidRPr="00B72723" w:rsidRDefault="00B72723" w:rsidP="00B72723">
      <w:pPr>
        <w:spacing w:line="360" w:lineRule="auto"/>
        <w:ind w:firstLineChars="200" w:firstLine="562"/>
        <w:rPr>
          <w:rFonts w:ascii="宋体" w:hAnsi="宋体" w:cs="宋体" w:hint="eastAsia"/>
          <w:b/>
          <w:bCs/>
          <w:kern w:val="20"/>
          <w:sz w:val="28"/>
          <w:szCs w:val="28"/>
        </w:rPr>
      </w:pPr>
      <w:r>
        <w:rPr>
          <w:rFonts w:ascii="宋体" w:hAnsi="宋体" w:cs="宋体"/>
          <w:b/>
          <w:bCs/>
          <w:kern w:val="20"/>
          <w:sz w:val="28"/>
          <w:szCs w:val="28"/>
        </w:rPr>
        <w:t xml:space="preserve"> </w:t>
      </w:r>
    </w:p>
    <w:sectPr w:rsidR="00065474" w:rsidRPr="00B72723" w:rsidSect="00B72723">
      <w:footerReference w:type="default" r:id="rId8"/>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FE000" w14:textId="77777777" w:rsidR="00C6215C" w:rsidRDefault="00C6215C" w:rsidP="00746F70">
      <w:pPr>
        <w:rPr>
          <w:rFonts w:hint="eastAsia"/>
        </w:rPr>
      </w:pPr>
      <w:r>
        <w:separator/>
      </w:r>
    </w:p>
  </w:endnote>
  <w:endnote w:type="continuationSeparator" w:id="0">
    <w:p w14:paraId="24CAFF3A" w14:textId="77777777" w:rsidR="00C6215C" w:rsidRDefault="00C6215C" w:rsidP="00746F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EEA4" w14:textId="77777777" w:rsidR="00B72723" w:rsidRDefault="00B72723">
    <w:pPr>
      <w:pStyle w:val="af0"/>
      <w:jc w:val="center"/>
      <w:rPr>
        <w:rFonts w:hint="eastAsia"/>
      </w:rPr>
    </w:pPr>
    <w:r>
      <w:fldChar w:fldCharType="begin"/>
    </w:r>
    <w:r>
      <w:instrText>PAGE   \* MERGEFORMAT</w:instrText>
    </w:r>
    <w:r>
      <w:fldChar w:fldCharType="separate"/>
    </w:r>
    <w:r>
      <w:rPr>
        <w:lang w:val="zh-CN"/>
      </w:rPr>
      <w:t>2</w:t>
    </w:r>
    <w:r>
      <w:fldChar w:fldCharType="end"/>
    </w:r>
  </w:p>
  <w:p w14:paraId="1AA8EF2F" w14:textId="77777777" w:rsidR="00B72723" w:rsidRDefault="00B7272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9D00" w14:textId="77777777" w:rsidR="00C6215C" w:rsidRDefault="00C6215C" w:rsidP="00746F70">
      <w:pPr>
        <w:rPr>
          <w:rFonts w:hint="eastAsia"/>
        </w:rPr>
      </w:pPr>
      <w:r>
        <w:separator/>
      </w:r>
    </w:p>
  </w:footnote>
  <w:footnote w:type="continuationSeparator" w:id="0">
    <w:p w14:paraId="6882C27C" w14:textId="77777777" w:rsidR="00C6215C" w:rsidRDefault="00C6215C" w:rsidP="00746F7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F1B9C5"/>
    <w:multiLevelType w:val="singleLevel"/>
    <w:tmpl w:val="8CF1B9C5"/>
    <w:lvl w:ilvl="0">
      <w:start w:val="1"/>
      <w:numFmt w:val="decimal"/>
      <w:suff w:val="nothing"/>
      <w:lvlText w:val="（%1）"/>
      <w:lvlJc w:val="left"/>
    </w:lvl>
  </w:abstractNum>
  <w:num w:numId="1" w16cid:durableId="113563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99"/>
    <w:rsid w:val="00030D16"/>
    <w:rsid w:val="00065474"/>
    <w:rsid w:val="005C2C35"/>
    <w:rsid w:val="0061127F"/>
    <w:rsid w:val="00746F70"/>
    <w:rsid w:val="00B72723"/>
    <w:rsid w:val="00C6215C"/>
    <w:rsid w:val="00E3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904D"/>
  <w15:chartTrackingRefBased/>
  <w15:docId w15:val="{B7282889-88F2-4C7B-916A-277D2A77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F7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36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29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2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2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362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299"/>
    <w:rPr>
      <w:rFonts w:cstheme="majorBidi"/>
      <w:color w:val="2F5496" w:themeColor="accent1" w:themeShade="BF"/>
      <w:sz w:val="28"/>
      <w:szCs w:val="28"/>
    </w:rPr>
  </w:style>
  <w:style w:type="character" w:customStyle="1" w:styleId="50">
    <w:name w:val="标题 5 字符"/>
    <w:basedOn w:val="a0"/>
    <w:link w:val="5"/>
    <w:uiPriority w:val="9"/>
    <w:semiHidden/>
    <w:rsid w:val="00E36299"/>
    <w:rPr>
      <w:rFonts w:cstheme="majorBidi"/>
      <w:color w:val="2F5496" w:themeColor="accent1" w:themeShade="BF"/>
      <w:sz w:val="24"/>
      <w:szCs w:val="24"/>
    </w:rPr>
  </w:style>
  <w:style w:type="character" w:customStyle="1" w:styleId="60">
    <w:name w:val="标题 6 字符"/>
    <w:basedOn w:val="a0"/>
    <w:link w:val="6"/>
    <w:uiPriority w:val="9"/>
    <w:semiHidden/>
    <w:rsid w:val="00E36299"/>
    <w:rPr>
      <w:rFonts w:cstheme="majorBidi"/>
      <w:b/>
      <w:bCs/>
      <w:color w:val="2F5496" w:themeColor="accent1" w:themeShade="BF"/>
    </w:rPr>
  </w:style>
  <w:style w:type="character" w:customStyle="1" w:styleId="70">
    <w:name w:val="标题 7 字符"/>
    <w:basedOn w:val="a0"/>
    <w:link w:val="7"/>
    <w:uiPriority w:val="9"/>
    <w:semiHidden/>
    <w:rsid w:val="00E36299"/>
    <w:rPr>
      <w:rFonts w:cstheme="majorBidi"/>
      <w:b/>
      <w:bCs/>
      <w:color w:val="595959" w:themeColor="text1" w:themeTint="A6"/>
    </w:rPr>
  </w:style>
  <w:style w:type="character" w:customStyle="1" w:styleId="80">
    <w:name w:val="标题 8 字符"/>
    <w:basedOn w:val="a0"/>
    <w:link w:val="8"/>
    <w:uiPriority w:val="9"/>
    <w:semiHidden/>
    <w:rsid w:val="00E36299"/>
    <w:rPr>
      <w:rFonts w:cstheme="majorBidi"/>
      <w:color w:val="595959" w:themeColor="text1" w:themeTint="A6"/>
    </w:rPr>
  </w:style>
  <w:style w:type="character" w:customStyle="1" w:styleId="90">
    <w:name w:val="标题 9 字符"/>
    <w:basedOn w:val="a0"/>
    <w:link w:val="9"/>
    <w:uiPriority w:val="9"/>
    <w:semiHidden/>
    <w:rsid w:val="00E36299"/>
    <w:rPr>
      <w:rFonts w:eastAsiaTheme="majorEastAsia" w:cstheme="majorBidi"/>
      <w:color w:val="595959" w:themeColor="text1" w:themeTint="A6"/>
    </w:rPr>
  </w:style>
  <w:style w:type="paragraph" w:styleId="a3">
    <w:name w:val="Title"/>
    <w:basedOn w:val="a"/>
    <w:next w:val="a"/>
    <w:link w:val="a4"/>
    <w:uiPriority w:val="10"/>
    <w:qFormat/>
    <w:rsid w:val="00E362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2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299"/>
    <w:pPr>
      <w:spacing w:before="160" w:after="160"/>
      <w:jc w:val="center"/>
    </w:pPr>
    <w:rPr>
      <w:i/>
      <w:iCs/>
      <w:color w:val="404040" w:themeColor="text1" w:themeTint="BF"/>
    </w:rPr>
  </w:style>
  <w:style w:type="character" w:customStyle="1" w:styleId="a8">
    <w:name w:val="引用 字符"/>
    <w:basedOn w:val="a0"/>
    <w:link w:val="a7"/>
    <w:uiPriority w:val="29"/>
    <w:rsid w:val="00E36299"/>
    <w:rPr>
      <w:i/>
      <w:iCs/>
      <w:color w:val="404040" w:themeColor="text1" w:themeTint="BF"/>
    </w:rPr>
  </w:style>
  <w:style w:type="paragraph" w:styleId="a9">
    <w:name w:val="List Paragraph"/>
    <w:basedOn w:val="a"/>
    <w:uiPriority w:val="34"/>
    <w:qFormat/>
    <w:rsid w:val="00E36299"/>
    <w:pPr>
      <w:ind w:left="720"/>
      <w:contextualSpacing/>
    </w:pPr>
  </w:style>
  <w:style w:type="character" w:styleId="aa">
    <w:name w:val="Intense Emphasis"/>
    <w:basedOn w:val="a0"/>
    <w:uiPriority w:val="21"/>
    <w:qFormat/>
    <w:rsid w:val="00E36299"/>
    <w:rPr>
      <w:i/>
      <w:iCs/>
      <w:color w:val="2F5496" w:themeColor="accent1" w:themeShade="BF"/>
    </w:rPr>
  </w:style>
  <w:style w:type="paragraph" w:styleId="ab">
    <w:name w:val="Intense Quote"/>
    <w:basedOn w:val="a"/>
    <w:next w:val="a"/>
    <w:link w:val="ac"/>
    <w:uiPriority w:val="30"/>
    <w:qFormat/>
    <w:rsid w:val="00E36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299"/>
    <w:rPr>
      <w:i/>
      <w:iCs/>
      <w:color w:val="2F5496" w:themeColor="accent1" w:themeShade="BF"/>
    </w:rPr>
  </w:style>
  <w:style w:type="character" w:styleId="ad">
    <w:name w:val="Intense Reference"/>
    <w:basedOn w:val="a0"/>
    <w:uiPriority w:val="32"/>
    <w:qFormat/>
    <w:rsid w:val="00E36299"/>
    <w:rPr>
      <w:b/>
      <w:bCs/>
      <w:smallCaps/>
      <w:color w:val="2F5496" w:themeColor="accent1" w:themeShade="BF"/>
      <w:spacing w:val="5"/>
    </w:rPr>
  </w:style>
  <w:style w:type="paragraph" w:styleId="ae">
    <w:name w:val="header"/>
    <w:basedOn w:val="a"/>
    <w:link w:val="af"/>
    <w:uiPriority w:val="99"/>
    <w:unhideWhenUsed/>
    <w:rsid w:val="00746F70"/>
    <w:pPr>
      <w:tabs>
        <w:tab w:val="center" w:pos="4153"/>
        <w:tab w:val="right" w:pos="8306"/>
      </w:tabs>
      <w:snapToGrid w:val="0"/>
      <w:jc w:val="center"/>
    </w:pPr>
    <w:rPr>
      <w:sz w:val="18"/>
      <w:szCs w:val="18"/>
    </w:rPr>
  </w:style>
  <w:style w:type="character" w:customStyle="1" w:styleId="af">
    <w:name w:val="页眉 字符"/>
    <w:basedOn w:val="a0"/>
    <w:link w:val="ae"/>
    <w:uiPriority w:val="99"/>
    <w:rsid w:val="00746F70"/>
    <w:rPr>
      <w:sz w:val="18"/>
      <w:szCs w:val="18"/>
    </w:rPr>
  </w:style>
  <w:style w:type="paragraph" w:styleId="af0">
    <w:name w:val="footer"/>
    <w:basedOn w:val="a"/>
    <w:link w:val="af1"/>
    <w:uiPriority w:val="99"/>
    <w:unhideWhenUsed/>
    <w:rsid w:val="00746F70"/>
    <w:pPr>
      <w:tabs>
        <w:tab w:val="center" w:pos="4153"/>
        <w:tab w:val="right" w:pos="8306"/>
      </w:tabs>
      <w:snapToGrid w:val="0"/>
      <w:jc w:val="left"/>
    </w:pPr>
    <w:rPr>
      <w:sz w:val="18"/>
      <w:szCs w:val="18"/>
    </w:rPr>
  </w:style>
  <w:style w:type="character" w:customStyle="1" w:styleId="af1">
    <w:name w:val="页脚 字符"/>
    <w:basedOn w:val="a0"/>
    <w:link w:val="af0"/>
    <w:uiPriority w:val="99"/>
    <w:rsid w:val="00746F70"/>
    <w:rPr>
      <w:sz w:val="18"/>
      <w:szCs w:val="18"/>
    </w:rPr>
  </w:style>
  <w:style w:type="character" w:customStyle="1" w:styleId="af2">
    <w:name w:val="正文 宋小四"/>
    <w:rsid w:val="00746F70"/>
    <w:rPr>
      <w:rFonts w:ascii="宋体" w:eastAsia="宋体" w:hAnsi="宋体"/>
      <w:sz w:val="24"/>
    </w:rPr>
  </w:style>
  <w:style w:type="paragraph" w:styleId="af3">
    <w:name w:val="Body Text"/>
    <w:basedOn w:val="a"/>
    <w:link w:val="af4"/>
    <w:rsid w:val="00B72723"/>
    <w:pPr>
      <w:spacing w:after="120"/>
    </w:pPr>
    <w:rPr>
      <w:kern w:val="0"/>
      <w:sz w:val="20"/>
      <w:szCs w:val="21"/>
    </w:rPr>
  </w:style>
  <w:style w:type="character" w:customStyle="1" w:styleId="af4">
    <w:name w:val="正文文本 字符"/>
    <w:basedOn w:val="a0"/>
    <w:link w:val="af3"/>
    <w:rsid w:val="00B72723"/>
    <w:rPr>
      <w:rFonts w:ascii="Times New Roman" w:eastAsia="宋体" w:hAnsi="Times New Roman" w:cs="Times New Roman"/>
      <w:kern w:val="0"/>
      <w:sz w:val="20"/>
      <w:szCs w:val="21"/>
    </w:rPr>
  </w:style>
  <w:style w:type="paragraph" w:styleId="af5">
    <w:name w:val="Body Text Indent"/>
    <w:basedOn w:val="a"/>
    <w:link w:val="af6"/>
    <w:qFormat/>
    <w:rsid w:val="00B72723"/>
    <w:pPr>
      <w:spacing w:after="120"/>
      <w:ind w:leftChars="200" w:left="420"/>
    </w:pPr>
    <w:rPr>
      <w:rFonts w:ascii="Calibri"/>
    </w:rPr>
  </w:style>
  <w:style w:type="character" w:customStyle="1" w:styleId="af6">
    <w:name w:val="正文文本缩进 字符"/>
    <w:basedOn w:val="a0"/>
    <w:link w:val="af5"/>
    <w:rsid w:val="00B72723"/>
    <w:rPr>
      <w:rFonts w:ascii="Calibri" w:eastAsia="宋体" w:hAnsi="Times New Roman" w:cs="Times New Roman"/>
      <w:szCs w:val="24"/>
    </w:rPr>
  </w:style>
  <w:style w:type="paragraph" w:customStyle="1" w:styleId="TableParagraph">
    <w:name w:val="Table Paragraph"/>
    <w:basedOn w:val="a"/>
    <w:uiPriority w:val="1"/>
    <w:qFormat/>
    <w:rsid w:val="00B72723"/>
    <w:pPr>
      <w:jc w:val="left"/>
    </w:pPr>
    <w:rPr>
      <w:rFonts w:ascii="Calibri" w:hAnsi="Calibri"/>
      <w:kern w:val="0"/>
      <w:sz w:val="22"/>
      <w:szCs w:val="22"/>
      <w:lang w:eastAsia="en-US"/>
    </w:rPr>
  </w:style>
  <w:style w:type="paragraph" w:customStyle="1" w:styleId="21">
    <w:name w:val="正文文本 (2)1"/>
    <w:basedOn w:val="a"/>
    <w:link w:val="22"/>
    <w:qFormat/>
    <w:rsid w:val="00B72723"/>
    <w:pPr>
      <w:shd w:val="clear" w:color="auto" w:fill="FFFFFF"/>
      <w:spacing w:before="300" w:line="439" w:lineRule="exact"/>
      <w:jc w:val="distribute"/>
    </w:pPr>
    <w:rPr>
      <w:rFonts w:ascii="MingLiU" w:eastAsia="MingLiU" w:cs="MingLiU"/>
      <w:spacing w:val="20"/>
      <w:kern w:val="0"/>
      <w:sz w:val="22"/>
      <w:szCs w:val="22"/>
    </w:rPr>
  </w:style>
  <w:style w:type="character" w:customStyle="1" w:styleId="22">
    <w:name w:val="正文文本 (2)_"/>
    <w:link w:val="21"/>
    <w:qFormat/>
    <w:locked/>
    <w:rsid w:val="00B72723"/>
    <w:rPr>
      <w:rFonts w:ascii="MingLiU" w:eastAsia="MingLiU" w:hAnsi="Times New Roman" w:cs="MingLiU"/>
      <w:spacing w:val="20"/>
      <w:kern w:val="0"/>
      <w:sz w:val="22"/>
      <w:shd w:val="clear" w:color="auto" w:fill="FFFFFF"/>
    </w:rPr>
  </w:style>
  <w:style w:type="character" w:customStyle="1" w:styleId="51">
    <w:name w:val="正文文本 (5)_"/>
    <w:link w:val="510"/>
    <w:uiPriority w:val="99"/>
    <w:qFormat/>
    <w:locked/>
    <w:rsid w:val="00B72723"/>
    <w:rPr>
      <w:rFonts w:ascii="MingLiU" w:eastAsia="MingLiU"/>
      <w:shd w:val="clear" w:color="auto" w:fill="FFFFFF"/>
    </w:rPr>
  </w:style>
  <w:style w:type="paragraph" w:customStyle="1" w:styleId="510">
    <w:name w:val="正文文本 (5)1"/>
    <w:basedOn w:val="a"/>
    <w:link w:val="51"/>
    <w:uiPriority w:val="99"/>
    <w:qFormat/>
    <w:rsid w:val="00B72723"/>
    <w:pPr>
      <w:shd w:val="clear" w:color="auto" w:fill="FFFFFF"/>
      <w:spacing w:before="5100" w:line="240" w:lineRule="atLeast"/>
    </w:pPr>
    <w:rPr>
      <w:rFonts w:ascii="MingLiU" w:eastAsia="MingLiU"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16</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2</cp:revision>
  <dcterms:created xsi:type="dcterms:W3CDTF">2025-03-21T03:03:00Z</dcterms:created>
  <dcterms:modified xsi:type="dcterms:W3CDTF">2025-03-21T07:12:00Z</dcterms:modified>
</cp:coreProperties>
</file>