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DD71A1">
      <w:pPr>
        <w:jc w:val="center"/>
        <w:rPr>
          <w:rFonts w:hint="eastAsia" w:ascii="宋体" w:hAnsi="宋体" w:cs="宋体"/>
          <w:b/>
          <w:bCs/>
          <w:sz w:val="32"/>
          <w:szCs w:val="32"/>
        </w:rPr>
      </w:pPr>
      <w:r>
        <w:rPr>
          <w:rFonts w:hint="eastAsia"/>
          <w:b/>
          <w:bCs/>
          <w:sz w:val="32"/>
          <w:szCs w:val="32"/>
        </w:rPr>
        <w:t>新地水厂回用水及污泥处理系统改造项目施工招标公告</w:t>
      </w:r>
    </w:p>
    <w:tbl>
      <w:tblPr>
        <w:tblStyle w:val="3"/>
        <w:tblW w:w="9939" w:type="dxa"/>
        <w:jc w:val="center"/>
        <w:tblLayout w:type="fixed"/>
        <w:tblCellMar>
          <w:top w:w="0" w:type="dxa"/>
          <w:left w:w="108" w:type="dxa"/>
          <w:bottom w:w="0" w:type="dxa"/>
          <w:right w:w="108" w:type="dxa"/>
        </w:tblCellMar>
      </w:tblPr>
      <w:tblGrid>
        <w:gridCol w:w="1853"/>
        <w:gridCol w:w="2668"/>
        <w:gridCol w:w="1623"/>
        <w:gridCol w:w="812"/>
        <w:gridCol w:w="2983"/>
      </w:tblGrid>
      <w:tr w14:paraId="2E703AA2">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005CF0DA">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投资项目代码</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089099FD">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2409-441500-04-02-225930</w:t>
            </w:r>
          </w:p>
        </w:tc>
      </w:tr>
      <w:tr w14:paraId="2325FF98">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228611CA">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投资项目名称</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0C653EC7">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新地水厂回用水及污泥处理系统改造项目</w:t>
            </w:r>
          </w:p>
        </w:tc>
      </w:tr>
      <w:tr w14:paraId="568B757F">
        <w:tblPrEx>
          <w:tblCellMar>
            <w:top w:w="0" w:type="dxa"/>
            <w:left w:w="108" w:type="dxa"/>
            <w:bottom w:w="0" w:type="dxa"/>
            <w:right w:w="108" w:type="dxa"/>
          </w:tblCellMar>
        </w:tblPrEx>
        <w:trPr>
          <w:jc w:val="center"/>
        </w:trPr>
        <w:tc>
          <w:tcPr>
            <w:tcW w:w="1853" w:type="dxa"/>
            <w:tcBorders>
              <w:top w:val="single" w:color="auto" w:sz="4" w:space="0"/>
              <w:left w:val="single" w:color="auto" w:sz="4" w:space="0"/>
              <w:bottom w:val="single" w:color="auto" w:sz="4" w:space="0"/>
              <w:right w:val="single" w:color="auto" w:sz="4" w:space="0"/>
            </w:tcBorders>
            <w:vAlign w:val="center"/>
          </w:tcPr>
          <w:p w14:paraId="03CB3B42">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招标项目名称</w:t>
            </w:r>
          </w:p>
        </w:tc>
        <w:tc>
          <w:tcPr>
            <w:tcW w:w="8086" w:type="dxa"/>
            <w:gridSpan w:val="4"/>
            <w:tcBorders>
              <w:top w:val="single" w:color="auto" w:sz="4" w:space="0"/>
              <w:left w:val="single" w:color="auto" w:sz="4" w:space="0"/>
              <w:bottom w:val="single" w:color="auto" w:sz="4" w:space="0"/>
              <w:right w:val="single" w:color="auto" w:sz="4" w:space="0"/>
            </w:tcBorders>
            <w:vAlign w:val="center"/>
          </w:tcPr>
          <w:p w14:paraId="26AD0452">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新地水厂回用水及污泥处理系统改造项目施工</w:t>
            </w:r>
          </w:p>
        </w:tc>
      </w:tr>
      <w:tr w14:paraId="6011AD45">
        <w:tblPrEx>
          <w:tblCellMar>
            <w:top w:w="0" w:type="dxa"/>
            <w:left w:w="108" w:type="dxa"/>
            <w:bottom w:w="0" w:type="dxa"/>
            <w:right w:w="108" w:type="dxa"/>
          </w:tblCellMar>
        </w:tblPrEx>
        <w:trPr>
          <w:jc w:val="center"/>
        </w:trPr>
        <w:tc>
          <w:tcPr>
            <w:tcW w:w="1853" w:type="dxa"/>
            <w:tcBorders>
              <w:top w:val="single" w:color="auto" w:sz="4" w:space="0"/>
              <w:left w:val="single" w:color="000000" w:sz="4" w:space="0"/>
              <w:bottom w:val="single" w:color="000000" w:sz="4" w:space="0"/>
              <w:right w:val="single" w:color="000000" w:sz="4" w:space="0"/>
            </w:tcBorders>
            <w:vAlign w:val="center"/>
          </w:tcPr>
          <w:p w14:paraId="3F277812">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标段（包）名称</w:t>
            </w:r>
          </w:p>
        </w:tc>
        <w:tc>
          <w:tcPr>
            <w:tcW w:w="2668" w:type="dxa"/>
            <w:tcBorders>
              <w:top w:val="single" w:color="auto" w:sz="4" w:space="0"/>
              <w:left w:val="single" w:color="000000" w:sz="4" w:space="0"/>
              <w:bottom w:val="single" w:color="000000" w:sz="4" w:space="0"/>
              <w:right w:val="single" w:color="000000" w:sz="4" w:space="0"/>
            </w:tcBorders>
            <w:vAlign w:val="center"/>
          </w:tcPr>
          <w:p w14:paraId="68360E1F">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新地水厂回用水及污泥处理系统改造项目施工</w:t>
            </w:r>
          </w:p>
        </w:tc>
        <w:tc>
          <w:tcPr>
            <w:tcW w:w="1623" w:type="dxa"/>
            <w:tcBorders>
              <w:top w:val="single" w:color="auto" w:sz="4" w:space="0"/>
              <w:left w:val="single" w:color="000000" w:sz="4" w:space="0"/>
              <w:bottom w:val="single" w:color="000000" w:sz="4" w:space="0"/>
              <w:right w:val="single" w:color="000000" w:sz="4" w:space="0"/>
            </w:tcBorders>
            <w:vAlign w:val="center"/>
          </w:tcPr>
          <w:p w14:paraId="7CC8B551">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公告性质</w:t>
            </w:r>
          </w:p>
        </w:tc>
        <w:tc>
          <w:tcPr>
            <w:tcW w:w="3795" w:type="dxa"/>
            <w:gridSpan w:val="2"/>
            <w:tcBorders>
              <w:top w:val="single" w:color="auto" w:sz="4" w:space="0"/>
              <w:left w:val="single" w:color="000000" w:sz="4" w:space="0"/>
              <w:bottom w:val="single" w:color="000000" w:sz="4" w:space="0"/>
              <w:right w:val="single" w:color="000000" w:sz="4" w:space="0"/>
            </w:tcBorders>
            <w:vAlign w:val="center"/>
          </w:tcPr>
          <w:p w14:paraId="3AE0E082">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正常</w:t>
            </w:r>
          </w:p>
        </w:tc>
      </w:tr>
      <w:tr w14:paraId="3DFD77D8">
        <w:tblPrEx>
          <w:tblCellMar>
            <w:top w:w="0" w:type="dxa"/>
            <w:left w:w="108" w:type="dxa"/>
            <w:bottom w:w="0" w:type="dxa"/>
            <w:right w:w="108" w:type="dxa"/>
          </w:tblCellMar>
        </w:tblPrEx>
        <w:trPr>
          <w:jc w:val="center"/>
        </w:trPr>
        <w:tc>
          <w:tcPr>
            <w:tcW w:w="1853" w:type="dxa"/>
            <w:tcBorders>
              <w:top w:val="single" w:color="auto" w:sz="4" w:space="0"/>
              <w:left w:val="single" w:color="000000" w:sz="4" w:space="0"/>
              <w:bottom w:val="single" w:color="000000" w:sz="4" w:space="0"/>
              <w:right w:val="single" w:color="000000" w:sz="4" w:space="0"/>
            </w:tcBorders>
            <w:vAlign w:val="center"/>
          </w:tcPr>
          <w:p w14:paraId="21312C4D">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资格审查方式</w:t>
            </w:r>
          </w:p>
        </w:tc>
        <w:tc>
          <w:tcPr>
            <w:tcW w:w="8086" w:type="dxa"/>
            <w:gridSpan w:val="4"/>
            <w:tcBorders>
              <w:top w:val="single" w:color="auto" w:sz="4" w:space="0"/>
              <w:left w:val="single" w:color="000000" w:sz="4" w:space="0"/>
              <w:bottom w:val="single" w:color="000000" w:sz="4" w:space="0"/>
              <w:right w:val="single" w:color="000000" w:sz="4" w:space="0"/>
            </w:tcBorders>
            <w:vAlign w:val="center"/>
          </w:tcPr>
          <w:p w14:paraId="767D3F97">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资格后审</w:t>
            </w:r>
          </w:p>
        </w:tc>
      </w:tr>
      <w:tr w14:paraId="756606C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3FEB7A34">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招标项目实施</w:t>
            </w:r>
          </w:p>
          <w:p w14:paraId="47BBE379">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地点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0E1276D8">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汕尾市城区东城路和成业路交叉口东北角</w:t>
            </w:r>
          </w:p>
        </w:tc>
      </w:tr>
      <w:tr w14:paraId="368ED6B6">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61FA124">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资金来源</w:t>
            </w:r>
          </w:p>
        </w:tc>
        <w:tc>
          <w:tcPr>
            <w:tcW w:w="2668" w:type="dxa"/>
            <w:tcBorders>
              <w:top w:val="single" w:color="000000" w:sz="4" w:space="0"/>
              <w:left w:val="single" w:color="000000" w:sz="4" w:space="0"/>
              <w:bottom w:val="single" w:color="000000" w:sz="4" w:space="0"/>
              <w:right w:val="nil"/>
            </w:tcBorders>
            <w:vAlign w:val="center"/>
          </w:tcPr>
          <w:p w14:paraId="6675C49B">
            <w:pPr>
              <w:pStyle w:val="5"/>
              <w:widowControl/>
              <w:autoSpaceDE w:val="0"/>
              <w:autoSpaceDN w:val="0"/>
              <w:adjustRightInd w:val="0"/>
              <w:snapToGrid w:val="0"/>
              <w:jc w:val="center"/>
              <w:textAlignment w:val="baseline"/>
              <w:outlineLvl w:val="1"/>
              <w:rPr>
                <w:rFonts w:hint="eastAsia"/>
                <w:color w:val="000000"/>
              </w:rPr>
            </w:pPr>
            <w:r>
              <w:rPr>
                <w:rFonts w:hint="eastAsia"/>
                <w:color w:val="000000"/>
                <w:kern w:val="0"/>
                <w:lang w:eastAsia="zh-CN" w:bidi="ar"/>
              </w:rPr>
              <w:t>企业自筹资金</w:t>
            </w:r>
          </w:p>
        </w:tc>
        <w:tc>
          <w:tcPr>
            <w:tcW w:w="1623" w:type="dxa"/>
            <w:tcBorders>
              <w:top w:val="single" w:color="000000" w:sz="4" w:space="0"/>
              <w:left w:val="single" w:color="000000" w:sz="4" w:space="0"/>
              <w:bottom w:val="single" w:color="000000" w:sz="4" w:space="0"/>
              <w:right w:val="single" w:color="000000" w:sz="4" w:space="0"/>
            </w:tcBorders>
            <w:vAlign w:val="center"/>
          </w:tcPr>
          <w:p w14:paraId="4F04690A">
            <w:pPr>
              <w:pStyle w:val="5"/>
              <w:widowControl/>
              <w:autoSpaceDE w:val="0"/>
              <w:autoSpaceDN w:val="0"/>
              <w:adjustRightInd w:val="0"/>
              <w:snapToGrid w:val="0"/>
              <w:jc w:val="center"/>
              <w:textAlignment w:val="baseline"/>
              <w:outlineLvl w:val="1"/>
              <w:rPr>
                <w:rFonts w:hint="eastAsia"/>
                <w:b/>
                <w:bCs/>
                <w:color w:val="000000"/>
              </w:rPr>
            </w:pPr>
            <w:r>
              <w:rPr>
                <w:rFonts w:hint="eastAsia"/>
                <w:b/>
                <w:bCs/>
                <w:snapToGrid w:val="0"/>
                <w:kern w:val="0"/>
              </w:rPr>
              <w:t>资金来源构成</w:t>
            </w:r>
          </w:p>
        </w:tc>
        <w:tc>
          <w:tcPr>
            <w:tcW w:w="3795" w:type="dxa"/>
            <w:gridSpan w:val="2"/>
            <w:tcBorders>
              <w:top w:val="single" w:color="000000" w:sz="4" w:space="0"/>
              <w:left w:val="nil"/>
              <w:bottom w:val="single" w:color="000000" w:sz="4" w:space="0"/>
              <w:right w:val="single" w:color="000000" w:sz="4" w:space="0"/>
            </w:tcBorders>
            <w:vAlign w:val="center"/>
          </w:tcPr>
          <w:p w14:paraId="773E92B3">
            <w:pPr>
              <w:widowControl/>
              <w:adjustRightInd w:val="0"/>
              <w:snapToGrid w:val="0"/>
              <w:jc w:val="center"/>
              <w:rPr>
                <w:rFonts w:hint="eastAsia" w:ascii="宋体" w:hAnsi="宋体" w:cs="宋体"/>
                <w:color w:val="000000"/>
                <w:sz w:val="24"/>
              </w:rPr>
            </w:pPr>
            <w:r>
              <w:rPr>
                <w:rFonts w:hint="eastAsia" w:ascii="宋体" w:hAnsi="宋体" w:cs="宋体"/>
                <w:color w:val="000000"/>
                <w:kern w:val="0"/>
                <w:sz w:val="24"/>
                <w:lang w:bidi="ar"/>
              </w:rPr>
              <w:t>100%企业自筹资金</w:t>
            </w:r>
          </w:p>
        </w:tc>
      </w:tr>
      <w:tr w14:paraId="33205112">
        <w:tblPrEx>
          <w:tblCellMar>
            <w:top w:w="0" w:type="dxa"/>
            <w:left w:w="108" w:type="dxa"/>
            <w:bottom w:w="0" w:type="dxa"/>
            <w:right w:w="108" w:type="dxa"/>
          </w:tblCellMar>
        </w:tblPrEx>
        <w:trPr>
          <w:trHeight w:val="1119"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20CFDD5C">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招标范围及规模</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616BD2B5">
            <w:pPr>
              <w:widowControl/>
              <w:adjustRightInd w:val="0"/>
              <w:snapToGrid w:val="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本工程建设内容为：新建规模为13万m</w:t>
            </w:r>
            <w:r>
              <w:rPr>
                <w:rFonts w:hint="eastAsia" w:ascii="宋体" w:hAnsi="宋体" w:cs="宋体"/>
                <w:color w:val="000000"/>
                <w:kern w:val="0"/>
                <w:sz w:val="24"/>
                <w:vertAlign w:val="superscript"/>
                <w:lang w:bidi="ar"/>
              </w:rPr>
              <w:t>3</w:t>
            </w:r>
            <w:r>
              <w:rPr>
                <w:rFonts w:hint="eastAsia" w:ascii="宋体" w:hAnsi="宋体" w:cs="宋体"/>
                <w:color w:val="000000"/>
                <w:kern w:val="0"/>
                <w:sz w:val="24"/>
                <w:lang w:bidi="ar"/>
              </w:rPr>
              <w:t>/d 的回用水及污泥处理建（构）筑物，使滤池反冲洗废水回用、污泥处理满足生产要求，脱水污泥（含水率80%）交由第三方进行处理。（具体内容以施工图及工程量清单为准）</w:t>
            </w:r>
          </w:p>
          <w:p w14:paraId="007F641E">
            <w:pPr>
              <w:widowControl/>
              <w:adjustRightInd w:val="0"/>
              <w:snapToGrid w:val="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招标范围：工程施工范围包括工程内容、工程竣工验收合格，以及该项目施工到竣工验收全过程的施工服务和工程竣工验收合格后的质量保修，保修期限执行国家和省的有关规定。</w:t>
            </w:r>
          </w:p>
          <w:p w14:paraId="323077C4">
            <w:pPr>
              <w:widowControl/>
              <w:adjustRightInd w:val="0"/>
              <w:snapToGrid w:val="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工程质量要求：执行国家、省或行业现行的工程建设质量验收标准及规范，须达到合格或以上标准。</w:t>
            </w:r>
          </w:p>
          <w:p w14:paraId="086F5BC5">
            <w:pPr>
              <w:widowControl/>
              <w:adjustRightInd w:val="0"/>
              <w:snapToGrid w:val="0"/>
              <w:textAlignment w:val="center"/>
            </w:pPr>
            <w:r>
              <w:rPr>
                <w:rFonts w:hint="eastAsia" w:ascii="宋体" w:hAnsi="宋体" w:cs="宋体"/>
                <w:color w:val="000000"/>
                <w:kern w:val="0"/>
                <w:sz w:val="24"/>
                <w:lang w:bidi="ar"/>
              </w:rPr>
              <w:t>安全文明施工要求：符合国家、省、市安全生产、文明施工管理相关规定，承诺达到合格标准或以上。</w:t>
            </w:r>
          </w:p>
        </w:tc>
      </w:tr>
      <w:tr w14:paraId="4093FC49">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79D30015">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招标内容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2EB71456">
            <w:pPr>
              <w:widowControl/>
              <w:adjustRightInd w:val="0"/>
              <w:snapToGrid w:val="0"/>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本项目建设内容的施工总承包。具体工作内容按照招标人提供的图纸、工程量清单所列工程内容及说明为准。</w:t>
            </w:r>
          </w:p>
        </w:tc>
      </w:tr>
      <w:tr w14:paraId="47249C08">
        <w:tblPrEx>
          <w:tblCellMar>
            <w:top w:w="0" w:type="dxa"/>
            <w:left w:w="108" w:type="dxa"/>
            <w:bottom w:w="0" w:type="dxa"/>
            <w:right w:w="108" w:type="dxa"/>
          </w:tblCellMar>
        </w:tblPrEx>
        <w:trPr>
          <w:trHeight w:val="457"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8425C95">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工期（交货期）</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74E66E5B">
            <w:pPr>
              <w:widowControl/>
              <w:adjustRightInd w:val="0"/>
              <w:snapToGrid w:val="0"/>
              <w:jc w:val="center"/>
              <w:textAlignment w:val="center"/>
              <w:rPr>
                <w:rFonts w:hint="eastAsia" w:ascii="宋体" w:hAnsi="宋体" w:cs="宋体"/>
                <w:color w:val="0000FF"/>
                <w:kern w:val="0"/>
                <w:sz w:val="24"/>
                <w:lang w:bidi="ar"/>
              </w:rPr>
            </w:pPr>
            <w:r>
              <w:rPr>
                <w:rFonts w:hint="eastAsia" w:ascii="宋体" w:hAnsi="宋体" w:cs="宋体"/>
                <w:color w:val="000000"/>
                <w:kern w:val="0"/>
                <w:sz w:val="24"/>
                <w:u w:val="single"/>
                <w:lang w:bidi="ar"/>
              </w:rPr>
              <w:t>312</w:t>
            </w:r>
            <w:r>
              <w:rPr>
                <w:rFonts w:hint="eastAsia" w:ascii="宋体" w:hAnsi="宋体" w:cs="宋体"/>
                <w:color w:val="000000"/>
                <w:kern w:val="0"/>
                <w:sz w:val="24"/>
                <w:lang w:bidi="ar"/>
              </w:rPr>
              <w:t>日历天</w:t>
            </w:r>
          </w:p>
        </w:tc>
      </w:tr>
      <w:tr w14:paraId="41E12969">
        <w:tblPrEx>
          <w:tblCellMar>
            <w:top w:w="0" w:type="dxa"/>
            <w:left w:w="108" w:type="dxa"/>
            <w:bottom w:w="0" w:type="dxa"/>
            <w:right w:w="108" w:type="dxa"/>
          </w:tblCellMar>
        </w:tblPrEx>
        <w:trPr>
          <w:trHeight w:val="473" w:hRule="atLeast"/>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282CC3A">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最高投标限价</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4EE1A76F">
            <w:pPr>
              <w:widowControl/>
              <w:adjustRightInd w:val="0"/>
              <w:snapToGrid w:val="0"/>
              <w:jc w:val="center"/>
              <w:textAlignment w:val="center"/>
              <w:rPr>
                <w:rFonts w:hint="eastAsia" w:ascii="宋体" w:hAnsi="宋体" w:cs="宋体"/>
                <w:color w:val="0000FF"/>
                <w:sz w:val="24"/>
              </w:rPr>
            </w:pPr>
            <w:r>
              <w:rPr>
                <w:rFonts w:hint="eastAsia" w:ascii="宋体" w:hAnsi="宋体" w:cs="宋体"/>
                <w:color w:val="000000"/>
                <w:kern w:val="0"/>
                <w:sz w:val="24"/>
                <w:lang w:bidi="ar"/>
              </w:rPr>
              <w:t>17431567.27元</w:t>
            </w:r>
          </w:p>
        </w:tc>
      </w:tr>
      <w:tr w14:paraId="28BB3595">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75FE840C">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是否接受联合体投标</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401CB792">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kern w:val="0"/>
                <w:sz w:val="24"/>
                <w:lang w:bidi="ar"/>
              </w:rPr>
              <w:t>否</w:t>
            </w:r>
          </w:p>
        </w:tc>
      </w:tr>
      <w:tr w14:paraId="2697A892">
        <w:tblPrEx>
          <w:tblCellMar>
            <w:top w:w="0" w:type="dxa"/>
            <w:left w:w="108" w:type="dxa"/>
            <w:bottom w:w="0" w:type="dxa"/>
            <w:right w:w="108" w:type="dxa"/>
          </w:tblCellMar>
        </w:tblPrEx>
        <w:trPr>
          <w:jc w:val="center"/>
        </w:trPr>
        <w:tc>
          <w:tcPr>
            <w:tcW w:w="1853" w:type="dxa"/>
            <w:vMerge w:val="restart"/>
            <w:tcBorders>
              <w:top w:val="single" w:color="000000" w:sz="4" w:space="0"/>
              <w:left w:val="single" w:color="000000" w:sz="4" w:space="0"/>
              <w:right w:val="single" w:color="000000" w:sz="4" w:space="0"/>
            </w:tcBorders>
            <w:vAlign w:val="center"/>
          </w:tcPr>
          <w:p w14:paraId="31034AEE">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投标资格能力要求（包括但不限于资质人员、业绩等要求）</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665E4FF8">
            <w:pPr>
              <w:adjustRightInd w:val="0"/>
              <w:snapToGrid w:val="0"/>
              <w:rPr>
                <w:rFonts w:hint="eastAsia" w:ascii="宋体" w:hAnsi="宋体" w:cs="宋体"/>
                <w:sz w:val="24"/>
              </w:rPr>
            </w:pPr>
            <w:r>
              <w:rPr>
                <w:rFonts w:hint="eastAsia" w:ascii="宋体" w:hAnsi="宋体" w:cs="宋体"/>
                <w:b/>
                <w:bCs/>
                <w:sz w:val="24"/>
              </w:rPr>
              <w:t>投标人资格要求：</w:t>
            </w:r>
          </w:p>
          <w:p w14:paraId="4B2ED02F">
            <w:pPr>
              <w:adjustRightInd w:val="0"/>
              <w:snapToGrid w:val="0"/>
              <w:rPr>
                <w:rFonts w:hint="eastAsia" w:ascii="宋体" w:hAnsi="宋体" w:cs="宋体"/>
                <w:sz w:val="24"/>
              </w:rPr>
            </w:pPr>
            <w:r>
              <w:rPr>
                <w:rFonts w:hint="eastAsia" w:ascii="宋体" w:hAnsi="宋体" w:cs="宋体"/>
                <w:sz w:val="24"/>
              </w:rPr>
              <w:t>投标人应具备承担本工程施工的资质条件、能力和信誉，具体要求如下：</w:t>
            </w:r>
          </w:p>
          <w:p w14:paraId="5DF574E9">
            <w:pPr>
              <w:adjustRightInd w:val="0"/>
              <w:snapToGrid w:val="0"/>
              <w:rPr>
                <w:rFonts w:hint="eastAsia" w:ascii="宋体" w:hAnsi="宋体" w:cs="宋体"/>
                <w:b/>
                <w:bCs/>
                <w:sz w:val="24"/>
              </w:rPr>
            </w:pPr>
            <w:r>
              <w:rPr>
                <w:rFonts w:hint="eastAsia" w:ascii="宋体" w:hAnsi="宋体" w:cs="宋体"/>
                <w:b/>
                <w:bCs/>
                <w:sz w:val="24"/>
              </w:rPr>
              <w:t>1、法人资格</w:t>
            </w:r>
          </w:p>
          <w:p w14:paraId="2C9306AE">
            <w:pPr>
              <w:adjustRightInd w:val="0"/>
              <w:snapToGrid w:val="0"/>
              <w:rPr>
                <w:rFonts w:hint="eastAsia" w:ascii="宋体" w:hAnsi="宋体" w:cs="宋体"/>
                <w:sz w:val="24"/>
              </w:rPr>
            </w:pPr>
            <w:r>
              <w:rPr>
                <w:rFonts w:hint="eastAsia" w:ascii="宋体" w:hAnsi="宋体" w:cs="宋体"/>
                <w:sz w:val="24"/>
              </w:rPr>
              <w:t>投标人应具有独立法人资格并依法取得营业执照，营业执照处于有效期。</w:t>
            </w:r>
          </w:p>
          <w:p w14:paraId="1F741A9A">
            <w:pPr>
              <w:adjustRightInd w:val="0"/>
              <w:snapToGrid w:val="0"/>
              <w:rPr>
                <w:rFonts w:hint="eastAsia" w:ascii="宋体" w:hAnsi="宋体" w:cs="宋体"/>
                <w:sz w:val="24"/>
              </w:rPr>
            </w:pPr>
            <w:r>
              <w:rPr>
                <w:rFonts w:hint="eastAsia" w:ascii="宋体" w:hAnsi="宋体" w:cs="宋体"/>
                <w:b/>
                <w:bCs/>
                <w:sz w:val="24"/>
              </w:rPr>
              <w:t>2.对投标人企业的资质要求</w:t>
            </w:r>
          </w:p>
          <w:p w14:paraId="442D542C">
            <w:pPr>
              <w:adjustRightInd w:val="0"/>
              <w:snapToGrid w:val="0"/>
              <w:rPr>
                <w:rFonts w:hint="eastAsia" w:ascii="宋体" w:hAnsi="宋体" w:cs="宋体"/>
                <w:sz w:val="24"/>
              </w:rPr>
            </w:pPr>
            <w:r>
              <w:rPr>
                <w:rFonts w:hint="eastAsia" w:ascii="宋体" w:hAnsi="宋体" w:cs="宋体"/>
                <w:sz w:val="24"/>
              </w:rPr>
              <w:t>2.1、投标人须具有承接本工程所需的建设行政主管部门核发的在有效期内的市政公用工程施工总承包一级（或以上）资质。</w:t>
            </w:r>
          </w:p>
          <w:p w14:paraId="1A02E7BD">
            <w:pPr>
              <w:adjustRightInd w:val="0"/>
              <w:snapToGrid w:val="0"/>
              <w:rPr>
                <w:rFonts w:hint="eastAsia" w:ascii="宋体" w:hAnsi="宋体" w:cs="宋体"/>
                <w:sz w:val="24"/>
              </w:rPr>
            </w:pPr>
            <w:r>
              <w:rPr>
                <w:rFonts w:hint="eastAsia" w:ascii="宋体" w:hAnsi="宋体" w:cs="宋体"/>
                <w:sz w:val="24"/>
              </w:rPr>
              <w:t>注：</w:t>
            </w:r>
          </w:p>
          <w:p w14:paraId="7C8109A2">
            <w:pPr>
              <w:adjustRightInd w:val="0"/>
              <w:snapToGrid w:val="0"/>
              <w:rPr>
                <w:rFonts w:hint="eastAsia" w:ascii="宋体" w:hAnsi="宋体" w:cs="宋体"/>
                <w:sz w:val="24"/>
              </w:rPr>
            </w:pPr>
            <w:r>
              <w:rPr>
                <w:rFonts w:hint="eastAsia" w:ascii="宋体" w:hAnsi="宋体" w:cs="宋体"/>
                <w:sz w:val="24"/>
              </w:rPr>
              <w:t>①资质证书有效期延期符合《住房和城乡建设部办公厅关于建设工程企业资质延续有关事宜的通知》（建办市函〔2022〕361号） 文件规定的，按其执行。</w:t>
            </w:r>
          </w:p>
          <w:p w14:paraId="7D5B9318">
            <w:pPr>
              <w:adjustRightInd w:val="0"/>
              <w:snapToGrid w:val="0"/>
              <w:rPr>
                <w:rFonts w:hint="eastAsia" w:ascii="宋体" w:hAnsi="宋体" w:cs="宋体"/>
                <w:sz w:val="24"/>
              </w:rPr>
            </w:pPr>
            <w:r>
              <w:rPr>
                <w:rFonts w:hint="eastAsia" w:ascii="宋体" w:hAnsi="宋体" w:cs="宋体"/>
                <w:sz w:val="24"/>
              </w:rPr>
              <w:t>②投标人的资质证书符合《住房和城乡建设部办公厅关于做好建筑业“证照分离”改革衔接有关工作的通知》（建办市〔2021〕30号）文件规定的，该资质证书有效。</w:t>
            </w:r>
          </w:p>
          <w:p w14:paraId="3D26FAAD">
            <w:pPr>
              <w:adjustRightInd w:val="0"/>
              <w:snapToGrid w:val="0"/>
              <w:rPr>
                <w:rFonts w:hint="eastAsia" w:ascii="宋体" w:hAnsi="宋体" w:cs="宋体"/>
                <w:sz w:val="24"/>
              </w:rPr>
            </w:pPr>
            <w:r>
              <w:rPr>
                <w:rFonts w:hint="eastAsia" w:ascii="宋体" w:hAnsi="宋体" w:cs="宋体"/>
                <w:sz w:val="24"/>
              </w:rPr>
              <w:t>③《广东省住房和城乡建设厅关于建设工程企业资质延续有关事项的通知》（粤建许函〔2023〕820号）等相关规定。</w:t>
            </w:r>
          </w:p>
          <w:p w14:paraId="1B6B9B89">
            <w:pPr>
              <w:adjustRightInd w:val="0"/>
              <w:snapToGrid w:val="0"/>
              <w:rPr>
                <w:rFonts w:hint="eastAsia" w:ascii="宋体" w:hAnsi="宋体" w:cs="宋体"/>
                <w:sz w:val="24"/>
              </w:rPr>
            </w:pPr>
            <w:r>
              <w:rPr>
                <w:rFonts w:hint="eastAsia" w:ascii="宋体" w:hAnsi="宋体" w:cs="宋体"/>
                <w:sz w:val="24"/>
              </w:rPr>
              <w:t>根据上述文件的要求，投标人需办理企业资质有效期延续的，应当按照相关规定及时办理。如国家对建设工程企业资质有新的延续规定，从其规定并提供相关规定证明材料。</w:t>
            </w:r>
          </w:p>
          <w:p w14:paraId="0A3AA4B3">
            <w:pPr>
              <w:adjustRightInd w:val="0"/>
              <w:snapToGrid w:val="0"/>
              <w:rPr>
                <w:rFonts w:hint="eastAsia" w:ascii="宋体" w:hAnsi="宋体" w:cs="宋体"/>
                <w:b/>
                <w:bCs/>
                <w:sz w:val="24"/>
              </w:rPr>
            </w:pPr>
            <w:r>
              <w:rPr>
                <w:rFonts w:hint="eastAsia" w:ascii="宋体" w:hAnsi="宋体" w:cs="宋体"/>
                <w:b/>
                <w:bCs/>
                <w:sz w:val="24"/>
              </w:rPr>
              <w:t>2.2、本工程不接受联合体投标</w:t>
            </w:r>
          </w:p>
          <w:p w14:paraId="06CD16E9">
            <w:pPr>
              <w:adjustRightInd w:val="0"/>
              <w:snapToGrid w:val="0"/>
              <w:rPr>
                <w:rFonts w:hint="eastAsia" w:ascii="宋体" w:hAnsi="宋体" w:cs="宋体"/>
                <w:sz w:val="24"/>
              </w:rPr>
            </w:pPr>
            <w:r>
              <w:rPr>
                <w:rFonts w:hint="eastAsia" w:ascii="宋体" w:hAnsi="宋体" w:cs="宋体"/>
                <w:b/>
                <w:bCs/>
                <w:sz w:val="24"/>
              </w:rPr>
              <w:t>3、投标人须持有建设行政主管部门核发的有效《安全生产许可证》。</w:t>
            </w:r>
          </w:p>
          <w:p w14:paraId="04F49EBF">
            <w:pPr>
              <w:adjustRightInd w:val="0"/>
              <w:snapToGrid w:val="0"/>
              <w:rPr>
                <w:rFonts w:hint="eastAsia" w:ascii="宋体" w:hAnsi="宋体" w:cs="宋体"/>
                <w:sz w:val="24"/>
              </w:rPr>
            </w:pPr>
            <w:r>
              <w:rPr>
                <w:rFonts w:hint="eastAsia" w:ascii="宋体" w:hAnsi="宋体" w:cs="宋体"/>
                <w:b/>
                <w:bCs/>
                <w:sz w:val="24"/>
              </w:rPr>
              <w:t>4、</w:t>
            </w:r>
            <w:r>
              <w:rPr>
                <w:rFonts w:hint="eastAsia" w:ascii="宋体" w:hAnsi="宋体" w:cs="宋体"/>
                <w:sz w:val="24"/>
              </w:rPr>
              <w:t>投标人未被列入“信用中国”网站（www.creditchina.gov.cn）“失信被执行人或重大税收违法失信主体”记录名单。</w:t>
            </w:r>
          </w:p>
          <w:p w14:paraId="377ABE68">
            <w:pPr>
              <w:adjustRightInd w:val="0"/>
              <w:snapToGrid w:val="0"/>
              <w:rPr>
                <w:rFonts w:hint="eastAsia" w:ascii="宋体" w:hAnsi="宋体" w:cs="宋体"/>
                <w:b/>
                <w:bCs/>
                <w:sz w:val="24"/>
              </w:rPr>
            </w:pPr>
            <w:r>
              <w:rPr>
                <w:rFonts w:hint="eastAsia" w:ascii="宋体" w:hAnsi="宋体" w:cs="宋体"/>
                <w:b/>
                <w:bCs/>
                <w:sz w:val="24"/>
              </w:rPr>
              <w:t>5、对投标人拟派项目负责人的要求</w:t>
            </w:r>
          </w:p>
          <w:p w14:paraId="7AE77E62">
            <w:pPr>
              <w:adjustRightInd w:val="0"/>
              <w:snapToGrid w:val="0"/>
              <w:rPr>
                <w:rFonts w:hint="eastAsia" w:ascii="宋体" w:hAnsi="宋体" w:cs="宋体"/>
                <w:sz w:val="24"/>
              </w:rPr>
            </w:pPr>
            <w:r>
              <w:rPr>
                <w:rFonts w:hint="eastAsia" w:ascii="宋体" w:hAnsi="宋体" w:cs="宋体"/>
                <w:sz w:val="24"/>
              </w:rPr>
              <w:t>5.1、对拟派项目负责人的资格要求：须具备有效的注册于投标人本单位的</w:t>
            </w:r>
            <w:r>
              <w:rPr>
                <w:rFonts w:hint="eastAsia" w:ascii="宋体" w:hAnsi="宋体" w:cs="宋体"/>
                <w:b/>
                <w:bCs/>
                <w:sz w:val="24"/>
              </w:rPr>
              <w:t>市政公用工程专业一级注册建造师</w:t>
            </w:r>
            <w:r>
              <w:rPr>
                <w:rFonts w:hint="eastAsia" w:ascii="宋体" w:hAnsi="宋体" w:cs="宋体"/>
                <w:sz w:val="24"/>
              </w:rPr>
              <w:t>执业资格证书，并持有有效的《安全生产考核合格证（B证）》（投标人可提供证书扫描件或所在省份相关建筑施工企业管理人员安全生产考核信息系统的证书查询信息网页打印件或电子证照打印件）。</w:t>
            </w:r>
          </w:p>
          <w:p w14:paraId="1DE8774E">
            <w:pPr>
              <w:adjustRightInd w:val="0"/>
              <w:snapToGrid w:val="0"/>
              <w:rPr>
                <w:rFonts w:hint="eastAsia" w:ascii="宋体" w:hAnsi="宋体" w:cs="宋体"/>
                <w:sz w:val="24"/>
              </w:rPr>
            </w:pPr>
            <w:r>
              <w:rPr>
                <w:rFonts w:hint="eastAsia" w:ascii="宋体" w:hAnsi="宋体" w:cs="宋体"/>
                <w:sz w:val="24"/>
              </w:rPr>
              <w:t>5.2、拟派项目负责人没有在其他在建项目中担任项目负责人。本项目不接受有在建、已中标未开工或人员处于锁定状态项目的建造师作为项目负责人。投标人如存在以上情形，招标人将取消其投标、中标资格，并将有关情况上报建设行政主管部门，由此产生的一切经济和法律责任全部由该投标人承担。</w:t>
            </w:r>
          </w:p>
          <w:p w14:paraId="7A35AEFE">
            <w:pPr>
              <w:adjustRightInd w:val="0"/>
              <w:snapToGrid w:val="0"/>
              <w:rPr>
                <w:rFonts w:hint="eastAsia" w:ascii="宋体" w:hAnsi="宋体" w:cs="宋体"/>
                <w:sz w:val="24"/>
              </w:rPr>
            </w:pPr>
            <w:r>
              <w:rPr>
                <w:rFonts w:hint="eastAsia" w:ascii="宋体" w:hAnsi="宋体" w:cs="宋体"/>
                <w:sz w:val="24"/>
              </w:rPr>
              <w:t>5.3、需提供投标人近期（扣除发布招标公告当月往前顺推3个月任意一个月）为拟派项目负责人缴纳社保资金的有效证明材料扫描件。</w:t>
            </w:r>
          </w:p>
          <w:p w14:paraId="7887474C">
            <w:pPr>
              <w:adjustRightInd w:val="0"/>
              <w:snapToGrid w:val="0"/>
              <w:rPr>
                <w:rFonts w:hint="eastAsia" w:ascii="宋体" w:hAnsi="宋体" w:cs="宋体"/>
                <w:sz w:val="24"/>
              </w:rPr>
            </w:pPr>
            <w:r>
              <w:rPr>
                <w:rFonts w:hint="eastAsia" w:ascii="宋体" w:hAnsi="宋体" w:cs="宋体"/>
                <w:sz w:val="24"/>
              </w:rPr>
              <w:t>5.4、投标人应慎重考虑选派一名工程项目负责人参加多个工程项目的投标竞争，如拟派项目负责人在两个及以上工程项目均中标的，只能按照不同工程项目中标通知书发出的时间先后，担任本企业最先中标工程项目的投标项目负责人。如本工程项目为后确定该企业为中标人的，招标人将取消其中标资格。</w:t>
            </w:r>
          </w:p>
          <w:p w14:paraId="78C726B7">
            <w:pPr>
              <w:adjustRightInd w:val="0"/>
              <w:snapToGrid w:val="0"/>
              <w:rPr>
                <w:rFonts w:hint="eastAsia" w:ascii="宋体" w:hAnsi="宋体" w:cs="宋体"/>
                <w:sz w:val="24"/>
              </w:rPr>
            </w:pPr>
            <w:r>
              <w:rPr>
                <w:rFonts w:hint="eastAsia" w:ascii="宋体" w:hAnsi="宋体" w:cs="宋体"/>
                <w:b/>
                <w:bCs/>
                <w:sz w:val="24"/>
              </w:rPr>
              <w:t>6、对投标人拟派技术负责人的要求</w:t>
            </w:r>
          </w:p>
          <w:p w14:paraId="0B254148">
            <w:pPr>
              <w:adjustRightInd w:val="0"/>
              <w:snapToGrid w:val="0"/>
              <w:rPr>
                <w:rFonts w:hint="eastAsia" w:ascii="宋体" w:hAnsi="宋体" w:cs="宋体"/>
                <w:sz w:val="24"/>
              </w:rPr>
            </w:pPr>
            <w:r>
              <w:rPr>
                <w:rFonts w:hint="eastAsia" w:ascii="宋体" w:hAnsi="宋体" w:cs="宋体"/>
                <w:sz w:val="24"/>
              </w:rPr>
              <w:t>6.1、对拟派技术负责人的资格要求：须具有市政公用工程类相关专业中级（或以上）职称。</w:t>
            </w:r>
          </w:p>
          <w:p w14:paraId="2F4611F1">
            <w:pPr>
              <w:adjustRightInd w:val="0"/>
              <w:snapToGrid w:val="0"/>
              <w:rPr>
                <w:rFonts w:hint="eastAsia" w:ascii="宋体" w:hAnsi="宋体" w:cs="宋体"/>
                <w:sz w:val="24"/>
              </w:rPr>
            </w:pPr>
            <w:r>
              <w:rPr>
                <w:rFonts w:hint="eastAsia" w:ascii="宋体" w:hAnsi="宋体" w:cs="宋体"/>
                <w:sz w:val="24"/>
              </w:rPr>
              <w:t>6.2、需提供投标人近期（扣除发布招标公告当月往前顺推3个月任意一个月）为拟派技术负责人缴纳社保资金的有效证明材料扫描件。</w:t>
            </w:r>
          </w:p>
          <w:p w14:paraId="2E2B1987">
            <w:pPr>
              <w:adjustRightInd w:val="0"/>
              <w:snapToGrid w:val="0"/>
              <w:rPr>
                <w:rFonts w:hint="eastAsia" w:ascii="宋体" w:hAnsi="宋体" w:cs="宋体"/>
                <w:sz w:val="24"/>
              </w:rPr>
            </w:pPr>
            <w:r>
              <w:rPr>
                <w:rFonts w:hint="eastAsia" w:ascii="宋体" w:hAnsi="宋体" w:cs="宋体"/>
                <w:b/>
                <w:bCs/>
                <w:sz w:val="24"/>
              </w:rPr>
              <w:t>7、对投标人拟派专职安全员的要求</w:t>
            </w:r>
          </w:p>
          <w:p w14:paraId="467F14C1">
            <w:pPr>
              <w:adjustRightInd w:val="0"/>
              <w:snapToGrid w:val="0"/>
              <w:rPr>
                <w:rFonts w:hint="eastAsia" w:ascii="宋体" w:hAnsi="宋体" w:cs="宋体"/>
                <w:sz w:val="24"/>
              </w:rPr>
            </w:pPr>
            <w:r>
              <w:rPr>
                <w:rFonts w:hint="eastAsia" w:ascii="宋体" w:hAnsi="宋体" w:cs="宋体"/>
                <w:sz w:val="24"/>
              </w:rPr>
              <w:t>7.1、对投标人拟派专职安全员的要求：专职安全人员1名，均须具有《安全生产考核合格证（C证）》（投标人可提供证书扫描件或所在省份相关建筑施工企业管理人员安全生产考核信息系统的证书查询信息网页打印件或电子证照打印件），且为投标单位在职人员。需提供投标人近期（扣除发布招标公告当月往前顺推3个月任意一个月）为拟派专职安全人员缴纳社保资金的有效证明材料扫描件。</w:t>
            </w:r>
          </w:p>
          <w:p w14:paraId="144BF93F">
            <w:pPr>
              <w:adjustRightInd w:val="0"/>
              <w:snapToGrid w:val="0"/>
              <w:rPr>
                <w:rFonts w:hint="eastAsia" w:ascii="宋体" w:hAnsi="宋体" w:cs="宋体"/>
                <w:sz w:val="24"/>
              </w:rPr>
            </w:pPr>
            <w:r>
              <w:rPr>
                <w:rFonts w:hint="eastAsia" w:ascii="宋体" w:hAnsi="宋体" w:cs="宋体"/>
                <w:sz w:val="24"/>
              </w:rPr>
              <w:t>备注：本项目的项目负责人、技术负责人、专职安全员必须一人一岗不得兼职；</w:t>
            </w:r>
          </w:p>
          <w:p w14:paraId="41A5A427">
            <w:pPr>
              <w:adjustRightInd w:val="0"/>
              <w:snapToGrid w:val="0"/>
              <w:rPr>
                <w:rFonts w:hint="eastAsia" w:ascii="宋体" w:hAnsi="宋体" w:cs="宋体"/>
                <w:sz w:val="24"/>
              </w:rPr>
            </w:pPr>
            <w:r>
              <w:rPr>
                <w:rFonts w:hint="eastAsia" w:ascii="宋体" w:hAnsi="宋体" w:cs="宋体"/>
                <w:sz w:val="24"/>
              </w:rPr>
              <w:t>8、</w:t>
            </w:r>
            <w:r>
              <w:rPr>
                <w:rFonts w:hint="eastAsia" w:ascii="宋体" w:hAnsi="宋体" w:cs="宋体"/>
                <w:b/>
                <w:bCs/>
                <w:sz w:val="24"/>
              </w:rPr>
              <w:t>对投标人企业的信誉要求</w:t>
            </w:r>
          </w:p>
          <w:p w14:paraId="0A9743D6">
            <w:pPr>
              <w:adjustRightInd w:val="0"/>
              <w:snapToGrid w:val="0"/>
              <w:rPr>
                <w:rFonts w:hint="eastAsia" w:ascii="宋体" w:hAnsi="宋体" w:cs="宋体"/>
                <w:sz w:val="24"/>
              </w:rPr>
            </w:pPr>
            <w:r>
              <w:rPr>
                <w:rFonts w:hint="eastAsia" w:ascii="宋体" w:hAnsi="宋体" w:cs="宋体"/>
                <w:sz w:val="24"/>
              </w:rPr>
              <w:t>8.1没有处于被责令停业，财产被接管、冻结，破产状态。</w:t>
            </w:r>
          </w:p>
          <w:p w14:paraId="68123026">
            <w:pPr>
              <w:adjustRightInd w:val="0"/>
              <w:snapToGrid w:val="0"/>
              <w:rPr>
                <w:rFonts w:hint="eastAsia" w:ascii="宋体" w:hAnsi="宋体" w:cs="宋体"/>
                <w:sz w:val="24"/>
              </w:rPr>
            </w:pPr>
            <w:r>
              <w:rPr>
                <w:rFonts w:hint="eastAsia" w:ascii="宋体" w:hAnsi="宋体" w:cs="宋体"/>
                <w:sz w:val="24"/>
              </w:rPr>
              <w:t>8.2没有受到取消投标资格的行政处罚。（此处所指的“处罚”，是指依据《中华人民共和国行政处罚法》作出的有关取消投标资格的行政处罚，且该行政处罚信息已按照行政执法公示制度公开，除此之外，其他以通知、通报等形式或依据规范性文件对投标人投标资格作出的限制，不属于此处所指的“处罚”范畴）</w:t>
            </w:r>
          </w:p>
          <w:p w14:paraId="1CCDFF9E">
            <w:pPr>
              <w:adjustRightInd w:val="0"/>
              <w:snapToGrid w:val="0"/>
              <w:rPr>
                <w:rFonts w:hint="eastAsia" w:ascii="宋体" w:hAnsi="宋体" w:cs="宋体"/>
                <w:sz w:val="24"/>
              </w:rPr>
            </w:pPr>
            <w:r>
              <w:rPr>
                <w:rFonts w:hint="eastAsia" w:ascii="宋体" w:hAnsi="宋体" w:cs="宋体"/>
                <w:sz w:val="24"/>
              </w:rPr>
              <w:t>8.3在最近三年内没有骗取中标和严重违约及重大工程质量问题或重大安全生产事故。（此处“骗取中标”是指依据《中华人民共和国行政处罚法》所作出的《行政处罚决定书》中所认定的违法行为；“严重违约及重大工程质量问题或重大安全生产事故”则以司法、仲裁机构等出具的生效文件予以认定，其中的“重大”工程质量问题或“重大”安全生产事故，是指生效文件认定的“重大”事故等级达到《关于做好房屋建筑和市政基础设施工程质量事故报告和调查处理工作的通知》和《生产安全事故报告和调查处理条例》的标准；“最近三年”是指该项目招标公告发出之日起往前顺推三年，以《行政处罚决定书》或司法、仲裁机构等出具的生效文件的落款时间为准）</w:t>
            </w:r>
          </w:p>
          <w:p w14:paraId="25D413C3">
            <w:pPr>
              <w:adjustRightInd w:val="0"/>
              <w:snapToGrid w:val="0"/>
              <w:rPr>
                <w:rFonts w:hint="eastAsia" w:ascii="宋体" w:hAnsi="宋体" w:cs="宋体"/>
                <w:sz w:val="24"/>
              </w:rPr>
            </w:pPr>
            <w:r>
              <w:rPr>
                <w:rFonts w:hint="eastAsia" w:ascii="宋体" w:hAnsi="宋体" w:cs="宋体"/>
                <w:sz w:val="24"/>
              </w:rPr>
              <w:t>8.4投标人若为失信被执行人，不得参加本工程项目投标。</w:t>
            </w:r>
          </w:p>
          <w:p w14:paraId="5406DEA1">
            <w:pPr>
              <w:adjustRightInd w:val="0"/>
              <w:snapToGrid w:val="0"/>
              <w:rPr>
                <w:rFonts w:hint="eastAsia" w:ascii="宋体" w:hAnsi="宋体" w:cs="宋体"/>
                <w:sz w:val="24"/>
              </w:rPr>
            </w:pPr>
            <w:r>
              <w:rPr>
                <w:rFonts w:hint="eastAsia" w:ascii="宋体" w:hAnsi="宋体" w:cs="宋体"/>
                <w:sz w:val="24"/>
              </w:rPr>
              <w:t>注：上述信誉要求须在投标文件中提供《诚信投标承诺书》，详见第九章投标文件格式。</w:t>
            </w:r>
          </w:p>
        </w:tc>
      </w:tr>
      <w:tr w14:paraId="113C89DE">
        <w:tblPrEx>
          <w:tblCellMar>
            <w:top w:w="0" w:type="dxa"/>
            <w:left w:w="108" w:type="dxa"/>
            <w:bottom w:w="0" w:type="dxa"/>
            <w:right w:w="108" w:type="dxa"/>
          </w:tblCellMar>
        </w:tblPrEx>
        <w:trPr>
          <w:jc w:val="center"/>
        </w:trPr>
        <w:tc>
          <w:tcPr>
            <w:tcW w:w="1853" w:type="dxa"/>
            <w:vMerge w:val="continue"/>
            <w:tcBorders>
              <w:left w:val="single" w:color="000000" w:sz="4" w:space="0"/>
              <w:right w:val="single" w:color="000000" w:sz="4" w:space="0"/>
            </w:tcBorders>
            <w:vAlign w:val="center"/>
          </w:tcPr>
          <w:p w14:paraId="232AB9F7">
            <w:pPr>
              <w:pStyle w:val="6"/>
              <w:snapToGrid w:val="0"/>
              <w:rPr>
                <w:rFonts w:hint="eastAsia" w:hAnsi="宋体"/>
              </w:rPr>
            </w:pPr>
          </w:p>
        </w:tc>
        <w:tc>
          <w:tcPr>
            <w:tcW w:w="2668" w:type="dxa"/>
            <w:tcBorders>
              <w:top w:val="single" w:color="000000" w:sz="4" w:space="0"/>
              <w:left w:val="single" w:color="000000" w:sz="4" w:space="0"/>
              <w:bottom w:val="single" w:color="000000" w:sz="4" w:space="0"/>
              <w:right w:val="single" w:color="000000" w:sz="4" w:space="0"/>
            </w:tcBorders>
            <w:vAlign w:val="center"/>
          </w:tcPr>
          <w:p w14:paraId="392CF2CD">
            <w:pPr>
              <w:pStyle w:val="6"/>
              <w:snapToGrid w:val="0"/>
              <w:jc w:val="center"/>
              <w:rPr>
                <w:rFonts w:hint="eastAsia" w:hAnsi="宋体"/>
                <w:b/>
                <w:bCs/>
                <w:lang w:bidi="ar"/>
              </w:rPr>
            </w:pPr>
            <w:r>
              <w:rPr>
                <w:rFonts w:hint="eastAsia" w:hAnsi="宋体"/>
                <w:b/>
                <w:bCs/>
                <w:lang w:bidi="ar"/>
              </w:rPr>
              <w:t>投标人业绩要求</w:t>
            </w:r>
          </w:p>
        </w:tc>
        <w:tc>
          <w:tcPr>
            <w:tcW w:w="5418" w:type="dxa"/>
            <w:gridSpan w:val="3"/>
            <w:tcBorders>
              <w:top w:val="single" w:color="000000" w:sz="4" w:space="0"/>
              <w:left w:val="single" w:color="000000" w:sz="4" w:space="0"/>
              <w:bottom w:val="single" w:color="000000" w:sz="4" w:space="0"/>
              <w:right w:val="single" w:color="000000" w:sz="4" w:space="0"/>
            </w:tcBorders>
            <w:vAlign w:val="center"/>
          </w:tcPr>
          <w:p w14:paraId="0C6B738C">
            <w:pPr>
              <w:pStyle w:val="6"/>
              <w:snapToGrid w:val="0"/>
              <w:jc w:val="center"/>
              <w:rPr>
                <w:rFonts w:hint="eastAsia" w:hAnsi="宋体"/>
                <w:b/>
                <w:bCs/>
                <w:lang w:bidi="ar"/>
              </w:rPr>
            </w:pPr>
            <w:r>
              <w:rPr>
                <w:rFonts w:hint="eastAsia" w:hAnsi="宋体"/>
                <w:lang w:bidi="ar"/>
              </w:rPr>
              <w:t>/</w:t>
            </w:r>
          </w:p>
        </w:tc>
      </w:tr>
      <w:tr w14:paraId="1065141E">
        <w:tblPrEx>
          <w:tblCellMar>
            <w:top w:w="0" w:type="dxa"/>
            <w:left w:w="108" w:type="dxa"/>
            <w:bottom w:w="0" w:type="dxa"/>
            <w:right w:w="108" w:type="dxa"/>
          </w:tblCellMar>
        </w:tblPrEx>
        <w:trPr>
          <w:jc w:val="center"/>
        </w:trPr>
        <w:tc>
          <w:tcPr>
            <w:tcW w:w="1853" w:type="dxa"/>
            <w:vMerge w:val="restart"/>
            <w:tcBorders>
              <w:top w:val="single" w:color="000000" w:sz="4" w:space="0"/>
              <w:left w:val="single" w:color="000000" w:sz="4" w:space="0"/>
              <w:right w:val="single" w:color="000000" w:sz="4" w:space="0"/>
            </w:tcBorders>
            <w:vAlign w:val="center"/>
          </w:tcPr>
          <w:p w14:paraId="5A81D27A">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是否采用电子</w:t>
            </w:r>
          </w:p>
          <w:p w14:paraId="41748170">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招标投标方式</w:t>
            </w:r>
          </w:p>
        </w:tc>
        <w:tc>
          <w:tcPr>
            <w:tcW w:w="2668" w:type="dxa"/>
            <w:vMerge w:val="restart"/>
            <w:tcBorders>
              <w:top w:val="single" w:color="000000" w:sz="4" w:space="0"/>
              <w:left w:val="single" w:color="000000" w:sz="4" w:space="0"/>
              <w:right w:val="single" w:color="000000" w:sz="4" w:space="0"/>
            </w:tcBorders>
            <w:vAlign w:val="center"/>
          </w:tcPr>
          <w:p w14:paraId="2D968DD7">
            <w:pPr>
              <w:pStyle w:val="6"/>
              <w:snapToGrid w:val="0"/>
              <w:jc w:val="center"/>
              <w:rPr>
                <w:rFonts w:hint="eastAsia" w:hAnsi="宋体"/>
                <w:lang w:bidi="ar"/>
              </w:rPr>
            </w:pPr>
            <w:r>
              <w:rPr>
                <w:rFonts w:hint="eastAsia" w:hAnsi="宋体"/>
                <w:lang w:bidi="ar"/>
              </w:rPr>
              <w:t>是</w:t>
            </w:r>
          </w:p>
        </w:tc>
        <w:tc>
          <w:tcPr>
            <w:tcW w:w="1623" w:type="dxa"/>
            <w:vMerge w:val="restart"/>
            <w:tcBorders>
              <w:top w:val="single" w:color="000000" w:sz="4" w:space="0"/>
              <w:left w:val="single" w:color="000000" w:sz="4" w:space="0"/>
              <w:right w:val="single" w:color="000000" w:sz="4" w:space="0"/>
            </w:tcBorders>
            <w:vAlign w:val="center"/>
          </w:tcPr>
          <w:p w14:paraId="03CC3704">
            <w:pPr>
              <w:pStyle w:val="6"/>
              <w:snapToGrid w:val="0"/>
              <w:jc w:val="center"/>
              <w:rPr>
                <w:rFonts w:hint="eastAsia" w:hAnsi="宋体"/>
                <w:lang w:bidi="ar"/>
              </w:rPr>
            </w:pPr>
            <w:r>
              <w:rPr>
                <w:rFonts w:hint="eastAsia" w:hAnsi="宋体"/>
                <w:b/>
                <w:bCs/>
                <w:lang w:bidi="ar"/>
              </w:rPr>
              <w:t>获取招标文件的方式</w:t>
            </w:r>
          </w:p>
        </w:tc>
        <w:tc>
          <w:tcPr>
            <w:tcW w:w="812" w:type="dxa"/>
            <w:tcBorders>
              <w:top w:val="single" w:color="000000" w:sz="4" w:space="0"/>
              <w:left w:val="single" w:color="000000" w:sz="4" w:space="0"/>
              <w:bottom w:val="single" w:color="000000" w:sz="4" w:space="0"/>
              <w:right w:val="single" w:color="000000" w:sz="4" w:space="0"/>
            </w:tcBorders>
            <w:vAlign w:val="center"/>
          </w:tcPr>
          <w:p w14:paraId="4C6759FC">
            <w:pPr>
              <w:pStyle w:val="6"/>
              <w:snapToGrid w:val="0"/>
              <w:jc w:val="center"/>
              <w:rPr>
                <w:rFonts w:hint="eastAsia" w:hAnsi="宋体"/>
                <w:lang w:bidi="ar"/>
              </w:rPr>
            </w:pPr>
            <w:r>
              <w:rPr>
                <w:rFonts w:hint="eastAsia" w:hAnsi="宋体"/>
                <w:lang w:bidi="ar"/>
              </w:rPr>
              <w:t>下载招标文件的网络地址</w:t>
            </w:r>
          </w:p>
        </w:tc>
        <w:tc>
          <w:tcPr>
            <w:tcW w:w="2983" w:type="dxa"/>
            <w:tcBorders>
              <w:top w:val="single" w:color="000000" w:sz="4" w:space="0"/>
              <w:left w:val="single" w:color="000000" w:sz="4" w:space="0"/>
              <w:bottom w:val="single" w:color="000000" w:sz="4" w:space="0"/>
              <w:right w:val="single" w:color="000000" w:sz="4" w:space="0"/>
            </w:tcBorders>
            <w:vAlign w:val="center"/>
          </w:tcPr>
          <w:p w14:paraId="33F407F7">
            <w:pPr>
              <w:pStyle w:val="6"/>
              <w:wordWrap w:val="0"/>
              <w:snapToGrid w:val="0"/>
              <w:rPr>
                <w:rFonts w:hint="eastAsia" w:hAnsi="宋体"/>
                <w:lang w:bidi="ar"/>
              </w:rPr>
            </w:pPr>
            <w:r>
              <w:rPr>
                <w:rFonts w:hint="eastAsia" w:hAnsi="宋体"/>
                <w:lang w:bidi="ar"/>
              </w:rPr>
              <w:t>广东省招标投标监管网（https://zbtb.gd.gov.cn/）</w:t>
            </w:r>
          </w:p>
          <w:p w14:paraId="33E26C64">
            <w:pPr>
              <w:pStyle w:val="6"/>
              <w:wordWrap w:val="0"/>
              <w:snapToGrid w:val="0"/>
              <w:rPr>
                <w:rFonts w:hint="eastAsia" w:hAnsi="宋体"/>
              </w:rPr>
            </w:pPr>
            <w:r>
              <w:rPr>
                <w:rFonts w:hint="eastAsia" w:hAnsi="宋体"/>
                <w:lang w:bidi="ar"/>
              </w:rPr>
              <w:t>广州公共资源交易中心（网址：http://www.gzggzy.cn）</w:t>
            </w:r>
          </w:p>
        </w:tc>
      </w:tr>
      <w:tr w14:paraId="7576F61C">
        <w:tblPrEx>
          <w:tblCellMar>
            <w:top w:w="0" w:type="dxa"/>
            <w:left w:w="108" w:type="dxa"/>
            <w:bottom w:w="0" w:type="dxa"/>
            <w:right w:w="108" w:type="dxa"/>
          </w:tblCellMar>
        </w:tblPrEx>
        <w:trPr>
          <w:jc w:val="center"/>
        </w:trPr>
        <w:tc>
          <w:tcPr>
            <w:tcW w:w="1853" w:type="dxa"/>
            <w:vMerge w:val="continue"/>
            <w:tcBorders>
              <w:left w:val="single" w:color="000000" w:sz="4" w:space="0"/>
              <w:bottom w:val="single" w:color="000000" w:sz="4" w:space="0"/>
              <w:right w:val="single" w:color="000000" w:sz="4" w:space="0"/>
            </w:tcBorders>
            <w:vAlign w:val="center"/>
          </w:tcPr>
          <w:p w14:paraId="10C189EF">
            <w:pPr>
              <w:widowControl/>
              <w:adjustRightInd w:val="0"/>
              <w:snapToGrid w:val="0"/>
              <w:textAlignment w:val="center"/>
              <w:rPr>
                <w:rFonts w:hint="eastAsia" w:ascii="宋体" w:hAnsi="宋体" w:cs="宋体"/>
                <w:b/>
                <w:bCs/>
                <w:sz w:val="24"/>
              </w:rPr>
            </w:pPr>
          </w:p>
        </w:tc>
        <w:tc>
          <w:tcPr>
            <w:tcW w:w="2668" w:type="dxa"/>
            <w:vMerge w:val="continue"/>
            <w:tcBorders>
              <w:left w:val="single" w:color="000000" w:sz="4" w:space="0"/>
              <w:bottom w:val="single" w:color="000000" w:sz="4" w:space="0"/>
              <w:right w:val="single" w:color="000000" w:sz="4" w:space="0"/>
            </w:tcBorders>
            <w:vAlign w:val="center"/>
          </w:tcPr>
          <w:p w14:paraId="6BD550CA">
            <w:pPr>
              <w:widowControl/>
              <w:adjustRightInd w:val="0"/>
              <w:snapToGrid w:val="0"/>
              <w:textAlignment w:val="center"/>
              <w:rPr>
                <w:rFonts w:hint="eastAsia" w:ascii="宋体" w:hAnsi="宋体" w:cs="宋体"/>
                <w:sz w:val="24"/>
              </w:rPr>
            </w:pPr>
          </w:p>
        </w:tc>
        <w:tc>
          <w:tcPr>
            <w:tcW w:w="1623" w:type="dxa"/>
            <w:vMerge w:val="continue"/>
            <w:tcBorders>
              <w:left w:val="single" w:color="000000" w:sz="4" w:space="0"/>
              <w:bottom w:val="single" w:color="000000" w:sz="4" w:space="0"/>
              <w:right w:val="single" w:color="000000" w:sz="4" w:space="0"/>
            </w:tcBorders>
            <w:vAlign w:val="center"/>
          </w:tcPr>
          <w:p w14:paraId="718953B6">
            <w:pPr>
              <w:widowControl/>
              <w:adjustRightInd w:val="0"/>
              <w:snapToGrid w:val="0"/>
              <w:textAlignment w:val="center"/>
              <w:rPr>
                <w:rFonts w:hint="eastAsia" w:ascii="宋体" w:hAnsi="宋体" w:cs="宋体"/>
                <w:sz w:val="24"/>
              </w:rPr>
            </w:pPr>
          </w:p>
        </w:tc>
        <w:tc>
          <w:tcPr>
            <w:tcW w:w="812" w:type="dxa"/>
            <w:tcBorders>
              <w:top w:val="single" w:color="000000" w:sz="4" w:space="0"/>
              <w:left w:val="single" w:color="000000" w:sz="4" w:space="0"/>
              <w:bottom w:val="single" w:color="000000" w:sz="4" w:space="0"/>
              <w:right w:val="single" w:color="000000" w:sz="4" w:space="0"/>
            </w:tcBorders>
            <w:vAlign w:val="center"/>
          </w:tcPr>
          <w:p w14:paraId="3C5D508C">
            <w:pPr>
              <w:widowControl/>
              <w:adjustRightInd w:val="0"/>
              <w:snapToGrid w:val="0"/>
              <w:jc w:val="center"/>
              <w:textAlignment w:val="center"/>
              <w:rPr>
                <w:rFonts w:hint="eastAsia" w:ascii="宋体" w:hAnsi="宋体" w:cs="宋体"/>
                <w:sz w:val="24"/>
              </w:rPr>
            </w:pPr>
            <w:r>
              <w:rPr>
                <w:rFonts w:hint="eastAsia" w:ascii="宋体" w:hAnsi="宋体" w:cs="宋体"/>
                <w:color w:val="000000"/>
                <w:sz w:val="24"/>
              </w:rPr>
              <w:t>获取招标文件的方式</w:t>
            </w:r>
          </w:p>
        </w:tc>
        <w:tc>
          <w:tcPr>
            <w:tcW w:w="2983" w:type="dxa"/>
            <w:tcBorders>
              <w:top w:val="single" w:color="000000" w:sz="4" w:space="0"/>
              <w:left w:val="single" w:color="000000" w:sz="4" w:space="0"/>
              <w:bottom w:val="single" w:color="000000" w:sz="4" w:space="0"/>
              <w:right w:val="single" w:color="000000" w:sz="4" w:space="0"/>
            </w:tcBorders>
            <w:vAlign w:val="center"/>
          </w:tcPr>
          <w:p w14:paraId="62E7E632">
            <w:pPr>
              <w:widowControl/>
              <w:adjustRightInd w:val="0"/>
              <w:snapToGrid w:val="0"/>
              <w:jc w:val="center"/>
              <w:textAlignment w:val="center"/>
              <w:rPr>
                <w:rFonts w:hint="eastAsia" w:ascii="宋体" w:hAnsi="宋体" w:cs="宋体"/>
                <w:sz w:val="24"/>
              </w:rPr>
            </w:pPr>
            <w:r>
              <w:rPr>
                <w:rFonts w:hint="eastAsia" w:ascii="宋体" w:hAnsi="宋体" w:cs="宋体"/>
                <w:color w:val="000000"/>
                <w:kern w:val="0"/>
                <w:sz w:val="24"/>
                <w:lang w:bidi="ar"/>
              </w:rPr>
              <w:t>/</w:t>
            </w:r>
          </w:p>
        </w:tc>
      </w:tr>
      <w:tr w14:paraId="722FD71F">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FCC8A3A">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获取招标文件</w:t>
            </w:r>
          </w:p>
          <w:p w14:paraId="14DFCF3B">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开始时间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691DBD28">
            <w:pPr>
              <w:adjustRightInd w:val="0"/>
              <w:snapToGrid w:val="0"/>
              <w:jc w:val="center"/>
              <w:rPr>
                <w:rFonts w:hint="eastAsia" w:ascii="宋体" w:hAnsi="宋体" w:cs="宋体"/>
                <w:color w:val="000000"/>
                <w:sz w:val="24"/>
              </w:rPr>
            </w:pPr>
            <w:r>
              <w:rPr>
                <w:rFonts w:hint="eastAsia" w:ascii="宋体" w:hAnsi="宋体" w:cs="宋体"/>
                <w:color w:val="000000"/>
                <w:sz w:val="24"/>
              </w:rPr>
              <w:t>2025年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color w:val="000000"/>
                <w:sz w:val="24"/>
                <w:lang w:val="en-US" w:eastAsia="zh-CN"/>
              </w:rPr>
              <w:t>15</w:t>
            </w:r>
            <w:r>
              <w:rPr>
                <w:rFonts w:hint="eastAsia" w:ascii="宋体" w:hAnsi="宋体" w:cs="宋体"/>
                <w:color w:val="000000"/>
                <w:sz w:val="24"/>
              </w:rPr>
              <w:t>日</w:t>
            </w:r>
            <w:r>
              <w:rPr>
                <w:rFonts w:hint="eastAsia" w:ascii="宋体" w:hAnsi="宋体" w:cs="宋体"/>
                <w:color w:val="000000"/>
                <w:sz w:val="24"/>
                <w:lang w:val="en-US" w:eastAsia="zh-CN"/>
              </w:rPr>
              <w:t>00</w:t>
            </w:r>
            <w:r>
              <w:rPr>
                <w:rFonts w:hint="eastAsia" w:ascii="宋体" w:hAnsi="宋体" w:cs="宋体"/>
                <w:color w:val="000000"/>
                <w:sz w:val="24"/>
              </w:rPr>
              <w:t xml:space="preserve">时 </w:t>
            </w:r>
            <w:r>
              <w:rPr>
                <w:rFonts w:hint="eastAsia" w:ascii="宋体" w:hAnsi="宋体" w:cs="宋体"/>
                <w:color w:val="000000"/>
                <w:sz w:val="24"/>
                <w:lang w:val="en-US" w:eastAsia="zh-CN"/>
              </w:rPr>
              <w:t>00</w:t>
            </w:r>
            <w:r>
              <w:rPr>
                <w:rFonts w:hint="eastAsia" w:ascii="宋体" w:hAnsi="宋体" w:cs="宋体"/>
                <w:color w:val="000000"/>
                <w:sz w:val="24"/>
              </w:rPr>
              <w:t>分</w:t>
            </w:r>
          </w:p>
        </w:tc>
        <w:tc>
          <w:tcPr>
            <w:tcW w:w="1623" w:type="dxa"/>
            <w:tcBorders>
              <w:top w:val="single" w:color="000000" w:sz="4" w:space="0"/>
              <w:left w:val="single" w:color="000000" w:sz="4" w:space="0"/>
              <w:bottom w:val="single" w:color="000000" w:sz="4" w:space="0"/>
              <w:right w:val="single" w:color="000000" w:sz="4" w:space="0"/>
            </w:tcBorders>
            <w:vAlign w:val="center"/>
          </w:tcPr>
          <w:p w14:paraId="34EEA69C">
            <w:pPr>
              <w:widowControl/>
              <w:adjustRightInd w:val="0"/>
              <w:snapToGrid w:val="0"/>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获取招标文件截止时间</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27A8AE9">
            <w:pPr>
              <w:adjustRightInd w:val="0"/>
              <w:snapToGrid w:val="0"/>
              <w:jc w:val="center"/>
              <w:rPr>
                <w:rFonts w:hint="eastAsia" w:ascii="宋体" w:hAnsi="宋体" w:cs="宋体"/>
                <w:color w:val="000000"/>
                <w:sz w:val="24"/>
              </w:rPr>
            </w:pPr>
            <w:r>
              <w:rPr>
                <w:rFonts w:hint="eastAsia" w:ascii="宋体" w:hAnsi="宋体" w:cs="宋体"/>
                <w:color w:val="000000"/>
                <w:sz w:val="24"/>
              </w:rPr>
              <w:t>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日</w:t>
            </w:r>
            <w:r>
              <w:rPr>
                <w:rFonts w:hint="eastAsia" w:ascii="宋体" w:hAnsi="宋体" w:cs="宋体"/>
                <w:color w:val="000000"/>
                <w:sz w:val="24"/>
                <w:lang w:val="en-US" w:eastAsia="zh-CN"/>
              </w:rPr>
              <w:t>09</w:t>
            </w:r>
            <w:r>
              <w:rPr>
                <w:rFonts w:hint="eastAsia" w:ascii="宋体" w:hAnsi="宋体" w:cs="宋体"/>
                <w:color w:val="000000"/>
                <w:sz w:val="24"/>
              </w:rPr>
              <w:t>时</w:t>
            </w:r>
            <w:r>
              <w:rPr>
                <w:rFonts w:hint="eastAsia" w:ascii="宋体" w:hAnsi="宋体" w:cs="宋体"/>
                <w:color w:val="000000"/>
                <w:sz w:val="24"/>
                <w:lang w:val="en-US" w:eastAsia="zh-CN"/>
              </w:rPr>
              <w:t>30</w:t>
            </w:r>
            <w:r>
              <w:rPr>
                <w:rFonts w:hint="eastAsia" w:ascii="宋体" w:hAnsi="宋体" w:cs="宋体"/>
                <w:color w:val="000000"/>
                <w:sz w:val="24"/>
              </w:rPr>
              <w:t>分</w:t>
            </w:r>
          </w:p>
        </w:tc>
      </w:tr>
      <w:tr w14:paraId="22FFC7AA">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305CAF3B">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递交投标文件</w:t>
            </w:r>
          </w:p>
          <w:p w14:paraId="6EBB44B8">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截止时间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21484254">
            <w:pPr>
              <w:adjustRightInd w:val="0"/>
              <w:snapToGrid w:val="0"/>
              <w:jc w:val="center"/>
              <w:rPr>
                <w:rFonts w:hint="eastAsia" w:ascii="宋体" w:hAnsi="宋体" w:cs="宋体"/>
                <w:color w:val="000000"/>
                <w:sz w:val="24"/>
              </w:rPr>
            </w:pPr>
            <w:r>
              <w:rPr>
                <w:rFonts w:hint="eastAsia" w:ascii="宋体" w:hAnsi="宋体" w:cs="宋体"/>
                <w:color w:val="000000"/>
                <w:sz w:val="24"/>
              </w:rPr>
              <w:t>2025年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7</w:t>
            </w:r>
            <w:r>
              <w:rPr>
                <w:rFonts w:hint="eastAsia" w:ascii="宋体" w:hAnsi="宋体" w:cs="宋体"/>
                <w:color w:val="000000"/>
                <w:sz w:val="24"/>
              </w:rPr>
              <w:t>日</w:t>
            </w:r>
            <w:r>
              <w:rPr>
                <w:rFonts w:hint="eastAsia" w:ascii="宋体" w:hAnsi="宋体" w:cs="宋体"/>
                <w:color w:val="000000"/>
                <w:sz w:val="24"/>
                <w:lang w:val="en-US" w:eastAsia="zh-CN"/>
              </w:rPr>
              <w:t>09</w:t>
            </w:r>
            <w:r>
              <w:rPr>
                <w:rFonts w:hint="eastAsia" w:ascii="宋体" w:hAnsi="宋体" w:cs="宋体"/>
                <w:color w:val="000000"/>
                <w:sz w:val="24"/>
              </w:rPr>
              <w:t xml:space="preserve">时  </w:t>
            </w:r>
            <w:r>
              <w:rPr>
                <w:rFonts w:hint="eastAsia" w:ascii="宋体" w:hAnsi="宋体" w:cs="宋体"/>
                <w:color w:val="000000"/>
                <w:sz w:val="24"/>
                <w:lang w:val="en-US" w:eastAsia="zh-CN"/>
              </w:rPr>
              <w:t>30</w:t>
            </w:r>
            <w:r>
              <w:rPr>
                <w:rFonts w:hint="eastAsia" w:ascii="宋体" w:hAnsi="宋体" w:cs="宋体"/>
                <w:color w:val="000000"/>
                <w:sz w:val="24"/>
              </w:rPr>
              <w:t>分</w:t>
            </w:r>
          </w:p>
        </w:tc>
        <w:tc>
          <w:tcPr>
            <w:tcW w:w="1623" w:type="dxa"/>
            <w:tcBorders>
              <w:top w:val="single" w:color="000000" w:sz="4" w:space="0"/>
              <w:left w:val="single" w:color="000000" w:sz="4" w:space="0"/>
              <w:bottom w:val="single" w:color="000000" w:sz="4" w:space="0"/>
              <w:right w:val="single" w:color="000000" w:sz="4" w:space="0"/>
            </w:tcBorders>
            <w:vAlign w:val="center"/>
          </w:tcPr>
          <w:p w14:paraId="6C25512D">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投标文件</w:t>
            </w:r>
          </w:p>
          <w:p w14:paraId="6EA8222E">
            <w:pPr>
              <w:widowControl/>
              <w:adjustRightInd w:val="0"/>
              <w:snapToGrid w:val="0"/>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递交方式</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3344236">
            <w:pPr>
              <w:widowControl/>
              <w:adjustRightInd w:val="0"/>
              <w:snapToGrid w:val="0"/>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本项目采用全流程电子化交易，投标人需登录广州公共资源交易中心数字交易平台（网址：http://www.gzggzy.cn）进行网上投标。递交文件前，应按照交易平台关于全流程电子化项目的相关指南选择参与投标的项目（即投标登记）。投标人完成电子投标文件上传后，交易平台即时向投标人发出递交回执通知。递交时间以递交回执通知载明的传输时间为准。逾期送达的投标文件，交易平台将予以拒收。</w:t>
            </w:r>
          </w:p>
          <w:p w14:paraId="46DCE310">
            <w:pPr>
              <w:widowControl/>
              <w:adjustRightInd w:val="0"/>
              <w:snapToGrid w:val="0"/>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投标文件光盘或u盘(备用)递交时间：2025年</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日09时</w:t>
            </w:r>
            <w:r>
              <w:rPr>
                <w:rFonts w:hint="eastAsia" w:ascii="宋体" w:hAnsi="宋体" w:cs="宋体"/>
                <w:color w:val="000000"/>
                <w:kern w:val="0"/>
                <w:sz w:val="24"/>
                <w:highlight w:val="none"/>
                <w:lang w:val="en-US" w:eastAsia="zh-CN" w:bidi="ar"/>
              </w:rPr>
              <w:t>1</w:t>
            </w:r>
            <w:r>
              <w:rPr>
                <w:rFonts w:hint="eastAsia" w:ascii="宋体" w:hAnsi="宋体" w:cs="宋体"/>
                <w:color w:val="000000"/>
                <w:kern w:val="0"/>
                <w:sz w:val="24"/>
                <w:highlight w:val="none"/>
                <w:lang w:bidi="ar"/>
              </w:rPr>
              <w:t>5分至2025年</w:t>
            </w:r>
            <w:r>
              <w:rPr>
                <w:rFonts w:hint="eastAsia" w:ascii="宋体" w:hAnsi="宋体" w:cs="宋体"/>
                <w:color w:val="000000"/>
                <w:kern w:val="0"/>
                <w:sz w:val="24"/>
                <w:highlight w:val="none"/>
                <w:lang w:val="en-US" w:eastAsia="zh-CN" w:bidi="ar"/>
              </w:rPr>
              <w:t>4</w:t>
            </w:r>
            <w:r>
              <w:rPr>
                <w:rFonts w:hint="eastAsia" w:ascii="宋体" w:hAnsi="宋体" w:cs="宋体"/>
                <w:color w:val="000000"/>
                <w:kern w:val="0"/>
                <w:sz w:val="24"/>
                <w:highlight w:val="none"/>
                <w:lang w:bidi="ar"/>
              </w:rPr>
              <w:t>月</w:t>
            </w:r>
            <w:r>
              <w:rPr>
                <w:rFonts w:hint="eastAsia" w:ascii="宋体" w:hAnsi="宋体" w:cs="宋体"/>
                <w:color w:val="000000"/>
                <w:kern w:val="0"/>
                <w:sz w:val="24"/>
                <w:highlight w:val="none"/>
                <w:lang w:val="en-US" w:eastAsia="zh-CN" w:bidi="ar"/>
              </w:rPr>
              <w:t>7</w:t>
            </w:r>
            <w:r>
              <w:rPr>
                <w:rFonts w:hint="eastAsia" w:ascii="宋体" w:hAnsi="宋体" w:cs="宋体"/>
                <w:color w:val="000000"/>
                <w:kern w:val="0"/>
                <w:sz w:val="24"/>
                <w:highlight w:val="none"/>
                <w:lang w:bidi="ar"/>
              </w:rPr>
              <w:t>日</w:t>
            </w:r>
            <w:r>
              <w:rPr>
                <w:rFonts w:hint="eastAsia" w:ascii="宋体" w:hAnsi="宋体" w:cs="宋体"/>
                <w:color w:val="000000"/>
                <w:kern w:val="0"/>
                <w:sz w:val="24"/>
                <w:highlight w:val="none"/>
                <w:lang w:val="en-US" w:eastAsia="zh-CN" w:bidi="ar"/>
              </w:rPr>
              <w:t>09</w:t>
            </w:r>
            <w:r>
              <w:rPr>
                <w:rFonts w:hint="eastAsia" w:ascii="宋体" w:hAnsi="宋体" w:cs="宋体"/>
                <w:color w:val="000000"/>
                <w:kern w:val="0"/>
                <w:sz w:val="24"/>
                <w:highlight w:val="none"/>
                <w:lang w:bidi="ar"/>
              </w:rPr>
              <w:t>时</w:t>
            </w:r>
            <w:r>
              <w:rPr>
                <w:rFonts w:hint="eastAsia" w:ascii="宋体" w:hAnsi="宋体" w:cs="宋体"/>
                <w:color w:val="000000"/>
                <w:kern w:val="0"/>
                <w:sz w:val="24"/>
                <w:highlight w:val="none"/>
                <w:lang w:val="en-US" w:eastAsia="zh-CN" w:bidi="ar"/>
              </w:rPr>
              <w:t>3</w:t>
            </w:r>
            <w:r>
              <w:rPr>
                <w:rFonts w:hint="eastAsia" w:ascii="宋体" w:hAnsi="宋体" w:cs="宋体"/>
                <w:color w:val="000000"/>
                <w:kern w:val="0"/>
                <w:sz w:val="24"/>
                <w:highlight w:val="none"/>
                <w:lang w:bidi="ar"/>
              </w:rPr>
              <w:t>0分，地点：广州公共资源交易中心开标室。（电子光盘或u盘需按规定封装，投标人在将数据刻录到光盘或u盘之后，投标前自行检查文件是否可以读取。）</w:t>
            </w:r>
          </w:p>
        </w:tc>
      </w:tr>
      <w:tr w14:paraId="65A35B81">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99B78FC">
            <w:pPr>
              <w:widowControl/>
              <w:adjustRightInd w:val="0"/>
              <w:snapToGrid w:val="0"/>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开标时间</w:t>
            </w:r>
          </w:p>
        </w:tc>
        <w:tc>
          <w:tcPr>
            <w:tcW w:w="2668" w:type="dxa"/>
            <w:tcBorders>
              <w:top w:val="single" w:color="000000" w:sz="4" w:space="0"/>
              <w:left w:val="single" w:color="000000" w:sz="4" w:space="0"/>
              <w:bottom w:val="single" w:color="000000" w:sz="4" w:space="0"/>
              <w:right w:val="single" w:color="000000" w:sz="4" w:space="0"/>
            </w:tcBorders>
            <w:vAlign w:val="center"/>
          </w:tcPr>
          <w:p w14:paraId="182E62E5">
            <w:pPr>
              <w:widowControl/>
              <w:adjustRightInd w:val="0"/>
              <w:snapToGrid w:val="0"/>
              <w:jc w:val="center"/>
              <w:textAlignment w:val="center"/>
              <w:rPr>
                <w:rFonts w:hint="eastAsia" w:ascii="宋体" w:hAnsi="宋体" w:cs="宋体"/>
                <w:color w:val="000000"/>
                <w:sz w:val="24"/>
              </w:rPr>
            </w:pPr>
            <w:r>
              <w:rPr>
                <w:rFonts w:hint="eastAsia" w:ascii="宋体" w:hAnsi="宋体" w:cs="宋体"/>
                <w:color w:val="000000"/>
                <w:sz w:val="24"/>
              </w:rPr>
              <w:t>2025年4月7日09时30分</w:t>
            </w:r>
            <w:r>
              <w:rPr>
                <w:rFonts w:hint="eastAsia" w:ascii="宋体" w:hAnsi="宋体" w:cs="宋体"/>
                <w:color w:val="000000"/>
                <w:kern w:val="0"/>
                <w:sz w:val="24"/>
                <w:lang w:bidi="ar"/>
              </w:rPr>
              <w:t>（与投标截止时间为同一时间）</w:t>
            </w:r>
          </w:p>
        </w:tc>
        <w:tc>
          <w:tcPr>
            <w:tcW w:w="1623" w:type="dxa"/>
            <w:tcBorders>
              <w:top w:val="single" w:color="000000" w:sz="4" w:space="0"/>
              <w:left w:val="single" w:color="000000" w:sz="4" w:space="0"/>
              <w:bottom w:val="single" w:color="000000" w:sz="4" w:space="0"/>
              <w:right w:val="single" w:color="000000" w:sz="4" w:space="0"/>
            </w:tcBorders>
            <w:vAlign w:val="center"/>
          </w:tcPr>
          <w:p w14:paraId="469496E0">
            <w:pPr>
              <w:widowControl/>
              <w:adjustRightInd w:val="0"/>
              <w:snapToGrid w:val="0"/>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开标地点</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D6CE53E">
            <w:pPr>
              <w:widowControl/>
              <w:adjustRightInd w:val="0"/>
              <w:snapToGrid w:val="0"/>
              <w:textAlignment w:val="center"/>
              <w:rPr>
                <w:rFonts w:hint="eastAsia" w:ascii="宋体" w:hAnsi="宋体" w:cs="宋体"/>
                <w:color w:val="000000"/>
                <w:sz w:val="24"/>
              </w:rPr>
            </w:pPr>
            <w:r>
              <w:rPr>
                <w:rFonts w:hint="eastAsia" w:ascii="宋体" w:hAnsi="宋体" w:cs="宋体"/>
                <w:color w:val="000000"/>
                <w:kern w:val="0"/>
                <w:sz w:val="24"/>
                <w:lang w:bidi="ar"/>
              </w:rPr>
              <w:t>广州公共资源交易中心开标室</w:t>
            </w:r>
          </w:p>
        </w:tc>
      </w:tr>
      <w:tr w14:paraId="33273F0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6FA57DA">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发布公告媒介</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0D0926EE">
            <w:pPr>
              <w:widowControl/>
              <w:adjustRightInd w:val="0"/>
              <w:snapToGrid w:val="0"/>
              <w:textAlignment w:val="center"/>
              <w:rPr>
                <w:rFonts w:hint="eastAsia" w:ascii="宋体" w:hAnsi="宋体" w:cs="宋体"/>
                <w:sz w:val="24"/>
              </w:rPr>
            </w:pPr>
            <w:r>
              <w:rPr>
                <w:rFonts w:hint="eastAsia" w:ascii="宋体" w:hAnsi="宋体" w:cs="宋体"/>
                <w:color w:val="000000"/>
                <w:kern w:val="0"/>
                <w:sz w:val="24"/>
                <w:lang w:bidi="ar"/>
              </w:rPr>
              <w:t>广州交易集团有限公司（广州公共资源交易中心）官网（网址：http://www.gzggzy.cn）、广东省招标投标监管网（网址：http://zbtb.gd.gov.cn）和中国招标投标公共服务平台（网址：http://www.cebpubservice.com/）发布，本公告的修改、补充，在广州交易集团有限公司（广州公共资源交易中心）官网发布。</w:t>
            </w:r>
          </w:p>
        </w:tc>
      </w:tr>
      <w:tr w14:paraId="67E08755">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3AA66E3">
            <w:pPr>
              <w:widowControl/>
              <w:autoSpaceDE w:val="0"/>
              <w:autoSpaceDN w:val="0"/>
              <w:adjustRightInd w:val="0"/>
              <w:snapToGrid w:val="0"/>
              <w:jc w:val="center"/>
              <w:textAlignment w:val="baseline"/>
              <w:outlineLvl w:val="1"/>
              <w:rPr>
                <w:rFonts w:hint="eastAsia" w:ascii="宋体" w:hAnsi="宋体" w:cs="宋体"/>
                <w:b/>
                <w:bCs/>
                <w:color w:val="000000"/>
                <w:sz w:val="24"/>
              </w:rPr>
            </w:pPr>
            <w:r>
              <w:rPr>
                <w:rFonts w:hint="eastAsia" w:ascii="宋体" w:hAnsi="宋体" w:cs="宋体"/>
                <w:b/>
                <w:bCs/>
                <w:sz w:val="24"/>
              </w:rPr>
              <w:t>招标人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3B39B66E">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汕尾粤海水务有限公司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30187AFF">
            <w:pPr>
              <w:widowControl/>
              <w:autoSpaceDE w:val="0"/>
              <w:autoSpaceDN w:val="0"/>
              <w:adjustRightInd w:val="0"/>
              <w:snapToGrid w:val="0"/>
              <w:jc w:val="center"/>
              <w:textAlignment w:val="baseline"/>
              <w:outlineLvl w:val="1"/>
              <w:rPr>
                <w:rFonts w:hint="eastAsia" w:ascii="宋体" w:hAnsi="宋体" w:cs="宋体"/>
                <w:b/>
                <w:bCs/>
                <w:sz w:val="24"/>
              </w:rPr>
            </w:pPr>
            <w:r>
              <w:rPr>
                <w:rFonts w:hint="eastAsia" w:ascii="宋体" w:hAnsi="宋体" w:cs="宋体"/>
                <w:b/>
                <w:bCs/>
                <w:sz w:val="24"/>
              </w:rPr>
              <w:t>联系地址</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363344BB">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广东省汕尾市城区东城路供水总公司新地水厂</w:t>
            </w:r>
          </w:p>
        </w:tc>
      </w:tr>
      <w:tr w14:paraId="390EC8D7">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2BB4BA12">
            <w:pPr>
              <w:widowControl/>
              <w:autoSpaceDE w:val="0"/>
              <w:autoSpaceDN w:val="0"/>
              <w:adjustRightInd w:val="0"/>
              <w:snapToGrid w:val="0"/>
              <w:jc w:val="center"/>
              <w:textAlignment w:val="baseline"/>
              <w:outlineLvl w:val="1"/>
              <w:rPr>
                <w:rFonts w:hint="eastAsia" w:ascii="宋体" w:hAnsi="宋体" w:cs="宋体"/>
                <w:b/>
                <w:bCs/>
                <w:color w:val="000000"/>
                <w:sz w:val="24"/>
              </w:rPr>
            </w:pPr>
            <w:r>
              <w:rPr>
                <w:rFonts w:hint="eastAsia" w:ascii="宋体" w:hAnsi="宋体" w:cs="宋体"/>
                <w:b/>
                <w:bCs/>
                <w:sz w:val="24"/>
              </w:rPr>
              <w:t>招标人联系人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4F53177C">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陈宏楠</w:t>
            </w:r>
          </w:p>
        </w:tc>
        <w:tc>
          <w:tcPr>
            <w:tcW w:w="1623" w:type="dxa"/>
            <w:tcBorders>
              <w:top w:val="single" w:color="000000" w:sz="4" w:space="0"/>
              <w:left w:val="single" w:color="000000" w:sz="4" w:space="0"/>
              <w:bottom w:val="single" w:color="000000" w:sz="4" w:space="0"/>
              <w:right w:val="single" w:color="000000" w:sz="4" w:space="0"/>
            </w:tcBorders>
            <w:vAlign w:val="center"/>
          </w:tcPr>
          <w:p w14:paraId="41B8CCCF">
            <w:pPr>
              <w:widowControl/>
              <w:autoSpaceDE w:val="0"/>
              <w:autoSpaceDN w:val="0"/>
              <w:adjustRightInd w:val="0"/>
              <w:snapToGrid w:val="0"/>
              <w:jc w:val="center"/>
              <w:textAlignment w:val="baseline"/>
              <w:outlineLvl w:val="1"/>
            </w:pPr>
            <w:r>
              <w:rPr>
                <w:rFonts w:hint="eastAsia" w:ascii="宋体" w:hAnsi="宋体" w:cs="宋体"/>
                <w:b/>
                <w:bCs/>
                <w:sz w:val="24"/>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6995F617">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0660-3202099</w:t>
            </w:r>
          </w:p>
        </w:tc>
      </w:tr>
      <w:tr w14:paraId="00492208">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073BBCF2">
            <w:pPr>
              <w:widowControl/>
              <w:autoSpaceDE w:val="0"/>
              <w:autoSpaceDN w:val="0"/>
              <w:adjustRightInd w:val="0"/>
              <w:snapToGrid w:val="0"/>
              <w:jc w:val="center"/>
              <w:textAlignment w:val="baseline"/>
              <w:outlineLvl w:val="1"/>
              <w:rPr>
                <w:rFonts w:hint="eastAsia" w:ascii="宋体" w:hAnsi="宋体" w:cs="宋体"/>
                <w:b/>
                <w:bCs/>
                <w:color w:val="000000"/>
                <w:sz w:val="24"/>
              </w:rPr>
            </w:pPr>
            <w:r>
              <w:rPr>
                <w:rFonts w:hint="eastAsia" w:ascii="宋体" w:hAnsi="宋体" w:cs="宋体"/>
                <w:b/>
                <w:bCs/>
                <w:sz w:val="24"/>
              </w:rPr>
              <w:t>招标代理机构</w:t>
            </w:r>
          </w:p>
        </w:tc>
        <w:tc>
          <w:tcPr>
            <w:tcW w:w="2668" w:type="dxa"/>
            <w:tcBorders>
              <w:top w:val="single" w:color="000000" w:sz="4" w:space="0"/>
              <w:left w:val="single" w:color="000000" w:sz="4" w:space="0"/>
              <w:bottom w:val="single" w:color="000000" w:sz="4" w:space="0"/>
              <w:right w:val="single" w:color="000000" w:sz="4" w:space="0"/>
            </w:tcBorders>
            <w:vAlign w:val="center"/>
          </w:tcPr>
          <w:p w14:paraId="19CC456A">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广东省机电设备招标有限公司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4C8FC182">
            <w:pPr>
              <w:widowControl/>
              <w:autoSpaceDE w:val="0"/>
              <w:autoSpaceDN w:val="0"/>
              <w:adjustRightInd w:val="0"/>
              <w:snapToGrid w:val="0"/>
              <w:jc w:val="center"/>
              <w:textAlignment w:val="baseline"/>
              <w:outlineLvl w:val="1"/>
              <w:rPr>
                <w:rFonts w:hint="eastAsia" w:ascii="宋体" w:hAnsi="宋体" w:cs="宋体"/>
                <w:b/>
                <w:bCs/>
                <w:sz w:val="24"/>
              </w:rPr>
            </w:pPr>
            <w:r>
              <w:rPr>
                <w:rFonts w:hint="eastAsia" w:ascii="宋体" w:hAnsi="宋体" w:cs="宋体"/>
                <w:b/>
                <w:bCs/>
                <w:sz w:val="24"/>
              </w:rPr>
              <w:t>联系地址</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41FF7570">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广州市越秀区环市中路316号金鹰大厦10楼</w:t>
            </w:r>
          </w:p>
        </w:tc>
      </w:tr>
      <w:tr w14:paraId="352B9369">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10AB464E">
            <w:pPr>
              <w:widowControl/>
              <w:autoSpaceDE w:val="0"/>
              <w:autoSpaceDN w:val="0"/>
              <w:adjustRightInd w:val="0"/>
              <w:snapToGrid w:val="0"/>
              <w:jc w:val="center"/>
              <w:textAlignment w:val="baseline"/>
              <w:outlineLvl w:val="1"/>
              <w:rPr>
                <w:rFonts w:hint="eastAsia" w:ascii="宋体" w:hAnsi="宋体" w:cs="宋体"/>
                <w:b/>
                <w:bCs/>
                <w:color w:val="000000"/>
                <w:sz w:val="24"/>
              </w:rPr>
            </w:pPr>
            <w:r>
              <w:rPr>
                <w:rFonts w:hint="eastAsia" w:ascii="宋体" w:hAnsi="宋体" w:cs="宋体"/>
                <w:b/>
                <w:bCs/>
                <w:sz w:val="24"/>
              </w:rPr>
              <w:t>招标代理联系人</w:t>
            </w:r>
          </w:p>
        </w:tc>
        <w:tc>
          <w:tcPr>
            <w:tcW w:w="2668" w:type="dxa"/>
            <w:tcBorders>
              <w:top w:val="single" w:color="000000" w:sz="4" w:space="0"/>
              <w:left w:val="single" w:color="000000" w:sz="4" w:space="0"/>
              <w:bottom w:val="single" w:color="000000" w:sz="4" w:space="0"/>
              <w:right w:val="single" w:color="000000" w:sz="4" w:space="0"/>
            </w:tcBorders>
            <w:vAlign w:val="center"/>
          </w:tcPr>
          <w:p w14:paraId="15B4D710">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钟伟超</w:t>
            </w:r>
          </w:p>
        </w:tc>
        <w:tc>
          <w:tcPr>
            <w:tcW w:w="1623" w:type="dxa"/>
            <w:tcBorders>
              <w:top w:val="single" w:color="000000" w:sz="4" w:space="0"/>
              <w:left w:val="single" w:color="000000" w:sz="4" w:space="0"/>
              <w:bottom w:val="single" w:color="000000" w:sz="4" w:space="0"/>
              <w:right w:val="single" w:color="000000" w:sz="4" w:space="0"/>
            </w:tcBorders>
            <w:vAlign w:val="center"/>
          </w:tcPr>
          <w:p w14:paraId="55AB2F8C">
            <w:pPr>
              <w:widowControl/>
              <w:autoSpaceDE w:val="0"/>
              <w:autoSpaceDN w:val="0"/>
              <w:adjustRightInd w:val="0"/>
              <w:snapToGrid w:val="0"/>
              <w:jc w:val="center"/>
              <w:textAlignment w:val="baseline"/>
              <w:outlineLvl w:val="1"/>
              <w:rPr>
                <w:rFonts w:hint="eastAsia" w:ascii="宋体" w:hAnsi="宋体" w:cs="宋体"/>
                <w:b/>
                <w:bCs/>
                <w:sz w:val="24"/>
              </w:rPr>
            </w:pPr>
            <w:r>
              <w:rPr>
                <w:rFonts w:hint="eastAsia" w:ascii="宋体" w:hAnsi="宋体" w:cs="宋体"/>
                <w:b/>
                <w:bCs/>
                <w:sz w:val="24"/>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234BFCBD">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020-83543324、13631418862</w:t>
            </w:r>
          </w:p>
        </w:tc>
      </w:tr>
      <w:tr w14:paraId="1B9864D2">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63C2F830">
            <w:pPr>
              <w:widowControl/>
              <w:autoSpaceDE w:val="0"/>
              <w:autoSpaceDN w:val="0"/>
              <w:adjustRightInd w:val="0"/>
              <w:snapToGrid w:val="0"/>
              <w:jc w:val="center"/>
              <w:textAlignment w:val="baseline"/>
              <w:outlineLvl w:val="1"/>
              <w:rPr>
                <w:rFonts w:hint="eastAsia" w:ascii="宋体" w:hAnsi="宋体" w:cs="宋体"/>
                <w:b/>
                <w:bCs/>
                <w:color w:val="000000"/>
                <w:sz w:val="24"/>
              </w:rPr>
            </w:pPr>
            <w:r>
              <w:rPr>
                <w:rFonts w:hint="eastAsia" w:ascii="宋体" w:hAnsi="宋体" w:cs="宋体"/>
                <w:b/>
                <w:bCs/>
                <w:sz w:val="24"/>
              </w:rPr>
              <w:t>招标监督机构</w:t>
            </w:r>
          </w:p>
        </w:tc>
        <w:tc>
          <w:tcPr>
            <w:tcW w:w="2668" w:type="dxa"/>
            <w:tcBorders>
              <w:top w:val="single" w:color="000000" w:sz="4" w:space="0"/>
              <w:left w:val="single" w:color="000000" w:sz="4" w:space="0"/>
              <w:bottom w:val="single" w:color="000000" w:sz="4" w:space="0"/>
              <w:right w:val="single" w:color="000000" w:sz="4" w:space="0"/>
            </w:tcBorders>
            <w:vAlign w:val="center"/>
          </w:tcPr>
          <w:p w14:paraId="49B8297F">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汕尾粤海水务有限公司</w:t>
            </w:r>
          </w:p>
        </w:tc>
        <w:tc>
          <w:tcPr>
            <w:tcW w:w="1623" w:type="dxa"/>
            <w:tcBorders>
              <w:top w:val="single" w:color="000000" w:sz="4" w:space="0"/>
              <w:left w:val="single" w:color="000000" w:sz="4" w:space="0"/>
              <w:bottom w:val="single" w:color="000000" w:sz="4" w:space="0"/>
              <w:right w:val="single" w:color="000000" w:sz="4" w:space="0"/>
            </w:tcBorders>
            <w:vAlign w:val="center"/>
          </w:tcPr>
          <w:p w14:paraId="391CC1BB">
            <w:pPr>
              <w:widowControl/>
              <w:autoSpaceDE w:val="0"/>
              <w:autoSpaceDN w:val="0"/>
              <w:adjustRightInd w:val="0"/>
              <w:snapToGrid w:val="0"/>
              <w:jc w:val="center"/>
              <w:textAlignment w:val="baseline"/>
              <w:outlineLvl w:val="1"/>
              <w:rPr>
                <w:rFonts w:hint="eastAsia" w:ascii="宋体" w:hAnsi="宋体" w:cs="宋体"/>
                <w:b/>
                <w:bCs/>
                <w:sz w:val="24"/>
              </w:rPr>
            </w:pPr>
            <w:r>
              <w:rPr>
                <w:rFonts w:hint="eastAsia" w:ascii="宋体" w:hAnsi="宋体" w:cs="宋体"/>
                <w:b/>
                <w:bCs/>
                <w:sz w:val="24"/>
              </w:rPr>
              <w:t>联系电话</w:t>
            </w:r>
          </w:p>
        </w:tc>
        <w:tc>
          <w:tcPr>
            <w:tcW w:w="3795" w:type="dxa"/>
            <w:gridSpan w:val="2"/>
            <w:tcBorders>
              <w:top w:val="single" w:color="000000" w:sz="4" w:space="0"/>
              <w:left w:val="single" w:color="000000" w:sz="4" w:space="0"/>
              <w:bottom w:val="single" w:color="000000" w:sz="4" w:space="0"/>
              <w:right w:val="single" w:color="000000" w:sz="4" w:space="0"/>
            </w:tcBorders>
            <w:vAlign w:val="center"/>
          </w:tcPr>
          <w:p w14:paraId="1F40FF8C">
            <w:pPr>
              <w:widowControl/>
              <w:adjustRightInd w:val="0"/>
              <w:snapToGrid w:val="0"/>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0660-3202099</w:t>
            </w:r>
          </w:p>
        </w:tc>
      </w:tr>
      <w:tr w14:paraId="167D312B">
        <w:tblPrEx>
          <w:tblCellMar>
            <w:top w:w="0" w:type="dxa"/>
            <w:left w:w="108" w:type="dxa"/>
            <w:bottom w:w="0" w:type="dxa"/>
            <w:right w:w="108" w:type="dxa"/>
          </w:tblCellMar>
        </w:tblPrEx>
        <w:trPr>
          <w:jc w:val="center"/>
        </w:trPr>
        <w:tc>
          <w:tcPr>
            <w:tcW w:w="1853" w:type="dxa"/>
            <w:tcBorders>
              <w:top w:val="single" w:color="000000" w:sz="4" w:space="0"/>
              <w:left w:val="single" w:color="000000" w:sz="4" w:space="0"/>
              <w:bottom w:val="single" w:color="000000" w:sz="4" w:space="0"/>
              <w:right w:val="single" w:color="000000" w:sz="4" w:space="0"/>
            </w:tcBorders>
            <w:vAlign w:val="center"/>
          </w:tcPr>
          <w:p w14:paraId="4060804A">
            <w:pPr>
              <w:widowControl/>
              <w:adjustRightInd w:val="0"/>
              <w:snapToGrid w:val="0"/>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其他依法应当载明的内容</w:t>
            </w:r>
          </w:p>
        </w:tc>
        <w:tc>
          <w:tcPr>
            <w:tcW w:w="8086" w:type="dxa"/>
            <w:gridSpan w:val="4"/>
            <w:tcBorders>
              <w:top w:val="single" w:color="000000" w:sz="4" w:space="0"/>
              <w:left w:val="single" w:color="000000" w:sz="4" w:space="0"/>
              <w:bottom w:val="single" w:color="000000" w:sz="4" w:space="0"/>
              <w:right w:val="single" w:color="000000" w:sz="4" w:space="0"/>
            </w:tcBorders>
            <w:vAlign w:val="center"/>
          </w:tcPr>
          <w:p w14:paraId="512672F8">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 xml:space="preserve">1、该项目实行全流程电子化交易（即线上开标、评标），投标人需于投标截止时间前将制作完成的电子投标文件上传到广州公共资源交易中心数字交易平台（网址：http://www.gzggzy.cn）（无须提交纸质投标文件）。 </w:t>
            </w:r>
          </w:p>
          <w:p w14:paraId="4B157700">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2、该项目为线上（不见面）开标，开标会议按开标的时间，在广州公共资源交易中心数字交易平台（网址：http://www.gzggzy.cn）公开进行，所有投标人均应当准时参加线上开标，未在线上准时参与开标，视为默认同意开标结果。</w:t>
            </w:r>
          </w:p>
          <w:p w14:paraId="11830BDA">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3、投标人可登录广州公共资源交易中心数字交易平台查看项目开标过程。</w:t>
            </w:r>
          </w:p>
          <w:p w14:paraId="6B6A5D4B">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4、开标过程中如有异议，在异议阶段，点击“提出异议”，如无异议，点击“无异议”，异议时间结束未点击“无异议”和未点击“提出异议”，视为认同开标结果。</w:t>
            </w:r>
          </w:p>
          <w:p w14:paraId="6A8A01CD">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5、答疑时间：投标人或者其他利害关系人对招标文件有异议的，应当在投标截止时间10日前向招标人一次性提出，逾期不再受理，通过广州公共资源交易中心数字交易平台进行网上提问，按收到时间为准。招标人应当自招标代理机构收到异议之日起3日内作出答复。</w:t>
            </w:r>
          </w:p>
          <w:p w14:paraId="4B74038B">
            <w:pPr>
              <w:widowControl/>
              <w:adjustRightInd w:val="0"/>
              <w:snapToGrid w:val="0"/>
              <w:textAlignment w:val="center"/>
              <w:rPr>
                <w:rFonts w:hint="eastAsia" w:ascii="宋体" w:hAnsi="宋体" w:cs="宋体"/>
                <w:color w:val="000000"/>
                <w:sz w:val="24"/>
              </w:rPr>
            </w:pPr>
            <w:r>
              <w:rPr>
                <w:rFonts w:hint="eastAsia" w:ascii="宋体" w:hAnsi="宋体" w:cs="宋体"/>
                <w:color w:val="000000"/>
                <w:sz w:val="24"/>
              </w:rPr>
              <w:t>6、招标人可以对已发出的招标文件进行必要的澄清或者修改。澄清或者修改的内容可能影响投标文件编制的，招标人应当在投标截止时间至少15日前，在广州交易集团有限公司（广州公共资源交易中心）官网发布，即视为送达所有投标人。不足15日的，招标人应当顺延提交投标文件的截止时间，具体以广州交易集团有限公司（广州公共资源交易中心）官网发布为准。</w:t>
            </w:r>
          </w:p>
          <w:p w14:paraId="3CB8BED1">
            <w:pPr>
              <w:widowControl/>
              <w:adjustRightInd w:val="0"/>
              <w:snapToGrid w:val="0"/>
              <w:textAlignment w:val="center"/>
              <w:rPr>
                <w:rFonts w:hint="eastAsia" w:ascii="宋体" w:hAnsi="宋体" w:cs="宋体"/>
                <w:sz w:val="24"/>
              </w:rPr>
            </w:pPr>
            <w:r>
              <w:rPr>
                <w:rFonts w:hint="eastAsia" w:ascii="宋体" w:hAnsi="宋体" w:cs="宋体"/>
                <w:color w:val="000000"/>
                <w:sz w:val="24"/>
              </w:rPr>
              <w:t>7、本项目采用全流程电子化交易，投标人需广州公共资源交易中心数字交易平台（网址：http://www.gzggzy.cn）进行网上投标，具体操作详见交易平台相关操作指南。投标人需先办理数字证书（已办理的无需重复办理），投标人可选择现场办理实体数字证书，也可选择网上办理移动数字证书，相关数字证书办理指南详见交易平台相关操作指南。</w:t>
            </w:r>
          </w:p>
        </w:tc>
      </w:tr>
    </w:tbl>
    <w:p w14:paraId="4C51D8D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815E9A"/>
    <w:rsid w:val="6E815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Cambria" w:hAnsi="Cambria"/>
      <w:b/>
      <w:bCs/>
      <w:kern w:val="28"/>
      <w:sz w:val="32"/>
      <w:szCs w:val="32"/>
    </w:rPr>
  </w:style>
  <w:style w:type="paragraph" w:customStyle="1" w:styleId="5">
    <w:name w:val="Table Text"/>
    <w:basedOn w:val="1"/>
    <w:semiHidden/>
    <w:qFormat/>
    <w:uiPriority w:val="0"/>
    <w:rPr>
      <w:rFonts w:ascii="宋体" w:hAnsi="宋体" w:cs="宋体"/>
      <w:sz w:val="24"/>
      <w:lang w:eastAsia="en-US"/>
    </w:rPr>
  </w:style>
  <w:style w:type="paragraph" w:customStyle="1" w:styleId="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3838</Words>
  <Characters>4208</Characters>
  <Lines>0</Lines>
  <Paragraphs>0</Paragraphs>
  <TotalTime>0</TotalTime>
  <ScaleCrop>false</ScaleCrop>
  <LinksUpToDate>false</LinksUpToDate>
  <CharactersWithSpaces>4214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2025-03-14T06:23:00Z</dcterms:created>
  <dc:creator>HP</dc:creator>
  <cp:lastModifiedBy>HP</cp:lastModifiedBy>
  <dcterms:modified xsi:type="dcterms:W3CDTF">2025-03-14T06:23:50Z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3CE853E9288F4B4E8395EE38EB260FB8_11</vt:lpwstr>
  </property>
  <property fmtid="{D5CDD505-2E9C-101B-9397-08002B2CF9AE}" pid="4" name="KSOTemplateDocerSaveRecord">
    <vt:lpwstr>eyJoZGlkIjoiOWY5Yjg0NTE0NzcyZDg1MGViYjAzMGI4MjUwYzgxMjYiLCJ1c2VySWQiOiI2NzA5NzA3NDYifQ==</vt:lpwstr>
  </property>
</Properties>
</file>