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ordWrap w:val="0"/>
        <w:spacing w:before="200" w:after="200" w:line="24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招标公告</w:t>
      </w:r>
    </w:p>
    <w:p>
      <w:pPr>
        <w:wordWrap w:val="0"/>
        <w:spacing w:line="360" w:lineRule="auto"/>
        <w:ind w:left="239" w:leftChars="114" w:firstLine="480" w:firstLineChars="200"/>
        <w:rPr>
          <w:rFonts w:ascii="宋体" w:hAnsi="宋体" w:cs="宋体"/>
          <w:color w:val="auto"/>
          <w:sz w:val="24"/>
          <w:szCs w:val="22"/>
          <w:highlight w:val="none"/>
        </w:rPr>
      </w:pPr>
      <w:r>
        <w:rPr>
          <w:rFonts w:hint="eastAsia" w:ascii="宋体" w:hAnsi="宋体" w:cs="宋体"/>
          <w:color w:val="auto"/>
          <w:sz w:val="24"/>
          <w:highlight w:val="none"/>
        </w:rPr>
        <w:t>本招标项目</w:t>
      </w:r>
      <w:r>
        <w:rPr>
          <w:rFonts w:hint="eastAsia" w:ascii="宋体" w:hAnsi="宋体" w:cs="宋体"/>
          <w:color w:val="auto"/>
          <w:sz w:val="24"/>
          <w:highlight w:val="none"/>
          <w:u w:val="single"/>
        </w:rPr>
        <w:t xml:space="preserve"> 广东中远海运重工储能智慧用能服务项目（第一期）EPC总承包</w:t>
      </w:r>
      <w:r>
        <w:rPr>
          <w:rFonts w:hint="eastAsia" w:ascii="宋体" w:hAnsi="宋体" w:cs="宋体"/>
          <w:color w:val="auto"/>
          <w:sz w:val="24"/>
          <w:highlight w:val="none"/>
        </w:rPr>
        <w:t>已由</w:t>
      </w:r>
      <w:r>
        <w:rPr>
          <w:rFonts w:hint="eastAsia" w:ascii="宋体" w:hAnsi="宋体" w:cs="宋体"/>
          <w:color w:val="auto"/>
          <w:sz w:val="24"/>
          <w:highlight w:val="none"/>
          <w:u w:val="single"/>
        </w:rPr>
        <w:t>东莞市发展和改革局签发广东省企业投资项目备案证（编号：2206-441900-04-01-218725）</w:t>
      </w:r>
      <w:r>
        <w:rPr>
          <w:rFonts w:hint="eastAsia" w:ascii="宋体" w:hAnsi="宋体" w:cs="宋体"/>
          <w:color w:val="auto"/>
          <w:sz w:val="24"/>
          <w:highlight w:val="none"/>
        </w:rPr>
        <w:t>批准，项目业主为</w:t>
      </w:r>
      <w:r>
        <w:rPr>
          <w:rFonts w:hint="eastAsia" w:ascii="宋体" w:hAnsi="宋体" w:cs="宋体"/>
          <w:color w:val="auto"/>
          <w:sz w:val="24"/>
          <w:highlight w:val="none"/>
          <w:u w:val="single"/>
        </w:rPr>
        <w:t>广州发展电力销售有限责任公司</w:t>
      </w:r>
      <w:r>
        <w:rPr>
          <w:rFonts w:hint="eastAsia" w:ascii="宋体" w:hAnsi="宋体" w:cs="宋体"/>
          <w:color w:val="auto"/>
          <w:sz w:val="24"/>
          <w:highlight w:val="none"/>
        </w:rPr>
        <w:t>，建设资金来自</w:t>
      </w:r>
      <w:r>
        <w:rPr>
          <w:rFonts w:hint="eastAsia" w:ascii="宋体" w:hAnsi="宋体" w:cs="宋体"/>
          <w:color w:val="auto"/>
          <w:sz w:val="24"/>
          <w:highlight w:val="none"/>
          <w:u w:val="single"/>
        </w:rPr>
        <w:t>企业自筹资金</w:t>
      </w:r>
      <w:r>
        <w:rPr>
          <w:rFonts w:hint="eastAsia" w:ascii="宋体" w:hAnsi="宋体" w:cs="宋体"/>
          <w:color w:val="auto"/>
          <w:sz w:val="24"/>
          <w:highlight w:val="none"/>
        </w:rPr>
        <w:t>，招标单位为</w:t>
      </w:r>
      <w:r>
        <w:rPr>
          <w:rFonts w:hint="eastAsia" w:ascii="宋体" w:hAnsi="宋体" w:cs="宋体"/>
          <w:color w:val="auto"/>
          <w:sz w:val="24"/>
          <w:highlight w:val="none"/>
          <w:u w:val="single"/>
        </w:rPr>
        <w:t>广州发展电力销售有限责任公司</w:t>
      </w:r>
      <w:r>
        <w:rPr>
          <w:rFonts w:hint="eastAsia" w:ascii="宋体" w:hAnsi="宋体" w:cs="宋体"/>
          <w:color w:val="auto"/>
          <w:sz w:val="24"/>
          <w:highlight w:val="none"/>
        </w:rPr>
        <w:t>。本项目已具备招标条件，现对该项目的EPC总承包进行公开招标。欢迎合格的投标人参加投标</w:t>
      </w:r>
      <w:r>
        <w:rPr>
          <w:rFonts w:hint="eastAsia" w:ascii="宋体" w:hAnsi="宋体" w:cs="宋体"/>
          <w:color w:val="auto"/>
          <w:sz w:val="24"/>
          <w:szCs w:val="22"/>
          <w:highlight w:val="none"/>
          <w:lang w:bidi="ar"/>
        </w:rPr>
        <w:t>。</w:t>
      </w:r>
    </w:p>
    <w:p>
      <w:pPr>
        <w:numPr>
          <w:ilvl w:val="0"/>
          <w:numId w:val="0"/>
        </w:numPr>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一、项目名称：</w:t>
      </w:r>
      <w:r>
        <w:rPr>
          <w:rFonts w:hint="eastAsia" w:ascii="宋体" w:hAnsi="宋体" w:cs="宋体"/>
          <w:color w:val="auto"/>
          <w:sz w:val="24"/>
          <w:highlight w:val="none"/>
          <w:u w:val="single"/>
        </w:rPr>
        <w:t>广东中远海运重工储能智慧用能服务项目（第一期）EPC总承包</w:t>
      </w:r>
    </w:p>
    <w:p>
      <w:pPr>
        <w:numPr>
          <w:ilvl w:val="0"/>
          <w:numId w:val="0"/>
        </w:numPr>
        <w:spacing w:line="360" w:lineRule="auto"/>
        <w:ind w:firstLine="480" w:firstLineChars="200"/>
        <w:rPr>
          <w:rFonts w:ascii="宋体" w:hAnsi="宋体" w:cs="宋体"/>
          <w:color w:val="auto"/>
          <w:sz w:val="24"/>
          <w:highlight w:val="none"/>
          <w:u w:val="single"/>
          <w:lang w:bidi="ar"/>
        </w:rPr>
      </w:pPr>
      <w:r>
        <w:rPr>
          <w:rFonts w:hint="eastAsia" w:ascii="宋体" w:hAnsi="宋体" w:cs="宋体"/>
          <w:color w:val="auto"/>
          <w:sz w:val="24"/>
          <w:highlight w:val="none"/>
          <w:lang w:bidi="ar"/>
        </w:rPr>
        <w:t>二、招标单位：</w:t>
      </w:r>
      <w:r>
        <w:rPr>
          <w:rFonts w:hint="eastAsia" w:ascii="宋体" w:hAnsi="宋体" w:cs="宋体"/>
          <w:color w:val="auto"/>
          <w:sz w:val="24"/>
          <w:highlight w:val="none"/>
          <w:u w:val="single"/>
        </w:rPr>
        <w:t>广州发展电力销售有限责任公司</w:t>
      </w:r>
    </w:p>
    <w:p>
      <w:pPr>
        <w:tabs>
          <w:tab w:val="center" w:pos="4415"/>
        </w:tabs>
        <w:spacing w:line="360" w:lineRule="auto"/>
        <w:ind w:firstLine="960" w:firstLineChars="400"/>
        <w:rPr>
          <w:rFonts w:ascii="宋体" w:hAnsi="宋体" w:cs="宋体"/>
          <w:color w:val="auto"/>
          <w:sz w:val="24"/>
          <w:szCs w:val="22"/>
          <w:highlight w:val="none"/>
          <w:u w:val="single"/>
          <w:lang w:bidi="ar"/>
        </w:rPr>
      </w:pPr>
      <w:r>
        <w:rPr>
          <w:rFonts w:hint="eastAsia" w:ascii="宋体" w:hAnsi="宋体" w:cs="宋体"/>
          <w:color w:val="auto"/>
          <w:sz w:val="24"/>
          <w:szCs w:val="22"/>
          <w:highlight w:val="none"/>
          <w:lang w:bidi="ar"/>
        </w:rPr>
        <w:t>联系人：</w:t>
      </w:r>
      <w:r>
        <w:rPr>
          <w:rFonts w:hint="eastAsia" w:ascii="宋体" w:hAnsi="宋体" w:cs="宋体"/>
          <w:color w:val="auto"/>
          <w:sz w:val="24"/>
          <w:szCs w:val="22"/>
          <w:highlight w:val="none"/>
          <w:u w:val="single"/>
          <w:lang w:bidi="ar"/>
        </w:rPr>
        <w:t>童工</w:t>
      </w:r>
      <w:r>
        <w:rPr>
          <w:rFonts w:hint="eastAsia" w:ascii="宋体" w:hAnsi="宋体" w:cs="宋体"/>
          <w:color w:val="auto"/>
          <w:sz w:val="24"/>
          <w:szCs w:val="22"/>
          <w:highlight w:val="none"/>
          <w:lang w:bidi="ar"/>
        </w:rPr>
        <w:t xml:space="preserve">     联系电话：</w:t>
      </w:r>
      <w:r>
        <w:rPr>
          <w:rFonts w:hint="eastAsia" w:ascii="宋体" w:hAnsi="宋体" w:cs="宋体"/>
          <w:color w:val="auto"/>
          <w:sz w:val="24"/>
          <w:szCs w:val="22"/>
          <w:highlight w:val="none"/>
          <w:u w:val="single"/>
          <w:lang w:bidi="ar"/>
        </w:rPr>
        <w:t>020-37850160</w:t>
      </w:r>
    </w:p>
    <w:p>
      <w:pPr>
        <w:tabs>
          <w:tab w:val="center" w:pos="4415"/>
        </w:tabs>
        <w:spacing w:line="360" w:lineRule="auto"/>
        <w:ind w:firstLine="960" w:firstLineChars="400"/>
        <w:rPr>
          <w:rFonts w:ascii="宋体" w:hAnsi="宋体" w:cs="宋体"/>
          <w:color w:val="auto"/>
          <w:sz w:val="24"/>
          <w:szCs w:val="22"/>
          <w:highlight w:val="none"/>
          <w:lang w:bidi="ar"/>
        </w:rPr>
      </w:pPr>
      <w:r>
        <w:rPr>
          <w:rFonts w:hint="eastAsia" w:ascii="宋体" w:hAnsi="宋体" w:cs="宋体"/>
          <w:color w:val="auto"/>
          <w:sz w:val="24"/>
          <w:szCs w:val="22"/>
          <w:highlight w:val="none"/>
          <w:lang w:bidi="ar"/>
        </w:rPr>
        <w:t xml:space="preserve">招标代理机构：广州市广州工程建设监理有限公司 </w:t>
      </w:r>
    </w:p>
    <w:p>
      <w:pPr>
        <w:tabs>
          <w:tab w:val="center" w:pos="4415"/>
        </w:tabs>
        <w:spacing w:line="360" w:lineRule="auto"/>
        <w:ind w:firstLine="960" w:firstLineChars="400"/>
        <w:rPr>
          <w:rFonts w:ascii="宋体" w:hAnsi="宋体" w:cs="宋体"/>
          <w:color w:val="auto"/>
          <w:sz w:val="24"/>
          <w:szCs w:val="22"/>
          <w:highlight w:val="none"/>
          <w:lang w:bidi="ar"/>
        </w:rPr>
      </w:pPr>
      <w:r>
        <w:rPr>
          <w:rFonts w:hint="eastAsia" w:ascii="宋体" w:hAnsi="宋体" w:cs="宋体"/>
          <w:color w:val="auto"/>
          <w:sz w:val="24"/>
          <w:szCs w:val="22"/>
          <w:highlight w:val="none"/>
          <w:lang w:bidi="ar"/>
        </w:rPr>
        <w:t>联系人：张</w:t>
      </w:r>
      <w:r>
        <w:rPr>
          <w:rFonts w:hint="eastAsia" w:ascii="宋体" w:hAnsi="宋体" w:cs="宋体"/>
          <w:color w:val="auto"/>
          <w:sz w:val="24"/>
          <w:szCs w:val="22"/>
          <w:highlight w:val="none"/>
          <w:u w:val="single"/>
          <w:lang w:bidi="ar"/>
        </w:rPr>
        <w:t>工</w:t>
      </w:r>
      <w:r>
        <w:rPr>
          <w:rFonts w:hint="eastAsia" w:ascii="宋体" w:hAnsi="宋体" w:cs="宋体"/>
          <w:color w:val="auto"/>
          <w:sz w:val="24"/>
          <w:szCs w:val="22"/>
          <w:highlight w:val="none"/>
          <w:lang w:bidi="ar"/>
        </w:rPr>
        <w:t xml:space="preserve">     联系电话：</w:t>
      </w:r>
      <w:r>
        <w:rPr>
          <w:rFonts w:hint="eastAsia" w:ascii="宋体" w:hAnsi="宋体" w:cs="宋体"/>
          <w:color w:val="auto"/>
          <w:sz w:val="24"/>
          <w:szCs w:val="22"/>
          <w:highlight w:val="none"/>
          <w:u w:val="single"/>
          <w:lang w:bidi="ar"/>
        </w:rPr>
        <w:t>020-37608020</w:t>
      </w:r>
    </w:p>
    <w:p>
      <w:pPr>
        <w:tabs>
          <w:tab w:val="center" w:pos="4415"/>
        </w:tabs>
        <w:spacing w:line="360" w:lineRule="auto"/>
        <w:ind w:firstLine="960" w:firstLineChars="400"/>
        <w:rPr>
          <w:rFonts w:ascii="宋体" w:hAnsi="宋体" w:cs="宋体"/>
          <w:color w:val="auto"/>
          <w:sz w:val="24"/>
          <w:szCs w:val="22"/>
          <w:highlight w:val="none"/>
          <w:lang w:bidi="ar"/>
        </w:rPr>
      </w:pPr>
      <w:r>
        <w:rPr>
          <w:rFonts w:hint="eastAsia" w:ascii="宋体" w:hAnsi="宋体" w:cs="宋体"/>
          <w:color w:val="auto"/>
          <w:sz w:val="24"/>
          <w:szCs w:val="22"/>
          <w:highlight w:val="none"/>
          <w:lang w:bidi="ar"/>
        </w:rPr>
        <w:t>招标监督机构：广州发展集团股份有限公司招标管理部</w:t>
      </w:r>
    </w:p>
    <w:p>
      <w:pPr>
        <w:tabs>
          <w:tab w:val="center" w:pos="4415"/>
        </w:tabs>
        <w:spacing w:line="360" w:lineRule="auto"/>
        <w:ind w:firstLine="960" w:firstLineChars="400"/>
        <w:rPr>
          <w:rFonts w:ascii="宋体" w:hAnsi="宋体" w:cs="宋体"/>
          <w:color w:val="auto"/>
          <w:sz w:val="24"/>
          <w:szCs w:val="22"/>
          <w:highlight w:val="none"/>
          <w:lang w:bidi="ar"/>
        </w:rPr>
      </w:pPr>
      <w:r>
        <w:rPr>
          <w:rFonts w:hint="eastAsia" w:ascii="宋体" w:hAnsi="宋体" w:cs="宋体"/>
          <w:color w:val="auto"/>
          <w:sz w:val="24"/>
          <w:szCs w:val="22"/>
          <w:highlight w:val="none"/>
          <w:lang w:bidi="ar"/>
        </w:rPr>
        <w:t>监督电话：020-37850890</w:t>
      </w:r>
    </w:p>
    <w:p>
      <w:pPr>
        <w:numPr>
          <w:ilvl w:val="0"/>
          <w:numId w:val="0"/>
        </w:numPr>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三、建设地点及项目概况：</w:t>
      </w:r>
    </w:p>
    <w:p>
      <w:pPr>
        <w:tabs>
          <w:tab w:val="left" w:pos="567"/>
          <w:tab w:val="left" w:pos="735"/>
          <w:tab w:val="left" w:pos="2160"/>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建设地点：广东中远海运重工D厂区位于东莞市麻涌镇大盛村润丰路。</w:t>
      </w:r>
    </w:p>
    <w:p>
      <w:pPr>
        <w:numPr>
          <w:ilvl w:val="0"/>
          <w:numId w:val="0"/>
        </w:numPr>
        <w:tabs>
          <w:tab w:val="left" w:pos="567"/>
          <w:tab w:val="left" w:pos="735"/>
          <w:tab w:val="left" w:pos="2160"/>
        </w:tabs>
        <w:adjustRightInd w:val="0"/>
        <w:snapToGrid w:val="0"/>
        <w:spacing w:line="360" w:lineRule="auto"/>
        <w:ind w:firstLine="480" w:firstLineChars="200"/>
        <w:jc w:val="left"/>
        <w:rPr>
          <w:rFonts w:ascii="宋体" w:hAnsi="宋体" w:cs="宋体"/>
          <w:bCs/>
          <w:color w:val="auto"/>
          <w:sz w:val="24"/>
          <w:highlight w:val="none"/>
        </w:rPr>
      </w:pPr>
      <w:r>
        <w:rPr>
          <w:rFonts w:hint="eastAsia" w:ascii="宋体" w:hAnsi="宋体" w:cs="宋体"/>
          <w:color w:val="auto"/>
          <w:sz w:val="24"/>
          <w:highlight w:val="none"/>
        </w:rPr>
        <w:t>项目概况：本项目拟在中远海运重工D厂内新建一套储能系统，经升压变压器升压至10kV后经高压电缆接入D厂区乙线10kV侧新建开关柜内。配置</w:t>
      </w:r>
      <w:r>
        <w:rPr>
          <w:rFonts w:hint="eastAsia" w:ascii="宋体" w:hAnsi="宋体" w:cs="宋体"/>
          <w:color w:val="auto"/>
          <w:sz w:val="24"/>
          <w:highlight w:val="none"/>
          <w:lang w:eastAsia="zh-CN"/>
        </w:rPr>
        <w:t>3.1MW/6.2MWh</w:t>
      </w:r>
      <w:r>
        <w:rPr>
          <w:rFonts w:hint="eastAsia" w:ascii="宋体" w:hAnsi="宋体" w:cs="宋体"/>
          <w:color w:val="auto"/>
          <w:sz w:val="24"/>
          <w:highlight w:val="none"/>
        </w:rPr>
        <w:t>储能系统，储能系统用于参与中远海运重工厂区移峰填谷、需求侧响应。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四、标段划分及各标段招标内容、规模：</w:t>
      </w:r>
    </w:p>
    <w:p>
      <w:pPr>
        <w:snapToGrid w:val="0"/>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1.本项目划分为</w:t>
      </w:r>
      <w:r>
        <w:rPr>
          <w:rFonts w:hint="eastAsia" w:ascii="宋体" w:hAnsi="宋体" w:cs="宋体"/>
          <w:color w:val="auto"/>
          <w:sz w:val="24"/>
          <w:highlight w:val="none"/>
          <w:u w:val="single"/>
          <w:lang w:bidi="ar"/>
        </w:rPr>
        <w:t>1</w:t>
      </w:r>
      <w:r>
        <w:rPr>
          <w:rFonts w:hint="eastAsia" w:ascii="宋体" w:hAnsi="宋体" w:cs="宋体"/>
          <w:color w:val="auto"/>
          <w:sz w:val="24"/>
          <w:highlight w:val="none"/>
          <w:lang w:bidi="ar"/>
        </w:rPr>
        <w:t>个标段。</w:t>
      </w:r>
    </w:p>
    <w:p>
      <w:pPr>
        <w:snapToGrid w:val="0"/>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2.招标内容：</w:t>
      </w:r>
    </w:p>
    <w:p>
      <w:pPr>
        <w:pStyle w:val="6"/>
        <w:spacing w:line="360" w:lineRule="auto"/>
        <w:ind w:left="0" w:leftChars="0" w:firstLine="480"/>
        <w:rPr>
          <w:rFonts w:ascii="宋体" w:hAnsi="宋体" w:cs="宋体"/>
          <w:color w:val="auto"/>
          <w:sz w:val="24"/>
          <w:highlight w:val="none"/>
        </w:rPr>
      </w:pPr>
      <w:r>
        <w:rPr>
          <w:rFonts w:hint="eastAsia" w:ascii="宋体" w:hAnsi="宋体" w:cs="宋体"/>
          <w:color w:val="auto"/>
          <w:sz w:val="24"/>
          <w:highlight w:val="none"/>
        </w:rPr>
        <w:t>2.1厂址概况：广东中远海运重工有限公司（简称：中远海运重工）是中国远洋海运集团有限公司旗下的装备制造产业集群，是以船舶和海洋工程装备建造、修理改装及配套服务为一体的大型重工企业，其D厂区位于东莞市麻涌镇大盛村润丰路。</w:t>
      </w:r>
    </w:p>
    <w:p>
      <w:pPr>
        <w:widowControl/>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2.2招标范围：</w:t>
      </w:r>
      <w:r>
        <w:rPr>
          <w:rFonts w:hint="eastAsia" w:ascii="宋体" w:hAnsi="宋体" w:cs="宋体"/>
          <w:color w:val="auto"/>
          <w:sz w:val="24"/>
          <w:highlight w:val="none"/>
          <w:u w:val="none"/>
        </w:rPr>
        <w:t>广东中远海运重工储能智慧用能服务项目（第一期）</w:t>
      </w:r>
      <w:r>
        <w:rPr>
          <w:rFonts w:hint="eastAsia" w:ascii="宋体" w:hAnsi="宋体" w:cs="宋体"/>
          <w:color w:val="auto"/>
          <w:sz w:val="24"/>
          <w:highlight w:val="none"/>
        </w:rPr>
        <w:t>采取总承包交钥匙方式完成，</w:t>
      </w:r>
      <w:r>
        <w:rPr>
          <w:rFonts w:hint="eastAsia" w:hAnsi="宋体"/>
          <w:color w:val="auto"/>
          <w:sz w:val="24"/>
          <w:szCs w:val="21"/>
          <w:highlight w:val="none"/>
        </w:rPr>
        <w:t>内容包括</w:t>
      </w:r>
      <w:r>
        <w:rPr>
          <w:rFonts w:hint="eastAsia" w:ascii="宋体" w:hAnsi="宋体" w:cs="宋体"/>
          <w:color w:val="auto"/>
          <w:sz w:val="24"/>
          <w:highlight w:val="none"/>
        </w:rPr>
        <w:t>中远海运重工</w:t>
      </w:r>
      <w:r>
        <w:rPr>
          <w:rFonts w:hint="eastAsia" w:ascii="宋体" w:hAnsi="宋体" w:cs="宋体"/>
          <w:color w:val="auto"/>
          <w:sz w:val="24"/>
          <w:highlight w:val="none"/>
          <w:lang w:eastAsia="zh-CN"/>
        </w:rPr>
        <w:t>3.1MW/6.2MWh</w:t>
      </w:r>
      <w:r>
        <w:rPr>
          <w:rFonts w:hint="eastAsia" w:ascii="宋体" w:hAnsi="宋体" w:cs="宋体"/>
          <w:color w:val="auto"/>
          <w:sz w:val="24"/>
          <w:highlight w:val="none"/>
        </w:rPr>
        <w:t>储能项目的勘察设计、</w:t>
      </w:r>
      <w:r>
        <w:rPr>
          <w:rFonts w:hint="eastAsia" w:ascii="宋体" w:hAnsi="宋体" w:cs="宋体"/>
          <w:color w:val="auto"/>
          <w:sz w:val="24"/>
          <w:highlight w:val="none"/>
          <w:lang w:val="en-US" w:eastAsia="zh-CN"/>
        </w:rPr>
        <w:t>土建、</w:t>
      </w:r>
      <w:r>
        <w:rPr>
          <w:rFonts w:hint="eastAsia" w:ascii="宋体" w:hAnsi="宋体" w:cs="宋体"/>
          <w:color w:val="auto"/>
          <w:sz w:val="24"/>
          <w:highlight w:val="none"/>
        </w:rPr>
        <w:t>设备采购供应、工程施工、</w:t>
      </w:r>
      <w:r>
        <w:rPr>
          <w:rFonts w:hint="eastAsia" w:hAnsi="宋体"/>
          <w:color w:val="auto"/>
          <w:sz w:val="24"/>
          <w:szCs w:val="21"/>
          <w:highlight w:val="none"/>
        </w:rPr>
        <w:t>运输及储存、</w:t>
      </w:r>
      <w:r>
        <w:rPr>
          <w:rFonts w:hint="eastAsia" w:ascii="宋体" w:hAnsi="宋体" w:cs="宋体"/>
          <w:color w:val="auto"/>
          <w:sz w:val="24"/>
          <w:highlight w:val="none"/>
        </w:rPr>
        <w:t>建筑安装工程施工、工程质量及工期控制、工程管理、调试、试运、功能试验、直至</w:t>
      </w:r>
      <w:r>
        <w:rPr>
          <w:rFonts w:hint="eastAsia" w:ascii="宋体" w:hAnsi="宋体" w:cs="宋体"/>
          <w:color w:val="auto"/>
          <w:sz w:val="24"/>
          <w:highlight w:val="none"/>
          <w:lang w:val="en-US" w:eastAsia="zh-CN"/>
        </w:rPr>
        <w:t>通过招标人或电网（若需要）公司的</w:t>
      </w:r>
      <w:r>
        <w:rPr>
          <w:rFonts w:hint="eastAsia" w:ascii="宋体" w:hAnsi="宋体" w:cs="宋体"/>
          <w:color w:val="auto"/>
          <w:sz w:val="24"/>
          <w:highlight w:val="none"/>
        </w:rPr>
        <w:t>验收交付生产、以及在质量保修期内的备品备件、消缺等全过程的总承包工作，并按照工期要求和合同规定的总价达到标准并移交投产。本次招标储能系统采用集装箱一体化方式，选用磷酸铁锂电池，建构筑物基础主要包含储能锂电池集装箱系统基础、储能变流升压集装箱系统基础。</w:t>
      </w:r>
    </w:p>
    <w:p>
      <w:pPr>
        <w:pStyle w:val="6"/>
        <w:spacing w:line="360" w:lineRule="auto"/>
        <w:ind w:left="0" w:leftChars="0" w:firstLine="480"/>
        <w:rPr>
          <w:rFonts w:ascii="宋体" w:hAnsi="宋体" w:cs="宋体"/>
          <w:color w:val="auto"/>
          <w:sz w:val="24"/>
          <w:highlight w:val="none"/>
        </w:rPr>
      </w:pPr>
      <w:r>
        <w:rPr>
          <w:rFonts w:hint="eastAsia" w:ascii="宋体" w:hAnsi="宋体" w:cs="宋体"/>
          <w:color w:val="auto"/>
          <w:sz w:val="24"/>
          <w:highlight w:val="none"/>
        </w:rPr>
        <w:t>设备供货范围包括磷酸铁锂电池、储能双向变流器（PCS）、电池管理系统（BMS）、能量管理系统（EMS）、汇流设备、变压器（如需要，以10kV电压等级接入）、集装箱及集装箱内的配套设施（含空调、通风管道、环境监测、配电、消防、安防、照明、视频监视等）和相关电力电缆及通信线缆；与储能相关的电气一、二次设备、通讯机柜、满足电网要求的自动控制系统、并负责交货到项目现场。</w:t>
      </w:r>
    </w:p>
    <w:p>
      <w:pPr>
        <w:numPr>
          <w:ilvl w:val="0"/>
          <w:numId w:val="0"/>
        </w:numPr>
        <w:tabs>
          <w:tab w:val="left" w:pos="567"/>
          <w:tab w:val="left" w:pos="735"/>
          <w:tab w:val="left" w:pos="2160"/>
        </w:tabs>
        <w:adjustRightInd w:val="0"/>
        <w:snapToGrid w:val="0"/>
        <w:spacing w:line="360" w:lineRule="auto"/>
        <w:ind w:firstLine="480" w:firstLineChars="200"/>
        <w:jc w:val="left"/>
        <w:rPr>
          <w:color w:val="auto"/>
          <w:highlight w:val="none"/>
        </w:rPr>
      </w:pPr>
      <w:r>
        <w:rPr>
          <w:rFonts w:hint="eastAsia" w:ascii="宋体" w:hAnsi="宋体" w:cs="宋体"/>
          <w:color w:val="auto"/>
          <w:sz w:val="24"/>
          <w:highlight w:val="none"/>
        </w:rPr>
        <w:t>投标人应提供储能系统全套设计、制造图纸，安装及调试的使用说明书。全套设计图纸包括但不限于储能系统各设备布置图、电气连接图、通讯系统图及其它供货范围内的图纸。具体内容详见招标文件第五章《技术规范书》。</w:t>
      </w:r>
    </w:p>
    <w:p>
      <w:pPr>
        <w:adjustRightInd w:val="0"/>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3.计划工期：双方签订具体项目的合同协议书起</w:t>
      </w:r>
      <w:r>
        <w:rPr>
          <w:rFonts w:hint="eastAsia" w:ascii="宋体" w:hAnsi="宋体" w:cs="宋体"/>
          <w:color w:val="auto"/>
          <w:sz w:val="24"/>
          <w:highlight w:val="none"/>
          <w:u w:val="single"/>
        </w:rPr>
        <w:t>60</w:t>
      </w:r>
      <w:r>
        <w:rPr>
          <w:rFonts w:hint="eastAsia" w:ascii="宋体" w:hAnsi="宋体" w:cs="宋体"/>
          <w:color w:val="auto"/>
          <w:sz w:val="24"/>
          <w:highlight w:val="none"/>
        </w:rPr>
        <w:t>个自然日内。</w:t>
      </w:r>
    </w:p>
    <w:p>
      <w:pPr>
        <w:adjustRightInd w:val="0"/>
        <w:snapToGrid w:val="0"/>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lang w:bidi="ar"/>
        </w:rPr>
        <w:t>具体要求详见招标文件第五章《</w:t>
      </w:r>
      <w:r>
        <w:rPr>
          <w:rFonts w:hint="eastAsia" w:ascii="宋体" w:hAnsi="宋体" w:cs="宋体"/>
          <w:color w:val="auto"/>
          <w:sz w:val="24"/>
          <w:highlight w:val="none"/>
        </w:rPr>
        <w:t>技术规范书</w:t>
      </w:r>
      <w:r>
        <w:rPr>
          <w:rFonts w:hint="eastAsia" w:ascii="宋体" w:hAnsi="宋体" w:cs="宋体"/>
          <w:color w:val="auto"/>
          <w:sz w:val="24"/>
          <w:szCs w:val="22"/>
          <w:highlight w:val="none"/>
          <w:lang w:bidi="ar"/>
        </w:rPr>
        <w:t>》。</w:t>
      </w:r>
    </w:p>
    <w:p>
      <w:pPr>
        <w:spacing w:line="360" w:lineRule="auto"/>
        <w:ind w:firstLine="480" w:firstLineChars="200"/>
        <w:rPr>
          <w:rFonts w:ascii="宋体" w:hAnsi="宋体" w:cs="宋体"/>
          <w:color w:val="auto"/>
          <w:sz w:val="24"/>
          <w:szCs w:val="22"/>
          <w:highlight w:val="none"/>
          <w:u w:val="single"/>
        </w:rPr>
      </w:pPr>
      <w:r>
        <w:rPr>
          <w:rFonts w:hint="eastAsia" w:ascii="宋体" w:hAnsi="宋体" w:cs="宋体"/>
          <w:color w:val="auto"/>
          <w:sz w:val="24"/>
          <w:szCs w:val="22"/>
          <w:highlight w:val="none"/>
          <w:lang w:bidi="ar"/>
        </w:rPr>
        <w:t>五、资金来源：</w:t>
      </w:r>
      <w:r>
        <w:rPr>
          <w:rFonts w:hint="eastAsia" w:ascii="宋体" w:hAnsi="宋体" w:cs="宋体"/>
          <w:color w:val="auto"/>
          <w:sz w:val="24"/>
          <w:szCs w:val="22"/>
          <w:highlight w:val="none"/>
          <w:u w:val="single"/>
          <w:lang w:bidi="ar"/>
        </w:rPr>
        <w:t>企业自筹资金</w:t>
      </w:r>
    </w:p>
    <w:p>
      <w:pPr>
        <w:adjustRightInd w:val="0"/>
        <w:snapToGrid w:val="0"/>
        <w:spacing w:line="360" w:lineRule="auto"/>
        <w:ind w:firstLine="480" w:firstLineChars="200"/>
        <w:rPr>
          <w:color w:val="auto"/>
          <w:highlight w:val="none"/>
        </w:rPr>
      </w:pPr>
      <w:r>
        <w:rPr>
          <w:rFonts w:hint="eastAsia" w:ascii="宋体" w:hAnsi="宋体" w:cs="宋体"/>
          <w:color w:val="auto"/>
          <w:sz w:val="24"/>
          <w:szCs w:val="22"/>
          <w:highlight w:val="none"/>
          <w:lang w:bidi="ar"/>
        </w:rPr>
        <w:t>六、投标人资格要求：</w:t>
      </w:r>
    </w:p>
    <w:p>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1.投标人参加投标的意思表达清楚，投标人代表被授权有效。</w:t>
      </w:r>
    </w:p>
    <w:p>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2.投标人为依法设立的法人或其他组织，持有政府行政主管部门核发的法人营业执照，按国家法律经营。</w:t>
      </w:r>
    </w:p>
    <w:p>
      <w:pPr>
        <w:adjustRightInd w:val="0"/>
        <w:snapToGrid w:val="0"/>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w:t>
      </w:r>
      <w:r>
        <w:rPr>
          <w:rFonts w:hint="eastAsia" w:ascii="宋体" w:hAnsi="宋体" w:eastAsia="宋体" w:cs="宋体"/>
          <w:color w:val="auto"/>
          <w:sz w:val="24"/>
          <w:highlight w:val="none"/>
        </w:rPr>
        <w:t>.投标人应具备建设行政主管部门颁发的在有效期内的电力工程施工总承包</w:t>
      </w:r>
      <w:r>
        <w:rPr>
          <w:rFonts w:hint="eastAsia" w:ascii="宋体" w:hAnsi="宋体" w:eastAsia="宋体" w:cs="宋体"/>
          <w:color w:val="auto"/>
          <w:sz w:val="24"/>
          <w:highlight w:val="none"/>
          <w:lang w:eastAsia="zh-Hans"/>
        </w:rPr>
        <w:t>三</w:t>
      </w:r>
      <w:r>
        <w:rPr>
          <w:rFonts w:hint="eastAsia" w:ascii="宋体" w:hAnsi="宋体" w:eastAsia="宋体" w:cs="宋体"/>
          <w:color w:val="auto"/>
          <w:sz w:val="24"/>
          <w:highlight w:val="none"/>
        </w:rPr>
        <w:t>级（含）以上资质，持有建设行政主管部门颁发的有效期内安全生产许可证。</w:t>
      </w:r>
    </w:p>
    <w:p>
      <w:pPr>
        <w:wordWrap w:val="0"/>
        <w:adjustRightInd w:val="0"/>
        <w:snapToGrid w:val="0"/>
        <w:spacing w:line="360" w:lineRule="auto"/>
        <w:ind w:firstLine="480" w:firstLineChars="200"/>
        <w:rPr>
          <w:rFonts w:ascii="宋体" w:hAnsi="宋体" w:cs="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hint="eastAsia" w:ascii="宋体" w:hAnsi="宋体" w:cs="宋体"/>
          <w:color w:val="auto"/>
          <w:sz w:val="24"/>
          <w:highlight w:val="none"/>
        </w:rPr>
        <w:t>项目经理（项目负责人）要求：拟派驻的项目经理（项目负责人）要求已取得二级及以上注册建造师执业证书（机电工程专业），同时持有项目经理安全生产考核合格证（B 类），并在投标申请登记单位注册。（注：根据广东省住房和城乡建设厅《关于明确省外二级建造师入粤注册和执业有关问题的通知》（粤建市函〔2011〕218 号），二级建造师执业资格证书、注册证书仅限所在行政区域内有效，不得跨省执业）。</w:t>
      </w:r>
    </w:p>
    <w:p>
      <w:pPr>
        <w:spacing w:line="360" w:lineRule="auto"/>
        <w:ind w:firstLine="420" w:firstLineChars="175"/>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.投标人所应用的储能电池单体产品必须通过 CNAS 质检机构产品检测，并提供检测报告。</w:t>
      </w:r>
    </w:p>
    <w:p>
      <w:pPr>
        <w:numPr>
          <w:ilvl w:val="0"/>
          <w:numId w:val="0"/>
        </w:numPr>
        <w:adjustRightInd w:val="0"/>
        <w:snapToGrid w:val="0"/>
        <w:spacing w:line="360" w:lineRule="auto"/>
        <w:ind w:firstLine="480" w:firstLineChars="200"/>
        <w:rPr>
          <w:rFonts w:ascii="宋体" w:hAnsi="宋体" w:cs="宋体"/>
          <w:color w:val="auto"/>
          <w:sz w:val="24"/>
          <w:szCs w:val="22"/>
          <w:highlight w:val="none"/>
          <w:lang w:bidi="ar"/>
        </w:rPr>
      </w:pPr>
      <w:r>
        <w:rPr>
          <w:rFonts w:hint="eastAsia" w:ascii="宋体" w:hAnsi="宋体" w:cs="宋体"/>
          <w:color w:val="auto"/>
          <w:sz w:val="24"/>
          <w:szCs w:val="22"/>
          <w:highlight w:val="none"/>
          <w:lang w:val="en-US" w:eastAsia="zh-CN" w:bidi="ar"/>
        </w:rPr>
        <w:t>6.</w:t>
      </w:r>
      <w:r>
        <w:rPr>
          <w:rFonts w:hint="eastAsia" w:ascii="宋体" w:hAnsi="宋体" w:cs="宋体"/>
          <w:color w:val="auto"/>
          <w:sz w:val="24"/>
          <w:szCs w:val="22"/>
          <w:highlight w:val="none"/>
          <w:lang w:bidi="ar"/>
        </w:rPr>
        <w:t>投标人已按第六章投标文件格式6的内容和格式签署盖章投标人声明。</w:t>
      </w:r>
    </w:p>
    <w:p>
      <w:pPr>
        <w:numPr>
          <w:ilvl w:val="0"/>
          <w:numId w:val="1"/>
        </w:numPr>
        <w:adjustRightInd w:val="0"/>
        <w:snapToGrid w:val="0"/>
        <w:spacing w:line="360" w:lineRule="auto"/>
        <w:ind w:firstLine="480" w:firstLineChars="200"/>
        <w:rPr>
          <w:rFonts w:ascii="宋体" w:hAnsi="宋体" w:cs="宋体"/>
          <w:color w:val="auto"/>
          <w:sz w:val="24"/>
          <w:szCs w:val="22"/>
          <w:highlight w:val="none"/>
          <w:lang w:bidi="ar"/>
        </w:rPr>
      </w:pPr>
      <w:r>
        <w:rPr>
          <w:rFonts w:hint="eastAsia" w:ascii="宋体" w:hAnsi="宋体" w:cs="宋体"/>
          <w:color w:val="auto"/>
          <w:sz w:val="24"/>
          <w:szCs w:val="22"/>
          <w:highlight w:val="none"/>
          <w:lang w:bidi="ar"/>
        </w:rPr>
        <w:t>投标人未出现以下情形：与其它投标人的单位负责人为同一人或者存在控股、管理关系的（按投标人提供的《投标人声明》第六条内容进行评审）。如不同投标申请人出现单位负责人为同一人或者存在控股、管理关系的情形，则不通过资格审查。</w:t>
      </w:r>
    </w:p>
    <w:p>
      <w:pPr>
        <w:numPr>
          <w:ilvl w:val="0"/>
          <w:numId w:val="1"/>
        </w:numPr>
        <w:adjustRightInd w:val="0"/>
        <w:snapToGrid w:val="0"/>
        <w:spacing w:line="360" w:lineRule="auto"/>
        <w:ind w:firstLine="480" w:firstLineChars="200"/>
        <w:rPr>
          <w:rFonts w:ascii="宋体" w:hAnsi="宋体" w:cs="宋体"/>
          <w:color w:val="auto"/>
          <w:sz w:val="24"/>
          <w:szCs w:val="22"/>
          <w:highlight w:val="none"/>
          <w:lang w:bidi="ar"/>
        </w:rPr>
      </w:pPr>
      <w:r>
        <w:rPr>
          <w:rFonts w:hint="eastAsia" w:ascii="宋体" w:hAnsi="宋体" w:cs="宋体"/>
          <w:color w:val="auto"/>
          <w:sz w:val="24"/>
          <w:szCs w:val="22"/>
          <w:highlight w:val="none"/>
          <w:lang w:bidi="ar"/>
        </w:rPr>
        <w:t>本次招标不接受联合体投标。</w:t>
      </w:r>
    </w:p>
    <w:p>
      <w:pPr>
        <w:snapToGrid w:val="0"/>
        <w:spacing w:line="360" w:lineRule="auto"/>
        <w:ind w:firstLine="480" w:firstLineChars="200"/>
        <w:rPr>
          <w:rFonts w:ascii="宋体" w:hAnsi="Calibri" w:cs="宋体"/>
          <w:color w:val="auto"/>
          <w:sz w:val="24"/>
          <w:highlight w:val="none"/>
        </w:rPr>
      </w:pPr>
      <w:r>
        <w:rPr>
          <w:rFonts w:hint="eastAsia" w:ascii="宋体" w:hAnsi="宋体" w:cs="宋体"/>
          <w:color w:val="auto"/>
          <w:kern w:val="0"/>
          <w:sz w:val="24"/>
          <w:highlight w:val="none"/>
        </w:rPr>
        <w:t>七、</w:t>
      </w:r>
      <w:r>
        <w:rPr>
          <w:rFonts w:hint="eastAsia" w:ascii="宋体" w:hAnsi="宋体" w:cs="宋体"/>
          <w:color w:val="auto"/>
          <w:sz w:val="24"/>
          <w:szCs w:val="22"/>
          <w:highlight w:val="none"/>
        </w:rPr>
        <w:t>公告发布日期、领取招标文件事宜、</w:t>
      </w:r>
      <w:r>
        <w:rPr>
          <w:rFonts w:hint="eastAsia" w:ascii="宋体" w:hAnsi="宋体" w:cs="宋体"/>
          <w:color w:val="auto"/>
          <w:sz w:val="24"/>
          <w:highlight w:val="none"/>
        </w:rPr>
        <w:t>递交投标文件时间与开标时间：</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1.招标文件的获取：采用先提交投标登记资料，再获取招标文件的方式。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2.招标公告日期：</w:t>
      </w:r>
      <w:r>
        <w:rPr>
          <w:rFonts w:hint="eastAsia" w:ascii="宋体" w:hAnsi="宋体"/>
          <w:color w:val="auto"/>
          <w:sz w:val="24"/>
          <w:highlight w:val="none"/>
          <w:u w:val="single"/>
        </w:rPr>
        <w:t>2022年</w:t>
      </w:r>
      <w:r>
        <w:rPr>
          <w:rFonts w:hint="eastAsia" w:ascii="宋体" w:hAnsi="宋体"/>
          <w:color w:val="auto"/>
          <w:sz w:val="24"/>
          <w:highlight w:val="none"/>
          <w:u w:val="single"/>
          <w:lang w:val="en-US" w:eastAsia="zh-CN"/>
        </w:rPr>
        <w:t>9</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20</w:t>
      </w:r>
      <w:r>
        <w:rPr>
          <w:rFonts w:hint="eastAsia" w:ascii="宋体" w:hAnsi="宋体"/>
          <w:color w:val="auto"/>
          <w:sz w:val="24"/>
          <w:highlight w:val="none"/>
          <w:u w:val="single"/>
        </w:rPr>
        <w:t>日</w:t>
      </w:r>
      <w:r>
        <w:rPr>
          <w:rFonts w:ascii="宋体" w:hAnsi="宋体"/>
          <w:color w:val="auto"/>
          <w:sz w:val="24"/>
          <w:highlight w:val="none"/>
          <w:u w:val="single"/>
        </w:rPr>
        <w:t>-</w:t>
      </w:r>
      <w:r>
        <w:rPr>
          <w:rFonts w:hint="eastAsia" w:ascii="宋体" w:hAnsi="宋体"/>
          <w:color w:val="auto"/>
          <w:sz w:val="24"/>
          <w:highlight w:val="none"/>
          <w:u w:val="single"/>
        </w:rPr>
        <w:t>2022年</w:t>
      </w:r>
      <w:r>
        <w:rPr>
          <w:rFonts w:hint="eastAsia" w:ascii="宋体" w:hAnsi="宋体"/>
          <w:color w:val="auto"/>
          <w:sz w:val="24"/>
          <w:highlight w:val="none"/>
          <w:u w:val="single"/>
          <w:lang w:val="en-US" w:eastAsia="zh-CN"/>
        </w:rPr>
        <w:t>9</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26</w:t>
      </w:r>
      <w:r>
        <w:rPr>
          <w:rFonts w:hint="eastAsia" w:ascii="宋体" w:hAnsi="宋体"/>
          <w:color w:val="auto"/>
          <w:sz w:val="24"/>
          <w:highlight w:val="none"/>
          <w:u w:val="single"/>
        </w:rPr>
        <w:t>日；投标登记资料时间：2022年</w:t>
      </w:r>
      <w:r>
        <w:rPr>
          <w:rFonts w:hint="eastAsia" w:ascii="宋体" w:hAnsi="宋体"/>
          <w:color w:val="auto"/>
          <w:sz w:val="24"/>
          <w:highlight w:val="none"/>
          <w:u w:val="single"/>
          <w:lang w:val="en-US" w:eastAsia="zh-CN"/>
        </w:rPr>
        <w:t>9</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20</w:t>
      </w:r>
      <w:r>
        <w:rPr>
          <w:rFonts w:hint="eastAsia" w:ascii="宋体" w:hAnsi="宋体"/>
          <w:color w:val="auto"/>
          <w:sz w:val="24"/>
          <w:highlight w:val="none"/>
          <w:u w:val="single"/>
        </w:rPr>
        <w:t>日00:00</w:t>
      </w:r>
      <w:r>
        <w:rPr>
          <w:rFonts w:ascii="宋体" w:hAnsi="宋体"/>
          <w:color w:val="auto"/>
          <w:sz w:val="24"/>
          <w:highlight w:val="none"/>
          <w:u w:val="single"/>
        </w:rPr>
        <w:t>，</w:t>
      </w:r>
      <w:r>
        <w:rPr>
          <w:rFonts w:hint="eastAsia" w:ascii="宋体" w:hAnsi="宋体"/>
          <w:color w:val="auto"/>
          <w:sz w:val="24"/>
          <w:highlight w:val="none"/>
          <w:u w:val="single"/>
        </w:rPr>
        <w:t>2022年</w:t>
      </w:r>
      <w:r>
        <w:rPr>
          <w:rFonts w:hint="eastAsia" w:ascii="宋体" w:hAnsi="宋体"/>
          <w:color w:val="auto"/>
          <w:sz w:val="24"/>
          <w:highlight w:val="none"/>
          <w:u w:val="single"/>
          <w:lang w:val="en-US" w:eastAsia="zh-CN"/>
        </w:rPr>
        <w:t>9</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26</w:t>
      </w:r>
      <w:r>
        <w:rPr>
          <w:rFonts w:hint="eastAsia" w:ascii="宋体" w:hAnsi="宋体"/>
          <w:color w:val="auto"/>
          <w:sz w:val="24"/>
          <w:highlight w:val="none"/>
          <w:u w:val="single"/>
        </w:rPr>
        <w:t>日17:00</w:t>
      </w:r>
      <w:r>
        <w:rPr>
          <w:rFonts w:ascii="宋体" w:hAnsi="宋体"/>
          <w:color w:val="auto"/>
          <w:sz w:val="24"/>
          <w:highlight w:val="none"/>
          <w:u w:val="single"/>
        </w:rPr>
        <w:t>（北京时间）。</w:t>
      </w:r>
    </w:p>
    <w:p>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本项目设立投标登记环节，采取线下投标登记方式进行投标登记。投标申请人在投标登记前应在广州公共资源交易中心办理企业信息登记。</w:t>
      </w:r>
    </w:p>
    <w:p>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因受疫情影响，本项目以采用电子文件的形式递交投标登记资料（请于在本公告所示递交投标登记资料截止时间之前，将完整的《投标登记申请表》（应使用标准格式，详见广州公共资源交易中心网站：</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"http://www.gzggzy.cn/）发送至邮箱_x0005_"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http://www.gzzb.gd.cn/）发送至邮箱</w:t>
      </w:r>
      <w:r>
        <w:rPr>
          <w:rFonts w:hint="eastAsia" w:ascii="宋体" w:hAnsi="宋体" w:cs="宋体"/>
          <w:color w:val="auto"/>
          <w:sz w:val="24"/>
          <w:highlight w:val="none"/>
        </w:rPr>
        <w:fldChar w:fldCharType="end"/>
      </w:r>
      <w:r>
        <w:rPr>
          <w:rFonts w:hint="eastAsia" w:ascii="宋体" w:hAnsi="宋体" w:cs="宋体"/>
          <w:color w:val="auto"/>
          <w:sz w:val="24"/>
          <w:highlight w:val="none"/>
        </w:rPr>
        <w:t>gzjlzb@126.com</w:t>
      </w:r>
    </w:p>
    <w:p>
      <w:pPr>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（邮件内容至少包含“投标单位名称”及“所投项目的完整名称”）。</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3、本项目采用资格后审的方式，有兴趣且符合本项目资格要求者请按以下程序递交投标登记资料及办理招标文件获取手续：</w:t>
      </w:r>
    </w:p>
    <w:p>
      <w:pPr>
        <w:spacing w:line="360" w:lineRule="auto"/>
        <w:ind w:firstLine="426" w:firstLineChars="177"/>
        <w:rPr>
          <w:rFonts w:ascii="宋体" w:hAnsi="宋体"/>
          <w:b/>
          <w:color w:val="auto"/>
          <w:sz w:val="24"/>
          <w:highlight w:val="none"/>
        </w:rPr>
      </w:pPr>
      <w:r>
        <w:rPr>
          <w:rFonts w:hint="eastAsia" w:ascii="宋体" w:hAnsi="宋体"/>
          <w:b/>
          <w:color w:val="auto"/>
          <w:sz w:val="24"/>
          <w:highlight w:val="none"/>
        </w:rPr>
        <w:t>（1）办妥广州公共资源交易中心要求的企业信息登记，否则无法投标登记。</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（2）标书售价人民币500元整（售后不退）；支付方式：电汇转账；户名：广州市广州工程建设监理有限公司；开户行:</w:t>
      </w:r>
      <w:r>
        <w:rPr>
          <w:rFonts w:hint="eastAsia" w:ascii="宋体" w:hAnsi="宋体" w:cs="宋体"/>
          <w:color w:val="auto"/>
          <w:sz w:val="24"/>
          <w:highlight w:val="none"/>
          <w:u w:val="single"/>
        </w:rPr>
        <w:t>中国银行广州珠江支行</w:t>
      </w:r>
      <w:r>
        <w:rPr>
          <w:rFonts w:hint="eastAsia" w:ascii="宋体" w:hAnsi="宋体"/>
          <w:color w:val="auto"/>
          <w:sz w:val="24"/>
          <w:highlight w:val="none"/>
        </w:rPr>
        <w:t>；收款账号：</w:t>
      </w:r>
      <w:r>
        <w:rPr>
          <w:rFonts w:hint="eastAsia" w:ascii="宋体" w:hAnsi="宋体" w:cs="宋体"/>
          <w:color w:val="auto"/>
          <w:sz w:val="24"/>
          <w:highlight w:val="none"/>
          <w:u w:val="single"/>
        </w:rPr>
        <w:t>701657752726</w:t>
      </w:r>
      <w:r>
        <w:rPr>
          <w:rFonts w:hint="eastAsia" w:ascii="宋体" w:hAnsi="宋体"/>
          <w:color w:val="auto"/>
          <w:sz w:val="24"/>
          <w:highlight w:val="none"/>
        </w:rPr>
        <w:t>。注：招标代理只开具对应金额电子增值税普通发票。</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（3）按本公告格式和要求完成投标登记资料（采用WORD和PDF格式制作的电子版各壹份,PDF格式文件必须为签字盖章后的扫描件）。</w:t>
      </w:r>
    </w:p>
    <w:p>
      <w:pPr>
        <w:snapToGrid w:val="0"/>
        <w:spacing w:line="360" w:lineRule="auto"/>
        <w:ind w:firstLine="424" w:firstLineChars="177"/>
        <w:jc w:val="left"/>
        <w:rPr>
          <w:rFonts w:ascii="宋体" w:hAnsi="宋体"/>
          <w:color w:val="auto"/>
          <w:sz w:val="24"/>
          <w:highlight w:val="none"/>
        </w:rPr>
      </w:pPr>
      <w:r>
        <w:rPr>
          <w:rFonts w:hint="eastAsia" w:ascii="宋体" w:hAnsi="宋体"/>
          <w:color w:val="auto"/>
          <w:sz w:val="24"/>
          <w:highlight w:val="none"/>
        </w:rPr>
        <w:t>（4）将投标登记资料（完整的《投标登记申请表》）递交至</w:t>
      </w:r>
      <w:r>
        <w:rPr>
          <w:rFonts w:hint="eastAsia" w:ascii="宋体" w:hAnsi="宋体" w:cs="宋体"/>
          <w:color w:val="auto"/>
          <w:szCs w:val="21"/>
          <w:highlight w:val="none"/>
        </w:rPr>
        <w:t>gzjlzb@126.com</w:t>
      </w:r>
      <w:r>
        <w:rPr>
          <w:rFonts w:hint="eastAsia" w:ascii="宋体" w:hAnsi="宋体"/>
          <w:color w:val="auto"/>
          <w:sz w:val="24"/>
          <w:highlight w:val="none"/>
        </w:rPr>
        <w:t>即完成投标登记程序</w:t>
      </w:r>
      <w:r>
        <w:rPr>
          <w:rFonts w:hint="eastAsia" w:ascii="宋体" w:hAnsi="宋体"/>
          <w:b/>
          <w:color w:val="auto"/>
          <w:sz w:val="24"/>
          <w:highlight w:val="none"/>
        </w:rPr>
        <w:t>（邮件内容至少包含“投标单位名称”及“所投项目的完整名称”）。</w:t>
      </w:r>
    </w:p>
    <w:p>
      <w:pPr>
        <w:snapToGrid w:val="0"/>
        <w:spacing w:line="360" w:lineRule="auto"/>
        <w:ind w:left="239" w:leftChars="114" w:firstLine="240" w:firstLineChars="1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4.递交投标文件起始时间：</w:t>
      </w:r>
      <w:r>
        <w:rPr>
          <w:rFonts w:hint="eastAsia" w:ascii="宋体" w:hAnsi="宋体" w:cs="宋体"/>
          <w:color w:val="auto"/>
          <w:sz w:val="24"/>
          <w:highlight w:val="none"/>
          <w:u w:val="single"/>
          <w:shd w:val="clear" w:color="auto" w:fill="FFFFFF"/>
        </w:rPr>
        <w:t>2022年</w:t>
      </w:r>
      <w:r>
        <w:rPr>
          <w:rFonts w:hint="eastAsia" w:ascii="宋体" w:hAnsi="宋体" w:cs="宋体"/>
          <w:color w:val="auto"/>
          <w:sz w:val="24"/>
          <w:highlight w:val="none"/>
          <w:u w:val="single"/>
          <w:shd w:val="clear" w:color="auto" w:fill="FFFFFF"/>
          <w:lang w:val="en-US" w:eastAsia="zh-CN"/>
        </w:rPr>
        <w:t>10</w:t>
      </w:r>
      <w:r>
        <w:rPr>
          <w:rFonts w:hint="eastAsia" w:ascii="宋体" w:hAnsi="宋体" w:cs="宋体"/>
          <w:color w:val="auto"/>
          <w:sz w:val="24"/>
          <w:highlight w:val="none"/>
          <w:u w:val="single"/>
          <w:shd w:val="clear" w:color="auto" w:fill="FFFFFF"/>
        </w:rPr>
        <w:t>月</w:t>
      </w:r>
      <w:r>
        <w:rPr>
          <w:rFonts w:hint="eastAsia" w:ascii="宋体" w:hAnsi="宋体" w:cs="宋体"/>
          <w:color w:val="auto"/>
          <w:sz w:val="24"/>
          <w:highlight w:val="none"/>
          <w:u w:val="single"/>
          <w:shd w:val="clear" w:color="auto" w:fill="FFFFFF"/>
          <w:lang w:val="en-US" w:eastAsia="zh-CN"/>
        </w:rPr>
        <w:t>11</w:t>
      </w:r>
      <w:r>
        <w:rPr>
          <w:rFonts w:hint="eastAsia" w:ascii="宋体" w:hAnsi="宋体" w:cs="宋体"/>
          <w:color w:val="auto"/>
          <w:sz w:val="24"/>
          <w:highlight w:val="none"/>
          <w:u w:val="single"/>
          <w:shd w:val="clear" w:color="auto" w:fill="FFFFFF"/>
        </w:rPr>
        <w:t>日</w:t>
      </w:r>
      <w:r>
        <w:rPr>
          <w:rFonts w:hint="eastAsia" w:ascii="宋体" w:hAnsi="宋体" w:cs="宋体"/>
          <w:color w:val="auto"/>
          <w:sz w:val="24"/>
          <w:highlight w:val="none"/>
          <w:u w:val="single"/>
          <w:shd w:val="clear" w:color="auto" w:fill="FFFFFF"/>
          <w:lang w:val="en-US" w:eastAsia="zh-CN"/>
        </w:rPr>
        <w:t>8</w:t>
      </w:r>
      <w:r>
        <w:rPr>
          <w:rFonts w:hint="eastAsia" w:ascii="宋体" w:hAnsi="宋体" w:cs="宋体"/>
          <w:color w:val="auto"/>
          <w:sz w:val="24"/>
          <w:highlight w:val="none"/>
          <w:u w:val="single"/>
          <w:shd w:val="clear" w:color="auto" w:fill="FFFFFF"/>
        </w:rPr>
        <w:t>时</w:t>
      </w:r>
      <w:r>
        <w:rPr>
          <w:rFonts w:hint="eastAsia" w:ascii="宋体" w:hAnsi="宋体" w:cs="宋体"/>
          <w:color w:val="auto"/>
          <w:sz w:val="24"/>
          <w:highlight w:val="none"/>
          <w:u w:val="single"/>
          <w:shd w:val="clear" w:color="auto" w:fill="FFFFFF"/>
          <w:lang w:val="en-US" w:eastAsia="zh-CN"/>
        </w:rPr>
        <w:t>30</w:t>
      </w:r>
      <w:r>
        <w:rPr>
          <w:rFonts w:hint="eastAsia" w:ascii="宋体" w:hAnsi="宋体" w:cs="宋体"/>
          <w:color w:val="auto"/>
          <w:sz w:val="24"/>
          <w:highlight w:val="none"/>
          <w:u w:val="single"/>
          <w:shd w:val="clear" w:color="auto" w:fill="FFFFFF"/>
        </w:rPr>
        <w:t>分；截止时间：2022年</w:t>
      </w:r>
      <w:r>
        <w:rPr>
          <w:rFonts w:hint="eastAsia" w:ascii="宋体" w:hAnsi="宋体" w:cs="宋体"/>
          <w:color w:val="auto"/>
          <w:sz w:val="24"/>
          <w:highlight w:val="none"/>
          <w:u w:val="single"/>
          <w:shd w:val="clear" w:color="auto" w:fill="FFFFFF"/>
          <w:lang w:val="en-US" w:eastAsia="zh-CN"/>
        </w:rPr>
        <w:t>10</w:t>
      </w:r>
      <w:r>
        <w:rPr>
          <w:rFonts w:hint="eastAsia" w:ascii="宋体" w:hAnsi="宋体" w:cs="宋体"/>
          <w:color w:val="auto"/>
          <w:sz w:val="24"/>
          <w:highlight w:val="none"/>
          <w:u w:val="single"/>
          <w:shd w:val="clear" w:color="auto" w:fill="FFFFFF"/>
        </w:rPr>
        <w:t>月</w:t>
      </w:r>
      <w:r>
        <w:rPr>
          <w:rFonts w:hint="eastAsia" w:ascii="宋体" w:hAnsi="宋体" w:cs="宋体"/>
          <w:color w:val="auto"/>
          <w:sz w:val="24"/>
          <w:highlight w:val="none"/>
          <w:u w:val="single"/>
          <w:shd w:val="clear" w:color="auto" w:fill="FFFFFF"/>
          <w:lang w:val="en-US" w:eastAsia="zh-CN"/>
        </w:rPr>
        <w:t>11</w:t>
      </w:r>
      <w:r>
        <w:rPr>
          <w:rFonts w:hint="eastAsia" w:ascii="宋体" w:hAnsi="宋体" w:cs="宋体"/>
          <w:color w:val="auto"/>
          <w:sz w:val="24"/>
          <w:highlight w:val="none"/>
          <w:u w:val="single"/>
          <w:shd w:val="clear" w:color="auto" w:fill="FFFFFF"/>
        </w:rPr>
        <w:t>日</w:t>
      </w:r>
      <w:r>
        <w:rPr>
          <w:rFonts w:hint="eastAsia" w:ascii="宋体" w:hAnsi="宋体" w:cs="宋体"/>
          <w:color w:val="auto"/>
          <w:sz w:val="24"/>
          <w:highlight w:val="none"/>
          <w:u w:val="single"/>
          <w:shd w:val="clear" w:color="auto" w:fill="FFFFFF"/>
          <w:lang w:val="en-US" w:eastAsia="zh-CN"/>
        </w:rPr>
        <w:t xml:space="preserve">9 </w:t>
      </w:r>
      <w:r>
        <w:rPr>
          <w:rFonts w:hint="eastAsia" w:ascii="宋体" w:hAnsi="宋体" w:cs="宋体"/>
          <w:color w:val="auto"/>
          <w:sz w:val="24"/>
          <w:highlight w:val="none"/>
          <w:u w:val="single"/>
          <w:shd w:val="clear" w:color="auto" w:fill="FFFFFF"/>
        </w:rPr>
        <w:t>时</w:t>
      </w:r>
      <w:r>
        <w:rPr>
          <w:rFonts w:hint="eastAsia" w:ascii="宋体" w:hAnsi="宋体" w:cs="宋体"/>
          <w:color w:val="auto"/>
          <w:sz w:val="24"/>
          <w:highlight w:val="none"/>
          <w:u w:val="single"/>
          <w:shd w:val="clear" w:color="auto" w:fill="FFFFFF"/>
          <w:lang w:val="en-US" w:eastAsia="zh-CN"/>
        </w:rPr>
        <w:t>00</w:t>
      </w:r>
      <w:r>
        <w:rPr>
          <w:rFonts w:hint="eastAsia" w:ascii="宋体" w:hAnsi="宋体" w:cs="宋体"/>
          <w:color w:val="auto"/>
          <w:sz w:val="24"/>
          <w:highlight w:val="none"/>
          <w:u w:val="single"/>
          <w:shd w:val="clear" w:color="auto" w:fill="FFFFFF"/>
        </w:rPr>
        <w:t>分</w:t>
      </w:r>
      <w:r>
        <w:rPr>
          <w:rFonts w:hint="eastAsia" w:ascii="宋体" w:hAnsi="宋体" w:cs="宋体"/>
          <w:color w:val="auto"/>
          <w:sz w:val="24"/>
          <w:highlight w:val="none"/>
          <w:shd w:val="clear" w:color="auto" w:fill="FFFFFF"/>
        </w:rPr>
        <w:t>。</w:t>
      </w:r>
    </w:p>
    <w:p>
      <w:pPr>
        <w:snapToGrid w:val="0"/>
        <w:spacing w:line="360" w:lineRule="auto"/>
        <w:ind w:firstLine="480" w:firstLineChars="200"/>
        <w:jc w:val="left"/>
        <w:rPr>
          <w:rFonts w:ascii="宋体" w:hAnsi="Calibri" w:cs="宋体"/>
          <w:color w:val="auto"/>
          <w:sz w:val="24"/>
          <w:highlight w:val="none"/>
          <w:u w:val="single"/>
          <w:shd w:val="clear" w:color="auto" w:fill="FFFFFF"/>
        </w:rPr>
      </w:pPr>
      <w:r>
        <w:rPr>
          <w:rFonts w:hint="eastAsia" w:ascii="宋体" w:hAnsi="宋体" w:cs="宋体"/>
          <w:color w:val="auto"/>
          <w:sz w:val="24"/>
          <w:highlight w:val="none"/>
          <w:shd w:val="clear" w:color="auto" w:fill="FFFFFF"/>
        </w:rPr>
        <w:t>5.开标开始时间：</w:t>
      </w:r>
      <w:r>
        <w:rPr>
          <w:rFonts w:hint="eastAsia" w:ascii="宋体" w:hAnsi="宋体" w:cs="宋体"/>
          <w:color w:val="auto"/>
          <w:sz w:val="24"/>
          <w:highlight w:val="none"/>
          <w:u w:val="single"/>
          <w:shd w:val="clear" w:color="auto" w:fill="FFFFFF"/>
        </w:rPr>
        <w:t>2022年</w:t>
      </w:r>
      <w:r>
        <w:rPr>
          <w:rFonts w:hint="eastAsia" w:ascii="宋体" w:hAnsi="宋体" w:cs="宋体"/>
          <w:color w:val="auto"/>
          <w:sz w:val="24"/>
          <w:highlight w:val="none"/>
          <w:u w:val="single"/>
          <w:shd w:val="clear" w:color="auto" w:fill="FFFFFF"/>
          <w:lang w:val="en-US" w:eastAsia="zh-CN"/>
        </w:rPr>
        <w:t>10</w:t>
      </w:r>
      <w:r>
        <w:rPr>
          <w:rFonts w:hint="eastAsia" w:ascii="宋体" w:hAnsi="宋体" w:cs="宋体"/>
          <w:color w:val="auto"/>
          <w:sz w:val="24"/>
          <w:highlight w:val="none"/>
          <w:u w:val="single"/>
          <w:shd w:val="clear" w:color="auto" w:fill="FFFFFF"/>
        </w:rPr>
        <w:t>月</w:t>
      </w:r>
      <w:r>
        <w:rPr>
          <w:rFonts w:hint="eastAsia" w:ascii="宋体" w:hAnsi="宋体" w:cs="宋体"/>
          <w:color w:val="auto"/>
          <w:sz w:val="24"/>
          <w:highlight w:val="none"/>
          <w:u w:val="single"/>
          <w:shd w:val="clear" w:color="auto" w:fill="FFFFFF"/>
          <w:lang w:val="en-US" w:eastAsia="zh-CN"/>
        </w:rPr>
        <w:t>11</w:t>
      </w:r>
      <w:r>
        <w:rPr>
          <w:rFonts w:hint="eastAsia" w:ascii="宋体" w:hAnsi="宋体" w:cs="宋体"/>
          <w:color w:val="auto"/>
          <w:sz w:val="24"/>
          <w:highlight w:val="none"/>
          <w:u w:val="single"/>
          <w:shd w:val="clear" w:color="auto" w:fill="FFFFFF"/>
        </w:rPr>
        <w:t>日</w:t>
      </w:r>
      <w:r>
        <w:rPr>
          <w:rFonts w:hint="eastAsia" w:ascii="宋体" w:hAnsi="宋体" w:cs="宋体"/>
          <w:color w:val="auto"/>
          <w:sz w:val="24"/>
          <w:highlight w:val="none"/>
          <w:u w:val="single"/>
          <w:shd w:val="clear" w:color="auto" w:fill="FFFFFF"/>
          <w:lang w:val="en-US" w:eastAsia="zh-CN"/>
        </w:rPr>
        <w:t>9</w:t>
      </w:r>
      <w:r>
        <w:rPr>
          <w:rFonts w:hint="eastAsia" w:ascii="宋体" w:hAnsi="宋体" w:cs="宋体"/>
          <w:color w:val="auto"/>
          <w:sz w:val="24"/>
          <w:highlight w:val="none"/>
          <w:u w:val="single"/>
          <w:shd w:val="clear" w:color="auto" w:fill="FFFFFF"/>
        </w:rPr>
        <w:t>时</w:t>
      </w:r>
      <w:r>
        <w:rPr>
          <w:rFonts w:hint="eastAsia" w:ascii="宋体" w:hAnsi="宋体" w:cs="宋体"/>
          <w:color w:val="auto"/>
          <w:sz w:val="24"/>
          <w:highlight w:val="none"/>
          <w:u w:val="single"/>
          <w:shd w:val="clear" w:color="auto" w:fill="FFFFFF"/>
          <w:lang w:val="en-US" w:eastAsia="zh-CN"/>
        </w:rPr>
        <w:t>00</w:t>
      </w:r>
      <w:r>
        <w:rPr>
          <w:rFonts w:hint="eastAsia" w:ascii="宋体" w:hAnsi="宋体" w:cs="宋体"/>
          <w:color w:val="auto"/>
          <w:sz w:val="24"/>
          <w:highlight w:val="none"/>
          <w:u w:val="single"/>
          <w:shd w:val="clear" w:color="auto" w:fill="FFFFFF"/>
        </w:rPr>
        <w:t>分</w:t>
      </w:r>
      <w:r>
        <w:rPr>
          <w:rFonts w:hint="eastAsia" w:ascii="宋体" w:hAnsi="宋体" w:cs="宋体"/>
          <w:color w:val="auto"/>
          <w:sz w:val="24"/>
          <w:highlight w:val="none"/>
          <w:shd w:val="clear" w:color="auto" w:fill="FFFFFF"/>
        </w:rPr>
        <w:t>。</w:t>
      </w:r>
    </w:p>
    <w:p>
      <w:pPr>
        <w:widowControl/>
        <w:shd w:val="clear" w:color="auto" w:fill="FFFFFF"/>
        <w:snapToGrid w:val="0"/>
        <w:spacing w:line="360" w:lineRule="auto"/>
        <w:ind w:firstLine="480" w:firstLineChars="200"/>
        <w:jc w:val="left"/>
        <w:rPr>
          <w:rFonts w:ascii="宋体" w:hAnsi="Calibri" w:cs="宋体"/>
          <w:color w:val="auto"/>
          <w:sz w:val="24"/>
          <w:highlight w:val="none"/>
          <w:shd w:val="clear" w:color="auto" w:fill="FFFFFF"/>
        </w:rPr>
      </w:pPr>
      <w:r>
        <w:rPr>
          <w:rFonts w:hint="eastAsia" w:ascii="宋体" w:hAnsi="宋体" w:cs="宋体"/>
          <w:color w:val="auto"/>
          <w:sz w:val="24"/>
          <w:highlight w:val="none"/>
          <w:shd w:val="clear" w:color="auto" w:fill="FFFFFF"/>
        </w:rPr>
        <w:t>6.</w:t>
      </w:r>
      <w:r>
        <w:rPr>
          <w:rFonts w:hint="eastAsia" w:ascii="宋体" w:hAnsi="宋体" w:cs="宋体"/>
          <w:b/>
          <w:color w:val="auto"/>
          <w:sz w:val="24"/>
          <w:highlight w:val="none"/>
          <w:shd w:val="clear" w:color="auto" w:fill="FFFFFF"/>
        </w:rPr>
        <w:t>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360" w:lineRule="auto"/>
        <w:ind w:firstLine="424" w:firstLineChars="177"/>
        <w:rPr>
          <w:rFonts w:ascii="宋体" w:hAnsi="宋体" w:cs="宋体"/>
          <w:color w:val="auto"/>
          <w:sz w:val="24"/>
          <w:szCs w:val="22"/>
          <w:highlight w:val="none"/>
        </w:rPr>
      </w:pPr>
      <w:r>
        <w:rPr>
          <w:rFonts w:hint="eastAsia" w:ascii="宋体" w:hAnsi="宋体" w:cs="宋体"/>
          <w:color w:val="auto"/>
          <w:sz w:val="24"/>
          <w:highlight w:val="none"/>
        </w:rPr>
        <w:t>7.</w:t>
      </w:r>
      <w:r>
        <w:rPr>
          <w:rFonts w:hint="eastAsia" w:ascii="宋体" w:hAnsi="宋体" w:cs="宋体"/>
          <w:bCs/>
          <w:color w:val="auto"/>
          <w:sz w:val="24"/>
          <w:szCs w:val="22"/>
          <w:highlight w:val="none"/>
        </w:rPr>
        <w:t>投标人通过</w:t>
      </w:r>
      <w:r>
        <w:rPr>
          <w:rFonts w:hint="eastAsia" w:ascii="宋体" w:hAnsi="宋体" w:cs="宋体"/>
          <w:color w:val="auto"/>
          <w:sz w:val="24"/>
          <w:highlight w:val="none"/>
          <w:u w:val="single"/>
        </w:rPr>
        <w:t>广州公共资源交易中心</w:t>
      </w:r>
      <w:r>
        <w:rPr>
          <w:rFonts w:hint="eastAsia" w:ascii="宋体" w:hAnsi="宋体" w:cs="宋体"/>
          <w:color w:val="auto"/>
          <w:sz w:val="24"/>
          <w:highlight w:val="none"/>
          <w:u w:val="single"/>
          <w:lang w:eastAsia="zh-CN"/>
        </w:rPr>
        <w:t>学术报告厅</w:t>
      </w:r>
      <w:r>
        <w:rPr>
          <w:rFonts w:ascii="宋体" w:hAnsi="宋体" w:cs="宋体"/>
          <w:color w:val="auto"/>
          <w:sz w:val="24"/>
          <w:highlight w:val="none"/>
          <w:u w:val="single"/>
        </w:rPr>
        <w:t>（中心本部）</w:t>
      </w:r>
      <w:r>
        <w:rPr>
          <w:rFonts w:hint="eastAsia" w:ascii="宋体" w:hAnsi="宋体" w:cs="宋体"/>
          <w:color w:val="auto"/>
          <w:sz w:val="24"/>
          <w:highlight w:val="none"/>
          <w:u w:val="single"/>
        </w:rPr>
        <w:t>（广州市天河区天润路333号）</w:t>
      </w:r>
      <w:r>
        <w:rPr>
          <w:rFonts w:hint="eastAsia" w:ascii="宋体" w:hAnsi="宋体" w:cs="宋体"/>
          <w:color w:val="auto"/>
          <w:sz w:val="24"/>
          <w:szCs w:val="22"/>
          <w:highlight w:val="none"/>
        </w:rPr>
        <w:t>递交投标文件。</w:t>
      </w:r>
      <w:r>
        <w:rPr>
          <w:rFonts w:hint="eastAsia" w:ascii="宋体" w:hAnsi="宋体" w:cs="宋体"/>
          <w:color w:val="auto"/>
          <w:sz w:val="24"/>
          <w:highlight w:val="none"/>
        </w:rPr>
        <w:t>具体日程安排可在广</w:t>
      </w:r>
      <w:bookmarkStart w:id="1" w:name="_GoBack"/>
      <w:bookmarkEnd w:id="1"/>
      <w:r>
        <w:rPr>
          <w:rFonts w:hint="eastAsia" w:ascii="宋体" w:hAnsi="宋体" w:cs="宋体"/>
          <w:color w:val="auto"/>
          <w:sz w:val="24"/>
          <w:highlight w:val="none"/>
        </w:rPr>
        <w:t>州公共资源交易中心网站进行查询。</w:t>
      </w:r>
    </w:p>
    <w:p>
      <w:pPr>
        <w:snapToGrid w:val="0"/>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lang w:bidi="ar"/>
        </w:rPr>
        <w:t>八、资格审查方式：</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lang w:bidi="ar"/>
        </w:rPr>
        <w:t>本工程采用资格后审方式，由评标委员会负责资格审查。</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lang w:bidi="ar"/>
        </w:rPr>
        <w:t>九、满足资格审查合格条件的投标人不足3 名或通过有效性审查的投标人不足3名时为招标失败。招标人分析招标失败原因，修正招标方案，报有关管理部门核准后，重新组织招标。</w:t>
      </w:r>
    </w:p>
    <w:p>
      <w:pPr>
        <w:spacing w:line="360" w:lineRule="auto"/>
        <w:ind w:firstLine="480" w:firstLineChars="200"/>
        <w:rPr>
          <w:rFonts w:ascii="宋体" w:hAnsi="宋体" w:cs="宋体"/>
          <w:color w:val="auto"/>
          <w:sz w:val="24"/>
          <w:szCs w:val="22"/>
          <w:highlight w:val="none"/>
          <w:lang w:bidi="ar"/>
        </w:rPr>
      </w:pPr>
      <w:r>
        <w:rPr>
          <w:rFonts w:hint="eastAsia" w:ascii="宋体" w:hAnsi="宋体" w:cs="宋体"/>
          <w:color w:val="auto"/>
          <w:sz w:val="24"/>
          <w:szCs w:val="22"/>
          <w:highlight w:val="none"/>
          <w:lang w:bidi="ar"/>
        </w:rPr>
        <w:t>十、本工程根据国家和省有关计价规范设置最高投标限价。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最高投标限价：人民币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10850000.00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lang w:eastAsia="zh-CN"/>
        </w:rPr>
        <w:t>（含税价）</w:t>
      </w:r>
      <w:r>
        <w:rPr>
          <w:rFonts w:hint="eastAsia" w:ascii="宋体" w:hAnsi="宋体" w:cs="宋体"/>
          <w:color w:val="auto"/>
          <w:sz w:val="24"/>
          <w:highlight w:val="none"/>
        </w:rPr>
        <w:t>，</w:t>
      </w:r>
      <w:r>
        <w:rPr>
          <w:rFonts w:hint="eastAsia" w:ascii="宋体" w:hAnsi="宋体" w:cs="宋体"/>
          <w:color w:val="auto"/>
          <w:sz w:val="24"/>
          <w:szCs w:val="22"/>
          <w:highlight w:val="none"/>
        </w:rPr>
        <w:t>其中【非竞争性费用】：绿色施工安全防护措费用为人民币</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lang w:val="en-US" w:eastAsia="zh-CN"/>
        </w:rPr>
        <w:t>273503.00</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rPr>
        <w:t>元</w:t>
      </w:r>
      <w:r>
        <w:rPr>
          <w:rFonts w:hint="eastAsia" w:ascii="宋体" w:hAnsi="宋体" w:cs="宋体"/>
          <w:color w:val="auto"/>
          <w:sz w:val="24"/>
          <w:szCs w:val="22"/>
          <w:highlight w:val="none"/>
          <w:lang w:eastAsia="zh-CN"/>
        </w:rPr>
        <w:t>（含税价）</w:t>
      </w:r>
      <w:r>
        <w:rPr>
          <w:rFonts w:hint="eastAsia" w:ascii="宋体" w:hAnsi="宋体" w:cs="宋体"/>
          <w:color w:val="auto"/>
          <w:sz w:val="24"/>
          <w:highlight w:val="none"/>
        </w:rPr>
        <w:t>。投标报价超过最高投标限价将视为非响应性投标予以否决投标。</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lang w:bidi="ar"/>
        </w:rPr>
        <w:t>十一、投标文件全部采用纸质文件，投标人按招标文件要求提交投标文件。</w:t>
      </w:r>
    </w:p>
    <w:p>
      <w:pPr>
        <w:spacing w:line="360" w:lineRule="auto"/>
        <w:ind w:firstLine="480" w:firstLineChars="200"/>
        <w:rPr>
          <w:rFonts w:ascii="宋体" w:hAnsi="宋体" w:cs="宋体"/>
          <w:color w:val="auto"/>
          <w:sz w:val="24"/>
          <w:szCs w:val="22"/>
          <w:highlight w:val="none"/>
          <w:lang w:bidi="ar"/>
        </w:rPr>
      </w:pPr>
      <w:r>
        <w:rPr>
          <w:rFonts w:hint="eastAsia" w:ascii="宋体" w:hAnsi="宋体" w:cs="宋体"/>
          <w:color w:val="auto"/>
          <w:sz w:val="24"/>
          <w:szCs w:val="22"/>
          <w:highlight w:val="none"/>
          <w:lang w:bidi="ar"/>
        </w:rPr>
        <w:t>十二、潜在投标人或利害关系人对本招标公告及招标文件有异议的，向招标人书面提出。</w:t>
      </w:r>
    </w:p>
    <w:p>
      <w:pPr>
        <w:spacing w:line="360" w:lineRule="auto"/>
        <w:ind w:firstLine="480" w:firstLineChars="200"/>
        <w:rPr>
          <w:rFonts w:ascii="宋体" w:hAnsi="宋体" w:cs="宋体"/>
          <w:color w:val="auto"/>
          <w:sz w:val="24"/>
          <w:szCs w:val="22"/>
          <w:highlight w:val="none"/>
          <w:u w:val="single"/>
        </w:rPr>
      </w:pPr>
      <w:r>
        <w:rPr>
          <w:rFonts w:hint="eastAsia" w:ascii="宋体" w:hAnsi="宋体" w:cs="宋体"/>
          <w:color w:val="auto"/>
          <w:sz w:val="24"/>
          <w:szCs w:val="22"/>
          <w:highlight w:val="none"/>
          <w:lang w:bidi="ar"/>
        </w:rPr>
        <w:t>异议受理部门：</w:t>
      </w:r>
      <w:r>
        <w:rPr>
          <w:rFonts w:hint="eastAsia" w:ascii="宋体" w:hAnsi="宋体" w:cs="宋体"/>
          <w:color w:val="auto"/>
          <w:sz w:val="24"/>
          <w:highlight w:val="none"/>
          <w:u w:val="single"/>
        </w:rPr>
        <w:t>广州发展电力销售有限责任公司</w:t>
      </w:r>
    </w:p>
    <w:p>
      <w:pPr>
        <w:spacing w:line="360" w:lineRule="auto"/>
        <w:ind w:firstLine="480" w:firstLineChars="200"/>
        <w:rPr>
          <w:rFonts w:ascii="宋体" w:hAnsi="宋体" w:cs="宋体"/>
          <w:color w:val="auto"/>
          <w:sz w:val="24"/>
          <w:szCs w:val="22"/>
          <w:highlight w:val="none"/>
          <w:u w:val="single"/>
        </w:rPr>
      </w:pPr>
      <w:r>
        <w:rPr>
          <w:rFonts w:hint="eastAsia" w:ascii="宋体" w:hAnsi="宋体" w:cs="宋体"/>
          <w:color w:val="auto"/>
          <w:sz w:val="24"/>
          <w:szCs w:val="22"/>
          <w:highlight w:val="none"/>
          <w:lang w:bidi="ar"/>
        </w:rPr>
        <w:t>异议受理电话：</w:t>
      </w:r>
      <w:r>
        <w:rPr>
          <w:rFonts w:hint="eastAsia" w:ascii="宋体" w:hAnsi="宋体" w:cs="宋体"/>
          <w:color w:val="auto"/>
          <w:sz w:val="24"/>
          <w:szCs w:val="22"/>
          <w:highlight w:val="none"/>
          <w:u w:val="single"/>
          <w:lang w:bidi="ar"/>
        </w:rPr>
        <w:t>020-37850160</w:t>
      </w:r>
    </w:p>
    <w:p>
      <w:pPr>
        <w:spacing w:line="360" w:lineRule="auto"/>
        <w:ind w:firstLine="480" w:firstLineChars="200"/>
        <w:rPr>
          <w:rFonts w:ascii="宋体" w:hAnsi="宋体" w:cs="宋体"/>
          <w:color w:val="auto"/>
          <w:sz w:val="24"/>
          <w:szCs w:val="22"/>
          <w:highlight w:val="none"/>
          <w:u w:val="single"/>
        </w:rPr>
      </w:pPr>
      <w:r>
        <w:rPr>
          <w:rFonts w:hint="eastAsia" w:ascii="宋体" w:hAnsi="宋体" w:cs="宋体"/>
          <w:color w:val="auto"/>
          <w:sz w:val="24"/>
          <w:szCs w:val="22"/>
          <w:highlight w:val="none"/>
          <w:lang w:bidi="ar"/>
        </w:rPr>
        <w:t>地址：</w:t>
      </w:r>
      <w:r>
        <w:rPr>
          <w:rFonts w:hint="eastAsia" w:ascii="宋体" w:hAnsi="宋体" w:cs="宋体"/>
          <w:color w:val="auto"/>
          <w:sz w:val="24"/>
          <w:szCs w:val="22"/>
          <w:highlight w:val="none"/>
          <w:u w:val="single"/>
          <w:lang w:bidi="ar"/>
        </w:rPr>
        <w:t>广州市天河区临江大道3号发展中心30楼</w:t>
      </w:r>
    </w:p>
    <w:p>
      <w:pPr>
        <w:spacing w:line="360" w:lineRule="auto"/>
        <w:ind w:firstLine="480" w:firstLineChars="200"/>
        <w:rPr>
          <w:rFonts w:ascii="宋体" w:hAnsi="宋体" w:cs="宋体"/>
          <w:color w:val="auto"/>
          <w:highlight w:val="none"/>
          <w:lang w:bidi="ar"/>
        </w:rPr>
      </w:pPr>
      <w:r>
        <w:rPr>
          <w:rFonts w:hint="eastAsia" w:ascii="宋体" w:hAnsi="宋体" w:cs="宋体"/>
          <w:color w:val="auto"/>
          <w:sz w:val="24"/>
          <w:szCs w:val="22"/>
          <w:highlight w:val="none"/>
          <w:lang w:bidi="ar"/>
        </w:rPr>
        <w:t>十三、本公告在广州公共资源交易中心网（网址：http://www.gzzb.gd.cn/）、广东省招标投标监管网（网址：http://zbtb.gd.gov.cn）、中国招标投标公共服务平台（网址：http://www.cebpubservice.com）、广州发展电子采购平台（网址：</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"https://eps.gdg.com.cn）及" </w:instrText>
      </w:r>
      <w:r>
        <w:rPr>
          <w:rFonts w:hint="eastAsia" w:ascii="宋体" w:hAnsi="宋体" w:cs="宋体"/>
          <w:color w:val="auto"/>
          <w:highlight w:val="none"/>
        </w:rPr>
        <w:fldChar w:fldCharType="separate"/>
      </w:r>
      <w:r>
        <w:rPr>
          <w:rFonts w:hint="eastAsia" w:ascii="宋体" w:hAnsi="宋体" w:cs="宋体"/>
          <w:color w:val="auto"/>
          <w:highlight w:val="none"/>
          <w:lang w:bidi="ar"/>
        </w:rPr>
        <w:t>https://eps.gdg.com.cn）</w:t>
      </w:r>
      <w:r>
        <w:rPr>
          <w:rFonts w:hint="eastAsia" w:ascii="宋体" w:hAnsi="宋体" w:cs="宋体"/>
          <w:color w:val="auto"/>
          <w:highlight w:val="none"/>
          <w:lang w:bidi="ar"/>
        </w:rPr>
        <w:fldChar w:fldCharType="end"/>
      </w:r>
      <w:r>
        <w:rPr>
          <w:rFonts w:hint="eastAsia" w:ascii="宋体" w:hAnsi="宋体" w:cs="宋体"/>
          <w:color w:val="auto"/>
          <w:sz w:val="24"/>
          <w:szCs w:val="22"/>
          <w:highlight w:val="none"/>
          <w:lang w:bidi="ar"/>
        </w:rPr>
        <w:t>及广州国企阳光采购服务平台（网址：http://cg.gemas.com.cn/）发布，本公告的修改、补充，在广州公共资源交易中心网发布。</w:t>
      </w:r>
    </w:p>
    <w:p>
      <w:pPr>
        <w:rPr>
          <w:rFonts w:ascii="宋体" w:hAnsi="宋体" w:cs="宋体"/>
          <w:color w:val="auto"/>
          <w:highlight w:val="none"/>
          <w:lang w:bidi="ar"/>
        </w:rPr>
      </w:pPr>
    </w:p>
    <w:p>
      <w:pPr>
        <w:widowControl/>
        <w:spacing w:line="360" w:lineRule="auto"/>
        <w:ind w:right="26" w:firstLine="3840" w:firstLineChars="1600"/>
        <w:jc w:val="right"/>
        <w:rPr>
          <w:rFonts w:ascii="宋体" w:hAnsi="宋体" w:cs="宋体"/>
          <w:color w:val="auto"/>
          <w:sz w:val="24"/>
          <w:szCs w:val="22"/>
          <w:highlight w:val="none"/>
        </w:rPr>
      </w:pPr>
      <w:r>
        <w:rPr>
          <w:rFonts w:hint="eastAsia" w:ascii="宋体" w:hAnsi="宋体" w:cs="宋体"/>
          <w:color w:val="auto"/>
          <w:sz w:val="24"/>
          <w:szCs w:val="22"/>
          <w:highlight w:val="none"/>
          <w:lang w:bidi="ar"/>
        </w:rPr>
        <w:t>招标人：广州发展电力销售有限责任公司</w:t>
      </w:r>
    </w:p>
    <w:p>
      <w:pPr>
        <w:widowControl/>
        <w:spacing w:line="360" w:lineRule="auto"/>
        <w:ind w:right="26"/>
        <w:jc w:val="right"/>
        <w:rPr>
          <w:rFonts w:ascii="宋体" w:hAnsi="宋体" w:cs="宋体"/>
          <w:color w:val="auto"/>
          <w:sz w:val="24"/>
          <w:szCs w:val="22"/>
          <w:highlight w:val="none"/>
        </w:rPr>
      </w:pPr>
      <w:r>
        <w:rPr>
          <w:rFonts w:hint="eastAsia" w:ascii="宋体" w:hAnsi="宋体" w:cs="宋体"/>
          <w:color w:val="auto"/>
          <w:sz w:val="24"/>
          <w:szCs w:val="22"/>
          <w:highlight w:val="none"/>
          <w:lang w:bidi="ar"/>
        </w:rPr>
        <w:t>招标代理单位：广州市广州工程建设监理有限公司</w:t>
      </w:r>
    </w:p>
    <w:p>
      <w:pPr>
        <w:widowControl/>
        <w:spacing w:line="360" w:lineRule="auto"/>
        <w:ind w:right="26" w:firstLine="3840" w:firstLineChars="1600"/>
        <w:jc w:val="right"/>
        <w:rPr>
          <w:rFonts w:ascii="宋体" w:hAnsi="宋体" w:cs="宋体"/>
          <w:color w:val="auto"/>
          <w:sz w:val="24"/>
          <w:szCs w:val="22"/>
          <w:highlight w:val="none"/>
          <w:lang w:bidi="ar"/>
        </w:rPr>
      </w:pPr>
      <w:r>
        <w:rPr>
          <w:rFonts w:hint="eastAsia" w:ascii="宋体" w:hAnsi="宋体" w:cs="宋体"/>
          <w:color w:val="auto"/>
          <w:sz w:val="24"/>
          <w:szCs w:val="22"/>
          <w:highlight w:val="none"/>
          <w:lang w:bidi="ar"/>
        </w:rPr>
        <w:t>日期：2022年</w:t>
      </w:r>
      <w:r>
        <w:rPr>
          <w:rFonts w:hint="eastAsia" w:ascii="宋体" w:hAnsi="宋体" w:cs="宋体"/>
          <w:color w:val="auto"/>
          <w:sz w:val="24"/>
          <w:szCs w:val="22"/>
          <w:highlight w:val="none"/>
          <w:lang w:val="en-US" w:eastAsia="zh-CN" w:bidi="ar"/>
        </w:rPr>
        <w:t>9</w:t>
      </w:r>
      <w:r>
        <w:rPr>
          <w:rFonts w:hint="eastAsia" w:ascii="宋体" w:hAnsi="宋体" w:cs="宋体"/>
          <w:color w:val="auto"/>
          <w:sz w:val="24"/>
          <w:szCs w:val="22"/>
          <w:highlight w:val="none"/>
          <w:lang w:bidi="ar"/>
        </w:rPr>
        <w:t>月</w:t>
      </w:r>
      <w:r>
        <w:rPr>
          <w:rFonts w:hint="eastAsia" w:ascii="宋体" w:hAnsi="宋体" w:cs="宋体"/>
          <w:color w:val="auto"/>
          <w:sz w:val="24"/>
          <w:szCs w:val="22"/>
          <w:highlight w:val="none"/>
          <w:lang w:val="en-US" w:eastAsia="zh-CN" w:bidi="ar"/>
        </w:rPr>
        <w:t>19</w:t>
      </w:r>
      <w:r>
        <w:rPr>
          <w:rFonts w:hint="eastAsia" w:ascii="宋体" w:hAnsi="宋体" w:cs="宋体"/>
          <w:color w:val="auto"/>
          <w:sz w:val="24"/>
          <w:szCs w:val="22"/>
          <w:highlight w:val="none"/>
          <w:lang w:bidi="ar"/>
        </w:rPr>
        <w:t>日</w:t>
      </w:r>
    </w:p>
    <w:p>
      <w:pPr>
        <w:rPr>
          <w:rFonts w:ascii="宋体" w:hAnsi="宋体" w:cs="宋体"/>
          <w:color w:val="auto"/>
          <w:sz w:val="24"/>
          <w:szCs w:val="22"/>
          <w:highlight w:val="none"/>
          <w:lang w:bidi="ar"/>
        </w:rPr>
      </w:pPr>
      <w:r>
        <w:rPr>
          <w:rFonts w:hint="eastAsia" w:ascii="宋体" w:hAnsi="宋体" w:cs="宋体"/>
          <w:color w:val="auto"/>
          <w:sz w:val="24"/>
          <w:szCs w:val="22"/>
          <w:highlight w:val="none"/>
          <w:lang w:bidi="ar"/>
        </w:rPr>
        <w:br w:type="page"/>
      </w:r>
    </w:p>
    <w:p>
      <w:pPr>
        <w:spacing w:line="400" w:lineRule="exact"/>
        <w:rPr>
          <w:b/>
          <w:color w:val="auto"/>
          <w:sz w:val="36"/>
          <w:highlight w:val="none"/>
        </w:rPr>
      </w:pPr>
      <w:r>
        <w:rPr>
          <w:rFonts w:hint="eastAsia"/>
          <w:b/>
          <w:color w:val="auto"/>
          <w:sz w:val="36"/>
          <w:highlight w:val="none"/>
        </w:rPr>
        <w:t>附：</w:t>
      </w:r>
    </w:p>
    <w:p>
      <w:pPr>
        <w:spacing w:line="400" w:lineRule="exact"/>
        <w:rPr>
          <w:color w:val="auto"/>
          <w:highlight w:val="none"/>
        </w:rPr>
      </w:pPr>
    </w:p>
    <w:tbl>
      <w:tblPr>
        <w:tblStyle w:val="7"/>
        <w:tblW w:w="9523" w:type="dxa"/>
        <w:jc w:val="center"/>
        <w:tblInd w:w="0" w:type="dxa"/>
        <w:tblLayout w:type="fixed"/>
        <w:tblCellMar>
          <w:top w:w="0" w:type="dxa"/>
          <w:left w:w="108" w:type="dxa"/>
          <w:bottom w:w="0" w:type="dxa"/>
          <w:right w:w="108" w:type="dxa"/>
        </w:tblCellMar>
      </w:tblPr>
      <w:tblGrid>
        <w:gridCol w:w="1560"/>
        <w:gridCol w:w="2103"/>
        <w:gridCol w:w="800"/>
        <w:gridCol w:w="1643"/>
        <w:gridCol w:w="1527"/>
        <w:gridCol w:w="1890"/>
      </w:tblGrid>
      <w:tr>
        <w:tblPrEx>
          <w:tblLayout w:type="fixed"/>
          <w:tblCellMar>
            <w:top w:w="0" w:type="dxa"/>
            <w:left w:w="108" w:type="dxa"/>
            <w:bottom w:w="0" w:type="dxa"/>
            <w:right w:w="108" w:type="dxa"/>
          </w:tblCellMar>
        </w:tblPrEx>
        <w:trPr>
          <w:trHeight w:val="723" w:hRule="atLeast"/>
          <w:jc w:val="center"/>
        </w:trPr>
        <w:tc>
          <w:tcPr>
            <w:tcW w:w="9523" w:type="dxa"/>
            <w:gridSpan w:val="6"/>
            <w:tcBorders>
              <w:top w:val="nil"/>
              <w:left w:val="nil"/>
              <w:bottom w:val="nil"/>
              <w:right w:val="nil"/>
            </w:tcBorders>
            <w:noWrap/>
            <w:vAlign w:val="center"/>
          </w:tcPr>
          <w:p>
            <w:pPr>
              <w:widowControl/>
              <w:spacing w:line="400" w:lineRule="exact"/>
              <w:jc w:val="center"/>
              <w:rPr>
                <w:rFonts w:ascii="宋体" w:hAnsi="宋体" w:cs="宋体"/>
                <w:b/>
                <w:bCs/>
                <w:color w:val="auto"/>
                <w:kern w:val="0"/>
                <w:sz w:val="40"/>
                <w:szCs w:val="52"/>
                <w:highlight w:val="none"/>
              </w:rPr>
            </w:pPr>
            <w:bookmarkStart w:id="0" w:name="RANGE!A1:F17"/>
            <w:r>
              <w:rPr>
                <w:rFonts w:hint="eastAsia" w:ascii="宋体" w:hAnsi="宋体" w:cs="宋体"/>
                <w:b/>
                <w:bCs/>
                <w:color w:val="auto"/>
                <w:kern w:val="0"/>
                <w:sz w:val="40"/>
                <w:szCs w:val="52"/>
                <w:highlight w:val="none"/>
              </w:rPr>
              <w:t>投标登记申请表</w:t>
            </w:r>
            <w:bookmarkEnd w:id="0"/>
          </w:p>
        </w:tc>
      </w:tr>
      <w:tr>
        <w:tblPrEx>
          <w:tblLayout w:type="fixed"/>
          <w:tblCellMar>
            <w:top w:w="0" w:type="dxa"/>
            <w:left w:w="108" w:type="dxa"/>
            <w:bottom w:w="0" w:type="dxa"/>
            <w:right w:w="108" w:type="dxa"/>
          </w:tblCellMar>
        </w:tblPrEx>
        <w:trPr>
          <w:trHeight w:val="464" w:hRule="atLeast"/>
          <w:jc w:val="center"/>
        </w:trPr>
        <w:tc>
          <w:tcPr>
            <w:tcW w:w="1560" w:type="dxa"/>
            <w:tcBorders>
              <w:top w:val="nil"/>
              <w:left w:val="nil"/>
              <w:bottom w:val="nil"/>
              <w:right w:val="nil"/>
            </w:tcBorders>
            <w:noWrap/>
            <w:vAlign w:val="center"/>
          </w:tcPr>
          <w:p>
            <w:pPr>
              <w:widowControl/>
              <w:rPr>
                <w:rFonts w:ascii="宋体" w:hAnsi="宋体" w:cs="宋体"/>
                <w:b/>
                <w:bCs/>
                <w:color w:val="auto"/>
                <w:kern w:val="0"/>
                <w:sz w:val="52"/>
                <w:szCs w:val="52"/>
                <w:highlight w:val="none"/>
              </w:rPr>
            </w:pPr>
          </w:p>
        </w:tc>
        <w:tc>
          <w:tcPr>
            <w:tcW w:w="2103" w:type="dxa"/>
            <w:tcBorders>
              <w:top w:val="nil"/>
              <w:left w:val="nil"/>
              <w:bottom w:val="nil"/>
              <w:right w:val="nil"/>
            </w:tcBorders>
            <w:noWrap/>
            <w:vAlign w:val="center"/>
          </w:tcPr>
          <w:p>
            <w:pPr>
              <w:widowControl/>
              <w:jc w:val="left"/>
              <w:rPr>
                <w:rFonts w:eastAsia="Times New Roman"/>
                <w:color w:val="auto"/>
                <w:kern w:val="0"/>
                <w:sz w:val="20"/>
                <w:szCs w:val="20"/>
                <w:highlight w:val="none"/>
              </w:rPr>
            </w:pPr>
          </w:p>
        </w:tc>
        <w:tc>
          <w:tcPr>
            <w:tcW w:w="800" w:type="dxa"/>
            <w:tcBorders>
              <w:top w:val="nil"/>
              <w:left w:val="nil"/>
              <w:bottom w:val="nil"/>
              <w:right w:val="nil"/>
            </w:tcBorders>
            <w:noWrap/>
            <w:vAlign w:val="center"/>
          </w:tcPr>
          <w:p>
            <w:pPr>
              <w:widowControl/>
              <w:jc w:val="left"/>
              <w:rPr>
                <w:rFonts w:eastAsia="Times New Roman"/>
                <w:color w:val="auto"/>
                <w:kern w:val="0"/>
                <w:sz w:val="20"/>
                <w:szCs w:val="20"/>
                <w:highlight w:val="none"/>
              </w:rPr>
            </w:pPr>
          </w:p>
        </w:tc>
        <w:tc>
          <w:tcPr>
            <w:tcW w:w="1643" w:type="dxa"/>
            <w:tcBorders>
              <w:top w:val="nil"/>
              <w:left w:val="nil"/>
              <w:bottom w:val="nil"/>
              <w:right w:val="nil"/>
            </w:tcBorders>
            <w:noWrap/>
            <w:vAlign w:val="center"/>
          </w:tcPr>
          <w:p>
            <w:pPr>
              <w:widowControl/>
              <w:jc w:val="left"/>
              <w:rPr>
                <w:rFonts w:eastAsia="Times New Roman"/>
                <w:color w:val="auto"/>
                <w:kern w:val="0"/>
                <w:sz w:val="20"/>
                <w:szCs w:val="20"/>
                <w:highlight w:val="none"/>
              </w:rPr>
            </w:pPr>
          </w:p>
        </w:tc>
        <w:tc>
          <w:tcPr>
            <w:tcW w:w="3417" w:type="dxa"/>
            <w:gridSpan w:val="2"/>
            <w:tcBorders>
              <w:top w:val="nil"/>
              <w:left w:val="nil"/>
              <w:bottom w:val="single" w:color="auto" w:sz="4" w:space="0"/>
              <w:right w:val="nil"/>
            </w:tcBorders>
            <w:noWrap/>
            <w:vAlign w:val="center"/>
          </w:tcPr>
          <w:p>
            <w:pPr>
              <w:widowControl/>
              <w:jc w:val="center"/>
              <w:rPr>
                <w:rFonts w:ascii="宋体" w:hAnsi="宋体" w:cs="宋体"/>
                <w:color w:val="auto"/>
                <w:kern w:val="0"/>
                <w:sz w:val="24"/>
                <w:szCs w:val="28"/>
                <w:highlight w:val="none"/>
              </w:rPr>
            </w:pPr>
            <w:r>
              <w:rPr>
                <w:rFonts w:hint="eastAsia" w:ascii="宋体" w:hAnsi="宋体" w:cs="宋体"/>
                <w:color w:val="auto"/>
                <w:kern w:val="0"/>
                <w:sz w:val="24"/>
                <w:szCs w:val="28"/>
                <w:highlight w:val="none"/>
              </w:rPr>
              <w:t xml:space="preserve">    年     月     日</w:t>
            </w:r>
          </w:p>
        </w:tc>
      </w:tr>
      <w:tr>
        <w:tblPrEx>
          <w:tblLayout w:type="fixed"/>
          <w:tblCellMar>
            <w:top w:w="0" w:type="dxa"/>
            <w:left w:w="108" w:type="dxa"/>
            <w:bottom w:w="0" w:type="dxa"/>
            <w:right w:w="108" w:type="dxa"/>
          </w:tblCellMar>
        </w:tblPrEx>
        <w:trPr>
          <w:trHeight w:val="762" w:hRule="atLeast"/>
          <w:jc w:val="center"/>
        </w:trPr>
        <w:tc>
          <w:tcPr>
            <w:tcW w:w="156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名称</w:t>
            </w:r>
          </w:p>
        </w:tc>
        <w:tc>
          <w:tcPr>
            <w:tcW w:w="4546" w:type="dxa"/>
            <w:gridSpan w:val="3"/>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　</w:t>
            </w:r>
          </w:p>
        </w:tc>
        <w:tc>
          <w:tcPr>
            <w:tcW w:w="1527"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项目编号</w:t>
            </w:r>
            <w:r>
              <w:rPr>
                <w:rFonts w:hint="eastAsia" w:ascii="宋体" w:hAnsi="宋体" w:cs="宋体"/>
                <w:color w:val="auto"/>
                <w:kern w:val="0"/>
                <w:sz w:val="22"/>
                <w:szCs w:val="28"/>
                <w:highlight w:val="none"/>
              </w:rPr>
              <w:br w:type="textWrapping"/>
            </w:r>
            <w:r>
              <w:rPr>
                <w:rFonts w:hint="eastAsia" w:ascii="宋体" w:hAnsi="宋体" w:cs="宋体"/>
                <w:color w:val="auto"/>
                <w:kern w:val="0"/>
                <w:sz w:val="22"/>
                <w:szCs w:val="28"/>
                <w:highlight w:val="none"/>
              </w:rPr>
              <w:t>/标段号</w:t>
            </w:r>
          </w:p>
        </w:tc>
        <w:tc>
          <w:tcPr>
            <w:tcW w:w="189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　</w:t>
            </w:r>
          </w:p>
        </w:tc>
      </w:tr>
      <w:tr>
        <w:tblPrEx>
          <w:tblLayout w:type="fixed"/>
          <w:tblCellMar>
            <w:top w:w="0" w:type="dxa"/>
            <w:left w:w="108" w:type="dxa"/>
            <w:bottom w:w="0" w:type="dxa"/>
            <w:right w:w="108" w:type="dxa"/>
          </w:tblCellMar>
        </w:tblPrEx>
        <w:trPr>
          <w:trHeight w:val="508" w:hRule="atLeast"/>
          <w:jc w:val="center"/>
        </w:trPr>
        <w:tc>
          <w:tcPr>
            <w:tcW w:w="1560"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投标人名称</w:t>
            </w:r>
            <w:r>
              <w:rPr>
                <w:rFonts w:hint="eastAsia" w:ascii="宋体" w:hAnsi="宋体" w:cs="宋体"/>
                <w:color w:val="auto"/>
                <w:kern w:val="0"/>
                <w:sz w:val="22"/>
                <w:szCs w:val="28"/>
                <w:highlight w:val="none"/>
              </w:rPr>
              <w:br w:type="textWrapping"/>
            </w:r>
            <w:r>
              <w:rPr>
                <w:rFonts w:hint="eastAsia" w:ascii="宋体" w:hAnsi="宋体" w:cs="宋体"/>
                <w:color w:val="auto"/>
                <w:kern w:val="0"/>
                <w:sz w:val="22"/>
                <w:szCs w:val="28"/>
                <w:highlight w:val="none"/>
              </w:rPr>
              <w:t>（企业编号）</w:t>
            </w:r>
          </w:p>
        </w:tc>
        <w:tc>
          <w:tcPr>
            <w:tcW w:w="2103" w:type="dxa"/>
            <w:vMerge w:val="restar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　</w:t>
            </w:r>
          </w:p>
        </w:tc>
        <w:tc>
          <w:tcPr>
            <w:tcW w:w="800" w:type="dxa"/>
            <w:vMerge w:val="restar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被授权人</w:t>
            </w:r>
          </w:p>
        </w:tc>
        <w:tc>
          <w:tcPr>
            <w:tcW w:w="1643" w:type="dxa"/>
            <w:vMerge w:val="restart"/>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　</w:t>
            </w:r>
          </w:p>
        </w:tc>
        <w:tc>
          <w:tcPr>
            <w:tcW w:w="1527"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联系电话</w:t>
            </w:r>
          </w:p>
        </w:tc>
        <w:tc>
          <w:tcPr>
            <w:tcW w:w="189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　</w:t>
            </w:r>
          </w:p>
        </w:tc>
      </w:tr>
      <w:tr>
        <w:tblPrEx>
          <w:tblLayout w:type="fixed"/>
          <w:tblCellMar>
            <w:top w:w="0" w:type="dxa"/>
            <w:left w:w="108" w:type="dxa"/>
            <w:bottom w:w="0" w:type="dxa"/>
            <w:right w:w="108" w:type="dxa"/>
          </w:tblCellMar>
        </w:tblPrEx>
        <w:trPr>
          <w:trHeight w:val="508" w:hRule="atLeast"/>
          <w:jc w:val="center"/>
        </w:trPr>
        <w:tc>
          <w:tcPr>
            <w:tcW w:w="156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exact"/>
              <w:jc w:val="left"/>
              <w:rPr>
                <w:rFonts w:ascii="宋体" w:hAnsi="宋体" w:cs="宋体"/>
                <w:color w:val="auto"/>
                <w:kern w:val="0"/>
                <w:sz w:val="22"/>
                <w:szCs w:val="28"/>
                <w:highlight w:val="none"/>
              </w:rPr>
            </w:pPr>
          </w:p>
        </w:tc>
        <w:tc>
          <w:tcPr>
            <w:tcW w:w="2103"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color w:val="auto"/>
                <w:kern w:val="0"/>
                <w:sz w:val="22"/>
                <w:szCs w:val="28"/>
                <w:highlight w:val="none"/>
              </w:rPr>
            </w:pPr>
          </w:p>
        </w:tc>
        <w:tc>
          <w:tcPr>
            <w:tcW w:w="800"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color w:val="auto"/>
                <w:kern w:val="0"/>
                <w:sz w:val="22"/>
                <w:szCs w:val="28"/>
                <w:highlight w:val="none"/>
              </w:rPr>
            </w:pPr>
          </w:p>
        </w:tc>
        <w:tc>
          <w:tcPr>
            <w:tcW w:w="1643"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color w:val="auto"/>
                <w:kern w:val="0"/>
                <w:sz w:val="22"/>
                <w:szCs w:val="28"/>
                <w:highlight w:val="none"/>
              </w:rPr>
            </w:pPr>
          </w:p>
        </w:tc>
        <w:tc>
          <w:tcPr>
            <w:tcW w:w="1527"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联系邮箱</w:t>
            </w:r>
          </w:p>
        </w:tc>
        <w:tc>
          <w:tcPr>
            <w:tcW w:w="1890"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　</w:t>
            </w:r>
          </w:p>
        </w:tc>
      </w:tr>
      <w:tr>
        <w:tblPrEx>
          <w:tblLayout w:type="fixed"/>
          <w:tblCellMar>
            <w:top w:w="0" w:type="dxa"/>
            <w:left w:w="108" w:type="dxa"/>
            <w:bottom w:w="0" w:type="dxa"/>
            <w:right w:w="108" w:type="dxa"/>
          </w:tblCellMar>
        </w:tblPrEx>
        <w:trPr>
          <w:trHeight w:val="775" w:hRule="atLeast"/>
          <w:jc w:val="center"/>
        </w:trPr>
        <w:tc>
          <w:tcPr>
            <w:tcW w:w="1560"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项目负责人</w:t>
            </w:r>
            <w:r>
              <w:rPr>
                <w:rFonts w:hint="eastAsia" w:ascii="宋体" w:hAnsi="宋体" w:cs="宋体"/>
                <w:color w:val="auto"/>
                <w:kern w:val="0"/>
                <w:sz w:val="22"/>
                <w:szCs w:val="28"/>
                <w:highlight w:val="none"/>
              </w:rPr>
              <w:br w:type="textWrapping"/>
            </w:r>
            <w:r>
              <w:rPr>
                <w:rFonts w:hint="eastAsia" w:ascii="宋体" w:hAnsi="宋体" w:cs="宋体"/>
                <w:color w:val="auto"/>
                <w:kern w:val="0"/>
                <w:sz w:val="22"/>
                <w:szCs w:val="28"/>
                <w:highlight w:val="none"/>
              </w:rPr>
              <w:t>（经理/总监/其他）</w:t>
            </w:r>
          </w:p>
        </w:tc>
        <w:tc>
          <w:tcPr>
            <w:tcW w:w="210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　</w:t>
            </w:r>
          </w:p>
        </w:tc>
        <w:tc>
          <w:tcPr>
            <w:tcW w:w="2443"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项目负责人资质证号</w:t>
            </w:r>
          </w:p>
        </w:tc>
        <w:tc>
          <w:tcPr>
            <w:tcW w:w="3417"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　</w:t>
            </w:r>
          </w:p>
        </w:tc>
      </w:tr>
      <w:tr>
        <w:tblPrEx>
          <w:tblLayout w:type="fixed"/>
          <w:tblCellMar>
            <w:top w:w="0" w:type="dxa"/>
            <w:left w:w="108" w:type="dxa"/>
            <w:bottom w:w="0" w:type="dxa"/>
            <w:right w:w="108" w:type="dxa"/>
          </w:tblCellMar>
        </w:tblPrEx>
        <w:trPr>
          <w:trHeight w:val="775" w:hRule="atLeast"/>
          <w:jc w:val="center"/>
        </w:trPr>
        <w:tc>
          <w:tcPr>
            <w:tcW w:w="15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安全员</w:t>
            </w:r>
          </w:p>
        </w:tc>
        <w:tc>
          <w:tcPr>
            <w:tcW w:w="210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　</w:t>
            </w:r>
          </w:p>
        </w:tc>
        <w:tc>
          <w:tcPr>
            <w:tcW w:w="2443"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安全员安全考核证号</w:t>
            </w:r>
          </w:p>
        </w:tc>
        <w:tc>
          <w:tcPr>
            <w:tcW w:w="3417"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　</w:t>
            </w:r>
          </w:p>
        </w:tc>
      </w:tr>
      <w:tr>
        <w:tblPrEx>
          <w:tblLayout w:type="fixed"/>
          <w:tblCellMar>
            <w:top w:w="0" w:type="dxa"/>
            <w:left w:w="108" w:type="dxa"/>
            <w:bottom w:w="0" w:type="dxa"/>
            <w:right w:w="108" w:type="dxa"/>
          </w:tblCellMar>
        </w:tblPrEx>
        <w:trPr>
          <w:trHeight w:val="632" w:hRule="atLeast"/>
          <w:jc w:val="center"/>
        </w:trPr>
        <w:tc>
          <w:tcPr>
            <w:tcW w:w="15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保证书</w:t>
            </w:r>
          </w:p>
        </w:tc>
        <w:tc>
          <w:tcPr>
            <w:tcW w:w="7963" w:type="dxa"/>
            <w:gridSpan w:val="5"/>
            <w:tcBorders>
              <w:top w:val="single" w:color="auto" w:sz="4" w:space="0"/>
              <w:left w:val="nil"/>
              <w:bottom w:val="single" w:color="auto" w:sz="4" w:space="0"/>
              <w:right w:val="single" w:color="000000" w:sz="4" w:space="0"/>
            </w:tcBorders>
            <w:noWrap w:val="0"/>
            <w:vAlign w:val="center"/>
          </w:tcPr>
          <w:p>
            <w:pPr>
              <w:widowControl/>
              <w:spacing w:line="360" w:lineRule="exact"/>
              <w:jc w:val="left"/>
              <w:rPr>
                <w:rFonts w:ascii="宋体" w:hAnsi="宋体" w:cs="宋体"/>
                <w:color w:val="auto"/>
                <w:kern w:val="0"/>
                <w:sz w:val="22"/>
                <w:szCs w:val="28"/>
                <w:highlight w:val="none"/>
              </w:rPr>
            </w:pPr>
            <w:r>
              <w:rPr>
                <w:rFonts w:hint="eastAsia" w:ascii="宋体" w:hAnsi="宋体" w:cs="宋体"/>
                <w:color w:val="auto"/>
                <w:kern w:val="0"/>
                <w:sz w:val="22"/>
                <w:szCs w:val="28"/>
                <w:highlight w:val="none"/>
              </w:rPr>
              <w:t>我公司保证该项目由本单位承包，不接受他人挂靠，不转包，不非法分包。如有违犯，责任自负。</w:t>
            </w:r>
          </w:p>
        </w:tc>
      </w:tr>
      <w:tr>
        <w:tblPrEx>
          <w:tblLayout w:type="fixed"/>
          <w:tblCellMar>
            <w:top w:w="0" w:type="dxa"/>
            <w:left w:w="108" w:type="dxa"/>
            <w:bottom w:w="0" w:type="dxa"/>
            <w:right w:w="108" w:type="dxa"/>
          </w:tblCellMar>
        </w:tblPrEx>
        <w:trPr>
          <w:trHeight w:val="1460" w:hRule="atLeast"/>
          <w:jc w:val="center"/>
        </w:trPr>
        <w:tc>
          <w:tcPr>
            <w:tcW w:w="15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投标人盖章</w:t>
            </w:r>
          </w:p>
        </w:tc>
        <w:tc>
          <w:tcPr>
            <w:tcW w:w="2103" w:type="dxa"/>
            <w:tcBorders>
              <w:top w:val="nil"/>
              <w:left w:val="nil"/>
              <w:bottom w:val="single" w:color="auto" w:sz="4" w:space="0"/>
              <w:right w:val="single" w:color="auto" w:sz="4" w:space="0"/>
            </w:tcBorders>
            <w:noWrap/>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　</w:t>
            </w:r>
          </w:p>
        </w:tc>
        <w:tc>
          <w:tcPr>
            <w:tcW w:w="2443"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法定代表人盖章</w:t>
            </w:r>
          </w:p>
        </w:tc>
        <w:tc>
          <w:tcPr>
            <w:tcW w:w="3417" w:type="dxa"/>
            <w:gridSpan w:val="2"/>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　</w:t>
            </w:r>
          </w:p>
        </w:tc>
      </w:tr>
      <w:tr>
        <w:tblPrEx>
          <w:tblLayout w:type="fixed"/>
          <w:tblCellMar>
            <w:top w:w="0" w:type="dxa"/>
            <w:left w:w="108" w:type="dxa"/>
            <w:bottom w:w="0" w:type="dxa"/>
            <w:right w:w="108" w:type="dxa"/>
          </w:tblCellMar>
        </w:tblPrEx>
        <w:trPr>
          <w:trHeight w:val="1175" w:hRule="atLeast"/>
          <w:jc w:val="center"/>
        </w:trPr>
        <w:tc>
          <w:tcPr>
            <w:tcW w:w="1560" w:type="dxa"/>
            <w:tcBorders>
              <w:top w:val="nil"/>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招标人意见</w:t>
            </w:r>
          </w:p>
        </w:tc>
        <w:tc>
          <w:tcPr>
            <w:tcW w:w="7963" w:type="dxa"/>
            <w:gridSpan w:val="5"/>
            <w:tcBorders>
              <w:top w:val="single" w:color="auto" w:sz="4" w:space="0"/>
              <w:left w:val="nil"/>
              <w:bottom w:val="single" w:color="auto" w:sz="4" w:space="0"/>
              <w:right w:val="single" w:color="000000" w:sz="4" w:space="0"/>
            </w:tcBorders>
            <w:noWrap/>
            <w:vAlign w:val="center"/>
          </w:tcPr>
          <w:p>
            <w:pPr>
              <w:widowControl/>
              <w:spacing w:line="360" w:lineRule="exact"/>
              <w:jc w:val="center"/>
              <w:rPr>
                <w:rFonts w:ascii="宋体" w:hAnsi="宋体" w:cs="宋体"/>
                <w:color w:val="auto"/>
                <w:kern w:val="0"/>
                <w:sz w:val="22"/>
                <w:szCs w:val="28"/>
                <w:highlight w:val="none"/>
              </w:rPr>
            </w:pPr>
            <w:r>
              <w:rPr>
                <w:rFonts w:hint="eastAsia" w:ascii="宋体" w:hAnsi="宋体" w:cs="宋体"/>
                <w:color w:val="auto"/>
                <w:kern w:val="0"/>
                <w:sz w:val="22"/>
                <w:szCs w:val="28"/>
                <w:highlight w:val="none"/>
              </w:rPr>
              <w:t>　</w:t>
            </w:r>
          </w:p>
        </w:tc>
      </w:tr>
      <w:tr>
        <w:tblPrEx>
          <w:tblLayout w:type="fixed"/>
          <w:tblCellMar>
            <w:top w:w="0" w:type="dxa"/>
            <w:left w:w="108" w:type="dxa"/>
            <w:bottom w:w="0" w:type="dxa"/>
            <w:right w:w="108" w:type="dxa"/>
          </w:tblCellMar>
        </w:tblPrEx>
        <w:trPr>
          <w:trHeight w:val="412" w:hRule="atLeast"/>
          <w:jc w:val="center"/>
        </w:trPr>
        <w:tc>
          <w:tcPr>
            <w:tcW w:w="9523" w:type="dxa"/>
            <w:gridSpan w:val="6"/>
            <w:tcBorders>
              <w:top w:val="nil"/>
              <w:left w:val="nil"/>
              <w:bottom w:val="nil"/>
              <w:right w:val="nil"/>
            </w:tcBorders>
            <w:noWrap/>
            <w:vAlign w:val="center"/>
          </w:tcPr>
          <w:p>
            <w:pPr>
              <w:widowControl/>
              <w:jc w:val="right"/>
              <w:rPr>
                <w:rFonts w:ascii="宋体" w:hAnsi="宋体" w:cs="宋体"/>
                <w:color w:val="auto"/>
                <w:kern w:val="0"/>
                <w:szCs w:val="26"/>
                <w:highlight w:val="none"/>
              </w:rPr>
            </w:pPr>
            <w:r>
              <w:rPr>
                <w:rFonts w:hint="eastAsia" w:ascii="宋体" w:hAnsi="宋体" w:cs="宋体"/>
                <w:color w:val="auto"/>
                <w:kern w:val="0"/>
                <w:szCs w:val="26"/>
                <w:highlight w:val="none"/>
              </w:rPr>
              <w:t>广州公共资源交易中心</w:t>
            </w:r>
          </w:p>
        </w:tc>
      </w:tr>
      <w:tr>
        <w:tblPrEx>
          <w:tblLayout w:type="fixed"/>
          <w:tblCellMar>
            <w:top w:w="0" w:type="dxa"/>
            <w:left w:w="108" w:type="dxa"/>
            <w:bottom w:w="0" w:type="dxa"/>
            <w:right w:w="108" w:type="dxa"/>
          </w:tblCellMar>
        </w:tblPrEx>
        <w:trPr>
          <w:trHeight w:val="309" w:hRule="atLeast"/>
          <w:jc w:val="center"/>
        </w:trPr>
        <w:tc>
          <w:tcPr>
            <w:tcW w:w="9523" w:type="dxa"/>
            <w:gridSpan w:val="6"/>
            <w:tcBorders>
              <w:top w:val="nil"/>
              <w:left w:val="nil"/>
              <w:bottom w:val="nil"/>
              <w:right w:val="nil"/>
            </w:tcBorders>
            <w:noWrap/>
            <w:vAlign w:val="center"/>
          </w:tcPr>
          <w:p>
            <w:pPr>
              <w:widowControl/>
              <w:jc w:val="left"/>
              <w:rPr>
                <w:rFonts w:ascii="宋体" w:hAnsi="宋体" w:cs="宋体"/>
                <w:color w:val="auto"/>
                <w:kern w:val="0"/>
                <w:highlight w:val="none"/>
              </w:rPr>
            </w:pPr>
            <w:r>
              <w:rPr>
                <w:rFonts w:hint="eastAsia" w:ascii="宋体" w:hAnsi="宋体" w:cs="宋体"/>
                <w:color w:val="auto"/>
                <w:kern w:val="0"/>
                <w:highlight w:val="none"/>
              </w:rPr>
              <w:t>1.本表内容不允许涂改或增删。</w:t>
            </w:r>
          </w:p>
        </w:tc>
      </w:tr>
      <w:tr>
        <w:tblPrEx>
          <w:tblLayout w:type="fixed"/>
          <w:tblCellMar>
            <w:top w:w="0" w:type="dxa"/>
            <w:left w:w="108" w:type="dxa"/>
            <w:bottom w:w="0" w:type="dxa"/>
            <w:right w:w="108" w:type="dxa"/>
          </w:tblCellMar>
        </w:tblPrEx>
        <w:trPr>
          <w:trHeight w:val="309" w:hRule="atLeast"/>
          <w:jc w:val="center"/>
        </w:trPr>
        <w:tc>
          <w:tcPr>
            <w:tcW w:w="9523" w:type="dxa"/>
            <w:gridSpan w:val="6"/>
            <w:tcBorders>
              <w:top w:val="nil"/>
              <w:left w:val="nil"/>
              <w:bottom w:val="nil"/>
              <w:right w:val="nil"/>
            </w:tcBorders>
            <w:noWrap/>
            <w:vAlign w:val="center"/>
          </w:tcPr>
          <w:p>
            <w:pPr>
              <w:widowControl/>
              <w:jc w:val="left"/>
              <w:rPr>
                <w:rFonts w:ascii="宋体" w:hAnsi="宋体" w:cs="宋体"/>
                <w:color w:val="auto"/>
                <w:kern w:val="0"/>
                <w:highlight w:val="none"/>
              </w:rPr>
            </w:pPr>
            <w:r>
              <w:rPr>
                <w:rFonts w:hint="eastAsia" w:ascii="宋体" w:hAnsi="宋体" w:cs="宋体"/>
                <w:color w:val="auto"/>
                <w:kern w:val="0"/>
                <w:highlight w:val="none"/>
              </w:rPr>
              <w:t>2.如项目没有划分标段时，标段号不必填写。</w:t>
            </w:r>
          </w:p>
        </w:tc>
      </w:tr>
      <w:tr>
        <w:tblPrEx>
          <w:tblLayout w:type="fixed"/>
          <w:tblCellMar>
            <w:top w:w="0" w:type="dxa"/>
            <w:left w:w="108" w:type="dxa"/>
            <w:bottom w:w="0" w:type="dxa"/>
            <w:right w:w="108" w:type="dxa"/>
          </w:tblCellMar>
        </w:tblPrEx>
        <w:trPr>
          <w:trHeight w:val="309" w:hRule="atLeast"/>
          <w:jc w:val="center"/>
        </w:trPr>
        <w:tc>
          <w:tcPr>
            <w:tcW w:w="9523" w:type="dxa"/>
            <w:gridSpan w:val="6"/>
            <w:tcBorders>
              <w:top w:val="nil"/>
              <w:left w:val="nil"/>
              <w:bottom w:val="nil"/>
              <w:right w:val="nil"/>
            </w:tcBorders>
            <w:noWrap/>
            <w:vAlign w:val="center"/>
          </w:tcPr>
          <w:p>
            <w:pPr>
              <w:widowControl/>
              <w:jc w:val="left"/>
              <w:rPr>
                <w:rFonts w:ascii="宋体" w:hAnsi="宋体" w:cs="宋体"/>
                <w:color w:val="auto"/>
                <w:kern w:val="0"/>
                <w:highlight w:val="none"/>
              </w:rPr>
            </w:pPr>
            <w:r>
              <w:rPr>
                <w:rFonts w:hint="eastAsia" w:ascii="宋体" w:hAnsi="宋体" w:cs="宋体"/>
                <w:color w:val="auto"/>
                <w:kern w:val="0"/>
                <w:highlight w:val="none"/>
              </w:rPr>
              <w:t>3.如一个项目中划分多个标段时，应将所投标段的标段号及项目编号填写完整。</w:t>
            </w:r>
          </w:p>
        </w:tc>
      </w:tr>
      <w:tr>
        <w:tblPrEx>
          <w:tblLayout w:type="fixed"/>
          <w:tblCellMar>
            <w:top w:w="0" w:type="dxa"/>
            <w:left w:w="108" w:type="dxa"/>
            <w:bottom w:w="0" w:type="dxa"/>
            <w:right w:w="108" w:type="dxa"/>
          </w:tblCellMar>
        </w:tblPrEx>
        <w:trPr>
          <w:trHeight w:val="309" w:hRule="atLeast"/>
          <w:jc w:val="center"/>
        </w:trPr>
        <w:tc>
          <w:tcPr>
            <w:tcW w:w="9523" w:type="dxa"/>
            <w:gridSpan w:val="6"/>
            <w:tcBorders>
              <w:top w:val="nil"/>
              <w:left w:val="nil"/>
              <w:bottom w:val="nil"/>
              <w:right w:val="nil"/>
            </w:tcBorders>
            <w:noWrap/>
            <w:vAlign w:val="center"/>
          </w:tcPr>
          <w:p>
            <w:pPr>
              <w:widowControl/>
              <w:jc w:val="left"/>
              <w:rPr>
                <w:rFonts w:ascii="宋体" w:hAnsi="宋体" w:cs="宋体"/>
                <w:color w:val="auto"/>
                <w:kern w:val="0"/>
                <w:highlight w:val="none"/>
              </w:rPr>
            </w:pPr>
            <w:r>
              <w:rPr>
                <w:rFonts w:hint="eastAsia" w:ascii="宋体" w:hAnsi="宋体" w:cs="宋体"/>
                <w:color w:val="auto"/>
                <w:kern w:val="0"/>
                <w:highlight w:val="none"/>
              </w:rPr>
              <w:t>4.如为联合体投标时，必须将联合体的所有成员单位的全称填写完整。</w:t>
            </w:r>
          </w:p>
        </w:tc>
      </w:tr>
      <w:tr>
        <w:tblPrEx>
          <w:tblLayout w:type="fixed"/>
          <w:tblCellMar>
            <w:top w:w="0" w:type="dxa"/>
            <w:left w:w="108" w:type="dxa"/>
            <w:bottom w:w="0" w:type="dxa"/>
            <w:right w:w="108" w:type="dxa"/>
          </w:tblCellMar>
        </w:tblPrEx>
        <w:trPr>
          <w:trHeight w:val="309" w:hRule="atLeast"/>
          <w:jc w:val="center"/>
        </w:trPr>
        <w:tc>
          <w:tcPr>
            <w:tcW w:w="9523" w:type="dxa"/>
            <w:gridSpan w:val="6"/>
            <w:tcBorders>
              <w:top w:val="nil"/>
              <w:left w:val="nil"/>
              <w:bottom w:val="nil"/>
              <w:right w:val="nil"/>
            </w:tcBorders>
            <w:noWrap/>
            <w:vAlign w:val="center"/>
          </w:tcPr>
          <w:p>
            <w:pPr>
              <w:widowControl/>
              <w:jc w:val="left"/>
              <w:rPr>
                <w:rFonts w:ascii="宋体" w:hAnsi="宋体" w:cs="宋体"/>
                <w:color w:val="auto"/>
                <w:kern w:val="0"/>
                <w:highlight w:val="none"/>
              </w:rPr>
            </w:pPr>
            <w:r>
              <w:rPr>
                <w:rFonts w:hint="eastAsia" w:ascii="宋体" w:hAnsi="宋体" w:cs="宋体"/>
                <w:color w:val="auto"/>
                <w:kern w:val="0"/>
                <w:highlight w:val="none"/>
              </w:rPr>
              <w:t>5.本表由招标人保存。</w:t>
            </w:r>
          </w:p>
        </w:tc>
      </w:tr>
      <w:tr>
        <w:tblPrEx>
          <w:tblLayout w:type="fixed"/>
          <w:tblCellMar>
            <w:top w:w="0" w:type="dxa"/>
            <w:left w:w="108" w:type="dxa"/>
            <w:bottom w:w="0" w:type="dxa"/>
            <w:right w:w="108" w:type="dxa"/>
          </w:tblCellMar>
        </w:tblPrEx>
        <w:trPr>
          <w:trHeight w:val="309" w:hRule="atLeast"/>
          <w:jc w:val="center"/>
        </w:trPr>
        <w:tc>
          <w:tcPr>
            <w:tcW w:w="9523" w:type="dxa"/>
            <w:gridSpan w:val="6"/>
            <w:tcBorders>
              <w:top w:val="nil"/>
              <w:left w:val="nil"/>
              <w:bottom w:val="nil"/>
              <w:right w:val="nil"/>
            </w:tcBorders>
            <w:noWrap/>
            <w:vAlign w:val="center"/>
          </w:tcPr>
          <w:p>
            <w:pPr>
              <w:widowControl/>
              <w:jc w:val="left"/>
              <w:rPr>
                <w:rFonts w:ascii="宋体" w:hAnsi="宋体" w:cs="宋体"/>
                <w:color w:val="auto"/>
                <w:kern w:val="0"/>
                <w:highlight w:val="none"/>
              </w:rPr>
            </w:pPr>
            <w:r>
              <w:rPr>
                <w:rFonts w:hint="eastAsia" w:ascii="宋体" w:hAnsi="宋体" w:cs="宋体"/>
                <w:color w:val="auto"/>
                <w:kern w:val="0"/>
                <w:highlight w:val="none"/>
              </w:rPr>
              <w:t>6.本表可在广州公共资源交易中心网站下载。</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7B66F5"/>
    <w:multiLevelType w:val="singleLevel"/>
    <w:tmpl w:val="BB7B66F5"/>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97BF1"/>
    <w:rsid w:val="0CE64DBF"/>
    <w:rsid w:val="185C74CA"/>
    <w:rsid w:val="23C71576"/>
    <w:rsid w:val="38837D14"/>
    <w:rsid w:val="39497BF1"/>
    <w:rsid w:val="47B610C1"/>
    <w:rsid w:val="6EA07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Body Text Indent"/>
    <w:basedOn w:val="1"/>
    <w:next w:val="5"/>
    <w:qFormat/>
    <w:uiPriority w:val="0"/>
    <w:pPr>
      <w:spacing w:after="120"/>
      <w:ind w:left="420" w:leftChars="200"/>
    </w:pPr>
    <w:rPr>
      <w:kern w:val="0"/>
      <w:sz w:val="20"/>
    </w:rPr>
  </w:style>
  <w:style w:type="paragraph" w:styleId="5">
    <w:name w:val="toc 9"/>
    <w:basedOn w:val="1"/>
    <w:next w:val="1"/>
    <w:qFormat/>
    <w:uiPriority w:val="39"/>
    <w:pPr>
      <w:ind w:left="1680"/>
      <w:jc w:val="left"/>
    </w:pPr>
    <w:rPr>
      <w:sz w:val="18"/>
      <w:szCs w:val="18"/>
    </w:rPr>
  </w:style>
  <w:style w:type="paragraph" w:styleId="6">
    <w:name w:val="Body Text First Indent 2"/>
    <w:basedOn w:val="4"/>
    <w:next w:val="1"/>
    <w:qFormat/>
    <w:uiPriority w:val="0"/>
    <w:pPr>
      <w:ind w:firstLine="420" w:firstLineChars="200"/>
    </w:pPr>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2022-09-16T09:32:00Z</dcterms:created>
  <dc:creator>张荣</dc:creator>
  <cp:lastModifiedBy>桦</cp:lastModifiedBy>
  <dcterms:modified xsi:type="dcterms:W3CDTF">2022-09-19T08:22:18Z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