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bidi w:val="0"/>
        <w:spacing w:line="360" w:lineRule="auto"/>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白云区金沙洲环洲五路片区内涝治理工程勘察设计</w:t>
      </w:r>
    </w:p>
    <w:p>
      <w:pPr>
        <w:pageBreakBefore w:val="0"/>
        <w:kinsoku/>
        <w:wordWrap/>
        <w:overflowPunct/>
        <w:topLinePunct/>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cs="宋体"/>
          <w:b/>
          <w:color w:val="auto"/>
          <w:sz w:val="32"/>
          <w:szCs w:val="32"/>
          <w:highlight w:val="none"/>
        </w:rPr>
        <w:t>招标公告</w:t>
      </w:r>
    </w:p>
    <w:p>
      <w:pPr>
        <w:keepNext w:val="0"/>
        <w:keepLines w:val="0"/>
        <w:pageBreakBefore w:val="0"/>
        <w:widowControl w:val="0"/>
        <w:kinsoku/>
        <w:wordWrap/>
        <w:overflowPunct/>
        <w:topLinePunct/>
        <w:autoSpaceDE/>
        <w:autoSpaceDN/>
        <w:bidi w:val="0"/>
        <w:adjustRightInd/>
        <w:snapToGrid/>
        <w:spacing w:before="157" w:beforeLines="50" w:after="157" w:afterLines="50" w:line="480" w:lineRule="exact"/>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1.1    项目概况</w:t>
      </w:r>
    </w:p>
    <w:p>
      <w:pPr>
        <w:keepNext w:val="0"/>
        <w:keepLines w:val="0"/>
        <w:pageBreakBefore w:val="0"/>
        <w:kinsoku/>
        <w:wordWrap/>
        <w:overflowPunct/>
        <w:topLinePunct/>
        <w:autoSpaceDE/>
        <w:autoSpaceDN/>
        <w:bidi w:val="0"/>
        <w:adjustRightInd/>
        <w:spacing w:line="480" w:lineRule="exact"/>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 xml:space="preserve">1.1.1  </w:t>
      </w:r>
      <w:r>
        <w:rPr>
          <w:rFonts w:hint="eastAsia" w:ascii="宋体" w:hAnsi="宋体" w:cs="宋体"/>
          <w:color w:val="auto"/>
          <w:w w:val="100"/>
          <w:sz w:val="24"/>
          <w:szCs w:val="24"/>
          <w:highlight w:val="none"/>
          <w:lang w:val="en-US" w:eastAsia="zh-CN"/>
        </w:rPr>
        <w:t>项目</w:t>
      </w:r>
      <w:r>
        <w:rPr>
          <w:rFonts w:hint="eastAsia" w:ascii="宋体" w:hAnsi="宋体" w:eastAsia="宋体" w:cs="宋体"/>
          <w:color w:val="auto"/>
          <w:w w:val="100"/>
          <w:sz w:val="24"/>
          <w:szCs w:val="24"/>
          <w:highlight w:val="none"/>
        </w:rPr>
        <w:t>名称：</w:t>
      </w:r>
      <w:r>
        <w:rPr>
          <w:rFonts w:hint="eastAsia" w:ascii="宋体" w:hAnsi="宋体" w:cs="宋体"/>
          <w:color w:val="auto"/>
          <w:w w:val="100"/>
          <w:sz w:val="24"/>
          <w:szCs w:val="24"/>
          <w:highlight w:val="none"/>
          <w:u w:val="single"/>
          <w:lang w:eastAsia="zh-CN"/>
        </w:rPr>
        <w:t>白云区金沙洲环洲五路片区内涝治理工程勘察设计</w:t>
      </w:r>
    </w:p>
    <w:p>
      <w:pPr>
        <w:keepNext w:val="0"/>
        <w:keepLines w:val="0"/>
        <w:pageBreakBefore w:val="0"/>
        <w:kinsoku/>
        <w:wordWrap/>
        <w:overflowPunct/>
        <w:topLinePunct/>
        <w:autoSpaceDE/>
        <w:autoSpaceDN/>
        <w:bidi w:val="0"/>
        <w:adjustRightInd/>
        <w:spacing w:line="480" w:lineRule="exact"/>
        <w:jc w:val="left"/>
        <w:textAlignment w:val="auto"/>
        <w:rPr>
          <w:rFonts w:hint="eastAsia" w:ascii="宋体" w:hAnsi="宋体" w:cs="宋体"/>
          <w:color w:val="auto"/>
          <w:w w:val="100"/>
          <w:sz w:val="24"/>
          <w:szCs w:val="24"/>
          <w:highlight w:val="none"/>
          <w:u w:val="single"/>
          <w:lang w:eastAsia="zh-CN"/>
        </w:rPr>
      </w:pPr>
      <w:r>
        <w:rPr>
          <w:rFonts w:hint="eastAsia" w:ascii="宋体" w:hAnsi="宋体" w:eastAsia="宋体" w:cs="宋体"/>
          <w:color w:val="auto"/>
          <w:w w:val="100"/>
          <w:sz w:val="24"/>
          <w:szCs w:val="24"/>
          <w:highlight w:val="none"/>
        </w:rPr>
        <w:t>1.1.2  工程位置：</w:t>
      </w:r>
      <w:r>
        <w:rPr>
          <w:rFonts w:hint="eastAsia" w:ascii="宋体" w:hAnsi="宋体"/>
          <w:color w:val="auto"/>
          <w:w w:val="100"/>
          <w:sz w:val="24"/>
          <w:szCs w:val="24"/>
          <w:highlight w:val="none"/>
          <w:u w:val="single"/>
          <w:lang w:eastAsia="zh-CN"/>
        </w:rPr>
        <w:t>广州市白云区</w:t>
      </w:r>
    </w:p>
    <w:p>
      <w:pPr>
        <w:keepNext w:val="0"/>
        <w:keepLines w:val="0"/>
        <w:pageBreakBefore w:val="0"/>
        <w:kinsoku/>
        <w:wordWrap/>
        <w:overflowPunct/>
        <w:topLinePunct/>
        <w:autoSpaceDE/>
        <w:autoSpaceDN/>
        <w:bidi w:val="0"/>
        <w:adjustRightInd/>
        <w:spacing w:line="480" w:lineRule="exact"/>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1.1.3  设计范围：</w:t>
      </w:r>
      <w:r>
        <w:rPr>
          <w:rFonts w:hint="eastAsia" w:ascii="宋体" w:hAnsi="宋体" w:eastAsia="宋体" w:cs="宋体"/>
          <w:color w:val="auto"/>
          <w:w w:val="100"/>
          <w:sz w:val="24"/>
          <w:szCs w:val="24"/>
          <w:highlight w:val="none"/>
          <w:u w:val="single"/>
        </w:rPr>
        <w:t>本项目为</w:t>
      </w:r>
      <w:r>
        <w:rPr>
          <w:rFonts w:hint="eastAsia" w:ascii="宋体" w:hAnsi="宋体" w:cs="宋体"/>
          <w:color w:val="auto"/>
          <w:w w:val="100"/>
          <w:sz w:val="24"/>
          <w:szCs w:val="24"/>
          <w:highlight w:val="none"/>
          <w:u w:val="single"/>
          <w:lang w:eastAsia="zh-CN"/>
        </w:rPr>
        <w:t>白云区金沙洲环洲五路片区内涝治理工程勘察设计</w:t>
      </w:r>
      <w:r>
        <w:rPr>
          <w:rFonts w:hint="eastAsia" w:ascii="宋体" w:hAnsi="宋体" w:eastAsia="宋体" w:cs="宋体"/>
          <w:color w:val="auto"/>
          <w:w w:val="100"/>
          <w:sz w:val="24"/>
          <w:szCs w:val="24"/>
          <w:highlight w:val="none"/>
          <w:u w:val="single"/>
        </w:rPr>
        <w:t>，主要工作内容包括（但不限于）：工程勘察、工程测量、工程物探（含管线探测）、方案修改、初步设计、施工图设计和报建，编制初步设计概算并通过行政主管部门评审，取得施工图审查合格证及通过行政主管部门的备案，现场指导与服务，编制竣工图等工作。</w:t>
      </w:r>
    </w:p>
    <w:p>
      <w:pPr>
        <w:keepNext w:val="0"/>
        <w:keepLines w:val="0"/>
        <w:pageBreakBefore w:val="0"/>
        <w:widowControl/>
        <w:kinsoku/>
        <w:wordWrap/>
        <w:overflowPunct/>
        <w:topLinePunct/>
        <w:autoSpaceDE/>
        <w:autoSpaceDN/>
        <w:bidi w:val="0"/>
        <w:adjustRightInd/>
        <w:spacing w:line="480" w:lineRule="exact"/>
        <w:ind w:left="2040" w:hanging="2040" w:hangingChars="850"/>
        <w:jc w:val="left"/>
        <w:textAlignment w:val="auto"/>
        <w:rPr>
          <w:rFonts w:hint="eastAsia"/>
          <w:color w:val="auto"/>
          <w:w w:val="100"/>
          <w:sz w:val="24"/>
          <w:szCs w:val="24"/>
          <w:highlight w:val="none"/>
        </w:rPr>
      </w:pPr>
      <w:r>
        <w:rPr>
          <w:rFonts w:hint="eastAsia" w:ascii="宋体" w:hAnsi="宋体" w:eastAsia="宋体" w:cs="宋体"/>
          <w:color w:val="auto"/>
          <w:w w:val="100"/>
          <w:sz w:val="24"/>
          <w:szCs w:val="24"/>
          <w:highlight w:val="none"/>
        </w:rPr>
        <w:t>1.1.4  专业内容:□</w:t>
      </w:r>
      <w:r>
        <w:rPr>
          <w:rFonts w:hint="eastAsia" w:ascii="宋体" w:hAnsi="宋体" w:eastAsia="宋体" w:cs="宋体"/>
          <w:color w:val="auto"/>
          <w:w w:val="100"/>
          <w:sz w:val="24"/>
          <w:szCs w:val="24"/>
          <w:highlight w:val="none"/>
          <w:u w:val="single"/>
        </w:rPr>
        <w:t>道路工程、</w:t>
      </w:r>
      <w:r>
        <w:rPr>
          <w:rFonts w:hint="eastAsia" w:ascii="宋体" w:hAnsi="宋体" w:eastAsia="宋体" w:cs="宋体"/>
          <w:color w:val="auto"/>
          <w:w w:val="100"/>
          <w:sz w:val="24"/>
          <w:szCs w:val="24"/>
          <w:highlight w:val="none"/>
          <w:lang w:eastAsia="zh-CN"/>
        </w:rPr>
        <w:t>□</w:t>
      </w:r>
      <w:r>
        <w:rPr>
          <w:rFonts w:hint="eastAsia" w:ascii="宋体" w:hAnsi="宋体" w:eastAsia="宋体" w:cs="宋体"/>
          <w:color w:val="auto"/>
          <w:w w:val="100"/>
          <w:sz w:val="24"/>
          <w:szCs w:val="24"/>
          <w:highlight w:val="none"/>
          <w:u w:val="single"/>
        </w:rPr>
        <w:t>桥梁工程、</w:t>
      </w:r>
      <w:r>
        <w:rPr>
          <w:rFonts w:hint="eastAsia" w:ascii="宋体" w:hAnsi="宋体"/>
          <w:color w:val="auto"/>
          <w:w w:val="100"/>
          <w:sz w:val="24"/>
          <w:szCs w:val="24"/>
          <w:highlight w:val="none"/>
          <w:lang w:eastAsia="zh-CN"/>
        </w:rPr>
        <w:t>□</w:t>
      </w:r>
      <w:r>
        <w:rPr>
          <w:rFonts w:hint="eastAsia" w:ascii="宋体" w:hAnsi="宋体" w:eastAsia="宋体" w:cs="宋体"/>
          <w:color w:val="auto"/>
          <w:w w:val="100"/>
          <w:sz w:val="24"/>
          <w:szCs w:val="24"/>
          <w:highlight w:val="none"/>
          <w:u w:val="single"/>
        </w:rPr>
        <w:t>城市隧道工程、</w:t>
      </w:r>
      <w:r>
        <w:rPr>
          <w:rFonts w:hint="eastAsia" w:ascii="宋体" w:hAnsi="宋体" w:cs="宋体"/>
          <w:color w:val="auto"/>
          <w:w w:val="100"/>
          <w:sz w:val="24"/>
          <w:szCs w:val="24"/>
          <w:highlight w:val="none"/>
          <w:lang w:eastAsia="zh-CN"/>
        </w:rPr>
        <w:t>☑</w:t>
      </w:r>
      <w:r>
        <w:rPr>
          <w:rFonts w:hint="eastAsia" w:ascii="宋体" w:hAnsi="宋体" w:eastAsia="宋体" w:cs="宋体"/>
          <w:color w:val="auto"/>
          <w:w w:val="100"/>
          <w:sz w:val="24"/>
          <w:szCs w:val="24"/>
          <w:highlight w:val="none"/>
          <w:u w:val="single"/>
        </w:rPr>
        <w:t>排水工程、</w:t>
      </w:r>
      <w:r>
        <w:rPr>
          <w:rFonts w:hint="eastAsia" w:ascii="宋体" w:hAnsi="宋体" w:eastAsia="宋体" w:cs="宋体"/>
          <w:color w:val="auto"/>
          <w:w w:val="100"/>
          <w:sz w:val="24"/>
          <w:szCs w:val="24"/>
          <w:highlight w:val="none"/>
          <w:lang w:eastAsia="zh-CN"/>
        </w:rPr>
        <w:t>□</w:t>
      </w:r>
      <w:r>
        <w:rPr>
          <w:rFonts w:hint="eastAsia" w:ascii="宋体" w:hAnsi="宋体" w:eastAsia="宋体" w:cs="宋体"/>
          <w:color w:val="auto"/>
          <w:w w:val="100"/>
          <w:sz w:val="24"/>
          <w:szCs w:val="24"/>
          <w:highlight w:val="none"/>
          <w:u w:val="single"/>
        </w:rPr>
        <w:t>给水工程、</w:t>
      </w:r>
      <w:r>
        <w:rPr>
          <w:rFonts w:hint="eastAsia" w:ascii="宋体" w:hAnsi="宋体" w:cs="宋体"/>
          <w:color w:val="auto"/>
          <w:w w:val="100"/>
          <w:sz w:val="24"/>
          <w:szCs w:val="24"/>
          <w:highlight w:val="none"/>
          <w:lang w:eastAsia="zh-CN"/>
        </w:rPr>
        <w:t>□</w:t>
      </w:r>
      <w:r>
        <w:rPr>
          <w:rFonts w:hint="eastAsia" w:ascii="宋体" w:hAnsi="宋体" w:eastAsia="宋体" w:cs="宋体"/>
          <w:color w:val="auto"/>
          <w:w w:val="100"/>
          <w:sz w:val="24"/>
          <w:szCs w:val="24"/>
          <w:highlight w:val="none"/>
          <w:u w:val="single"/>
        </w:rPr>
        <w:t>照明工程、</w:t>
      </w:r>
      <w:r>
        <w:rPr>
          <w:rFonts w:hint="eastAsia" w:ascii="宋体" w:hAnsi="宋体"/>
          <w:color w:val="auto"/>
          <w:w w:val="100"/>
          <w:sz w:val="24"/>
          <w:szCs w:val="24"/>
          <w:highlight w:val="none"/>
          <w:lang w:eastAsia="zh-CN"/>
        </w:rPr>
        <w:t>□</w:t>
      </w:r>
      <w:r>
        <w:rPr>
          <w:rFonts w:hint="eastAsia" w:ascii="宋体" w:hAnsi="宋体"/>
          <w:color w:val="auto"/>
          <w:w w:val="100"/>
          <w:sz w:val="24"/>
          <w:szCs w:val="24"/>
          <w:highlight w:val="none"/>
          <w:u w:val="single"/>
        </w:rPr>
        <w:t>公共交通工程、</w:t>
      </w:r>
      <w:r>
        <w:rPr>
          <w:rFonts w:hint="eastAsia" w:ascii="宋体" w:hAnsi="宋体"/>
          <w:color w:val="auto"/>
          <w:w w:val="100"/>
          <w:sz w:val="24"/>
          <w:szCs w:val="24"/>
          <w:highlight w:val="none"/>
          <w:lang w:eastAsia="zh-CN"/>
        </w:rPr>
        <w:t>□</w:t>
      </w:r>
      <w:r>
        <w:rPr>
          <w:rFonts w:hint="eastAsia" w:ascii="宋体" w:hAnsi="宋体"/>
          <w:color w:val="auto"/>
          <w:w w:val="100"/>
          <w:sz w:val="24"/>
          <w:szCs w:val="24"/>
          <w:highlight w:val="none"/>
          <w:u w:val="single"/>
        </w:rPr>
        <w:t>城镇燃气工程</w:t>
      </w:r>
      <w:r>
        <w:rPr>
          <w:rFonts w:hint="eastAsia" w:ascii="宋体" w:hAnsi="宋体"/>
          <w:color w:val="auto"/>
          <w:w w:val="100"/>
          <w:sz w:val="24"/>
          <w:szCs w:val="24"/>
          <w:highlight w:val="none"/>
        </w:rPr>
        <w:t>、□</w:t>
      </w:r>
      <w:r>
        <w:rPr>
          <w:rFonts w:hint="eastAsia" w:ascii="宋体" w:hAnsi="宋体"/>
          <w:color w:val="auto"/>
          <w:w w:val="100"/>
          <w:sz w:val="24"/>
          <w:szCs w:val="24"/>
          <w:highlight w:val="none"/>
          <w:u w:val="single"/>
        </w:rPr>
        <w:t>热力工程、</w:t>
      </w:r>
      <w:r>
        <w:rPr>
          <w:rFonts w:hint="eastAsia" w:ascii="宋体" w:hAnsi="宋体"/>
          <w:color w:val="auto"/>
          <w:w w:val="100"/>
          <w:sz w:val="24"/>
          <w:szCs w:val="24"/>
          <w:highlight w:val="none"/>
          <w:lang w:eastAsia="zh-CN"/>
        </w:rPr>
        <w:t>□</w:t>
      </w:r>
      <w:r>
        <w:rPr>
          <w:rFonts w:hint="eastAsia" w:ascii="宋体" w:hAnsi="宋体" w:cs="宋体"/>
          <w:snapToGrid w:val="0"/>
          <w:color w:val="auto"/>
          <w:kern w:val="0"/>
          <w:sz w:val="24"/>
          <w:szCs w:val="24"/>
          <w:highlight w:val="none"/>
          <w:u w:val="single"/>
          <w:shd w:val="clear" w:color="auto" w:fill="FFFFFF"/>
          <w:lang w:eastAsia="zh-CN" w:bidi="ar"/>
        </w:rPr>
        <w:t>水利水电工程</w:t>
      </w:r>
      <w:r>
        <w:rPr>
          <w:rFonts w:hint="eastAsia" w:ascii="宋体" w:hAnsi="宋体" w:eastAsia="宋体" w:cs="宋体"/>
          <w:snapToGrid w:val="0"/>
          <w:color w:val="auto"/>
          <w:w w:val="100"/>
          <w:kern w:val="0"/>
          <w:sz w:val="24"/>
          <w:szCs w:val="24"/>
          <w:highlight w:val="none"/>
          <w:u w:val="single"/>
          <w:shd w:val="clear" w:color="auto" w:fill="FFFFFF"/>
          <w:lang w:bidi="ar"/>
        </w:rPr>
        <w:t>。</w:t>
      </w:r>
    </w:p>
    <w:p>
      <w:pPr>
        <w:keepNext w:val="0"/>
        <w:keepLines w:val="0"/>
        <w:pageBreakBefore w:val="0"/>
        <w:kinsoku/>
        <w:wordWrap/>
        <w:overflowPunct/>
        <w:topLinePunct/>
        <w:autoSpaceDE/>
        <w:autoSpaceDN/>
        <w:bidi w:val="0"/>
        <w:adjustRightInd/>
        <w:spacing w:line="480" w:lineRule="exact"/>
        <w:jc w:val="left"/>
        <w:textAlignment w:val="auto"/>
        <w:rPr>
          <w:rFonts w:hint="default"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rPr>
        <w:t>1.1.5  项目批准文件：</w:t>
      </w:r>
      <w:r>
        <w:rPr>
          <w:rFonts w:hint="eastAsia" w:ascii="宋体" w:hAnsi="宋体" w:cs="宋体"/>
          <w:color w:val="auto"/>
          <w:w w:val="100"/>
          <w:sz w:val="24"/>
          <w:szCs w:val="24"/>
          <w:highlight w:val="none"/>
          <w:u w:val="single"/>
          <w:lang w:val="en-US" w:eastAsia="zh-CN"/>
        </w:rPr>
        <w:t>穗水排水〔2021〕31号</w:t>
      </w:r>
    </w:p>
    <w:p>
      <w:pPr>
        <w:keepNext w:val="0"/>
        <w:keepLines w:val="0"/>
        <w:pageBreakBefore w:val="0"/>
        <w:kinsoku/>
        <w:wordWrap/>
        <w:overflowPunct/>
        <w:topLinePunct/>
        <w:autoSpaceDE/>
        <w:autoSpaceDN/>
        <w:bidi w:val="0"/>
        <w:adjustRightInd/>
        <w:spacing w:line="480" w:lineRule="exact"/>
        <w:jc w:val="left"/>
        <w:textAlignment w:val="auto"/>
        <w:rPr>
          <w:rFonts w:hint="default"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rPr>
        <w:t>1.1.6  资金来源：</w:t>
      </w:r>
      <w:r>
        <w:rPr>
          <w:rFonts w:hint="eastAsia" w:ascii="宋体" w:hAnsi="宋体" w:cs="宋体"/>
          <w:color w:val="auto"/>
          <w:w w:val="100"/>
          <w:sz w:val="24"/>
          <w:szCs w:val="24"/>
          <w:highlight w:val="none"/>
          <w:u w:val="single"/>
          <w:lang w:val="en-US" w:eastAsia="zh-CN"/>
        </w:rPr>
        <w:t>财政资金</w:t>
      </w:r>
    </w:p>
    <w:p>
      <w:pPr>
        <w:keepNext w:val="0"/>
        <w:keepLines w:val="0"/>
        <w:pageBreakBefore w:val="0"/>
        <w:kinsoku/>
        <w:wordWrap/>
        <w:overflowPunct/>
        <w:topLinePunct/>
        <w:autoSpaceDE/>
        <w:autoSpaceDN/>
        <w:bidi w:val="0"/>
        <w:adjustRightInd/>
        <w:spacing w:line="480" w:lineRule="exact"/>
        <w:jc w:val="both"/>
        <w:textAlignment w:val="auto"/>
        <w:rPr>
          <w:rFonts w:hint="default" w:ascii="宋体" w:hAnsi="宋体" w:eastAsia="宋体" w:cs="宋体"/>
          <w:b w:val="0"/>
          <w:color w:val="auto"/>
          <w:w w:val="100"/>
          <w:kern w:val="2"/>
          <w:sz w:val="24"/>
          <w:szCs w:val="24"/>
          <w:highlight w:val="none"/>
          <w:u w:val="single"/>
          <w:lang w:val="en-US" w:eastAsia="zh-CN" w:bidi="ar-SA"/>
        </w:rPr>
      </w:pPr>
      <w:r>
        <w:rPr>
          <w:rFonts w:hint="eastAsia" w:ascii="宋体" w:hAnsi="宋体" w:eastAsia="宋体" w:cs="宋体"/>
          <w:color w:val="auto"/>
          <w:w w:val="100"/>
          <w:sz w:val="24"/>
          <w:szCs w:val="24"/>
          <w:highlight w:val="none"/>
        </w:rPr>
        <w:t>1.1.7  建设规模：</w:t>
      </w:r>
      <w:r>
        <w:rPr>
          <w:rFonts w:hint="eastAsia" w:ascii="宋体" w:hAnsi="宋体" w:eastAsia="宋体" w:cs="宋体"/>
          <w:color w:val="auto"/>
          <w:w w:val="100"/>
          <w:sz w:val="24"/>
          <w:szCs w:val="24"/>
          <w:highlight w:val="none"/>
          <w:u w:val="single"/>
          <w:lang w:val="en-US" w:eastAsia="zh-CN"/>
        </w:rPr>
        <w:t>（最终以可研批复和项目需求为准）新建d300-d2000雨水管道</w:t>
      </w:r>
      <w:r>
        <w:rPr>
          <w:rFonts w:hint="eastAsia" w:ascii="宋体" w:hAnsi="宋体" w:cs="宋体"/>
          <w:color w:val="auto"/>
          <w:w w:val="100"/>
          <w:sz w:val="24"/>
          <w:szCs w:val="24"/>
          <w:highlight w:val="none"/>
          <w:u w:val="single"/>
          <w:lang w:val="en-US" w:eastAsia="zh-CN"/>
        </w:rPr>
        <w:t>4925</w:t>
      </w:r>
      <w:r>
        <w:rPr>
          <w:rFonts w:hint="eastAsia" w:ascii="宋体" w:hAnsi="宋体" w:eastAsia="宋体" w:cs="宋体"/>
          <w:color w:val="auto"/>
          <w:w w:val="100"/>
          <w:sz w:val="24"/>
          <w:szCs w:val="24"/>
          <w:highlight w:val="none"/>
          <w:u w:val="single"/>
          <w:lang w:val="en-US" w:eastAsia="zh-CN"/>
        </w:rPr>
        <w:t>m，新建BXH=1</w:t>
      </w:r>
      <w:r>
        <w:rPr>
          <w:rFonts w:hint="eastAsia" w:ascii="宋体" w:hAnsi="宋体" w:cs="宋体"/>
          <w:color w:val="auto"/>
          <w:w w:val="100"/>
          <w:sz w:val="24"/>
          <w:szCs w:val="24"/>
          <w:highlight w:val="none"/>
          <w:u w:val="single"/>
          <w:lang w:val="en-US" w:eastAsia="zh-CN"/>
        </w:rPr>
        <w:t>50</w:t>
      </w:r>
      <w:r>
        <w:rPr>
          <w:rFonts w:hint="eastAsia" w:ascii="宋体" w:hAnsi="宋体" w:eastAsia="宋体" w:cs="宋体"/>
          <w:color w:val="auto"/>
          <w:w w:val="100"/>
          <w:sz w:val="24"/>
          <w:szCs w:val="24"/>
          <w:highlight w:val="none"/>
          <w:u w:val="single"/>
          <w:lang w:val="en-US" w:eastAsia="zh-CN"/>
        </w:rPr>
        <w:t>0X1000和BXH=800X800排水沟601m，2500X800植草沟559m，预制钢混检查井211座，联合式双篦雨水口256座，横截排水沟112m。</w:t>
      </w:r>
      <w:r>
        <w:rPr>
          <w:rFonts w:hint="eastAsia" w:ascii="宋体" w:hAnsi="宋体" w:cs="宋体"/>
          <w:color w:val="auto"/>
          <w:w w:val="100"/>
          <w:sz w:val="24"/>
          <w:szCs w:val="24"/>
          <w:highlight w:val="none"/>
          <w:u w:val="single"/>
          <w:lang w:val="en-US" w:eastAsia="zh-CN"/>
        </w:rPr>
        <w:t>项目</w:t>
      </w:r>
      <w:r>
        <w:rPr>
          <w:rFonts w:hint="eastAsia" w:ascii="宋体" w:hAnsi="宋体" w:eastAsia="宋体" w:cs="宋体"/>
          <w:color w:val="auto"/>
          <w:w w:val="100"/>
          <w:sz w:val="24"/>
          <w:szCs w:val="24"/>
          <w:highlight w:val="none"/>
          <w:u w:val="single"/>
          <w:lang w:val="en-US" w:eastAsia="zh-CN"/>
        </w:rPr>
        <w:t>总投资7872.57万元。</w:t>
      </w:r>
    </w:p>
    <w:p>
      <w:pPr>
        <w:keepNext w:val="0"/>
        <w:keepLines w:val="0"/>
        <w:pageBreakBefore w:val="0"/>
        <w:kinsoku/>
        <w:wordWrap/>
        <w:overflowPunct/>
        <w:topLinePunct/>
        <w:autoSpaceDE/>
        <w:autoSpaceDN/>
        <w:bidi w:val="0"/>
        <w:adjustRightInd/>
        <w:spacing w:line="480" w:lineRule="exact"/>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1.1.8  设计合理使用年限：</w:t>
      </w:r>
      <w:r>
        <w:rPr>
          <w:rFonts w:hint="eastAsia" w:ascii="宋体" w:hAnsi="宋体"/>
          <w:color w:val="auto"/>
          <w:w w:val="100"/>
          <w:sz w:val="24"/>
          <w:szCs w:val="24"/>
          <w:highlight w:val="none"/>
          <w:u w:val="single"/>
        </w:rPr>
        <w:t>按设计规范年限</w:t>
      </w:r>
    </w:p>
    <w:p>
      <w:pPr>
        <w:keepNext w:val="0"/>
        <w:keepLines w:val="0"/>
        <w:pageBreakBefore w:val="0"/>
        <w:kinsoku/>
        <w:wordWrap/>
        <w:overflowPunct/>
        <w:topLinePunct/>
        <w:autoSpaceDE/>
        <w:autoSpaceDN/>
        <w:bidi w:val="0"/>
        <w:adjustRightInd/>
        <w:spacing w:line="480" w:lineRule="exact"/>
        <w:ind w:left="821" w:hanging="820" w:hangingChars="342"/>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1.1.9  招标范围：☑工程勘察（☑岩土工程勘察、</w:t>
      </w:r>
      <w:r>
        <w:rPr>
          <w:rFonts w:hint="eastAsia" w:ascii="宋体" w:hAnsi="宋体" w:cs="宋体"/>
          <w:color w:val="auto"/>
          <w:w w:val="100"/>
          <w:sz w:val="24"/>
          <w:szCs w:val="24"/>
          <w:highlight w:val="none"/>
          <w:lang w:eastAsia="zh-CN"/>
        </w:rPr>
        <w:t>☑</w:t>
      </w:r>
      <w:r>
        <w:rPr>
          <w:rFonts w:hint="eastAsia" w:ascii="宋体" w:hAnsi="宋体" w:eastAsia="宋体" w:cs="宋体"/>
          <w:color w:val="auto"/>
          <w:w w:val="100"/>
          <w:sz w:val="24"/>
          <w:szCs w:val="24"/>
          <w:highlight w:val="none"/>
        </w:rPr>
        <w:t>工程测量、☑工程物探（含管线探测</w:t>
      </w:r>
      <w:r>
        <w:rPr>
          <w:rFonts w:hint="eastAsia" w:ascii="宋体" w:hAnsi="宋体" w:eastAsia="宋体" w:cs="宋体"/>
          <w:color w:val="auto"/>
          <w:w w:val="100"/>
          <w:sz w:val="24"/>
          <w:szCs w:val="24"/>
          <w:highlight w:val="none"/>
          <w:lang w:eastAsia="zh-CN"/>
        </w:rPr>
        <w:t>）</w:t>
      </w:r>
      <w:r>
        <w:rPr>
          <w:rFonts w:hint="eastAsia" w:ascii="宋体" w:hAnsi="宋体" w:eastAsia="宋体" w:cs="宋体"/>
          <w:color w:val="auto"/>
          <w:w w:val="100"/>
          <w:sz w:val="24"/>
          <w:szCs w:val="24"/>
          <w:highlight w:val="none"/>
        </w:rPr>
        <w:t>）、☑方案</w:t>
      </w:r>
      <w:r>
        <w:rPr>
          <w:rFonts w:hint="eastAsia" w:ascii="宋体" w:hAnsi="宋体" w:cs="宋体"/>
          <w:color w:val="auto"/>
          <w:w w:val="100"/>
          <w:sz w:val="24"/>
          <w:szCs w:val="24"/>
          <w:highlight w:val="none"/>
          <w:lang w:val="en-US" w:eastAsia="zh-CN"/>
        </w:rPr>
        <w:t>修改</w:t>
      </w:r>
      <w:r>
        <w:rPr>
          <w:rFonts w:hint="eastAsia" w:ascii="宋体" w:hAnsi="宋体" w:eastAsia="宋体" w:cs="宋体"/>
          <w:color w:val="auto"/>
          <w:w w:val="100"/>
          <w:sz w:val="24"/>
          <w:szCs w:val="24"/>
          <w:highlight w:val="none"/>
        </w:rPr>
        <w:t>、☑初步设计及概算、</w:t>
      </w:r>
      <w:r>
        <w:rPr>
          <w:rFonts w:hint="eastAsia" w:ascii="宋体" w:hAnsi="宋体" w:cs="宋体"/>
          <w:color w:val="auto"/>
          <w:w w:val="100"/>
          <w:sz w:val="24"/>
          <w:szCs w:val="24"/>
          <w:highlight w:val="none"/>
          <w:lang w:eastAsia="zh-CN"/>
        </w:rPr>
        <w:t>☑</w:t>
      </w:r>
      <w:r>
        <w:rPr>
          <w:rFonts w:hint="eastAsia" w:ascii="宋体" w:hAnsi="宋体" w:eastAsia="宋体" w:cs="宋体"/>
          <w:color w:val="auto"/>
          <w:w w:val="100"/>
          <w:sz w:val="24"/>
          <w:szCs w:val="24"/>
          <w:highlight w:val="none"/>
        </w:rPr>
        <w:t>施工图设计、</w:t>
      </w:r>
      <w:r>
        <w:rPr>
          <w:rFonts w:hint="eastAsia" w:ascii="宋体" w:hAnsi="宋体" w:cs="宋体"/>
          <w:color w:val="auto"/>
          <w:w w:val="100"/>
          <w:sz w:val="24"/>
          <w:szCs w:val="24"/>
          <w:highlight w:val="none"/>
          <w:lang w:eastAsia="zh-CN"/>
        </w:rPr>
        <w:t>☑</w:t>
      </w:r>
      <w:r>
        <w:rPr>
          <w:rFonts w:hint="eastAsia" w:ascii="宋体" w:hAnsi="宋体" w:eastAsia="宋体" w:cs="宋体"/>
          <w:color w:val="auto"/>
          <w:w w:val="100"/>
          <w:sz w:val="24"/>
          <w:szCs w:val="24"/>
          <w:highlight w:val="none"/>
        </w:rPr>
        <w:t>现场服务、</w:t>
      </w:r>
      <w:r>
        <w:rPr>
          <w:rFonts w:hint="eastAsia" w:ascii="宋体" w:hAnsi="宋体"/>
          <w:color w:val="auto"/>
          <w:w w:val="100"/>
          <w:sz w:val="24"/>
          <w:szCs w:val="24"/>
          <w:highlight w:val="none"/>
          <w:u w:val="single"/>
          <w:lang w:eastAsia="zh-CN"/>
        </w:rPr>
        <w:t>☑</w:t>
      </w:r>
      <w:r>
        <w:rPr>
          <w:rFonts w:hint="eastAsia" w:ascii="宋体" w:hAnsi="宋体"/>
          <w:color w:val="auto"/>
          <w:w w:val="100"/>
          <w:sz w:val="24"/>
          <w:szCs w:val="24"/>
          <w:highlight w:val="none"/>
          <w:u w:val="single"/>
        </w:rPr>
        <w:t>竣工图编制</w:t>
      </w:r>
      <w:r>
        <w:rPr>
          <w:rFonts w:hint="eastAsia" w:ascii="宋体" w:hAnsi="宋体" w:eastAsia="宋体" w:cs="宋体"/>
          <w:color w:val="auto"/>
          <w:w w:val="100"/>
          <w:sz w:val="24"/>
          <w:szCs w:val="24"/>
          <w:highlight w:val="none"/>
        </w:rPr>
        <w:t>。</w:t>
      </w:r>
    </w:p>
    <w:p>
      <w:pPr>
        <w:keepNext w:val="0"/>
        <w:keepLines w:val="0"/>
        <w:pageBreakBefore w:val="0"/>
        <w:kinsoku/>
        <w:wordWrap w:val="0"/>
        <w:overflowPunct/>
        <w:topLinePunct/>
        <w:autoSpaceDE/>
        <w:autoSpaceDN/>
        <w:bidi w:val="0"/>
        <w:adjustRightInd/>
        <w:spacing w:line="480" w:lineRule="exact"/>
        <w:ind w:left="821" w:hanging="820" w:hangingChars="34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w w:val="100"/>
          <w:sz w:val="24"/>
          <w:szCs w:val="24"/>
          <w:highlight w:val="none"/>
        </w:rPr>
        <w:t>1.1.10</w:t>
      </w:r>
      <w:r>
        <w:rPr>
          <w:rFonts w:hint="eastAsia" w:ascii="宋体" w:hAnsi="宋体" w:cs="宋体"/>
          <w:color w:val="auto"/>
          <w:w w:val="100"/>
          <w:sz w:val="24"/>
          <w:szCs w:val="24"/>
          <w:highlight w:val="none"/>
          <w:lang w:val="en-US" w:eastAsia="zh-CN"/>
        </w:rPr>
        <w:t xml:space="preserve"> </w:t>
      </w:r>
      <w:r>
        <w:rPr>
          <w:rFonts w:hint="eastAsia" w:ascii="宋体" w:hAnsi="宋体" w:eastAsia="宋体" w:cs="宋体"/>
          <w:color w:val="auto"/>
          <w:sz w:val="24"/>
          <w:szCs w:val="24"/>
          <w:highlight w:val="none"/>
        </w:rPr>
        <w:t>前期服务机构名称（含建设方案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项目建议书、可行性研究报告、规划等编制单位）：</w:t>
      </w:r>
      <w:r>
        <w:rPr>
          <w:rFonts w:hint="eastAsia" w:ascii="宋体" w:hAnsi="宋体" w:cs="宋体"/>
          <w:color w:val="auto"/>
          <w:sz w:val="24"/>
          <w:szCs w:val="24"/>
          <w:highlight w:val="none"/>
          <w:u w:val="single"/>
          <w:lang w:val="en-US" w:eastAsia="zh-CN"/>
        </w:rPr>
        <w:t>中誉设计有限公司</w:t>
      </w:r>
    </w:p>
    <w:p>
      <w:pPr>
        <w:keepNext w:val="0"/>
        <w:keepLines w:val="0"/>
        <w:pageBreakBefore w:val="0"/>
        <w:kinsoku/>
        <w:wordWrap/>
        <w:overflowPunct/>
        <w:topLinePunct/>
        <w:autoSpaceDE/>
        <w:autoSpaceDN/>
        <w:bidi w:val="0"/>
        <w:adjustRightInd/>
        <w:spacing w:line="480" w:lineRule="exact"/>
        <w:ind w:left="821" w:hanging="820" w:hangingChars="342"/>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sz w:val="24"/>
          <w:szCs w:val="24"/>
          <w:highlight w:val="none"/>
        </w:rPr>
        <w:t>[注释] 如果前期服务机构参加本次投标，应将本公告发布前最终完成的工作成果（含电子文件）在投标人</w:t>
      </w:r>
      <w:r>
        <w:rPr>
          <w:rFonts w:hint="eastAsia" w:ascii="宋体" w:hAnsi="宋体" w:cs="宋体"/>
          <w:color w:val="auto"/>
          <w:sz w:val="24"/>
          <w:szCs w:val="24"/>
          <w:highlight w:val="none"/>
          <w:lang w:val="en-US" w:eastAsia="zh-CN"/>
        </w:rPr>
        <w:t>获取</w:t>
      </w:r>
      <w:r>
        <w:rPr>
          <w:rFonts w:hint="eastAsia" w:ascii="宋体" w:hAnsi="宋体" w:eastAsia="宋体" w:cs="宋体"/>
          <w:color w:val="auto"/>
          <w:sz w:val="24"/>
          <w:szCs w:val="24"/>
          <w:highlight w:val="none"/>
        </w:rPr>
        <w:t>招标文件的同时提供给所有投标人参考，否则前期参与的服务机构中标无效。</w:t>
      </w:r>
    </w:p>
    <w:p>
      <w:pPr>
        <w:keepNext w:val="0"/>
        <w:keepLines w:val="0"/>
        <w:pageBreakBefore w:val="0"/>
        <w:widowControl w:val="0"/>
        <w:kinsoku/>
        <w:wordWrap/>
        <w:overflowPunct/>
        <w:topLinePunct/>
        <w:autoSpaceDE/>
        <w:autoSpaceDN/>
        <w:bidi w:val="0"/>
        <w:adjustRightInd/>
        <w:snapToGrid/>
        <w:spacing w:before="157" w:beforeLines="50" w:after="157" w:afterLines="50" w:line="480" w:lineRule="exac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1.2   资格审查合格条件</w:t>
      </w:r>
    </w:p>
    <w:p>
      <w:pPr>
        <w:keepNext w:val="0"/>
        <w:keepLines w:val="0"/>
        <w:pageBreakBefore w:val="0"/>
        <w:kinsoku/>
        <w:wordWrap/>
        <w:overflowPunct/>
        <w:topLinePunct/>
        <w:autoSpaceDE/>
        <w:autoSpaceDN/>
        <w:bidi w:val="0"/>
        <w:adjustRightInd/>
        <w:spacing w:line="480" w:lineRule="exact"/>
        <w:ind w:left="821" w:hanging="820" w:hangingChars="342"/>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1.2.1  申请人参加投标的意思表达清楚，投标人代表被授权有效。</w:t>
      </w:r>
    </w:p>
    <w:p>
      <w:pPr>
        <w:keepNext w:val="0"/>
        <w:keepLines w:val="0"/>
        <w:pageBreakBefore w:val="0"/>
        <w:kinsoku/>
        <w:wordWrap/>
        <w:overflowPunct/>
        <w:topLinePunct/>
        <w:autoSpaceDE/>
        <w:autoSpaceDN/>
        <w:bidi w:val="0"/>
        <w:adjustRightInd/>
        <w:spacing w:line="480" w:lineRule="exact"/>
        <w:ind w:left="821" w:hanging="820" w:hangingChars="342"/>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1.2.2  申请人具有独立法人资格，持有</w:t>
      </w:r>
      <w:r>
        <w:rPr>
          <w:rFonts w:hint="eastAsia" w:ascii="宋体" w:hAnsi="宋体"/>
          <w:color w:val="auto"/>
          <w:w w:val="100"/>
          <w:sz w:val="24"/>
          <w:szCs w:val="24"/>
          <w:highlight w:val="none"/>
          <w:lang w:val="en-US" w:eastAsia="zh-CN"/>
        </w:rPr>
        <w:t>市场监督（</w:t>
      </w:r>
      <w:r>
        <w:rPr>
          <w:rFonts w:hint="eastAsia" w:ascii="宋体" w:hAnsi="宋体"/>
          <w:color w:val="auto"/>
          <w:w w:val="100"/>
          <w:sz w:val="24"/>
          <w:szCs w:val="24"/>
          <w:highlight w:val="none"/>
        </w:rPr>
        <w:t>工商行政</w:t>
      </w:r>
      <w:r>
        <w:rPr>
          <w:rFonts w:hint="eastAsia" w:ascii="宋体" w:hAnsi="宋体"/>
          <w:color w:val="auto"/>
          <w:w w:val="100"/>
          <w:sz w:val="24"/>
          <w:szCs w:val="24"/>
          <w:highlight w:val="none"/>
          <w:lang w:eastAsia="zh-CN"/>
        </w:rPr>
        <w:t>）</w:t>
      </w:r>
      <w:r>
        <w:rPr>
          <w:rFonts w:hint="eastAsia" w:ascii="宋体" w:hAnsi="宋体"/>
          <w:color w:val="auto"/>
          <w:w w:val="100"/>
          <w:sz w:val="24"/>
          <w:szCs w:val="24"/>
          <w:highlight w:val="none"/>
        </w:rPr>
        <w:t>管理</w:t>
      </w:r>
      <w:r>
        <w:rPr>
          <w:rFonts w:hint="eastAsia" w:ascii="宋体" w:hAnsi="宋体" w:eastAsia="宋体" w:cs="宋体"/>
          <w:color w:val="auto"/>
          <w:w w:val="100"/>
          <w:sz w:val="24"/>
          <w:szCs w:val="24"/>
          <w:highlight w:val="none"/>
        </w:rPr>
        <w:t>部门核发的法人营业执照，按国家法律经营。</w:t>
      </w:r>
    </w:p>
    <w:p>
      <w:pPr>
        <w:keepNext w:val="0"/>
        <w:keepLines w:val="0"/>
        <w:pageBreakBefore w:val="0"/>
        <w:widowControl/>
        <w:kinsoku/>
        <w:wordWrap/>
        <w:overflowPunct/>
        <w:autoSpaceDE/>
        <w:autoSpaceDN/>
        <w:bidi w:val="0"/>
        <w:adjustRightInd/>
        <w:snapToGrid w:val="0"/>
        <w:spacing w:line="480" w:lineRule="exact"/>
        <w:ind w:left="821" w:hanging="820" w:hangingChars="342"/>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1.2.3  申请人须</w:t>
      </w:r>
      <w:r>
        <w:rPr>
          <w:rFonts w:hint="eastAsia" w:ascii="宋体" w:hAnsi="宋体" w:eastAsia="宋体" w:cs="宋体"/>
          <w:color w:val="auto"/>
          <w:w w:val="100"/>
          <w:sz w:val="24"/>
          <w:szCs w:val="24"/>
          <w:highlight w:val="none"/>
          <w:u w:val="single"/>
        </w:rPr>
        <w:t>同时</w:t>
      </w:r>
      <w:r>
        <w:rPr>
          <w:rFonts w:hint="eastAsia" w:ascii="宋体" w:hAnsi="宋体" w:eastAsia="宋体" w:cs="宋体"/>
          <w:color w:val="auto"/>
          <w:w w:val="100"/>
          <w:sz w:val="24"/>
          <w:szCs w:val="24"/>
          <w:highlight w:val="none"/>
        </w:rPr>
        <w:t>具备建设行政主管部门颁发的</w:t>
      </w:r>
      <w:r>
        <w:rPr>
          <w:rFonts w:hint="eastAsia" w:ascii="宋体" w:hAnsi="宋体" w:eastAsia="宋体" w:cs="宋体"/>
          <w:color w:val="auto"/>
          <w:w w:val="100"/>
          <w:sz w:val="24"/>
          <w:szCs w:val="24"/>
          <w:highlight w:val="none"/>
          <w:u w:val="single"/>
        </w:rPr>
        <w:t>①、②</w:t>
      </w:r>
      <w:r>
        <w:rPr>
          <w:rFonts w:hint="eastAsia" w:ascii="宋体" w:hAnsi="宋体" w:eastAsia="宋体" w:cs="宋体"/>
          <w:color w:val="auto"/>
          <w:w w:val="100"/>
          <w:sz w:val="24"/>
          <w:szCs w:val="24"/>
          <w:highlight w:val="none"/>
        </w:rPr>
        <w:t>资质或以上资质。</w:t>
      </w:r>
    </w:p>
    <w:p>
      <w:pPr>
        <w:keepNext w:val="0"/>
        <w:keepLines w:val="0"/>
        <w:pageBreakBefore w:val="0"/>
        <w:widowControl/>
        <w:kinsoku/>
        <w:wordWrap/>
        <w:overflowPunct/>
        <w:autoSpaceDE/>
        <w:autoSpaceDN/>
        <w:bidi w:val="0"/>
        <w:adjustRightInd/>
        <w:spacing w:line="480" w:lineRule="exact"/>
        <w:ind w:left="819" w:leftChars="390" w:firstLine="28" w:firstLineChars="12"/>
        <w:jc w:val="left"/>
        <w:textAlignment w:val="auto"/>
        <w:rPr>
          <w:rFonts w:hint="eastAsia" w:ascii="宋体" w:hAnsi="宋体" w:eastAsia="宋体" w:cs="宋体"/>
          <w:color w:val="auto"/>
          <w:w w:val="100"/>
          <w:sz w:val="24"/>
          <w:szCs w:val="24"/>
          <w:highlight w:val="none"/>
          <w:u w:val="single"/>
        </w:rPr>
      </w:pPr>
      <w:r>
        <w:rPr>
          <w:rFonts w:hint="eastAsia" w:ascii="宋体" w:hAnsi="宋体" w:eastAsia="宋体" w:cs="宋体"/>
          <w:color w:val="auto"/>
          <w:w w:val="100"/>
          <w:sz w:val="24"/>
          <w:szCs w:val="24"/>
          <w:highlight w:val="none"/>
          <w:u w:val="single"/>
        </w:rPr>
        <w:t>①工程设计综合资质，或工程设计市政行业</w:t>
      </w:r>
      <w:r>
        <w:rPr>
          <w:rFonts w:hint="eastAsia" w:ascii="宋体" w:hAnsi="宋体" w:cs="宋体"/>
          <w:color w:val="auto"/>
          <w:w w:val="100"/>
          <w:sz w:val="24"/>
          <w:szCs w:val="24"/>
          <w:highlight w:val="none"/>
          <w:u w:val="single"/>
          <w:lang w:eastAsia="zh-CN"/>
        </w:rPr>
        <w:t>甲</w:t>
      </w:r>
      <w:r>
        <w:rPr>
          <w:rFonts w:hint="eastAsia" w:ascii="宋体" w:hAnsi="宋体" w:eastAsia="宋体" w:cs="宋体"/>
          <w:color w:val="auto"/>
          <w:w w:val="100"/>
          <w:sz w:val="24"/>
          <w:szCs w:val="24"/>
          <w:highlight w:val="none"/>
          <w:u w:val="single"/>
        </w:rPr>
        <w:t>级资质，或具备工程设计市政行业（排水工程专业）</w:t>
      </w:r>
      <w:r>
        <w:rPr>
          <w:rFonts w:hint="eastAsia" w:ascii="宋体" w:hAnsi="宋体" w:cs="宋体"/>
          <w:color w:val="auto"/>
          <w:w w:val="100"/>
          <w:sz w:val="24"/>
          <w:szCs w:val="24"/>
          <w:highlight w:val="none"/>
          <w:u w:val="single"/>
          <w:lang w:eastAsia="zh-CN"/>
        </w:rPr>
        <w:t>甲</w:t>
      </w:r>
      <w:r>
        <w:rPr>
          <w:rFonts w:hint="eastAsia" w:ascii="宋体" w:hAnsi="宋体" w:eastAsia="宋体" w:cs="宋体"/>
          <w:color w:val="auto"/>
          <w:w w:val="100"/>
          <w:sz w:val="24"/>
          <w:szCs w:val="24"/>
          <w:highlight w:val="none"/>
          <w:u w:val="single"/>
        </w:rPr>
        <w:t>级资质；</w:t>
      </w:r>
    </w:p>
    <w:p>
      <w:pPr>
        <w:keepNext w:val="0"/>
        <w:keepLines w:val="0"/>
        <w:pageBreakBefore w:val="0"/>
        <w:widowControl/>
        <w:kinsoku/>
        <w:wordWrap/>
        <w:overflowPunct/>
        <w:autoSpaceDE/>
        <w:autoSpaceDN/>
        <w:bidi w:val="0"/>
        <w:adjustRightInd/>
        <w:spacing w:line="480" w:lineRule="exact"/>
        <w:ind w:left="819" w:leftChars="390" w:firstLine="28" w:firstLineChars="12"/>
        <w:jc w:val="left"/>
        <w:textAlignment w:val="auto"/>
        <w:rPr>
          <w:rFonts w:hint="eastAsia" w:ascii="宋体" w:hAnsi="宋体" w:eastAsia="宋体" w:cs="宋体"/>
          <w:color w:val="auto"/>
          <w:w w:val="100"/>
          <w:sz w:val="24"/>
          <w:szCs w:val="24"/>
          <w:highlight w:val="none"/>
          <w:u w:val="single"/>
        </w:rPr>
      </w:pPr>
      <w:r>
        <w:rPr>
          <w:rFonts w:hint="eastAsia" w:ascii="宋体" w:hAnsi="宋体" w:eastAsia="宋体" w:cs="宋体"/>
          <w:color w:val="auto"/>
          <w:w w:val="100"/>
          <w:sz w:val="24"/>
          <w:szCs w:val="24"/>
          <w:highlight w:val="none"/>
          <w:u w:val="single"/>
        </w:rPr>
        <w:t>②工程勘察综合资质，或具备工程勘察岩土工程专业</w:t>
      </w:r>
      <w:r>
        <w:rPr>
          <w:rFonts w:hint="eastAsia" w:ascii="宋体" w:hAnsi="宋体" w:cs="宋体"/>
          <w:color w:val="auto"/>
          <w:w w:val="100"/>
          <w:sz w:val="24"/>
          <w:szCs w:val="24"/>
          <w:highlight w:val="none"/>
          <w:u w:val="single"/>
          <w:lang w:eastAsia="zh-CN"/>
        </w:rPr>
        <w:t>甲</w:t>
      </w:r>
      <w:r>
        <w:rPr>
          <w:rFonts w:hint="eastAsia" w:ascii="宋体" w:hAnsi="宋体" w:eastAsia="宋体" w:cs="宋体"/>
          <w:color w:val="auto"/>
          <w:w w:val="100"/>
          <w:sz w:val="24"/>
          <w:szCs w:val="24"/>
          <w:highlight w:val="none"/>
          <w:u w:val="single"/>
        </w:rPr>
        <w:t>级资质和工程勘察工程测量专业</w:t>
      </w:r>
      <w:r>
        <w:rPr>
          <w:rFonts w:hint="eastAsia" w:ascii="宋体" w:hAnsi="宋体" w:cs="宋体"/>
          <w:color w:val="auto"/>
          <w:w w:val="100"/>
          <w:sz w:val="24"/>
          <w:szCs w:val="24"/>
          <w:highlight w:val="none"/>
          <w:u w:val="single"/>
          <w:lang w:eastAsia="zh-CN"/>
        </w:rPr>
        <w:t>甲</w:t>
      </w:r>
      <w:r>
        <w:rPr>
          <w:rFonts w:hint="eastAsia" w:ascii="宋体" w:hAnsi="宋体" w:cs="宋体"/>
          <w:color w:val="auto"/>
          <w:w w:val="100"/>
          <w:sz w:val="24"/>
          <w:szCs w:val="24"/>
          <w:highlight w:val="none"/>
          <w:u w:val="single"/>
          <w:lang w:val="en-US" w:eastAsia="zh-CN"/>
        </w:rPr>
        <w:t>级</w:t>
      </w:r>
      <w:r>
        <w:rPr>
          <w:rFonts w:hint="eastAsia" w:ascii="宋体" w:hAnsi="宋体" w:eastAsia="宋体" w:cs="宋体"/>
          <w:color w:val="auto"/>
          <w:w w:val="100"/>
          <w:sz w:val="24"/>
          <w:szCs w:val="24"/>
          <w:highlight w:val="none"/>
          <w:u w:val="single"/>
        </w:rPr>
        <w:t>资质，或具备工程勘察岩土工程（分项：岩土工程勘察）</w:t>
      </w:r>
      <w:r>
        <w:rPr>
          <w:rFonts w:hint="eastAsia" w:ascii="宋体" w:hAnsi="宋体" w:cs="宋体"/>
          <w:color w:val="auto"/>
          <w:w w:val="100"/>
          <w:sz w:val="24"/>
          <w:szCs w:val="24"/>
          <w:highlight w:val="none"/>
          <w:u w:val="single"/>
          <w:lang w:eastAsia="zh-CN"/>
        </w:rPr>
        <w:t>甲</w:t>
      </w:r>
      <w:r>
        <w:rPr>
          <w:rFonts w:hint="eastAsia" w:ascii="宋体" w:hAnsi="宋体" w:cs="宋体"/>
          <w:color w:val="auto"/>
          <w:w w:val="100"/>
          <w:sz w:val="24"/>
          <w:szCs w:val="24"/>
          <w:highlight w:val="none"/>
          <w:u w:val="single"/>
          <w:lang w:val="en-US" w:eastAsia="zh-CN"/>
        </w:rPr>
        <w:t>级</w:t>
      </w:r>
      <w:r>
        <w:rPr>
          <w:rFonts w:hint="eastAsia" w:ascii="宋体" w:hAnsi="宋体" w:eastAsia="宋体" w:cs="宋体"/>
          <w:color w:val="auto"/>
          <w:w w:val="100"/>
          <w:sz w:val="24"/>
          <w:szCs w:val="24"/>
          <w:highlight w:val="none"/>
          <w:u w:val="single"/>
        </w:rPr>
        <w:t>资质和工程勘察岩土工程（分项：岩土工程物探测试检测监测）</w:t>
      </w:r>
      <w:r>
        <w:rPr>
          <w:rFonts w:hint="eastAsia" w:ascii="宋体" w:hAnsi="宋体" w:cs="宋体"/>
          <w:color w:val="auto"/>
          <w:w w:val="100"/>
          <w:sz w:val="24"/>
          <w:szCs w:val="24"/>
          <w:highlight w:val="none"/>
          <w:u w:val="single"/>
          <w:lang w:val="en-US" w:eastAsia="zh-CN"/>
        </w:rPr>
        <w:t>乙</w:t>
      </w:r>
      <w:r>
        <w:rPr>
          <w:rFonts w:hint="eastAsia" w:ascii="宋体" w:hAnsi="宋体" w:eastAsia="宋体" w:cs="宋体"/>
          <w:color w:val="auto"/>
          <w:w w:val="100"/>
          <w:sz w:val="24"/>
          <w:szCs w:val="24"/>
          <w:highlight w:val="none"/>
          <w:u w:val="single"/>
        </w:rPr>
        <w:t>级</w:t>
      </w:r>
      <w:r>
        <w:rPr>
          <w:rFonts w:hint="eastAsia" w:ascii="宋体" w:hAnsi="宋体" w:cs="宋体"/>
          <w:color w:val="auto"/>
          <w:w w:val="100"/>
          <w:sz w:val="24"/>
          <w:szCs w:val="24"/>
          <w:highlight w:val="none"/>
          <w:u w:val="single"/>
          <w:lang w:val="en-US" w:eastAsia="zh-CN"/>
        </w:rPr>
        <w:t>(或以上)</w:t>
      </w:r>
      <w:r>
        <w:rPr>
          <w:rFonts w:hint="eastAsia" w:ascii="宋体" w:hAnsi="宋体" w:eastAsia="宋体" w:cs="宋体"/>
          <w:color w:val="auto"/>
          <w:w w:val="100"/>
          <w:sz w:val="24"/>
          <w:szCs w:val="24"/>
          <w:highlight w:val="none"/>
          <w:u w:val="single"/>
        </w:rPr>
        <w:t>资质和工程勘察工程测量专业</w:t>
      </w:r>
      <w:r>
        <w:rPr>
          <w:rFonts w:hint="eastAsia" w:ascii="宋体" w:hAnsi="宋体" w:cs="宋体"/>
          <w:color w:val="auto"/>
          <w:w w:val="100"/>
          <w:sz w:val="24"/>
          <w:szCs w:val="24"/>
          <w:highlight w:val="none"/>
          <w:u w:val="single"/>
          <w:lang w:eastAsia="zh-CN"/>
        </w:rPr>
        <w:t>甲</w:t>
      </w:r>
      <w:r>
        <w:rPr>
          <w:rFonts w:hint="eastAsia" w:ascii="宋体" w:hAnsi="宋体" w:cs="宋体"/>
          <w:color w:val="auto"/>
          <w:w w:val="100"/>
          <w:sz w:val="24"/>
          <w:szCs w:val="24"/>
          <w:highlight w:val="none"/>
          <w:u w:val="single"/>
          <w:lang w:val="en-US" w:eastAsia="zh-CN"/>
        </w:rPr>
        <w:t>级</w:t>
      </w:r>
      <w:r>
        <w:rPr>
          <w:rFonts w:hint="eastAsia" w:ascii="宋体" w:hAnsi="宋体" w:eastAsia="宋体" w:cs="宋体"/>
          <w:color w:val="auto"/>
          <w:w w:val="100"/>
          <w:sz w:val="24"/>
          <w:szCs w:val="24"/>
          <w:highlight w:val="none"/>
          <w:u w:val="single"/>
        </w:rPr>
        <w:t>资质。</w:t>
      </w:r>
    </w:p>
    <w:p>
      <w:pPr>
        <w:keepNext w:val="0"/>
        <w:keepLines w:val="0"/>
        <w:pageBreakBefore w:val="0"/>
        <w:widowControl/>
        <w:kinsoku/>
        <w:wordWrap/>
        <w:overflowPunct/>
        <w:autoSpaceDE/>
        <w:autoSpaceDN/>
        <w:bidi w:val="0"/>
        <w:adjustRightInd/>
        <w:spacing w:line="480" w:lineRule="exact"/>
        <w:ind w:left="819" w:leftChars="390" w:firstLine="506" w:firstLineChars="211"/>
        <w:jc w:val="left"/>
        <w:textAlignment w:val="auto"/>
        <w:rPr>
          <w:rFonts w:hint="eastAsia"/>
          <w:color w:val="auto"/>
          <w:w w:val="100"/>
          <w:sz w:val="24"/>
          <w:szCs w:val="24"/>
          <w:highlight w:val="none"/>
        </w:rPr>
      </w:pPr>
      <w:r>
        <w:rPr>
          <w:rFonts w:hint="eastAsia" w:ascii="宋体" w:hAnsi="宋体" w:eastAsia="宋体" w:cs="宋体"/>
          <w:color w:val="auto"/>
          <w:w w:val="100"/>
          <w:sz w:val="24"/>
          <w:szCs w:val="24"/>
          <w:highlight w:val="none"/>
          <w:u w:val="single"/>
        </w:rPr>
        <w:t>注：香港企业参加投标的，须</w:t>
      </w:r>
      <w:r>
        <w:rPr>
          <w:rFonts w:hint="eastAsia" w:ascii="宋体" w:hAnsi="宋体" w:cs="宋体"/>
          <w:color w:val="auto"/>
          <w:w w:val="100"/>
          <w:sz w:val="24"/>
          <w:szCs w:val="24"/>
          <w:highlight w:val="none"/>
          <w:u w:val="single"/>
          <w:lang w:val="en-US" w:eastAsia="zh-CN"/>
        </w:rPr>
        <w:t>已</w:t>
      </w:r>
      <w:r>
        <w:rPr>
          <w:rFonts w:hint="eastAsia" w:ascii="宋体" w:hAnsi="宋体" w:eastAsia="宋体" w:cs="宋体"/>
          <w:color w:val="auto"/>
          <w:w w:val="100"/>
          <w:sz w:val="24"/>
          <w:szCs w:val="24"/>
          <w:highlight w:val="none"/>
          <w:u w:val="singl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cs="宋体"/>
          <w:color w:val="auto"/>
          <w:w w:val="100"/>
          <w:sz w:val="24"/>
          <w:szCs w:val="24"/>
          <w:highlight w:val="none"/>
          <w:u w:val="single"/>
          <w:lang w:val="en-US" w:eastAsia="zh-CN"/>
        </w:rPr>
        <w:t>〔2020〕</w:t>
      </w:r>
      <w:r>
        <w:rPr>
          <w:rFonts w:hint="eastAsia" w:ascii="宋体" w:hAnsi="宋体" w:eastAsia="宋体" w:cs="宋体"/>
          <w:color w:val="auto"/>
          <w:w w:val="100"/>
          <w:sz w:val="24"/>
          <w:szCs w:val="24"/>
          <w:highlight w:val="none"/>
          <w:u w:val="single"/>
        </w:rPr>
        <w:t>1号）确定]。</w:t>
      </w:r>
    </w:p>
    <w:p>
      <w:pPr>
        <w:keepNext w:val="0"/>
        <w:keepLines w:val="0"/>
        <w:pageBreakBefore w:val="0"/>
        <w:kinsoku/>
        <w:wordWrap/>
        <w:overflowPunct/>
        <w:topLinePunct/>
        <w:autoSpaceDE/>
        <w:autoSpaceDN/>
        <w:bidi w:val="0"/>
        <w:adjustRightInd/>
        <w:spacing w:line="480" w:lineRule="exact"/>
        <w:ind w:left="840" w:hanging="840" w:hangingChars="350"/>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 xml:space="preserve">1.2.4  </w:t>
      </w:r>
      <w:r>
        <w:rPr>
          <w:rFonts w:hint="eastAsia" w:ascii="宋体" w:hAnsi="宋体"/>
          <w:color w:val="auto"/>
          <w:w w:val="100"/>
          <w:sz w:val="24"/>
          <w:szCs w:val="24"/>
          <w:highlight w:val="none"/>
          <w:u w:val="single"/>
        </w:rPr>
        <w:t>投标人已在广州公共资源交易中心办理企业信息登记，本项目负责人是本企业在广州公共资源交易中心企业信息登记中的在册人员。</w:t>
      </w:r>
    </w:p>
    <w:p>
      <w:pPr>
        <w:keepNext w:val="0"/>
        <w:keepLines w:val="0"/>
        <w:pageBreakBefore w:val="0"/>
        <w:widowControl/>
        <w:kinsoku/>
        <w:wordWrap/>
        <w:overflowPunct/>
        <w:autoSpaceDE/>
        <w:autoSpaceDN/>
        <w:bidi w:val="0"/>
        <w:adjustRightInd/>
        <w:snapToGrid w:val="0"/>
        <w:spacing w:line="480" w:lineRule="exact"/>
        <w:ind w:left="840" w:hanging="840" w:hangingChars="350"/>
        <w:jc w:val="left"/>
        <w:textAlignment w:val="auto"/>
        <w:rPr>
          <w:color w:val="auto"/>
          <w:w w:val="100"/>
          <w:sz w:val="24"/>
          <w:szCs w:val="24"/>
          <w:highlight w:val="none"/>
          <w:u w:val="single"/>
        </w:rPr>
      </w:pPr>
      <w:r>
        <w:rPr>
          <w:rFonts w:hint="eastAsia" w:ascii="宋体" w:hAnsi="宋体" w:eastAsia="宋体" w:cs="宋体"/>
          <w:color w:val="auto"/>
          <w:w w:val="100"/>
          <w:sz w:val="24"/>
          <w:szCs w:val="24"/>
          <w:highlight w:val="none"/>
        </w:rPr>
        <w:t>1.2.5  申请人委派的项目负责人须具备</w:t>
      </w:r>
      <w:r>
        <w:rPr>
          <w:rFonts w:hint="eastAsia"/>
          <w:color w:val="auto"/>
          <w:w w:val="100"/>
          <w:sz w:val="24"/>
          <w:szCs w:val="24"/>
          <w:highlight w:val="none"/>
          <w:u w:val="single"/>
          <w:lang w:val="en-US" w:eastAsia="zh-CN"/>
        </w:rPr>
        <w:t>注册公用设备工程师（给水排水）资格或给排水相关专业高级工程师（或以上）职称</w:t>
      </w:r>
      <w:r>
        <w:rPr>
          <w:color w:val="auto"/>
          <w:w w:val="100"/>
          <w:sz w:val="24"/>
          <w:szCs w:val="24"/>
          <w:highlight w:val="none"/>
          <w:u w:val="single"/>
        </w:rPr>
        <w:t>。需提供由投标人</w:t>
      </w:r>
      <w:r>
        <w:rPr>
          <w:rFonts w:hint="eastAsia"/>
          <w:color w:val="auto"/>
          <w:w w:val="100"/>
          <w:sz w:val="24"/>
          <w:szCs w:val="24"/>
          <w:highlight w:val="none"/>
          <w:u w:val="single"/>
        </w:rPr>
        <w:t>自投标截止时间前为其缴纳不少于</w:t>
      </w:r>
      <w:r>
        <w:rPr>
          <w:rFonts w:hint="eastAsia"/>
          <w:color w:val="auto"/>
          <w:w w:val="100"/>
          <w:sz w:val="24"/>
          <w:szCs w:val="24"/>
          <w:highlight w:val="none"/>
          <w:u w:val="single"/>
          <w:lang w:val="en-US" w:eastAsia="zh-CN"/>
        </w:rPr>
        <w:t>一</w:t>
      </w:r>
      <w:r>
        <w:rPr>
          <w:rFonts w:hint="eastAsia"/>
          <w:color w:val="auto"/>
          <w:w w:val="100"/>
          <w:sz w:val="24"/>
          <w:szCs w:val="24"/>
          <w:highlight w:val="none"/>
          <w:u w:val="single"/>
        </w:rPr>
        <w:t>个月的有效社保证明</w:t>
      </w:r>
      <w:r>
        <w:rPr>
          <w:color w:val="auto"/>
          <w:w w:val="100"/>
          <w:sz w:val="24"/>
          <w:szCs w:val="24"/>
          <w:highlight w:val="none"/>
          <w:u w:val="single"/>
        </w:rPr>
        <w:t>。</w:t>
      </w:r>
    </w:p>
    <w:p>
      <w:pPr>
        <w:keepNext w:val="0"/>
        <w:keepLines w:val="0"/>
        <w:pageBreakBefore w:val="0"/>
        <w:widowControl/>
        <w:kinsoku/>
        <w:wordWrap/>
        <w:overflowPunct/>
        <w:autoSpaceDE/>
        <w:autoSpaceDN/>
        <w:bidi w:val="0"/>
        <w:adjustRightInd/>
        <w:spacing w:line="480" w:lineRule="exact"/>
        <w:ind w:left="819" w:leftChars="390" w:firstLine="506" w:firstLineChars="211"/>
        <w:jc w:val="left"/>
        <w:textAlignment w:val="auto"/>
        <w:rPr>
          <w:rFonts w:hint="eastAsia" w:ascii="宋体" w:hAnsi="宋体" w:eastAsia="宋体" w:cs="宋体"/>
          <w:color w:val="auto"/>
          <w:w w:val="100"/>
          <w:sz w:val="24"/>
          <w:szCs w:val="24"/>
          <w:highlight w:val="none"/>
          <w:u w:val="single"/>
        </w:rPr>
      </w:pPr>
      <w:r>
        <w:rPr>
          <w:rFonts w:hint="eastAsia" w:ascii="宋体" w:hAnsi="宋体" w:eastAsia="宋体" w:cs="宋体"/>
          <w:color w:val="auto"/>
          <w:w w:val="100"/>
          <w:sz w:val="24"/>
          <w:szCs w:val="24"/>
          <w:highlight w:val="none"/>
          <w:u w:val="single"/>
        </w:rPr>
        <w:t>注：若拟委派的项目负责人为香港专业人士，则须已在广东省住房和城乡建设主管部门备案且备案的业务范围相当于注册公用设备工程师（给水排水）资格</w:t>
      </w:r>
      <w:r>
        <w:rPr>
          <w:rFonts w:hint="eastAsia" w:ascii="宋体" w:hAnsi="宋体" w:cs="宋体"/>
          <w:color w:val="auto"/>
          <w:w w:val="100"/>
          <w:sz w:val="24"/>
          <w:szCs w:val="24"/>
          <w:highlight w:val="none"/>
          <w:u w:val="single"/>
          <w:lang w:eastAsia="zh-CN"/>
        </w:rPr>
        <w:t>或</w:t>
      </w:r>
      <w:r>
        <w:rPr>
          <w:rFonts w:hint="eastAsia" w:ascii="宋体" w:hAnsi="宋体" w:cs="宋体"/>
          <w:color w:val="auto"/>
          <w:w w:val="100"/>
          <w:sz w:val="24"/>
          <w:szCs w:val="24"/>
          <w:highlight w:val="none"/>
          <w:u w:val="single"/>
          <w:lang w:val="en-US" w:eastAsia="zh-CN"/>
        </w:rPr>
        <w:t>给排水</w:t>
      </w:r>
      <w:r>
        <w:rPr>
          <w:rFonts w:hint="eastAsia" w:ascii="宋体" w:hAnsi="宋体" w:cs="宋体"/>
          <w:color w:val="auto"/>
          <w:w w:val="100"/>
          <w:sz w:val="24"/>
          <w:szCs w:val="24"/>
          <w:highlight w:val="none"/>
          <w:u w:val="single"/>
          <w:lang w:eastAsia="zh-CN"/>
        </w:rPr>
        <w:t>相关</w:t>
      </w:r>
      <w:r>
        <w:rPr>
          <w:rFonts w:hint="eastAsia"/>
          <w:color w:val="auto"/>
          <w:w w:val="100"/>
          <w:sz w:val="24"/>
          <w:szCs w:val="24"/>
          <w:highlight w:val="none"/>
          <w:u w:val="single"/>
          <w:lang w:val="en-US" w:eastAsia="zh-CN"/>
        </w:rPr>
        <w:t>专业高级工程师（或以上）职称</w:t>
      </w:r>
      <w:r>
        <w:rPr>
          <w:rFonts w:hint="eastAsia" w:ascii="宋体" w:hAnsi="宋体" w:eastAsia="宋体" w:cs="宋体"/>
          <w:color w:val="auto"/>
          <w:w w:val="100"/>
          <w:sz w:val="24"/>
          <w:szCs w:val="24"/>
          <w:highlight w:val="none"/>
          <w:u w:val="single"/>
        </w:rPr>
        <w:t>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cs="宋体"/>
          <w:color w:val="auto"/>
          <w:w w:val="100"/>
          <w:sz w:val="24"/>
          <w:szCs w:val="24"/>
          <w:highlight w:val="none"/>
          <w:u w:val="single"/>
          <w:lang w:val="en-US" w:eastAsia="zh-CN"/>
        </w:rPr>
        <w:t>〔2020〕</w:t>
      </w:r>
      <w:r>
        <w:rPr>
          <w:rFonts w:hint="eastAsia" w:ascii="宋体" w:hAnsi="宋体" w:eastAsia="宋体" w:cs="宋体"/>
          <w:color w:val="auto"/>
          <w:w w:val="100"/>
          <w:sz w:val="24"/>
          <w:szCs w:val="24"/>
          <w:highlight w:val="none"/>
          <w:u w:val="single"/>
        </w:rPr>
        <w:t>1号）确定]。</w:t>
      </w:r>
    </w:p>
    <w:p>
      <w:pPr>
        <w:keepNext w:val="0"/>
        <w:keepLines w:val="0"/>
        <w:pageBreakBefore w:val="0"/>
        <w:kinsoku/>
        <w:wordWrap/>
        <w:overflowPunct/>
        <w:topLinePunct/>
        <w:autoSpaceDE/>
        <w:autoSpaceDN/>
        <w:bidi w:val="0"/>
        <w:adjustRightInd/>
        <w:spacing w:line="480" w:lineRule="exact"/>
        <w:ind w:left="840" w:hanging="840" w:hangingChars="350"/>
        <w:textAlignment w:val="auto"/>
        <w:rPr>
          <w:rFonts w:hint="eastAsia" w:ascii="宋体" w:hAnsi="宋体" w:eastAsia="宋体" w:cs="宋体"/>
          <w:strike/>
          <w:color w:val="auto"/>
          <w:w w:val="100"/>
          <w:sz w:val="24"/>
          <w:szCs w:val="24"/>
          <w:highlight w:val="none"/>
        </w:rPr>
      </w:pPr>
      <w:r>
        <w:rPr>
          <w:rFonts w:hint="eastAsia" w:ascii="宋体" w:hAnsi="宋体" w:eastAsia="宋体" w:cs="宋体"/>
          <w:strike/>
          <w:color w:val="auto"/>
          <w:w w:val="100"/>
          <w:sz w:val="24"/>
          <w:szCs w:val="24"/>
          <w:highlight w:val="none"/>
        </w:rPr>
        <w:t>1.2.6  申请人委派的建筑、结构专业负责人必须具备注册执业资格。其他专业负责人需具备注册执业资格，或者本专业（含相近专业）高级技术职称，或者中级技术职称从事本专业工作10年以上。</w:t>
      </w:r>
    </w:p>
    <w:p>
      <w:pPr>
        <w:keepNext w:val="0"/>
        <w:keepLines w:val="0"/>
        <w:pageBreakBefore w:val="0"/>
        <w:kinsoku/>
        <w:wordWrap/>
        <w:overflowPunct/>
        <w:topLinePunct/>
        <w:autoSpaceDE/>
        <w:autoSpaceDN/>
        <w:bidi w:val="0"/>
        <w:adjustRightInd/>
        <w:spacing w:line="480" w:lineRule="exact"/>
        <w:ind w:left="821" w:hanging="820" w:hangingChars="342"/>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1.2.</w:t>
      </w:r>
      <w:r>
        <w:rPr>
          <w:rFonts w:hint="eastAsia" w:ascii="宋体" w:hAnsi="宋体" w:cs="宋体"/>
          <w:color w:val="auto"/>
          <w:w w:val="100"/>
          <w:sz w:val="24"/>
          <w:szCs w:val="24"/>
          <w:highlight w:val="none"/>
          <w:lang w:val="en-US" w:eastAsia="zh-CN"/>
        </w:rPr>
        <w:t>6</w:t>
      </w:r>
      <w:r>
        <w:rPr>
          <w:rFonts w:hint="eastAsia" w:ascii="宋体" w:hAnsi="宋体" w:eastAsia="宋体" w:cs="宋体"/>
          <w:color w:val="auto"/>
          <w:w w:val="100"/>
          <w:sz w:val="24"/>
          <w:szCs w:val="24"/>
          <w:highlight w:val="none"/>
        </w:rPr>
        <w:t xml:space="preserve">  投标人没有处于被本地建设行政主管部门取消投标资格的处罚期内；</w:t>
      </w:r>
    </w:p>
    <w:p>
      <w:pPr>
        <w:keepNext w:val="0"/>
        <w:keepLines w:val="0"/>
        <w:pageBreakBefore w:val="0"/>
        <w:kinsoku/>
        <w:wordWrap/>
        <w:overflowPunct/>
        <w:topLinePunct/>
        <w:autoSpaceDE/>
        <w:autoSpaceDN/>
        <w:bidi w:val="0"/>
        <w:adjustRightInd/>
        <w:spacing w:line="480" w:lineRule="exact"/>
        <w:ind w:left="821" w:hanging="820" w:hangingChars="342"/>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1.2.</w:t>
      </w:r>
      <w:r>
        <w:rPr>
          <w:rFonts w:hint="eastAsia" w:ascii="宋体" w:hAnsi="宋体" w:cs="宋体"/>
          <w:color w:val="auto"/>
          <w:w w:val="100"/>
          <w:sz w:val="24"/>
          <w:szCs w:val="24"/>
          <w:highlight w:val="none"/>
          <w:lang w:val="en-US" w:eastAsia="zh-CN"/>
        </w:rPr>
        <w:t>7</w:t>
      </w:r>
      <w:r>
        <w:rPr>
          <w:rFonts w:hint="eastAsia" w:ascii="宋体" w:hAnsi="宋体" w:eastAsia="宋体" w:cs="宋体"/>
          <w:color w:val="auto"/>
          <w:w w:val="100"/>
          <w:sz w:val="24"/>
          <w:szCs w:val="24"/>
          <w:highlight w:val="none"/>
        </w:rPr>
        <w:t xml:space="preserve">  投标申请人业绩要求（□需要/☑不需要）：</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dstrike w:val="0"/>
          <w:color w:val="auto"/>
          <w:w w:val="100"/>
          <w:sz w:val="24"/>
          <w:szCs w:val="24"/>
          <w:highlight w:val="none"/>
        </w:rPr>
      </w:pPr>
      <w:r>
        <w:rPr>
          <w:rFonts w:hint="eastAsia" w:ascii="宋体" w:hAnsi="宋体" w:eastAsia="宋体" w:cs="宋体"/>
          <w:strike/>
          <w:dstrike w:val="0"/>
          <w:color w:val="auto"/>
          <w:w w:val="100"/>
          <w:sz w:val="24"/>
          <w:szCs w:val="24"/>
          <w:highlight w:val="none"/>
        </w:rPr>
        <w:t>投标申请人自</w:t>
      </w:r>
      <w:r>
        <w:rPr>
          <w:rFonts w:hint="eastAsia" w:ascii="宋体" w:hAnsi="宋体" w:eastAsia="宋体" w:cs="宋体"/>
          <w:strike/>
          <w:dstrike w:val="0"/>
          <w:color w:val="auto"/>
          <w:w w:val="100"/>
          <w:sz w:val="24"/>
          <w:szCs w:val="24"/>
          <w:highlight w:val="none"/>
          <w:u w:val="single"/>
        </w:rPr>
        <w:t xml:space="preserve">    </w:t>
      </w:r>
      <w:r>
        <w:rPr>
          <w:rFonts w:hint="eastAsia" w:ascii="宋体" w:hAnsi="宋体" w:eastAsia="宋体" w:cs="宋体"/>
          <w:strike/>
          <w:dstrike w:val="0"/>
          <w:color w:val="auto"/>
          <w:w w:val="100"/>
          <w:sz w:val="24"/>
          <w:szCs w:val="24"/>
          <w:highlight w:val="none"/>
        </w:rPr>
        <w:t>年</w:t>
      </w:r>
      <w:r>
        <w:rPr>
          <w:rFonts w:hint="eastAsia" w:ascii="宋体" w:hAnsi="宋体" w:eastAsia="宋体" w:cs="宋体"/>
          <w:strike/>
          <w:dstrike w:val="0"/>
          <w:color w:val="auto"/>
          <w:w w:val="100"/>
          <w:sz w:val="24"/>
          <w:szCs w:val="24"/>
          <w:highlight w:val="none"/>
          <w:u w:val="single"/>
        </w:rPr>
        <w:t xml:space="preserve">  </w:t>
      </w:r>
      <w:r>
        <w:rPr>
          <w:rFonts w:hint="eastAsia" w:ascii="宋体" w:hAnsi="宋体" w:eastAsia="宋体" w:cs="宋体"/>
          <w:strike/>
          <w:dstrike w:val="0"/>
          <w:color w:val="auto"/>
          <w:w w:val="100"/>
          <w:sz w:val="24"/>
          <w:szCs w:val="24"/>
          <w:highlight w:val="none"/>
        </w:rPr>
        <w:t>月</w:t>
      </w:r>
      <w:r>
        <w:rPr>
          <w:rFonts w:hint="eastAsia" w:ascii="宋体" w:hAnsi="宋体" w:eastAsia="宋体" w:cs="宋体"/>
          <w:strike/>
          <w:dstrike w:val="0"/>
          <w:color w:val="auto"/>
          <w:w w:val="100"/>
          <w:sz w:val="24"/>
          <w:szCs w:val="24"/>
          <w:highlight w:val="none"/>
          <w:u w:val="single"/>
        </w:rPr>
        <w:t xml:space="preserve">   </w:t>
      </w:r>
      <w:r>
        <w:rPr>
          <w:rFonts w:hint="eastAsia" w:ascii="宋体" w:hAnsi="宋体" w:eastAsia="宋体" w:cs="宋体"/>
          <w:strike/>
          <w:dstrike w:val="0"/>
          <w:color w:val="auto"/>
          <w:w w:val="100"/>
          <w:sz w:val="24"/>
          <w:szCs w:val="24"/>
          <w:highlight w:val="none"/>
        </w:rPr>
        <w:t>日（近3年或以上）至今（以合同签订日期为准）承担过类似业绩（类似业绩是指达到第1.2.3条所述资质方能承接的项目）。需同时提供如下资料：</w:t>
      </w:r>
    </w:p>
    <w:p>
      <w:pPr>
        <w:keepNext w:val="0"/>
        <w:keepLines w:val="0"/>
        <w:pageBreakBefore w:val="0"/>
        <w:numPr>
          <w:ilvl w:val="0"/>
          <w:numId w:val="0"/>
        </w:numPr>
        <w:kinsoku/>
        <w:wordWrap/>
        <w:overflowPunct/>
        <w:topLinePunct/>
        <w:autoSpaceDE/>
        <w:autoSpaceDN/>
        <w:bidi w:val="0"/>
        <w:adjustRightInd/>
        <w:spacing w:line="480" w:lineRule="exact"/>
        <w:ind w:left="0" w:leftChars="0" w:firstLine="960" w:firstLineChars="400"/>
        <w:textAlignment w:val="auto"/>
        <w:rPr>
          <w:rFonts w:hint="eastAsia" w:ascii="宋体" w:hAnsi="宋体" w:eastAsia="宋体" w:cs="宋体"/>
          <w:strike/>
          <w:dstrike w:val="0"/>
          <w:color w:val="auto"/>
          <w:w w:val="100"/>
          <w:sz w:val="24"/>
          <w:szCs w:val="24"/>
          <w:highlight w:val="none"/>
        </w:rPr>
      </w:pPr>
      <w:r>
        <w:rPr>
          <w:rFonts w:hint="eastAsia" w:ascii="宋体" w:hAnsi="宋体" w:cs="宋体"/>
          <w:strike/>
          <w:dstrike w:val="0"/>
          <w:color w:val="auto"/>
          <w:w w:val="100"/>
          <w:sz w:val="24"/>
          <w:szCs w:val="24"/>
          <w:highlight w:val="none"/>
          <w:lang w:eastAsia="zh-CN"/>
        </w:rPr>
        <w:t>（</w:t>
      </w:r>
      <w:r>
        <w:rPr>
          <w:rFonts w:hint="eastAsia" w:ascii="宋体" w:hAnsi="宋体" w:cs="宋体"/>
          <w:strike/>
          <w:dstrike w:val="0"/>
          <w:color w:val="auto"/>
          <w:w w:val="100"/>
          <w:sz w:val="24"/>
          <w:szCs w:val="24"/>
          <w:highlight w:val="none"/>
          <w:lang w:val="en-US" w:eastAsia="zh-CN"/>
        </w:rPr>
        <w:t>1）</w:t>
      </w:r>
      <w:r>
        <w:rPr>
          <w:rFonts w:hint="eastAsia" w:ascii="宋体" w:hAnsi="宋体" w:eastAsia="宋体" w:cs="宋体"/>
          <w:strike/>
          <w:dstrike w:val="0"/>
          <w:color w:val="auto"/>
          <w:w w:val="100"/>
          <w:sz w:val="24"/>
          <w:szCs w:val="24"/>
          <w:highlight w:val="none"/>
        </w:rPr>
        <w:t>中标通知书或项目审批部门出具的免招标的相关证明；</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dstrike w:val="0"/>
          <w:color w:val="auto"/>
          <w:w w:val="100"/>
          <w:sz w:val="24"/>
          <w:szCs w:val="24"/>
          <w:highlight w:val="none"/>
        </w:rPr>
      </w:pPr>
      <w:r>
        <w:rPr>
          <w:rFonts w:hint="eastAsia" w:ascii="宋体" w:hAnsi="宋体" w:eastAsia="宋体" w:cs="宋体"/>
          <w:strike/>
          <w:dstrike w:val="0"/>
          <w:color w:val="auto"/>
          <w:w w:val="100"/>
          <w:sz w:val="24"/>
          <w:szCs w:val="24"/>
          <w:highlight w:val="none"/>
        </w:rPr>
        <w:t>（2）设计合同；</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dstrike w:val="0"/>
          <w:color w:val="auto"/>
          <w:w w:val="100"/>
          <w:sz w:val="24"/>
          <w:szCs w:val="24"/>
          <w:highlight w:val="none"/>
        </w:rPr>
      </w:pPr>
      <w:r>
        <w:rPr>
          <w:rFonts w:hint="eastAsia" w:ascii="宋体" w:hAnsi="宋体" w:eastAsia="宋体" w:cs="宋体"/>
          <w:strike/>
          <w:dstrike w:val="0"/>
          <w:color w:val="auto"/>
          <w:w w:val="100"/>
          <w:sz w:val="24"/>
          <w:szCs w:val="24"/>
          <w:highlight w:val="none"/>
        </w:rPr>
        <w:t>（3）初步设计审查证明或施工图审查备案证明。</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val="0"/>
          <w:color w:val="auto"/>
          <w:w w:val="100"/>
          <w:sz w:val="24"/>
          <w:szCs w:val="24"/>
          <w:highlight w:val="none"/>
        </w:rPr>
      </w:pPr>
      <w:r>
        <w:rPr>
          <w:rFonts w:hint="eastAsia" w:ascii="宋体" w:hAnsi="宋体" w:eastAsia="宋体" w:cs="宋体"/>
          <w:strike/>
          <w:dstrike w:val="0"/>
          <w:color w:val="auto"/>
          <w:w w:val="100"/>
          <w:sz w:val="24"/>
          <w:szCs w:val="24"/>
          <w:highlight w:val="none"/>
        </w:rPr>
        <w:t>注：广州地区业绩的中标通知书应由以下单位确认：广州公共资源交易中心及其分部、前广东省建设工程交易中心、前广州市建设工程交易中心、前广州市番禺区建设工程交易中心（招标中心）、前广州市花都区建设工程招标管理办公室、前广州经济技术开发区建设工程交易中心、前从化市建设工程交易中心、前增城市建设工程交易中心。其他地区业绩的中标通知书应由当地的有形建筑市场确认。</w:t>
      </w:r>
    </w:p>
    <w:p>
      <w:pPr>
        <w:keepNext w:val="0"/>
        <w:keepLines w:val="0"/>
        <w:pageBreakBefore w:val="0"/>
        <w:kinsoku/>
        <w:wordWrap/>
        <w:overflowPunct/>
        <w:topLinePunct/>
        <w:autoSpaceDE/>
        <w:autoSpaceDN/>
        <w:bidi w:val="0"/>
        <w:adjustRightInd/>
        <w:spacing w:line="480" w:lineRule="exac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1.2.</w:t>
      </w:r>
      <w:r>
        <w:rPr>
          <w:rFonts w:hint="eastAsia" w:ascii="宋体" w:hAnsi="宋体" w:cs="宋体"/>
          <w:color w:val="auto"/>
          <w:w w:val="100"/>
          <w:sz w:val="24"/>
          <w:szCs w:val="24"/>
          <w:highlight w:val="none"/>
          <w:lang w:val="en-US" w:eastAsia="zh-CN"/>
        </w:rPr>
        <w:t>8</w:t>
      </w:r>
      <w:r>
        <w:rPr>
          <w:rFonts w:hint="eastAsia" w:ascii="宋体" w:hAnsi="宋体" w:eastAsia="宋体" w:cs="宋体"/>
          <w:color w:val="auto"/>
          <w:w w:val="100"/>
          <w:sz w:val="24"/>
          <w:szCs w:val="24"/>
          <w:highlight w:val="none"/>
        </w:rPr>
        <w:t xml:space="preserve">  项目负责人业绩要求（□需要/☑不需要）：</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dstrike w:val="0"/>
          <w:color w:val="auto"/>
          <w:w w:val="100"/>
          <w:sz w:val="24"/>
          <w:szCs w:val="24"/>
          <w:highlight w:val="none"/>
        </w:rPr>
      </w:pPr>
      <w:r>
        <w:rPr>
          <w:rFonts w:hint="eastAsia" w:ascii="宋体" w:hAnsi="宋体" w:eastAsia="宋体" w:cs="宋体"/>
          <w:strike/>
          <w:dstrike w:val="0"/>
          <w:color w:val="auto"/>
          <w:w w:val="100"/>
          <w:sz w:val="24"/>
          <w:szCs w:val="24"/>
          <w:highlight w:val="none"/>
        </w:rPr>
        <w:t>项目负责人自</w:t>
      </w:r>
      <w:r>
        <w:rPr>
          <w:rFonts w:hint="eastAsia" w:ascii="宋体" w:hAnsi="宋体" w:eastAsia="宋体" w:cs="宋体"/>
          <w:strike/>
          <w:dstrike w:val="0"/>
          <w:color w:val="auto"/>
          <w:w w:val="100"/>
          <w:sz w:val="24"/>
          <w:szCs w:val="24"/>
          <w:highlight w:val="none"/>
          <w:u w:val="single"/>
        </w:rPr>
        <w:t xml:space="preserve">          </w:t>
      </w:r>
      <w:r>
        <w:rPr>
          <w:rFonts w:hint="eastAsia" w:ascii="宋体" w:hAnsi="宋体" w:eastAsia="宋体" w:cs="宋体"/>
          <w:strike/>
          <w:dstrike w:val="0"/>
          <w:color w:val="auto"/>
          <w:w w:val="100"/>
          <w:sz w:val="24"/>
          <w:szCs w:val="24"/>
          <w:highlight w:val="none"/>
        </w:rPr>
        <w:t>年</w:t>
      </w:r>
      <w:r>
        <w:rPr>
          <w:rFonts w:hint="eastAsia" w:ascii="宋体" w:hAnsi="宋体" w:eastAsia="宋体" w:cs="宋体"/>
          <w:strike/>
          <w:dstrike w:val="0"/>
          <w:color w:val="auto"/>
          <w:w w:val="100"/>
          <w:sz w:val="24"/>
          <w:szCs w:val="24"/>
          <w:highlight w:val="none"/>
          <w:u w:val="single"/>
        </w:rPr>
        <w:t xml:space="preserve">   </w:t>
      </w:r>
      <w:r>
        <w:rPr>
          <w:rFonts w:hint="eastAsia" w:ascii="宋体" w:hAnsi="宋体" w:eastAsia="宋体" w:cs="宋体"/>
          <w:strike/>
          <w:dstrike w:val="0"/>
          <w:color w:val="auto"/>
          <w:w w:val="100"/>
          <w:sz w:val="24"/>
          <w:szCs w:val="24"/>
          <w:highlight w:val="none"/>
        </w:rPr>
        <w:t>月</w:t>
      </w:r>
      <w:r>
        <w:rPr>
          <w:rFonts w:hint="eastAsia" w:ascii="宋体" w:hAnsi="宋体" w:eastAsia="宋体" w:cs="宋体"/>
          <w:strike/>
          <w:dstrike w:val="0"/>
          <w:color w:val="auto"/>
          <w:w w:val="100"/>
          <w:sz w:val="24"/>
          <w:szCs w:val="24"/>
          <w:highlight w:val="none"/>
          <w:u w:val="single"/>
        </w:rPr>
        <w:t xml:space="preserve">   </w:t>
      </w:r>
      <w:r>
        <w:rPr>
          <w:rFonts w:hint="eastAsia" w:ascii="宋体" w:hAnsi="宋体" w:eastAsia="宋体" w:cs="宋体"/>
          <w:strike/>
          <w:dstrike w:val="0"/>
          <w:color w:val="auto"/>
          <w:w w:val="100"/>
          <w:sz w:val="24"/>
          <w:szCs w:val="24"/>
          <w:highlight w:val="none"/>
        </w:rPr>
        <w:t>日（近3年或以上）至今（以合同签订日期为准）承担过类似业绩（类似业绩是指达到第1.2.3条所述资质方能承接的项目）。需同时提供如下资料：</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dstrike w:val="0"/>
          <w:color w:val="auto"/>
          <w:w w:val="100"/>
          <w:sz w:val="24"/>
          <w:szCs w:val="24"/>
          <w:highlight w:val="none"/>
        </w:rPr>
      </w:pPr>
      <w:r>
        <w:rPr>
          <w:rFonts w:hint="eastAsia" w:ascii="宋体" w:hAnsi="宋体" w:eastAsia="宋体" w:cs="宋体"/>
          <w:strike/>
          <w:dstrike w:val="0"/>
          <w:color w:val="auto"/>
          <w:w w:val="100"/>
          <w:sz w:val="24"/>
          <w:szCs w:val="24"/>
          <w:highlight w:val="none"/>
        </w:rPr>
        <w:t>（1）中标通知书或项目审批部门出具的免招标的相关证明；</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dstrike w:val="0"/>
          <w:color w:val="auto"/>
          <w:w w:val="100"/>
          <w:sz w:val="24"/>
          <w:szCs w:val="24"/>
          <w:highlight w:val="none"/>
        </w:rPr>
      </w:pPr>
      <w:r>
        <w:rPr>
          <w:rFonts w:hint="eastAsia" w:ascii="宋体" w:hAnsi="宋体" w:eastAsia="宋体" w:cs="宋体"/>
          <w:strike/>
          <w:dstrike w:val="0"/>
          <w:color w:val="auto"/>
          <w:w w:val="100"/>
          <w:sz w:val="24"/>
          <w:szCs w:val="24"/>
          <w:highlight w:val="none"/>
        </w:rPr>
        <w:t>（2）设计合同；</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dstrike w:val="0"/>
          <w:color w:val="auto"/>
          <w:w w:val="100"/>
          <w:sz w:val="24"/>
          <w:szCs w:val="24"/>
          <w:highlight w:val="none"/>
        </w:rPr>
      </w:pPr>
      <w:r>
        <w:rPr>
          <w:rFonts w:hint="eastAsia" w:ascii="宋体" w:hAnsi="宋体" w:eastAsia="宋体" w:cs="宋体"/>
          <w:strike/>
          <w:dstrike w:val="0"/>
          <w:color w:val="auto"/>
          <w:w w:val="100"/>
          <w:sz w:val="24"/>
          <w:szCs w:val="24"/>
          <w:highlight w:val="none"/>
        </w:rPr>
        <w:t>（3）初步设计审查证明或施工图审查备案证明。</w:t>
      </w:r>
    </w:p>
    <w:p>
      <w:pPr>
        <w:keepNext w:val="0"/>
        <w:keepLines w:val="0"/>
        <w:pageBreakBefore w:val="0"/>
        <w:kinsoku/>
        <w:wordWrap/>
        <w:overflowPunct/>
        <w:topLinePunct/>
        <w:autoSpaceDE/>
        <w:autoSpaceDN/>
        <w:bidi w:val="0"/>
        <w:adjustRightInd/>
        <w:spacing w:line="480" w:lineRule="exact"/>
        <w:ind w:left="819" w:leftChars="390"/>
        <w:textAlignment w:val="auto"/>
        <w:rPr>
          <w:rFonts w:hint="eastAsia" w:ascii="宋体" w:hAnsi="宋体" w:eastAsia="宋体" w:cs="宋体"/>
          <w:strike/>
          <w:color w:val="auto"/>
          <w:w w:val="100"/>
          <w:sz w:val="24"/>
          <w:szCs w:val="24"/>
          <w:highlight w:val="none"/>
        </w:rPr>
      </w:pPr>
      <w:r>
        <w:rPr>
          <w:rFonts w:hint="eastAsia" w:ascii="宋体" w:hAnsi="宋体" w:eastAsia="宋体" w:cs="宋体"/>
          <w:strike/>
          <w:dstrike w:val="0"/>
          <w:color w:val="auto"/>
          <w:w w:val="100"/>
          <w:sz w:val="24"/>
          <w:szCs w:val="24"/>
          <w:highlight w:val="none"/>
        </w:rPr>
        <w:t>注：广州地区业绩的中标通知书应由以下单位确认：广州公共资源交易中心及其分部、前广东省建设工程交易中心、前广州市建设工程交易中心、前广州市番禺区建设工程交易中心（招标中心）、前广州市花都区建设工程招标管理办公室、前广州经济技术开发区建设工程交易中心、前从化市建设工程交易中心、前增城市建设工程交易中心。其他地区业绩的中标通知书应由当地的有形建筑市场确认。</w:t>
      </w:r>
    </w:p>
    <w:p>
      <w:pPr>
        <w:keepNext w:val="0"/>
        <w:keepLines w:val="0"/>
        <w:pageBreakBefore w:val="0"/>
        <w:kinsoku/>
        <w:wordWrap/>
        <w:overflowPunct/>
        <w:topLinePunct/>
        <w:autoSpaceDE/>
        <w:autoSpaceDN/>
        <w:bidi w:val="0"/>
        <w:adjustRightInd/>
        <w:spacing w:line="480" w:lineRule="exact"/>
        <w:ind w:left="821" w:hanging="820" w:hangingChars="342"/>
        <w:textAlignment w:val="auto"/>
        <w:rPr>
          <w:rFonts w:hint="eastAsia" w:ascii="宋体" w:hAnsi="宋体" w:eastAsia="宋体" w:cs="宋体"/>
          <w:color w:val="auto"/>
          <w:w w:val="100"/>
          <w:sz w:val="24"/>
          <w:szCs w:val="24"/>
          <w:highlight w:val="none"/>
        </w:rPr>
      </w:pPr>
      <w:bookmarkStart w:id="0" w:name="_Toc249846223"/>
      <w:bookmarkStart w:id="1" w:name="_Toc253143216"/>
      <w:bookmarkStart w:id="2" w:name="_Toc266093545"/>
      <w:bookmarkStart w:id="3" w:name="_Toc245023997"/>
      <w:bookmarkStart w:id="4" w:name="_Toc266881397"/>
      <w:bookmarkStart w:id="5" w:name="_Toc249845968"/>
      <w:r>
        <w:rPr>
          <w:rFonts w:hint="eastAsia" w:ascii="宋体" w:hAnsi="宋体" w:eastAsia="宋体" w:cs="宋体"/>
          <w:color w:val="auto"/>
          <w:w w:val="100"/>
          <w:sz w:val="24"/>
          <w:szCs w:val="24"/>
          <w:highlight w:val="none"/>
        </w:rPr>
        <w:t>1.2.</w:t>
      </w:r>
      <w:r>
        <w:rPr>
          <w:rFonts w:hint="eastAsia" w:ascii="宋体" w:hAnsi="宋体" w:cs="宋体"/>
          <w:color w:val="auto"/>
          <w:w w:val="100"/>
          <w:sz w:val="24"/>
          <w:szCs w:val="24"/>
          <w:highlight w:val="none"/>
          <w:lang w:val="en-US" w:eastAsia="zh-CN"/>
        </w:rPr>
        <w:t>9</w:t>
      </w:r>
      <w:r>
        <w:rPr>
          <w:rFonts w:hint="eastAsia" w:ascii="宋体" w:hAnsi="宋体" w:eastAsia="宋体" w:cs="宋体"/>
          <w:color w:val="auto"/>
          <w:w w:val="100"/>
          <w:sz w:val="24"/>
          <w:szCs w:val="24"/>
          <w:highlight w:val="none"/>
        </w:rPr>
        <w:t xml:space="preserve"> 关于联合体投标：</w:t>
      </w:r>
      <w:bookmarkEnd w:id="0"/>
      <w:bookmarkEnd w:id="1"/>
      <w:bookmarkEnd w:id="2"/>
      <w:bookmarkEnd w:id="3"/>
      <w:bookmarkEnd w:id="4"/>
      <w:bookmarkEnd w:id="5"/>
    </w:p>
    <w:p>
      <w:pPr>
        <w:keepNext w:val="0"/>
        <w:keepLines w:val="0"/>
        <w:pageBreakBefore w:val="0"/>
        <w:widowControl/>
        <w:kinsoku/>
        <w:wordWrap/>
        <w:overflowPunct/>
        <w:autoSpaceDE/>
        <w:autoSpaceDN/>
        <w:bidi w:val="0"/>
        <w:adjustRightInd/>
        <w:spacing w:line="480" w:lineRule="exact"/>
        <w:ind w:left="836" w:leftChars="398" w:firstLine="4"/>
        <w:jc w:val="left"/>
        <w:textAlignment w:val="auto"/>
        <w:rPr>
          <w:rFonts w:hint="eastAsia" w:ascii="宋体" w:hAnsi="宋体"/>
          <w:color w:val="auto"/>
          <w:w w:val="100"/>
          <w:sz w:val="24"/>
          <w:szCs w:val="24"/>
          <w:highlight w:val="none"/>
          <w:u w:val="single"/>
        </w:rPr>
      </w:pPr>
      <w:r>
        <w:rPr>
          <w:rFonts w:hint="eastAsia" w:ascii="宋体" w:hAnsi="宋体" w:eastAsia="宋体" w:cs="宋体"/>
          <w:color w:val="auto"/>
          <w:w w:val="100"/>
          <w:sz w:val="24"/>
          <w:szCs w:val="24"/>
          <w:highlight w:val="none"/>
        </w:rPr>
        <w:t>如投标人组成联合体，联合体应当在投标登记前组成，应以</w:t>
      </w:r>
      <w:r>
        <w:rPr>
          <w:rFonts w:hint="eastAsia" w:ascii="宋体" w:hAnsi="宋体" w:cs="宋体"/>
          <w:color w:val="auto"/>
          <w:w w:val="100"/>
          <w:kern w:val="0"/>
          <w:sz w:val="24"/>
          <w:szCs w:val="24"/>
          <w:highlight w:val="none"/>
          <w:u w:val="single"/>
          <w:lang w:eastAsia="zh-CN"/>
        </w:rPr>
        <w:t>承担设计工作的单位</w:t>
      </w:r>
      <w:r>
        <w:rPr>
          <w:rFonts w:hint="eastAsia" w:ascii="宋体" w:hAnsi="宋体" w:eastAsia="宋体" w:cs="宋体"/>
          <w:color w:val="auto"/>
          <w:w w:val="100"/>
          <w:sz w:val="24"/>
          <w:szCs w:val="24"/>
          <w:highlight w:val="none"/>
        </w:rPr>
        <w:t>为</w:t>
      </w:r>
      <w:r>
        <w:rPr>
          <w:rFonts w:hint="eastAsia" w:ascii="宋体" w:hAnsi="宋体" w:cs="宋体"/>
          <w:color w:val="auto"/>
          <w:w w:val="100"/>
          <w:sz w:val="24"/>
          <w:szCs w:val="24"/>
          <w:highlight w:val="none"/>
          <w:lang w:eastAsia="zh-CN"/>
        </w:rPr>
        <w:t>主办方</w:t>
      </w:r>
      <w:r>
        <w:rPr>
          <w:rFonts w:hint="eastAsia" w:ascii="宋体" w:hAnsi="宋体" w:eastAsia="宋体" w:cs="宋体"/>
          <w:color w:val="auto"/>
          <w:w w:val="100"/>
          <w:sz w:val="24"/>
          <w:szCs w:val="24"/>
          <w:highlight w:val="none"/>
        </w:rPr>
        <w:t>，并签订联合体共同投标协议。</w:t>
      </w:r>
      <w:r>
        <w:rPr>
          <w:rFonts w:hint="eastAsia" w:ascii="宋体" w:hAnsi="宋体" w:eastAsia="宋体" w:cs="宋体"/>
          <w:strike w:val="0"/>
          <w:dstrike w:val="0"/>
          <w:color w:val="auto"/>
          <w:w w:val="100"/>
          <w:sz w:val="24"/>
          <w:szCs w:val="24"/>
          <w:highlight w:val="none"/>
        </w:rPr>
        <w:t>联合体组成单位不得超过</w:t>
      </w:r>
      <w:r>
        <w:rPr>
          <w:rFonts w:hint="eastAsia" w:ascii="宋体" w:hAnsi="宋体" w:cs="宋体"/>
          <w:strike w:val="0"/>
          <w:dstrike w:val="0"/>
          <w:color w:val="auto"/>
          <w:w w:val="100"/>
          <w:sz w:val="24"/>
          <w:szCs w:val="24"/>
          <w:highlight w:val="none"/>
          <w:u w:val="single"/>
          <w:lang w:val="en-US" w:eastAsia="zh-CN"/>
        </w:rPr>
        <w:t>2</w:t>
      </w:r>
      <w:r>
        <w:rPr>
          <w:rFonts w:hint="eastAsia" w:ascii="宋体" w:hAnsi="宋体" w:eastAsia="宋体" w:cs="宋体"/>
          <w:strike w:val="0"/>
          <w:dstrike w:val="0"/>
          <w:color w:val="auto"/>
          <w:w w:val="100"/>
          <w:sz w:val="24"/>
          <w:szCs w:val="24"/>
          <w:highlight w:val="none"/>
        </w:rPr>
        <w:t>家</w:t>
      </w:r>
      <w:r>
        <w:rPr>
          <w:rFonts w:hint="eastAsia" w:ascii="宋体" w:hAnsi="宋体" w:eastAsia="宋体" w:cs="宋体"/>
          <w:color w:val="auto"/>
          <w:w w:val="100"/>
          <w:sz w:val="24"/>
          <w:szCs w:val="24"/>
          <w:highlight w:val="none"/>
        </w:rPr>
        <w:t>。投标人拟任本工程项目负责人应为</w:t>
      </w:r>
      <w:r>
        <w:rPr>
          <w:rFonts w:hint="eastAsia" w:ascii="宋体" w:hAnsi="宋体" w:cs="宋体"/>
          <w:color w:val="auto"/>
          <w:w w:val="100"/>
          <w:sz w:val="24"/>
          <w:szCs w:val="24"/>
          <w:highlight w:val="none"/>
          <w:lang w:eastAsia="zh-CN"/>
        </w:rPr>
        <w:t>主办方</w:t>
      </w:r>
      <w:r>
        <w:rPr>
          <w:rFonts w:hint="eastAsia" w:ascii="宋体" w:hAnsi="宋体" w:eastAsia="宋体" w:cs="宋体"/>
          <w:color w:val="auto"/>
          <w:w w:val="100"/>
          <w:sz w:val="24"/>
          <w:szCs w:val="24"/>
          <w:highlight w:val="none"/>
        </w:rPr>
        <w:t>正式员工</w:t>
      </w:r>
      <w:r>
        <w:rPr>
          <w:rFonts w:hint="eastAsia" w:ascii="宋体" w:hAnsi="宋体" w:cs="宋体"/>
          <w:color w:val="auto"/>
          <w:w w:val="100"/>
          <w:sz w:val="24"/>
          <w:szCs w:val="24"/>
          <w:highlight w:val="none"/>
          <w:lang w:eastAsia="zh-CN"/>
        </w:rPr>
        <w:t>，</w:t>
      </w:r>
      <w:r>
        <w:rPr>
          <w:rFonts w:hint="eastAsia" w:ascii="宋体" w:hAnsi="宋体" w:eastAsia="宋体" w:cs="宋体"/>
          <w:color w:val="auto"/>
          <w:sz w:val="24"/>
          <w:szCs w:val="24"/>
          <w:highlight w:val="none"/>
          <w:lang w:eastAsia="zh-CN"/>
        </w:rPr>
        <w:t>勘察负责人由勘察成员单位提供，设计专业负责人由设计成员单位提供</w:t>
      </w:r>
      <w:r>
        <w:rPr>
          <w:rFonts w:hint="eastAsia" w:ascii="宋体" w:hAnsi="宋体" w:eastAsia="宋体" w:cs="宋体"/>
          <w:color w:val="auto"/>
          <w:w w:val="100"/>
          <w:sz w:val="24"/>
          <w:szCs w:val="24"/>
          <w:highlight w:val="none"/>
        </w:rPr>
        <w:t>。联合体共同投标协议应明确约定各方拟承担的工作和责任、明确约定由主办方负责签订相关合同等。投标登记截止后联合体增减、更换成员的，其投标无效。</w:t>
      </w:r>
      <w:r>
        <w:rPr>
          <w:rFonts w:hint="eastAsia" w:ascii="宋体" w:hAnsi="宋体"/>
          <w:color w:val="auto"/>
          <w:w w:val="100"/>
          <w:sz w:val="24"/>
          <w:szCs w:val="24"/>
          <w:highlight w:val="none"/>
          <w:u w:val="single"/>
        </w:rPr>
        <w:t>参加联合体的各成员不得再以自己的名义单独投标，也不得同时参加两个或两个以上的联合体投标。出现上述情况者，其投标和与此有关的联合体的投标将被拒绝。</w:t>
      </w:r>
    </w:p>
    <w:p>
      <w:pPr>
        <w:keepNext w:val="0"/>
        <w:keepLines w:val="0"/>
        <w:pageBreakBefore w:val="0"/>
        <w:kinsoku/>
        <w:wordWrap/>
        <w:overflowPunct/>
        <w:topLinePunct/>
        <w:autoSpaceDE/>
        <w:autoSpaceDN/>
        <w:bidi w:val="0"/>
        <w:adjustRightInd/>
        <w:spacing w:line="480" w:lineRule="exact"/>
        <w:ind w:left="821" w:hanging="820" w:hangingChars="342"/>
        <w:textAlignment w:val="auto"/>
        <w:rPr>
          <w:rFonts w:hint="eastAsia"/>
          <w:color w:val="auto"/>
          <w:w w:val="100"/>
          <w:sz w:val="24"/>
          <w:szCs w:val="24"/>
          <w:highlight w:val="none"/>
        </w:rPr>
      </w:pPr>
      <w:r>
        <w:rPr>
          <w:rFonts w:hint="eastAsia" w:ascii="宋体" w:hAnsi="宋体" w:eastAsia="宋体" w:cs="宋体"/>
          <w:color w:val="auto"/>
          <w:w w:val="100"/>
          <w:sz w:val="24"/>
          <w:szCs w:val="24"/>
          <w:highlight w:val="none"/>
          <w:lang w:val="en-US" w:eastAsia="zh-CN"/>
        </w:rPr>
        <w:t xml:space="preserve">1.2.10 </w:t>
      </w:r>
      <w:r>
        <w:rPr>
          <w:rFonts w:hint="eastAsia" w:ascii="宋体" w:hAnsi="宋体" w:eastAsia="宋体" w:cs="宋体"/>
          <w:color w:val="auto"/>
          <w:w w:val="100"/>
          <w:sz w:val="24"/>
          <w:szCs w:val="24"/>
          <w:highlight w:val="none"/>
          <w:u w:val="single"/>
        </w:rPr>
        <w:t>投标人未被纳入失信联合惩戒名单，失信联合惩戒名单以</w:t>
      </w:r>
      <w:r>
        <w:rPr>
          <w:rFonts w:hint="eastAsia" w:ascii="宋体" w:hAnsi="宋体" w:eastAsia="宋体" w:cs="宋体"/>
          <w:color w:val="auto"/>
          <w:w w:val="100"/>
          <w:sz w:val="24"/>
          <w:szCs w:val="24"/>
          <w:highlight w:val="none"/>
          <w:u w:val="single"/>
          <w:lang w:eastAsia="zh-CN"/>
        </w:rPr>
        <w:t>“</w:t>
      </w:r>
      <w:r>
        <w:rPr>
          <w:rFonts w:hint="eastAsia" w:ascii="宋体" w:hAnsi="宋体" w:eastAsia="宋体" w:cs="宋体"/>
          <w:color w:val="auto"/>
          <w:w w:val="100"/>
          <w:sz w:val="24"/>
          <w:szCs w:val="24"/>
          <w:highlight w:val="none"/>
          <w:u w:val="single"/>
        </w:rPr>
        <w:t>信用广州</w:t>
      </w:r>
      <w:r>
        <w:rPr>
          <w:rFonts w:hint="eastAsia" w:ascii="宋体" w:hAnsi="宋体" w:eastAsia="宋体" w:cs="宋体"/>
          <w:color w:val="auto"/>
          <w:w w:val="100"/>
          <w:sz w:val="24"/>
          <w:szCs w:val="24"/>
          <w:highlight w:val="none"/>
          <w:u w:val="single"/>
          <w:lang w:eastAsia="zh-CN"/>
        </w:rPr>
        <w:t>”</w:t>
      </w:r>
      <w:r>
        <w:rPr>
          <w:rFonts w:hint="eastAsia" w:ascii="宋体" w:hAnsi="宋体" w:eastAsia="宋体" w:cs="宋体"/>
          <w:color w:val="auto"/>
          <w:w w:val="100"/>
          <w:sz w:val="24"/>
          <w:szCs w:val="24"/>
          <w:highlight w:val="none"/>
          <w:u w:val="single"/>
        </w:rPr>
        <w:t>网站公布的“失信黑名单”为准。</w:t>
      </w:r>
    </w:p>
    <w:p>
      <w:pPr>
        <w:keepNext w:val="0"/>
        <w:keepLines w:val="0"/>
        <w:pageBreakBefore w:val="0"/>
        <w:widowControl w:val="0"/>
        <w:kinsoku/>
        <w:wordWrap/>
        <w:overflowPunct/>
        <w:topLinePunct/>
        <w:autoSpaceDE/>
        <w:autoSpaceDN/>
        <w:bidi w:val="0"/>
        <w:adjustRightInd/>
        <w:snapToGrid/>
        <w:spacing w:before="157" w:beforeLines="50" w:after="157" w:afterLines="50" w:line="480" w:lineRule="exact"/>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1.3  发布招标公告、招标文件获取</w:t>
      </w:r>
      <w:r>
        <w:rPr>
          <w:rFonts w:hint="eastAsia" w:ascii="宋体" w:hAnsi="宋体" w:cs="宋体"/>
          <w:b/>
          <w:color w:val="auto"/>
          <w:w w:val="100"/>
          <w:sz w:val="24"/>
          <w:szCs w:val="24"/>
          <w:highlight w:val="none"/>
          <w:lang w:eastAsia="zh-CN"/>
        </w:rPr>
        <w:t>、</w:t>
      </w:r>
      <w:r>
        <w:rPr>
          <w:rFonts w:hint="eastAsia" w:ascii="宋体" w:hAnsi="宋体" w:eastAsia="宋体" w:cs="宋体"/>
          <w:b/>
          <w:color w:val="auto"/>
          <w:w w:val="100"/>
          <w:sz w:val="24"/>
          <w:szCs w:val="24"/>
          <w:highlight w:val="none"/>
        </w:rPr>
        <w:t>投标文件递交</w:t>
      </w:r>
      <w:r>
        <w:rPr>
          <w:rFonts w:hint="eastAsia" w:ascii="宋体" w:hAnsi="宋体" w:cs="宋体"/>
          <w:b/>
          <w:color w:val="auto"/>
          <w:w w:val="100"/>
          <w:sz w:val="24"/>
          <w:szCs w:val="24"/>
          <w:highlight w:val="none"/>
          <w:lang w:val="en-US" w:eastAsia="zh-CN"/>
        </w:rPr>
        <w:t>及</w:t>
      </w:r>
      <w:r>
        <w:rPr>
          <w:rFonts w:hint="eastAsia" w:ascii="宋体" w:hAnsi="宋体" w:eastAsia="宋体" w:cs="宋体"/>
          <w:b/>
          <w:color w:val="auto"/>
          <w:w w:val="100"/>
          <w:sz w:val="24"/>
          <w:szCs w:val="24"/>
          <w:highlight w:val="none"/>
        </w:rPr>
        <w:t>开标时间</w:t>
      </w:r>
    </w:p>
    <w:p>
      <w:pPr>
        <w:keepNext w:val="0"/>
        <w:keepLines w:val="0"/>
        <w:pageBreakBefore w:val="0"/>
        <w:kinsoku/>
        <w:wordWrap/>
        <w:overflowPunct/>
        <w:topLinePunct/>
        <w:autoSpaceDE/>
        <w:autoSpaceDN/>
        <w:bidi w:val="0"/>
        <w:adjustRightInd/>
        <w:spacing w:line="480" w:lineRule="exact"/>
        <w:ind w:left="720" w:hanging="720" w:hangingChars="300"/>
        <w:jc w:val="both"/>
        <w:textAlignment w:val="auto"/>
        <w:rPr>
          <w:rFonts w:hint="eastAsia" w:ascii="宋体" w:hAnsi="宋体"/>
          <w:color w:val="auto"/>
          <w:w w:val="100"/>
          <w:sz w:val="24"/>
          <w:szCs w:val="24"/>
          <w:highlight w:val="none"/>
          <w:u w:val="single"/>
        </w:rPr>
      </w:pPr>
      <w:r>
        <w:rPr>
          <w:rFonts w:hint="eastAsia" w:ascii="宋体" w:hAnsi="宋体" w:eastAsia="宋体" w:cs="宋体"/>
          <w:color w:val="auto"/>
          <w:w w:val="100"/>
          <w:sz w:val="24"/>
          <w:szCs w:val="24"/>
          <w:highlight w:val="none"/>
        </w:rPr>
        <w:t>1.3.1</w:t>
      </w:r>
      <w:r>
        <w:rPr>
          <w:rFonts w:hint="eastAsia" w:ascii="宋体" w:hAnsi="宋体" w:cs="宋体"/>
          <w:color w:val="auto"/>
          <w:w w:val="100"/>
          <w:sz w:val="24"/>
          <w:szCs w:val="24"/>
          <w:highlight w:val="none"/>
          <w:lang w:val="en-US" w:eastAsia="zh-CN"/>
        </w:rPr>
        <w:t xml:space="preserve"> </w:t>
      </w:r>
      <w:r>
        <w:rPr>
          <w:rFonts w:hint="eastAsia" w:ascii="宋体" w:hAnsi="宋体"/>
          <w:color w:val="auto"/>
          <w:w w:val="100"/>
          <w:sz w:val="24"/>
          <w:szCs w:val="24"/>
          <w:highlight w:val="none"/>
          <w:u w:val="single"/>
        </w:rPr>
        <w:t>公告在广州公共资源交易网（网址：http://www.gzggzy.cn）、广东省招标投标监管网（网址：http://zbtb.gd.gov.cn）和中国招标投标公共服务平台（网址：</w:t>
      </w:r>
      <w:r>
        <w:rPr>
          <w:rFonts w:hint="eastAsia" w:ascii="宋体" w:hAnsi="宋体"/>
          <w:color w:val="auto"/>
          <w:w w:val="100"/>
          <w:sz w:val="24"/>
          <w:szCs w:val="24"/>
          <w:highlight w:val="none"/>
          <w:u w:val="single"/>
        </w:rPr>
        <w:fldChar w:fldCharType="begin"/>
      </w:r>
      <w:r>
        <w:rPr>
          <w:rFonts w:hint="eastAsia" w:ascii="宋体" w:hAnsi="宋体"/>
          <w:color w:val="auto"/>
          <w:w w:val="100"/>
          <w:sz w:val="24"/>
          <w:szCs w:val="24"/>
          <w:highlight w:val="none"/>
          <w:u w:val="single"/>
        </w:rPr>
        <w:instrText xml:space="preserve"> HYPERLINK "http://www.cebpubservice.com/）和广州市白云区政府门户网站发布，本公告的修改、补充，在广州公共资源交易中心网站发布。" </w:instrText>
      </w:r>
      <w:r>
        <w:rPr>
          <w:rFonts w:hint="eastAsia" w:ascii="宋体" w:hAnsi="宋体"/>
          <w:color w:val="auto"/>
          <w:w w:val="100"/>
          <w:sz w:val="24"/>
          <w:szCs w:val="24"/>
          <w:highlight w:val="none"/>
          <w:u w:val="single"/>
        </w:rPr>
        <w:fldChar w:fldCharType="separate"/>
      </w:r>
      <w:r>
        <w:rPr>
          <w:rStyle w:val="8"/>
          <w:rFonts w:hint="eastAsia" w:ascii="宋体" w:hAnsi="宋体"/>
          <w:color w:val="auto"/>
          <w:w w:val="100"/>
          <w:sz w:val="24"/>
          <w:szCs w:val="24"/>
          <w:highlight w:val="none"/>
          <w:u w:val="single"/>
        </w:rPr>
        <w:t>http://www.cebpubservice.com/）和广州市白云区</w:t>
      </w:r>
      <w:r>
        <w:rPr>
          <w:rStyle w:val="8"/>
          <w:rFonts w:hint="eastAsia" w:ascii="宋体" w:hAnsi="宋体"/>
          <w:color w:val="auto"/>
          <w:w w:val="100"/>
          <w:sz w:val="24"/>
          <w:szCs w:val="24"/>
          <w:highlight w:val="none"/>
          <w:u w:val="single"/>
          <w:lang w:val="en-US" w:eastAsia="zh-CN"/>
        </w:rPr>
        <w:t>人民</w:t>
      </w:r>
      <w:r>
        <w:rPr>
          <w:rStyle w:val="8"/>
          <w:rFonts w:hint="eastAsia" w:ascii="宋体" w:hAnsi="宋体"/>
          <w:color w:val="auto"/>
          <w:w w:val="100"/>
          <w:sz w:val="24"/>
          <w:szCs w:val="24"/>
          <w:highlight w:val="none"/>
          <w:u w:val="single"/>
        </w:rPr>
        <w:t>政府门户网站</w:t>
      </w:r>
      <w:r>
        <w:rPr>
          <w:rStyle w:val="8"/>
          <w:rFonts w:hint="eastAsia" w:ascii="宋体" w:hAnsi="宋体"/>
          <w:color w:val="auto"/>
          <w:w w:val="100"/>
          <w:sz w:val="24"/>
          <w:szCs w:val="24"/>
          <w:highlight w:val="none"/>
        </w:rPr>
        <w:t>发布</w:t>
      </w:r>
      <w:r>
        <w:rPr>
          <w:rStyle w:val="8"/>
          <w:rFonts w:hint="eastAsia" w:ascii="宋体" w:hAnsi="宋体"/>
          <w:color w:val="auto"/>
          <w:w w:val="100"/>
          <w:sz w:val="24"/>
          <w:szCs w:val="24"/>
          <w:highlight w:val="none"/>
          <w:lang w:eastAsia="zh-CN"/>
        </w:rPr>
        <w:t>。</w:t>
      </w:r>
      <w:r>
        <w:rPr>
          <w:rStyle w:val="8"/>
          <w:rFonts w:hint="eastAsia" w:ascii="宋体" w:hAnsi="宋体"/>
          <w:color w:val="auto"/>
          <w:w w:val="100"/>
          <w:sz w:val="24"/>
          <w:szCs w:val="24"/>
          <w:highlight w:val="none"/>
        </w:rPr>
        <w:t>本公告的修改、补充，在广州公共资源交易中心网站</w:t>
      </w:r>
      <w:r>
        <w:rPr>
          <w:rStyle w:val="8"/>
          <w:rFonts w:hint="eastAsia" w:ascii="宋体" w:hAnsi="宋体"/>
          <w:color w:val="auto"/>
          <w:sz w:val="24"/>
          <w:szCs w:val="24"/>
          <w:highlight w:val="none"/>
        </w:rPr>
        <w:t>和</w:t>
      </w:r>
      <w:r>
        <w:rPr>
          <w:rFonts w:hint="eastAsia" w:ascii="宋体" w:hAnsi="宋体"/>
          <w:color w:val="auto"/>
          <w:sz w:val="24"/>
          <w:szCs w:val="24"/>
          <w:highlight w:val="none"/>
        </w:rPr>
        <w:t>广东省招标投标监管网</w:t>
      </w:r>
      <w:r>
        <w:rPr>
          <w:rStyle w:val="8"/>
          <w:rFonts w:hint="eastAsia" w:ascii="宋体" w:hAnsi="宋体"/>
          <w:color w:val="auto"/>
          <w:w w:val="100"/>
          <w:sz w:val="24"/>
          <w:szCs w:val="24"/>
          <w:highlight w:val="none"/>
        </w:rPr>
        <w:t>发布。</w:t>
      </w:r>
      <w:r>
        <w:rPr>
          <w:rFonts w:hint="eastAsia" w:ascii="宋体" w:hAnsi="宋体"/>
          <w:color w:val="auto"/>
          <w:w w:val="100"/>
          <w:sz w:val="24"/>
          <w:szCs w:val="24"/>
          <w:highlight w:val="none"/>
          <w:u w:val="single"/>
        </w:rPr>
        <w:fldChar w:fldCharType="end"/>
      </w:r>
    </w:p>
    <w:p>
      <w:pPr>
        <w:keepNext w:val="0"/>
        <w:keepLines w:val="0"/>
        <w:pageBreakBefore w:val="0"/>
        <w:kinsoku/>
        <w:wordWrap/>
        <w:overflowPunct/>
        <w:topLinePunct/>
        <w:autoSpaceDE/>
        <w:autoSpaceDN/>
        <w:bidi w:val="0"/>
        <w:adjustRightInd/>
        <w:spacing w:line="480" w:lineRule="exact"/>
        <w:ind w:left="720" w:hanging="720" w:hangingChars="300"/>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1.3.2</w:t>
      </w:r>
      <w:r>
        <w:rPr>
          <w:rFonts w:hint="eastAsia" w:ascii="宋体" w:hAnsi="宋体" w:cs="宋体"/>
          <w:color w:val="auto"/>
          <w:w w:val="100"/>
          <w:sz w:val="24"/>
          <w:szCs w:val="24"/>
          <w:highlight w:val="none"/>
          <w:lang w:val="en-US" w:eastAsia="zh-CN"/>
        </w:rPr>
        <w:t xml:space="preserve"> </w:t>
      </w:r>
      <w:r>
        <w:rPr>
          <w:rFonts w:hint="eastAsia" w:ascii="宋体" w:hAnsi="宋体" w:eastAsia="宋体" w:cs="宋体"/>
          <w:color w:val="auto"/>
          <w:w w:val="100"/>
          <w:sz w:val="24"/>
          <w:szCs w:val="24"/>
          <w:highlight w:val="none"/>
        </w:rPr>
        <w:t>发布招标公告</w:t>
      </w:r>
      <w:r>
        <w:rPr>
          <w:rFonts w:hint="eastAsia" w:ascii="宋体" w:hAnsi="宋体" w:cs="宋体"/>
          <w:color w:val="auto"/>
          <w:w w:val="100"/>
          <w:sz w:val="24"/>
          <w:szCs w:val="24"/>
          <w:highlight w:val="none"/>
          <w:lang w:val="en-US" w:eastAsia="zh-CN"/>
        </w:rPr>
        <w:t>的</w:t>
      </w:r>
      <w:r>
        <w:rPr>
          <w:rFonts w:hint="eastAsia" w:ascii="宋体" w:hAnsi="宋体" w:eastAsia="宋体" w:cs="宋体"/>
          <w:color w:val="auto"/>
          <w:w w:val="100"/>
          <w:sz w:val="24"/>
          <w:szCs w:val="24"/>
          <w:highlight w:val="none"/>
        </w:rPr>
        <w:t>时间：</w:t>
      </w:r>
      <w:r>
        <w:rPr>
          <w:rFonts w:hint="eastAsia" w:ascii="宋体" w:hAnsi="宋体" w:cs="宋体"/>
          <w:color w:val="auto"/>
          <w:w w:val="100"/>
          <w:sz w:val="24"/>
          <w:szCs w:val="24"/>
          <w:highlight w:val="none"/>
          <w:u w:val="single"/>
          <w:lang w:val="en-US" w:eastAsia="zh-CN"/>
        </w:rPr>
        <w:t>2022</w:t>
      </w:r>
      <w:r>
        <w:rPr>
          <w:rFonts w:hint="eastAsia" w:ascii="宋体" w:hAnsi="宋体" w:eastAsia="宋体" w:cs="宋体"/>
          <w:color w:val="auto"/>
          <w:w w:val="100"/>
          <w:sz w:val="24"/>
          <w:szCs w:val="24"/>
          <w:highlight w:val="none"/>
        </w:rPr>
        <w:t>年</w:t>
      </w:r>
      <w:r>
        <w:rPr>
          <w:rFonts w:hint="eastAsia" w:ascii="宋体" w:hAnsi="宋体" w:cs="宋体"/>
          <w:color w:val="auto"/>
          <w:w w:val="100"/>
          <w:sz w:val="24"/>
          <w:szCs w:val="24"/>
          <w:highlight w:val="none"/>
          <w:u w:val="single"/>
          <w:lang w:val="en-US" w:eastAsia="zh-CN"/>
        </w:rPr>
        <w:t>9</w:t>
      </w:r>
      <w:r>
        <w:rPr>
          <w:rFonts w:hint="eastAsia" w:ascii="宋体" w:hAnsi="宋体" w:eastAsia="宋体" w:cs="宋体"/>
          <w:color w:val="auto"/>
          <w:w w:val="100"/>
          <w:sz w:val="24"/>
          <w:szCs w:val="24"/>
          <w:highlight w:val="none"/>
        </w:rPr>
        <w:t>月</w:t>
      </w:r>
      <w:r>
        <w:rPr>
          <w:rFonts w:hint="eastAsia" w:ascii="宋体" w:hAnsi="宋体" w:cs="宋体"/>
          <w:color w:val="auto"/>
          <w:w w:val="100"/>
          <w:sz w:val="24"/>
          <w:szCs w:val="24"/>
          <w:highlight w:val="none"/>
          <w:u w:val="single"/>
          <w:lang w:val="en-US" w:eastAsia="zh-CN"/>
        </w:rPr>
        <w:t>20</w:t>
      </w:r>
      <w:r>
        <w:rPr>
          <w:rFonts w:hint="eastAsia" w:ascii="宋体" w:hAnsi="宋体" w:eastAsia="宋体" w:cs="宋体"/>
          <w:color w:val="auto"/>
          <w:w w:val="100"/>
          <w:sz w:val="24"/>
          <w:szCs w:val="24"/>
          <w:highlight w:val="none"/>
        </w:rPr>
        <w:t>日至</w:t>
      </w:r>
      <w:r>
        <w:rPr>
          <w:rFonts w:hint="eastAsia" w:ascii="宋体" w:hAnsi="宋体" w:cs="宋体"/>
          <w:color w:val="auto"/>
          <w:w w:val="100"/>
          <w:sz w:val="24"/>
          <w:szCs w:val="24"/>
          <w:highlight w:val="none"/>
          <w:u w:val="single"/>
          <w:lang w:val="en-US" w:eastAsia="zh-CN"/>
        </w:rPr>
        <w:t>2022</w:t>
      </w:r>
      <w:r>
        <w:rPr>
          <w:rFonts w:hint="eastAsia" w:ascii="宋体" w:hAnsi="宋体" w:eastAsia="宋体" w:cs="宋体"/>
          <w:color w:val="auto"/>
          <w:w w:val="100"/>
          <w:sz w:val="24"/>
          <w:szCs w:val="24"/>
          <w:highlight w:val="none"/>
        </w:rPr>
        <w:t>年</w:t>
      </w:r>
      <w:r>
        <w:rPr>
          <w:rFonts w:hint="eastAsia" w:ascii="宋体" w:hAnsi="宋体" w:cs="宋体"/>
          <w:color w:val="auto"/>
          <w:w w:val="100"/>
          <w:sz w:val="24"/>
          <w:szCs w:val="24"/>
          <w:highlight w:val="none"/>
          <w:u w:val="single"/>
          <w:lang w:val="en-US" w:eastAsia="zh-CN"/>
        </w:rPr>
        <w:t>10</w:t>
      </w:r>
      <w:r>
        <w:rPr>
          <w:rFonts w:hint="eastAsia" w:ascii="宋体" w:hAnsi="宋体" w:eastAsia="宋体" w:cs="宋体"/>
          <w:color w:val="auto"/>
          <w:w w:val="100"/>
          <w:sz w:val="24"/>
          <w:szCs w:val="24"/>
          <w:highlight w:val="none"/>
        </w:rPr>
        <w:t>月</w:t>
      </w:r>
      <w:r>
        <w:rPr>
          <w:rFonts w:hint="eastAsia" w:ascii="宋体" w:hAnsi="宋体" w:cs="宋体"/>
          <w:color w:val="auto"/>
          <w:w w:val="100"/>
          <w:sz w:val="24"/>
          <w:szCs w:val="24"/>
          <w:highlight w:val="none"/>
          <w:u w:val="single"/>
          <w:lang w:val="en-US" w:eastAsia="zh-CN"/>
        </w:rPr>
        <w:t>13</w:t>
      </w:r>
      <w:r>
        <w:rPr>
          <w:rFonts w:hint="eastAsia" w:ascii="宋体" w:hAnsi="宋体" w:eastAsia="宋体" w:cs="宋体"/>
          <w:color w:val="auto"/>
          <w:w w:val="100"/>
          <w:sz w:val="24"/>
          <w:szCs w:val="24"/>
          <w:highlight w:val="none"/>
        </w:rPr>
        <w:t xml:space="preserve">日 </w:t>
      </w:r>
      <w:r>
        <w:rPr>
          <w:rFonts w:hint="eastAsia" w:ascii="宋体" w:hAnsi="宋体" w:cs="宋体"/>
          <w:color w:val="auto"/>
          <w:w w:val="100"/>
          <w:sz w:val="24"/>
          <w:szCs w:val="24"/>
          <w:highlight w:val="none"/>
          <w:u w:val="single"/>
          <w:lang w:val="en-US" w:eastAsia="zh-CN"/>
        </w:rPr>
        <w:t>10</w:t>
      </w:r>
      <w:r>
        <w:rPr>
          <w:rFonts w:hint="eastAsia" w:ascii="宋体" w:hAnsi="宋体" w:eastAsia="宋体" w:cs="宋体"/>
          <w:color w:val="auto"/>
          <w:w w:val="100"/>
          <w:sz w:val="24"/>
          <w:szCs w:val="24"/>
          <w:highlight w:val="none"/>
        </w:rPr>
        <w:t>时</w:t>
      </w:r>
      <w:r>
        <w:rPr>
          <w:rFonts w:hint="eastAsia" w:ascii="宋体" w:hAnsi="宋体" w:cs="宋体"/>
          <w:color w:val="auto"/>
          <w:w w:val="100"/>
          <w:sz w:val="24"/>
          <w:szCs w:val="24"/>
          <w:highlight w:val="none"/>
          <w:u w:val="single"/>
          <w:lang w:val="en-US" w:eastAsia="zh-CN"/>
        </w:rPr>
        <w:t>00</w:t>
      </w:r>
      <w:r>
        <w:rPr>
          <w:rFonts w:hint="eastAsia" w:ascii="宋体" w:hAnsi="宋体" w:eastAsia="宋体" w:cs="宋体"/>
          <w:color w:val="auto"/>
          <w:w w:val="100"/>
          <w:sz w:val="24"/>
          <w:szCs w:val="24"/>
          <w:highlight w:val="none"/>
        </w:rPr>
        <w:t>分。</w:t>
      </w:r>
    </w:p>
    <w:p>
      <w:pPr>
        <w:keepNext w:val="0"/>
        <w:keepLines w:val="0"/>
        <w:pageBreakBefore w:val="0"/>
        <w:kinsoku/>
        <w:wordWrap/>
        <w:overflowPunct/>
        <w:topLinePunct/>
        <w:autoSpaceDE/>
        <w:autoSpaceDN/>
        <w:bidi w:val="0"/>
        <w:adjustRightInd/>
        <w:spacing w:line="480" w:lineRule="exact"/>
        <w:ind w:left="630" w:leftChars="300" w:firstLine="0" w:firstLineChars="0"/>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注：发布招标公告的时间为招标公告发出之日起至递交投标文件截止时间止。</w:t>
      </w:r>
    </w:p>
    <w:p>
      <w:pPr>
        <w:keepNext w:val="0"/>
        <w:keepLines w:val="0"/>
        <w:pageBreakBefore w:val="0"/>
        <w:kinsoku/>
        <w:wordWrap/>
        <w:overflowPunct/>
        <w:autoSpaceDE/>
        <w:autoSpaceDN/>
        <w:bidi w:val="0"/>
        <w:adjustRightInd/>
        <w:spacing w:line="480" w:lineRule="exact"/>
        <w:ind w:left="720" w:hanging="720" w:hangingChars="300"/>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1.3.3</w:t>
      </w:r>
      <w:r>
        <w:rPr>
          <w:rFonts w:hint="eastAsia" w:ascii="宋体" w:hAnsi="宋体" w:cs="宋体"/>
          <w:color w:val="auto"/>
          <w:w w:val="100"/>
          <w:sz w:val="24"/>
          <w:szCs w:val="24"/>
          <w:highlight w:val="none"/>
          <w:lang w:val="en-US" w:eastAsia="zh-CN"/>
        </w:rPr>
        <w:t xml:space="preserve"> </w:t>
      </w:r>
      <w:r>
        <w:rPr>
          <w:rFonts w:hint="eastAsia" w:ascii="宋体" w:hAnsi="宋体" w:eastAsia="宋体" w:cs="宋体"/>
          <w:color w:val="auto"/>
          <w:w w:val="100"/>
          <w:sz w:val="24"/>
          <w:szCs w:val="24"/>
          <w:highlight w:val="none"/>
        </w:rPr>
        <w:t>招标文件获取方式</w:t>
      </w:r>
    </w:p>
    <w:p>
      <w:pPr>
        <w:keepNext w:val="0"/>
        <w:keepLines w:val="0"/>
        <w:pageBreakBefore w:val="0"/>
        <w:kinsoku/>
        <w:wordWrap/>
        <w:overflowPunct/>
        <w:topLinePunct/>
        <w:autoSpaceDE/>
        <w:autoSpaceDN/>
        <w:bidi w:val="0"/>
        <w:adjustRightInd/>
        <w:spacing w:line="480" w:lineRule="exact"/>
        <w:ind w:left="630" w:leftChars="300" w:firstLine="0" w:firstLineChars="0"/>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招标公告网上发布的同时，通过广州公共资源交易中心网站和广东省招标投标监管网发布电子招标文件，与本招标项目相关的其他技术文件随招标公告通过广州公共资源交易中心网站发布，由投标人自行下载。</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eastAsia="宋体" w:cs="宋体"/>
          <w:color w:val="auto"/>
          <w:w w:val="100"/>
          <w:sz w:val="24"/>
          <w:szCs w:val="24"/>
          <w:highlight w:val="none"/>
        </w:rPr>
      </w:pPr>
      <w:r>
        <w:rPr>
          <w:rFonts w:hint="eastAsia" w:ascii="宋体" w:hAnsi="宋体"/>
          <w:color w:val="auto"/>
          <w:w w:val="100"/>
          <w:sz w:val="24"/>
          <w:szCs w:val="24"/>
          <w:highlight w:val="none"/>
          <w:u w:val="none"/>
          <w:lang w:val="en-US" w:eastAsia="zh-CN"/>
        </w:rPr>
        <w:t xml:space="preserve">1.3.4 </w:t>
      </w:r>
      <w:r>
        <w:rPr>
          <w:rFonts w:hint="eastAsia" w:ascii="宋体" w:hAnsi="宋体"/>
          <w:color w:val="auto"/>
          <w:w w:val="100"/>
          <w:sz w:val="24"/>
          <w:szCs w:val="24"/>
          <w:highlight w:val="none"/>
          <w:u w:val="none"/>
        </w:rPr>
        <w:t>递交投标文件</w:t>
      </w:r>
      <w:r>
        <w:rPr>
          <w:rFonts w:hint="eastAsia" w:ascii="宋体" w:hAnsi="宋体"/>
          <w:color w:val="auto"/>
          <w:w w:val="100"/>
          <w:sz w:val="24"/>
          <w:szCs w:val="24"/>
          <w:highlight w:val="none"/>
          <w:u w:val="none"/>
          <w:lang w:val="en-US" w:eastAsia="zh-CN"/>
        </w:rPr>
        <w:t>及</w:t>
      </w:r>
      <w:r>
        <w:rPr>
          <w:rFonts w:hint="eastAsia" w:ascii="宋体" w:hAnsi="宋体" w:eastAsia="宋体" w:cs="宋体"/>
          <w:color w:val="auto"/>
          <w:w w:val="100"/>
          <w:sz w:val="24"/>
          <w:szCs w:val="24"/>
          <w:highlight w:val="none"/>
        </w:rPr>
        <w:t>投标登记</w:t>
      </w:r>
      <w:r>
        <w:rPr>
          <w:rFonts w:hint="eastAsia" w:ascii="宋体" w:hAnsi="宋体"/>
          <w:color w:val="auto"/>
          <w:w w:val="100"/>
          <w:sz w:val="24"/>
          <w:szCs w:val="24"/>
          <w:highlight w:val="none"/>
          <w:u w:val="none"/>
        </w:rPr>
        <w:t>时间：</w:t>
      </w:r>
      <w:r>
        <w:rPr>
          <w:rFonts w:hint="eastAsia" w:ascii="宋体" w:hAnsi="宋体" w:cs="宋体"/>
          <w:color w:val="auto"/>
          <w:w w:val="100"/>
          <w:sz w:val="24"/>
          <w:szCs w:val="24"/>
          <w:highlight w:val="none"/>
          <w:u w:val="single"/>
          <w:lang w:val="en-US" w:eastAsia="zh-CN"/>
        </w:rPr>
        <w:t>2022</w:t>
      </w:r>
      <w:r>
        <w:rPr>
          <w:rFonts w:hint="eastAsia" w:ascii="宋体" w:hAnsi="宋体" w:eastAsia="宋体" w:cs="宋体"/>
          <w:color w:val="auto"/>
          <w:w w:val="100"/>
          <w:sz w:val="24"/>
          <w:szCs w:val="24"/>
          <w:highlight w:val="none"/>
        </w:rPr>
        <w:t>年</w:t>
      </w:r>
      <w:r>
        <w:rPr>
          <w:rFonts w:hint="eastAsia" w:ascii="宋体" w:hAnsi="宋体" w:cs="宋体"/>
          <w:color w:val="auto"/>
          <w:w w:val="100"/>
          <w:sz w:val="24"/>
          <w:szCs w:val="24"/>
          <w:highlight w:val="none"/>
          <w:u w:val="single"/>
          <w:lang w:val="en-US" w:eastAsia="zh-CN"/>
        </w:rPr>
        <w:t>9</w:t>
      </w:r>
      <w:r>
        <w:rPr>
          <w:rFonts w:hint="eastAsia" w:ascii="宋体" w:hAnsi="宋体" w:eastAsia="宋体" w:cs="宋体"/>
          <w:color w:val="auto"/>
          <w:w w:val="100"/>
          <w:sz w:val="24"/>
          <w:szCs w:val="24"/>
          <w:highlight w:val="none"/>
        </w:rPr>
        <w:t>月</w:t>
      </w:r>
      <w:r>
        <w:rPr>
          <w:rFonts w:hint="eastAsia" w:ascii="宋体" w:hAnsi="宋体" w:cs="宋体"/>
          <w:color w:val="auto"/>
          <w:w w:val="100"/>
          <w:sz w:val="24"/>
          <w:szCs w:val="24"/>
          <w:highlight w:val="none"/>
          <w:u w:val="single"/>
          <w:lang w:val="en-US" w:eastAsia="zh-CN"/>
        </w:rPr>
        <w:t>20</w:t>
      </w:r>
      <w:bookmarkStart w:id="8" w:name="_GoBack"/>
      <w:bookmarkEnd w:id="8"/>
      <w:r>
        <w:rPr>
          <w:rFonts w:hint="eastAsia" w:ascii="宋体" w:hAnsi="宋体" w:eastAsia="宋体" w:cs="宋体"/>
          <w:color w:val="auto"/>
          <w:w w:val="100"/>
          <w:sz w:val="24"/>
          <w:szCs w:val="24"/>
          <w:highlight w:val="none"/>
        </w:rPr>
        <w:t>日</w:t>
      </w:r>
      <w:r>
        <w:rPr>
          <w:rFonts w:hint="eastAsia" w:ascii="宋体" w:hAnsi="宋体" w:cs="宋体"/>
          <w:color w:val="auto"/>
          <w:w w:val="100"/>
          <w:sz w:val="24"/>
          <w:szCs w:val="24"/>
          <w:highlight w:val="none"/>
          <w:u w:val="single"/>
          <w:lang w:val="en-US" w:eastAsia="zh-CN"/>
        </w:rPr>
        <w:t>00</w:t>
      </w:r>
      <w:r>
        <w:rPr>
          <w:rFonts w:hint="eastAsia" w:ascii="宋体" w:hAnsi="宋体" w:eastAsia="宋体" w:cs="宋体"/>
          <w:color w:val="auto"/>
          <w:w w:val="100"/>
          <w:sz w:val="24"/>
          <w:szCs w:val="24"/>
          <w:highlight w:val="none"/>
        </w:rPr>
        <w:t>时</w:t>
      </w:r>
      <w:r>
        <w:rPr>
          <w:rFonts w:hint="eastAsia" w:ascii="宋体" w:hAnsi="宋体" w:cs="宋体"/>
          <w:color w:val="auto"/>
          <w:w w:val="100"/>
          <w:sz w:val="24"/>
          <w:szCs w:val="24"/>
          <w:highlight w:val="none"/>
          <w:u w:val="single"/>
          <w:lang w:val="en-US" w:eastAsia="zh-CN"/>
        </w:rPr>
        <w:t>00</w:t>
      </w:r>
      <w:r>
        <w:rPr>
          <w:rFonts w:hint="eastAsia" w:ascii="宋体" w:hAnsi="宋体" w:eastAsia="宋体" w:cs="宋体"/>
          <w:color w:val="auto"/>
          <w:w w:val="100"/>
          <w:sz w:val="24"/>
          <w:szCs w:val="24"/>
          <w:highlight w:val="none"/>
        </w:rPr>
        <w:t>分</w:t>
      </w:r>
      <w:r>
        <w:rPr>
          <w:rFonts w:hint="eastAsia" w:ascii="宋体" w:hAnsi="宋体"/>
          <w:color w:val="auto"/>
          <w:w w:val="100"/>
          <w:sz w:val="24"/>
          <w:szCs w:val="24"/>
          <w:highlight w:val="none"/>
          <w:u w:val="none"/>
        </w:rPr>
        <w:t>至</w:t>
      </w:r>
      <w:r>
        <w:rPr>
          <w:rFonts w:hint="eastAsia" w:ascii="宋体" w:hAnsi="宋体" w:cs="宋体"/>
          <w:color w:val="auto"/>
          <w:w w:val="100"/>
          <w:sz w:val="24"/>
          <w:szCs w:val="24"/>
          <w:highlight w:val="none"/>
          <w:u w:val="single"/>
          <w:lang w:val="en-US" w:eastAsia="zh-CN"/>
        </w:rPr>
        <w:t>2022</w:t>
      </w:r>
      <w:r>
        <w:rPr>
          <w:rFonts w:hint="eastAsia" w:ascii="宋体" w:hAnsi="宋体" w:eastAsia="宋体" w:cs="宋体"/>
          <w:color w:val="auto"/>
          <w:w w:val="100"/>
          <w:sz w:val="24"/>
          <w:szCs w:val="24"/>
          <w:highlight w:val="none"/>
        </w:rPr>
        <w:t>年</w:t>
      </w:r>
      <w:r>
        <w:rPr>
          <w:rFonts w:hint="eastAsia" w:ascii="宋体" w:hAnsi="宋体" w:cs="宋体"/>
          <w:color w:val="auto"/>
          <w:w w:val="100"/>
          <w:sz w:val="24"/>
          <w:szCs w:val="24"/>
          <w:highlight w:val="none"/>
          <w:u w:val="single"/>
          <w:lang w:val="en-US" w:eastAsia="zh-CN"/>
        </w:rPr>
        <w:t>10</w:t>
      </w:r>
      <w:r>
        <w:rPr>
          <w:rFonts w:hint="eastAsia" w:ascii="宋体" w:hAnsi="宋体" w:eastAsia="宋体" w:cs="宋体"/>
          <w:color w:val="auto"/>
          <w:w w:val="100"/>
          <w:sz w:val="24"/>
          <w:szCs w:val="24"/>
          <w:highlight w:val="none"/>
        </w:rPr>
        <w:t>月</w:t>
      </w:r>
      <w:r>
        <w:rPr>
          <w:rFonts w:hint="eastAsia" w:ascii="宋体" w:hAnsi="宋体" w:cs="宋体"/>
          <w:color w:val="auto"/>
          <w:w w:val="100"/>
          <w:sz w:val="24"/>
          <w:szCs w:val="24"/>
          <w:highlight w:val="none"/>
          <w:u w:val="single"/>
          <w:lang w:val="en-US" w:eastAsia="zh-CN"/>
        </w:rPr>
        <w:t>13</w:t>
      </w:r>
      <w:r>
        <w:rPr>
          <w:rFonts w:hint="eastAsia" w:ascii="宋体" w:hAnsi="宋体" w:eastAsia="宋体" w:cs="宋体"/>
          <w:color w:val="auto"/>
          <w:w w:val="100"/>
          <w:sz w:val="24"/>
          <w:szCs w:val="24"/>
          <w:highlight w:val="none"/>
        </w:rPr>
        <w:t>日</w:t>
      </w:r>
      <w:r>
        <w:rPr>
          <w:rFonts w:hint="eastAsia" w:ascii="宋体" w:hAnsi="宋体" w:cs="宋体"/>
          <w:color w:val="auto"/>
          <w:w w:val="100"/>
          <w:sz w:val="24"/>
          <w:szCs w:val="24"/>
          <w:highlight w:val="none"/>
          <w:u w:val="single"/>
          <w:lang w:val="en-US" w:eastAsia="zh-CN"/>
        </w:rPr>
        <w:t>10</w:t>
      </w:r>
      <w:r>
        <w:rPr>
          <w:rFonts w:hint="eastAsia" w:ascii="宋体" w:hAnsi="宋体" w:eastAsia="宋体" w:cs="宋体"/>
          <w:color w:val="auto"/>
          <w:w w:val="100"/>
          <w:sz w:val="24"/>
          <w:szCs w:val="24"/>
          <w:highlight w:val="none"/>
        </w:rPr>
        <w:t>时</w:t>
      </w:r>
      <w:r>
        <w:rPr>
          <w:rFonts w:hint="eastAsia" w:ascii="宋体" w:hAnsi="宋体" w:cs="宋体"/>
          <w:color w:val="auto"/>
          <w:w w:val="100"/>
          <w:sz w:val="24"/>
          <w:szCs w:val="24"/>
          <w:highlight w:val="none"/>
          <w:u w:val="single"/>
          <w:lang w:val="en-US" w:eastAsia="zh-CN"/>
        </w:rPr>
        <w:t>00</w:t>
      </w:r>
      <w:r>
        <w:rPr>
          <w:rFonts w:hint="eastAsia" w:ascii="宋体" w:hAnsi="宋体" w:eastAsia="宋体" w:cs="宋体"/>
          <w:color w:val="auto"/>
          <w:w w:val="100"/>
          <w:sz w:val="24"/>
          <w:szCs w:val="24"/>
          <w:highlight w:val="none"/>
        </w:rPr>
        <w:t>分</w:t>
      </w:r>
      <w:r>
        <w:rPr>
          <w:rFonts w:hint="eastAsia" w:ascii="宋体" w:hAnsi="宋体"/>
          <w:color w:val="auto"/>
          <w:w w:val="100"/>
          <w:sz w:val="24"/>
          <w:szCs w:val="24"/>
          <w:highlight w:val="none"/>
          <w:u w:val="none"/>
        </w:rPr>
        <w:t>。</w:t>
      </w:r>
    </w:p>
    <w:p>
      <w:pPr>
        <w:keepNext w:val="0"/>
        <w:keepLines w:val="0"/>
        <w:pageBreakBefore w:val="0"/>
        <w:widowControl/>
        <w:kinsoku/>
        <w:wordWrap/>
        <w:overflowPunct/>
        <w:topLinePunct/>
        <w:autoSpaceDE/>
        <w:autoSpaceDN/>
        <w:bidi w:val="0"/>
        <w:adjustRightInd/>
        <w:spacing w:line="480" w:lineRule="exact"/>
        <w:jc w:val="left"/>
        <w:textAlignment w:val="auto"/>
        <w:rPr>
          <w:rFonts w:hint="eastAsia" w:ascii="宋体" w:hAnsi="宋体" w:eastAsia="宋体" w:cs="宋体"/>
          <w:color w:val="auto"/>
          <w:w w:val="100"/>
          <w:sz w:val="24"/>
          <w:szCs w:val="24"/>
          <w:highlight w:val="none"/>
        </w:rPr>
      </w:pPr>
      <w:r>
        <w:rPr>
          <w:rFonts w:hint="eastAsia" w:ascii="宋体" w:hAnsi="宋体"/>
          <w:color w:val="auto"/>
          <w:w w:val="100"/>
          <w:sz w:val="24"/>
          <w:szCs w:val="24"/>
          <w:highlight w:val="none"/>
          <w:u w:val="none"/>
          <w:lang w:val="en-US" w:eastAsia="zh-CN"/>
        </w:rPr>
        <w:t xml:space="preserve">1.3.5 </w:t>
      </w:r>
      <w:r>
        <w:rPr>
          <w:rFonts w:hint="eastAsia" w:ascii="宋体" w:hAnsi="宋体" w:cs="宋体"/>
          <w:color w:val="auto"/>
          <w:w w:val="100"/>
          <w:sz w:val="24"/>
          <w:szCs w:val="24"/>
          <w:highlight w:val="none"/>
          <w:lang w:val="en-US" w:eastAsia="zh-CN"/>
        </w:rPr>
        <w:t>投标截止及</w:t>
      </w:r>
      <w:r>
        <w:rPr>
          <w:rFonts w:hint="eastAsia" w:ascii="宋体" w:hAnsi="宋体" w:eastAsia="宋体" w:cs="宋体"/>
          <w:color w:val="auto"/>
          <w:w w:val="100"/>
          <w:sz w:val="24"/>
          <w:szCs w:val="24"/>
          <w:highlight w:val="none"/>
        </w:rPr>
        <w:t xml:space="preserve">开标时间： </w:t>
      </w:r>
      <w:r>
        <w:rPr>
          <w:rFonts w:hint="eastAsia" w:ascii="宋体" w:hAnsi="宋体" w:cs="宋体"/>
          <w:color w:val="auto"/>
          <w:w w:val="100"/>
          <w:sz w:val="24"/>
          <w:szCs w:val="24"/>
          <w:highlight w:val="none"/>
          <w:u w:val="single"/>
          <w:lang w:val="en-US" w:eastAsia="zh-CN"/>
        </w:rPr>
        <w:t>2022</w:t>
      </w:r>
      <w:r>
        <w:rPr>
          <w:rFonts w:hint="eastAsia" w:ascii="宋体" w:hAnsi="宋体" w:eastAsia="宋体" w:cs="宋体"/>
          <w:color w:val="auto"/>
          <w:w w:val="100"/>
          <w:sz w:val="24"/>
          <w:szCs w:val="24"/>
          <w:highlight w:val="none"/>
        </w:rPr>
        <w:t>年</w:t>
      </w:r>
      <w:r>
        <w:rPr>
          <w:rFonts w:hint="eastAsia" w:ascii="宋体" w:hAnsi="宋体" w:cs="宋体"/>
          <w:color w:val="auto"/>
          <w:w w:val="100"/>
          <w:sz w:val="24"/>
          <w:szCs w:val="24"/>
          <w:highlight w:val="none"/>
          <w:u w:val="single"/>
          <w:lang w:val="en-US" w:eastAsia="zh-CN"/>
        </w:rPr>
        <w:t>10</w:t>
      </w:r>
      <w:r>
        <w:rPr>
          <w:rFonts w:hint="eastAsia" w:ascii="宋体" w:hAnsi="宋体" w:eastAsia="宋体" w:cs="宋体"/>
          <w:color w:val="auto"/>
          <w:w w:val="100"/>
          <w:sz w:val="24"/>
          <w:szCs w:val="24"/>
          <w:highlight w:val="none"/>
        </w:rPr>
        <w:t>月</w:t>
      </w:r>
      <w:r>
        <w:rPr>
          <w:rFonts w:hint="eastAsia" w:ascii="宋体" w:hAnsi="宋体" w:cs="宋体"/>
          <w:color w:val="auto"/>
          <w:w w:val="100"/>
          <w:sz w:val="24"/>
          <w:szCs w:val="24"/>
          <w:highlight w:val="none"/>
          <w:u w:val="single"/>
          <w:lang w:val="en-US" w:eastAsia="zh-CN"/>
        </w:rPr>
        <w:t>13</w:t>
      </w:r>
      <w:r>
        <w:rPr>
          <w:rFonts w:hint="eastAsia" w:ascii="宋体" w:hAnsi="宋体" w:eastAsia="宋体" w:cs="宋体"/>
          <w:color w:val="auto"/>
          <w:w w:val="100"/>
          <w:sz w:val="24"/>
          <w:szCs w:val="24"/>
          <w:highlight w:val="none"/>
        </w:rPr>
        <w:t>日</w:t>
      </w:r>
      <w:r>
        <w:rPr>
          <w:rFonts w:hint="eastAsia" w:ascii="宋体" w:hAnsi="宋体" w:cs="宋体"/>
          <w:color w:val="auto"/>
          <w:w w:val="100"/>
          <w:sz w:val="24"/>
          <w:szCs w:val="24"/>
          <w:highlight w:val="none"/>
          <w:u w:val="single"/>
          <w:lang w:val="en-US" w:eastAsia="zh-CN"/>
        </w:rPr>
        <w:t>10</w:t>
      </w:r>
      <w:r>
        <w:rPr>
          <w:rFonts w:hint="eastAsia" w:ascii="宋体" w:hAnsi="宋体" w:eastAsia="宋体" w:cs="宋体"/>
          <w:color w:val="auto"/>
          <w:w w:val="100"/>
          <w:sz w:val="24"/>
          <w:szCs w:val="24"/>
          <w:highlight w:val="none"/>
        </w:rPr>
        <w:t>时</w:t>
      </w:r>
      <w:r>
        <w:rPr>
          <w:rFonts w:hint="eastAsia" w:ascii="宋体" w:hAnsi="宋体" w:cs="宋体"/>
          <w:color w:val="auto"/>
          <w:w w:val="100"/>
          <w:sz w:val="24"/>
          <w:szCs w:val="24"/>
          <w:highlight w:val="none"/>
          <w:u w:val="single"/>
          <w:lang w:val="en-US" w:eastAsia="zh-CN"/>
        </w:rPr>
        <w:t>00</w:t>
      </w:r>
      <w:r>
        <w:rPr>
          <w:rFonts w:hint="eastAsia" w:ascii="宋体" w:hAnsi="宋体" w:eastAsia="宋体" w:cs="宋体"/>
          <w:color w:val="auto"/>
          <w:w w:val="100"/>
          <w:sz w:val="24"/>
          <w:szCs w:val="24"/>
          <w:highlight w:val="none"/>
        </w:rPr>
        <w:t>分。</w:t>
      </w:r>
    </w:p>
    <w:p>
      <w:pPr>
        <w:keepNext w:val="0"/>
        <w:keepLines w:val="0"/>
        <w:pageBreakBefore w:val="0"/>
        <w:widowControl/>
        <w:kinsoku/>
        <w:wordWrap/>
        <w:overflowPunct/>
        <w:topLinePunct/>
        <w:autoSpaceDE/>
        <w:autoSpaceDN/>
        <w:bidi w:val="0"/>
        <w:adjustRightInd/>
        <w:spacing w:line="480" w:lineRule="exact"/>
        <w:ind w:left="640" w:leftChars="300" w:hanging="10" w:firstLineChars="0"/>
        <w:jc w:val="left"/>
        <w:textAlignment w:val="auto"/>
        <w:rPr>
          <w:rFonts w:hint="eastAsia" w:ascii="宋体" w:hAnsi="宋体" w:eastAsia="宋体" w:cs="宋体"/>
          <w:b w:val="0"/>
          <w:color w:val="auto"/>
          <w:w w:val="100"/>
          <w:kern w:val="2"/>
          <w:sz w:val="24"/>
          <w:szCs w:val="24"/>
          <w:highlight w:val="none"/>
          <w:lang w:val="en-US" w:eastAsia="zh-CN" w:bidi="ar-SA"/>
        </w:rPr>
      </w:pPr>
      <w:r>
        <w:rPr>
          <w:rFonts w:hint="eastAsia" w:ascii="宋体" w:hAnsi="宋体" w:eastAsia="宋体" w:cs="宋体"/>
          <w:b w:val="0"/>
          <w:color w:val="auto"/>
          <w:w w:val="100"/>
          <w:kern w:val="2"/>
          <w:sz w:val="24"/>
          <w:szCs w:val="24"/>
          <w:highlight w:val="none"/>
          <w:lang w:val="en-US" w:eastAsia="zh-CN" w:bidi="ar-SA"/>
        </w:rPr>
        <w:t>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widowControl/>
        <w:kinsoku/>
        <w:wordWrap/>
        <w:overflowPunct/>
        <w:topLinePunct/>
        <w:autoSpaceDE/>
        <w:autoSpaceDN/>
        <w:bidi w:val="0"/>
        <w:adjustRightInd/>
        <w:spacing w:line="480" w:lineRule="exact"/>
        <w:ind w:left="640" w:leftChars="300" w:hanging="10" w:firstLineChars="0"/>
        <w:jc w:val="left"/>
        <w:textAlignment w:val="auto"/>
        <w:rPr>
          <w:rFonts w:hint="default" w:ascii="宋体" w:hAnsi="宋体" w:eastAsia="宋体" w:cs="宋体"/>
          <w:b w:val="0"/>
          <w:color w:val="auto"/>
          <w:w w:val="100"/>
          <w:kern w:val="2"/>
          <w:sz w:val="24"/>
          <w:szCs w:val="24"/>
          <w:highlight w:val="none"/>
          <w:lang w:val="en-US" w:eastAsia="zh-CN" w:bidi="ar-SA"/>
        </w:rPr>
      </w:pPr>
      <w:r>
        <w:rPr>
          <w:rFonts w:hint="eastAsia" w:ascii="宋体" w:hAnsi="宋体" w:eastAsia="宋体" w:cs="宋体"/>
          <w:b w:val="0"/>
          <w:color w:val="auto"/>
          <w:w w:val="100"/>
          <w:kern w:val="2"/>
          <w:sz w:val="24"/>
          <w:szCs w:val="24"/>
          <w:highlight w:val="none"/>
          <w:lang w:val="en-US" w:eastAsia="zh-CN" w:bidi="ar-SA"/>
        </w:rPr>
        <w:t>采用电子开标，在广州公共资源交易中心网站交易平台上公开进行。所有投标人均应当准时在线参加开标。投标人参与电子开标的具体操作详见交易平台发布的相关操作指引。</w:t>
      </w:r>
    </w:p>
    <w:p>
      <w:pPr>
        <w:keepNext w:val="0"/>
        <w:keepLines w:val="0"/>
        <w:pageBreakBefore w:val="0"/>
        <w:kinsoku/>
        <w:overflowPunct/>
        <w:topLinePunct/>
        <w:autoSpaceDE/>
        <w:autoSpaceDN/>
        <w:bidi w:val="0"/>
        <w:adjustRightInd/>
        <w:spacing w:line="480" w:lineRule="exact"/>
        <w:ind w:left="630" w:hanging="720" w:hangingChars="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 投标文件解密</w:t>
      </w:r>
    </w:p>
    <w:p>
      <w:pPr>
        <w:keepNext w:val="0"/>
        <w:keepLines w:val="0"/>
        <w:pageBreakBefore w:val="0"/>
        <w:kinsoku/>
        <w:overflowPunct/>
        <w:topLinePunct/>
        <w:autoSpaceDE/>
        <w:autoSpaceDN/>
        <w:bidi w:val="0"/>
        <w:adjustRightInd/>
        <w:spacing w:line="480" w:lineRule="exact"/>
        <w:ind w:left="630" w:leftChars="30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在投标截止时间后</w:t>
      </w:r>
      <w:r>
        <w:rPr>
          <w:rFonts w:hint="eastAsia" w:ascii="宋体" w:hAnsi="宋体" w:eastAsia="宋体" w:cs="宋体"/>
          <w:color w:val="auto"/>
          <w:sz w:val="24"/>
          <w:szCs w:val="24"/>
          <w:highlight w:val="none"/>
          <w:u w:val="single"/>
          <w:lang w:val="en-US" w:eastAsia="zh-CN"/>
        </w:rPr>
        <w:t xml:space="preserve"> 1 小时</w:t>
      </w:r>
      <w:r>
        <w:rPr>
          <w:rFonts w:hint="eastAsia" w:ascii="宋体" w:hAnsi="宋体" w:eastAsia="宋体" w:cs="宋体"/>
          <w:color w:val="auto"/>
          <w:sz w:val="24"/>
          <w:szCs w:val="24"/>
          <w:highlight w:val="none"/>
          <w:lang w:val="en-US" w:eastAsia="zh-CN"/>
        </w:rPr>
        <w:t>内，投标人通过广州公共资源交易中心网站交易平台对已递交的电子投标文件进行解密。投标人完成解密后，再由招标人进行解密。未在规定时间内解密的投标文件不参与开标、评标。</w:t>
      </w:r>
    </w:p>
    <w:p>
      <w:pPr>
        <w:keepNext w:val="0"/>
        <w:keepLines w:val="0"/>
        <w:pageBreakBefore w:val="0"/>
        <w:widowControl/>
        <w:kinsoku/>
        <w:overflowPunct/>
        <w:topLinePunct/>
        <w:autoSpaceDE/>
        <w:autoSpaceDN/>
        <w:bidi w:val="0"/>
        <w:adjustRightInd/>
        <w:spacing w:line="480" w:lineRule="exact"/>
        <w:ind w:left="638" w:hanging="729" w:hangingChars="304"/>
        <w:jc w:val="left"/>
        <w:textAlignment w:val="auto"/>
        <w:rPr>
          <w:rFonts w:hint="eastAsia" w:ascii="宋体" w:hAnsi="宋体"/>
          <w:color w:val="auto"/>
          <w:sz w:val="24"/>
          <w:szCs w:val="24"/>
          <w:highlight w:val="none"/>
          <w:lang w:eastAsia="zh-CN"/>
        </w:rPr>
      </w:pPr>
      <w:r>
        <w:rPr>
          <w:rFonts w:hint="eastAsia" w:ascii="宋体" w:hAnsi="宋体" w:cs="宋体"/>
          <w:color w:val="auto"/>
          <w:sz w:val="24"/>
          <w:szCs w:val="24"/>
          <w:highlight w:val="none"/>
        </w:rPr>
        <w:t>1.3.</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投标人通过</w:t>
      </w:r>
      <w:r>
        <w:rPr>
          <w:rFonts w:hint="eastAsia" w:ascii="宋体" w:hAnsi="宋体" w:eastAsia="宋体" w:cs="宋体"/>
          <w:color w:val="auto"/>
          <w:sz w:val="24"/>
          <w:szCs w:val="24"/>
          <w:highlight w:val="none"/>
          <w:lang w:val="en-US" w:eastAsia="zh-CN"/>
        </w:rPr>
        <w:t>广州公共资源交易中心网站</w:t>
      </w:r>
      <w:r>
        <w:rPr>
          <w:rFonts w:hint="eastAsia" w:ascii="宋体" w:hAnsi="宋体" w:cs="宋体"/>
          <w:color w:val="auto"/>
          <w:sz w:val="24"/>
          <w:szCs w:val="24"/>
          <w:highlight w:val="none"/>
        </w:rPr>
        <w:t>交易平台递交电子投标文件。投标人应在递交投标文件截止时间前，登录广州公共资源交易</w:t>
      </w:r>
      <w:r>
        <w:rPr>
          <w:rFonts w:hint="eastAsia" w:ascii="宋体" w:hAnsi="宋体" w:cs="宋体"/>
          <w:color w:val="auto"/>
          <w:sz w:val="24"/>
          <w:szCs w:val="24"/>
          <w:highlight w:val="none"/>
          <w:lang w:eastAsia="zh-CN"/>
        </w:rPr>
        <w:t>中心</w:t>
      </w:r>
      <w:r>
        <w:rPr>
          <w:rFonts w:hint="eastAsia" w:ascii="宋体" w:hAnsi="宋体" w:cs="宋体"/>
          <w:color w:val="auto"/>
          <w:sz w:val="24"/>
          <w:szCs w:val="24"/>
          <w:highlight w:val="none"/>
        </w:rPr>
        <w:t>网站交易平台办理网上投标登记手续；完成</w:t>
      </w:r>
      <w:r>
        <w:rPr>
          <w:rFonts w:hint="eastAsia" w:ascii="宋体" w:hAnsi="宋体" w:cs="宋体"/>
          <w:color w:val="auto"/>
          <w:sz w:val="24"/>
          <w:szCs w:val="24"/>
          <w:highlight w:val="none"/>
          <w:lang w:eastAsia="zh-CN"/>
        </w:rPr>
        <w:t>电子</w:t>
      </w:r>
      <w:r>
        <w:rPr>
          <w:rFonts w:hint="eastAsia" w:ascii="宋体" w:hAnsi="宋体" w:cs="宋体"/>
          <w:color w:val="auto"/>
          <w:sz w:val="24"/>
          <w:szCs w:val="24"/>
          <w:highlight w:val="none"/>
        </w:rPr>
        <w:t>投标文件的上传，并取得回执码</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rPr>
        <w:t>广州公共资源交易</w:t>
      </w:r>
      <w:r>
        <w:rPr>
          <w:rFonts w:hint="eastAsia" w:ascii="宋体" w:hAnsi="宋体" w:eastAsia="宋体"/>
          <w:color w:val="auto"/>
          <w:sz w:val="24"/>
          <w:szCs w:val="24"/>
          <w:highlight w:val="none"/>
          <w:lang w:eastAsia="zh-CN"/>
        </w:rPr>
        <w:t>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p>
    <w:p>
      <w:pPr>
        <w:pStyle w:val="3"/>
        <w:keepNext w:val="0"/>
        <w:keepLines w:val="0"/>
        <w:pageBreakBefore w:val="0"/>
        <w:kinsoku/>
        <w:overflowPunct/>
        <w:autoSpaceDE/>
        <w:autoSpaceDN/>
        <w:bidi w:val="0"/>
        <w:adjustRightInd/>
        <w:spacing w:line="480" w:lineRule="exact"/>
        <w:ind w:left="0" w:leftChars="0" w:firstLine="0" w:firstLineChars="0"/>
        <w:textAlignment w:val="auto"/>
        <w:rPr>
          <w:rFonts w:hint="default"/>
          <w:color w:val="auto"/>
          <w:sz w:val="24"/>
          <w:szCs w:val="24"/>
          <w:highlight w:val="none"/>
          <w:lang w:val="en-US"/>
        </w:rPr>
      </w:pPr>
      <w:r>
        <w:rPr>
          <w:rFonts w:hint="eastAsia" w:ascii="宋体" w:hAnsi="宋体"/>
          <w:color w:val="auto"/>
          <w:sz w:val="24"/>
          <w:szCs w:val="24"/>
          <w:highlight w:val="none"/>
          <w:lang w:val="en-US" w:eastAsia="zh-CN"/>
        </w:rPr>
        <w:t xml:space="preserve">1.3.8 </w:t>
      </w:r>
      <w:r>
        <w:rPr>
          <w:rFonts w:hint="eastAsia" w:ascii="宋体" w:hAnsi="宋体" w:cs="宋体"/>
          <w:color w:val="auto"/>
          <w:sz w:val="24"/>
          <w:szCs w:val="24"/>
          <w:highlight w:val="none"/>
          <w:lang w:eastAsia="zh-CN"/>
        </w:rPr>
        <w:t>逾期送达的投标文件，交易平台将予以拒收。</w:t>
      </w:r>
    </w:p>
    <w:p>
      <w:pPr>
        <w:keepNext w:val="0"/>
        <w:keepLines w:val="0"/>
        <w:pageBreakBefore w:val="0"/>
        <w:kinsoku/>
        <w:wordWrap/>
        <w:overflowPunct/>
        <w:autoSpaceDE/>
        <w:autoSpaceDN/>
        <w:bidi w:val="0"/>
        <w:adjustRightInd/>
        <w:spacing w:line="480" w:lineRule="exact"/>
        <w:ind w:left="720" w:hanging="720" w:hangingChars="300"/>
        <w:jc w:val="left"/>
        <w:textAlignment w:val="auto"/>
        <w:rPr>
          <w:rFonts w:hint="eastAsia"/>
          <w:color w:val="auto"/>
          <w:sz w:val="24"/>
          <w:szCs w:val="24"/>
          <w:highlight w:val="none"/>
        </w:rPr>
      </w:pPr>
      <w:r>
        <w:rPr>
          <w:rFonts w:hint="eastAsia" w:ascii="宋体" w:hAnsi="宋体" w:cs="宋体"/>
          <w:color w:val="auto"/>
          <w:w w:val="100"/>
          <w:sz w:val="24"/>
          <w:szCs w:val="24"/>
          <w:highlight w:val="none"/>
          <w:lang w:val="en-US" w:eastAsia="zh-CN"/>
        </w:rPr>
        <w:t xml:space="preserve">1.3.9 </w:t>
      </w:r>
      <w:r>
        <w:rPr>
          <w:rFonts w:hint="eastAsia" w:hAnsi="宋体"/>
          <w:color w:val="auto"/>
          <w:w w:val="100"/>
          <w:kern w:val="0"/>
          <w:sz w:val="24"/>
          <w:szCs w:val="24"/>
          <w:highlight w:val="none"/>
        </w:rPr>
        <w:t>投标</w:t>
      </w:r>
      <w:r>
        <w:rPr>
          <w:rFonts w:hint="eastAsia" w:hAnsi="宋体"/>
          <w:color w:val="auto"/>
          <w:w w:val="100"/>
          <w:kern w:val="0"/>
          <w:sz w:val="24"/>
          <w:szCs w:val="24"/>
          <w:highlight w:val="none"/>
          <w:lang w:eastAsia="zh-CN"/>
        </w:rPr>
        <w:t>保证金</w:t>
      </w:r>
      <w:r>
        <w:rPr>
          <w:rFonts w:hint="eastAsia" w:hAnsi="宋体"/>
          <w:color w:val="auto"/>
          <w:w w:val="100"/>
          <w:kern w:val="0"/>
          <w:sz w:val="24"/>
          <w:szCs w:val="24"/>
          <w:highlight w:val="none"/>
          <w:u w:val="single"/>
          <w:lang w:val="en-US" w:eastAsia="zh-CN"/>
        </w:rPr>
        <w:t xml:space="preserve"> </w:t>
      </w:r>
      <w:r>
        <w:rPr>
          <w:rFonts w:hint="eastAsia" w:ascii="宋体" w:hAnsi="宋体" w:cs="宋体"/>
          <w:color w:val="auto"/>
          <w:w w:val="100"/>
          <w:kern w:val="0"/>
          <w:sz w:val="24"/>
          <w:szCs w:val="24"/>
          <w:highlight w:val="none"/>
          <w:u w:val="single"/>
          <w:lang w:val="en-US" w:eastAsia="zh-CN"/>
        </w:rPr>
        <w:t>4</w:t>
      </w:r>
      <w:r>
        <w:rPr>
          <w:rFonts w:hint="eastAsia" w:hAnsi="宋体"/>
          <w:color w:val="auto"/>
          <w:w w:val="100"/>
          <w:kern w:val="0"/>
          <w:sz w:val="24"/>
          <w:szCs w:val="24"/>
          <w:highlight w:val="none"/>
          <w:u w:val="single"/>
          <w:lang w:val="en-US" w:eastAsia="zh-CN"/>
        </w:rPr>
        <w:t xml:space="preserve"> </w:t>
      </w:r>
      <w:r>
        <w:rPr>
          <w:rFonts w:hint="eastAsia" w:hAnsi="宋体"/>
          <w:color w:val="auto"/>
          <w:w w:val="100"/>
          <w:kern w:val="0"/>
          <w:sz w:val="24"/>
          <w:szCs w:val="24"/>
          <w:highlight w:val="none"/>
        </w:rPr>
        <w:t>万元，投标</w:t>
      </w:r>
      <w:r>
        <w:rPr>
          <w:rFonts w:hint="eastAsia" w:hAnsi="宋体"/>
          <w:color w:val="auto"/>
          <w:w w:val="100"/>
          <w:kern w:val="0"/>
          <w:sz w:val="24"/>
          <w:szCs w:val="24"/>
          <w:highlight w:val="none"/>
          <w:lang w:eastAsia="zh-CN"/>
        </w:rPr>
        <w:t>保证金</w:t>
      </w:r>
      <w:r>
        <w:rPr>
          <w:rFonts w:hint="eastAsia" w:hAnsi="宋体"/>
          <w:color w:val="auto"/>
          <w:w w:val="100"/>
          <w:kern w:val="0"/>
          <w:sz w:val="24"/>
          <w:szCs w:val="24"/>
          <w:highlight w:val="none"/>
        </w:rPr>
        <w:t>须在开标前完成缴纳。</w:t>
      </w:r>
      <w:r>
        <w:rPr>
          <w:rFonts w:hint="eastAsia" w:ascii="宋体" w:hAnsi="宋体" w:eastAsia="宋体" w:cs="宋体"/>
          <w:color w:val="auto"/>
          <w:w w:val="100"/>
          <w:sz w:val="24"/>
          <w:szCs w:val="24"/>
          <w:highlight w:val="none"/>
        </w:rPr>
        <w:t xml:space="preserve"> </w:t>
      </w:r>
    </w:p>
    <w:p>
      <w:pPr>
        <w:keepNext w:val="0"/>
        <w:keepLines w:val="0"/>
        <w:pageBreakBefore w:val="0"/>
        <w:widowControl w:val="0"/>
        <w:kinsoku/>
        <w:wordWrap/>
        <w:overflowPunct/>
        <w:topLinePunct/>
        <w:autoSpaceDE/>
        <w:autoSpaceDN/>
        <w:bidi w:val="0"/>
        <w:adjustRightInd/>
        <w:snapToGrid/>
        <w:spacing w:before="157" w:beforeLines="50" w:after="157" w:afterLines="50" w:line="480" w:lineRule="exact"/>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1.4   费用</w:t>
      </w:r>
    </w:p>
    <w:p>
      <w:pPr>
        <w:keepNext w:val="0"/>
        <w:keepLines w:val="0"/>
        <w:pageBreakBefore w:val="0"/>
        <w:kinsoku/>
        <w:wordWrap/>
        <w:overflowPunct/>
        <w:autoSpaceDE/>
        <w:autoSpaceDN/>
        <w:bidi w:val="0"/>
        <w:adjustRightInd/>
        <w:spacing w:line="480" w:lineRule="exact"/>
        <w:ind w:left="840" w:hanging="840" w:hangingChars="350"/>
        <w:jc w:val="both"/>
        <w:textAlignment w:val="auto"/>
        <w:rPr>
          <w:rFonts w:ascii="宋体" w:hAnsi="宋体" w:cs="宋体"/>
          <w:color w:val="auto"/>
          <w:w w:val="100"/>
          <w:sz w:val="24"/>
          <w:szCs w:val="24"/>
          <w:highlight w:val="none"/>
          <w:lang w:bidi="ar"/>
        </w:rPr>
      </w:pPr>
      <w:r>
        <w:rPr>
          <w:rFonts w:hint="eastAsia" w:ascii="宋体" w:hAnsi="宋体" w:cs="宋体"/>
          <w:color w:val="auto"/>
          <w:w w:val="100"/>
          <w:sz w:val="24"/>
          <w:szCs w:val="24"/>
          <w:highlight w:val="none"/>
          <w:lang w:bidi="ar"/>
        </w:rPr>
        <w:t>1.4.1工程</w:t>
      </w:r>
      <w:r>
        <w:rPr>
          <w:rFonts w:hint="eastAsia" w:ascii="宋体" w:hAnsi="宋体" w:cs="宋体"/>
          <w:color w:val="auto"/>
          <w:w w:val="100"/>
          <w:sz w:val="24"/>
          <w:szCs w:val="24"/>
          <w:highlight w:val="none"/>
          <w:lang w:eastAsia="zh-CN" w:bidi="ar"/>
        </w:rPr>
        <w:t>勘察设计</w:t>
      </w:r>
      <w:r>
        <w:rPr>
          <w:rFonts w:hint="eastAsia" w:ascii="宋体" w:hAnsi="宋体" w:cs="宋体"/>
          <w:color w:val="auto"/>
          <w:w w:val="100"/>
          <w:sz w:val="24"/>
          <w:szCs w:val="24"/>
          <w:highlight w:val="none"/>
          <w:lang w:val="en-US" w:eastAsia="zh-CN" w:bidi="ar"/>
        </w:rPr>
        <w:t>费</w:t>
      </w:r>
      <w:r>
        <w:rPr>
          <w:rFonts w:hint="eastAsia" w:ascii="宋体" w:hAnsi="宋体" w:cs="宋体"/>
          <w:color w:val="auto"/>
          <w:w w:val="100"/>
          <w:sz w:val="24"/>
          <w:szCs w:val="24"/>
          <w:highlight w:val="none"/>
          <w:lang w:bidi="ar"/>
        </w:rPr>
        <w:t>(含勘察费、设计费)最高投标限价为</w:t>
      </w:r>
      <w:r>
        <w:rPr>
          <w:rFonts w:hint="eastAsia" w:ascii="宋体" w:cs="宋体"/>
          <w:color w:val="auto"/>
          <w:w w:val="100"/>
          <w:sz w:val="24"/>
          <w:szCs w:val="24"/>
          <w:highlight w:val="none"/>
          <w:u w:val="single"/>
          <w:lang w:val="en-US" w:eastAsia="zh-CN" w:bidi="ar"/>
        </w:rPr>
        <w:t>461.18</w:t>
      </w:r>
      <w:r>
        <w:rPr>
          <w:rFonts w:hint="eastAsia" w:ascii="宋体" w:hAnsi="宋体" w:cs="宋体"/>
          <w:color w:val="auto"/>
          <w:w w:val="100"/>
          <w:sz w:val="24"/>
          <w:szCs w:val="24"/>
          <w:highlight w:val="none"/>
          <w:lang w:bidi="ar"/>
        </w:rPr>
        <w:t>万元。其中：勘察费</w:t>
      </w:r>
      <w:r>
        <w:rPr>
          <w:rFonts w:hint="eastAsia" w:ascii="宋体" w:cs="宋体"/>
          <w:color w:val="auto"/>
          <w:w w:val="100"/>
          <w:sz w:val="24"/>
          <w:szCs w:val="24"/>
          <w:highlight w:val="none"/>
          <w:lang w:bidi="ar"/>
        </w:rPr>
        <w:t>最高投标限价为</w:t>
      </w:r>
      <w:r>
        <w:rPr>
          <w:rFonts w:hint="eastAsia" w:ascii="宋体" w:hAnsi="宋体"/>
          <w:color w:val="auto"/>
          <w:w w:val="100"/>
          <w:sz w:val="24"/>
          <w:szCs w:val="24"/>
          <w:highlight w:val="none"/>
          <w:u w:val="single"/>
          <w:lang w:val="en-US" w:eastAsia="zh-CN"/>
        </w:rPr>
        <w:t>194.81</w:t>
      </w:r>
      <w:r>
        <w:rPr>
          <w:rFonts w:hint="eastAsia" w:ascii="宋体" w:cs="宋体"/>
          <w:color w:val="auto"/>
          <w:w w:val="100"/>
          <w:sz w:val="24"/>
          <w:szCs w:val="24"/>
          <w:highlight w:val="none"/>
          <w:lang w:bidi="ar"/>
        </w:rPr>
        <w:t>万元</w:t>
      </w:r>
      <w:r>
        <w:rPr>
          <w:rFonts w:hint="eastAsia" w:ascii="宋体" w:cs="宋体"/>
          <w:color w:val="auto"/>
          <w:w w:val="100"/>
          <w:sz w:val="24"/>
          <w:szCs w:val="24"/>
          <w:highlight w:val="none"/>
          <w:lang w:eastAsia="zh-CN" w:bidi="ar"/>
        </w:rPr>
        <w:t>，</w:t>
      </w:r>
      <w:r>
        <w:rPr>
          <w:rFonts w:hint="eastAsia" w:ascii="宋体" w:cs="宋体"/>
          <w:color w:val="auto"/>
          <w:sz w:val="24"/>
          <w:szCs w:val="24"/>
          <w:highlight w:val="none"/>
          <w:lang w:bidi="ar"/>
        </w:rPr>
        <w:t>设计</w:t>
      </w:r>
      <w:r>
        <w:rPr>
          <w:rFonts w:hint="eastAsia" w:ascii="宋体" w:cs="宋体"/>
          <w:color w:val="auto"/>
          <w:w w:val="100"/>
          <w:sz w:val="24"/>
          <w:szCs w:val="24"/>
          <w:highlight w:val="none"/>
          <w:lang w:bidi="ar"/>
        </w:rPr>
        <w:t>费</w:t>
      </w:r>
      <w:r>
        <w:rPr>
          <w:rFonts w:hint="eastAsia" w:ascii="宋体" w:hAnsi="宋体" w:cs="宋体"/>
          <w:color w:val="auto"/>
          <w:w w:val="100"/>
          <w:sz w:val="24"/>
          <w:szCs w:val="24"/>
          <w:highlight w:val="none"/>
          <w:lang w:bidi="ar"/>
        </w:rPr>
        <w:t>最高投标限价为</w:t>
      </w:r>
      <w:r>
        <w:rPr>
          <w:rFonts w:hint="eastAsia" w:ascii="宋体" w:hAnsi="宋体"/>
          <w:color w:val="auto"/>
          <w:w w:val="100"/>
          <w:sz w:val="24"/>
          <w:szCs w:val="24"/>
          <w:highlight w:val="none"/>
          <w:u w:val="single"/>
          <w:lang w:val="en-US" w:eastAsia="zh-CN"/>
        </w:rPr>
        <w:t>266.37</w:t>
      </w:r>
      <w:r>
        <w:rPr>
          <w:rFonts w:hint="eastAsia" w:ascii="宋体" w:hAnsi="宋体" w:cs="宋体"/>
          <w:color w:val="auto"/>
          <w:w w:val="100"/>
          <w:sz w:val="24"/>
          <w:szCs w:val="24"/>
          <w:highlight w:val="none"/>
          <w:lang w:bidi="ar"/>
        </w:rPr>
        <w:t>万元</w:t>
      </w:r>
      <w:r>
        <w:rPr>
          <w:rFonts w:hint="eastAsia" w:ascii="宋体" w:hAnsi="宋体" w:cs="宋体"/>
          <w:color w:val="auto"/>
          <w:w w:val="100"/>
          <w:sz w:val="24"/>
          <w:szCs w:val="24"/>
          <w:highlight w:val="none"/>
          <w:lang w:eastAsia="zh-CN" w:bidi="ar"/>
        </w:rPr>
        <w:t>（其中：工程设计费</w:t>
      </w:r>
      <w:r>
        <w:rPr>
          <w:rFonts w:hint="eastAsia" w:ascii="宋体" w:hAnsi="宋体" w:cs="宋体"/>
          <w:color w:val="auto"/>
          <w:w w:val="100"/>
          <w:sz w:val="24"/>
          <w:szCs w:val="24"/>
          <w:highlight w:val="none"/>
          <w:u w:val="single"/>
          <w:lang w:val="en-US" w:eastAsia="zh-CN" w:bidi="ar"/>
        </w:rPr>
        <w:t>246.64</w:t>
      </w:r>
      <w:r>
        <w:rPr>
          <w:rFonts w:hint="eastAsia" w:ascii="宋体" w:hAnsi="宋体" w:cs="宋体"/>
          <w:color w:val="auto"/>
          <w:w w:val="100"/>
          <w:sz w:val="24"/>
          <w:szCs w:val="24"/>
          <w:highlight w:val="none"/>
          <w:lang w:val="en-US" w:eastAsia="zh-CN" w:bidi="ar"/>
        </w:rPr>
        <w:t>万元，竣工图编制费</w:t>
      </w:r>
      <w:r>
        <w:rPr>
          <w:rFonts w:hint="eastAsia" w:ascii="宋体" w:hAnsi="宋体" w:cs="宋体"/>
          <w:color w:val="auto"/>
          <w:w w:val="100"/>
          <w:sz w:val="24"/>
          <w:szCs w:val="24"/>
          <w:highlight w:val="none"/>
          <w:u w:val="single"/>
          <w:lang w:val="en-US" w:eastAsia="zh-CN" w:bidi="ar"/>
        </w:rPr>
        <w:t>19.73</w:t>
      </w:r>
      <w:r>
        <w:rPr>
          <w:rFonts w:hint="eastAsia" w:ascii="宋体" w:hAnsi="宋体" w:cs="宋体"/>
          <w:color w:val="auto"/>
          <w:w w:val="100"/>
          <w:sz w:val="24"/>
          <w:szCs w:val="24"/>
          <w:highlight w:val="none"/>
          <w:lang w:val="en-US" w:eastAsia="zh-CN" w:bidi="ar"/>
        </w:rPr>
        <w:t>万元</w:t>
      </w:r>
      <w:r>
        <w:rPr>
          <w:rFonts w:hint="eastAsia" w:ascii="宋体" w:hAnsi="宋体" w:cs="宋体"/>
          <w:color w:val="auto"/>
          <w:w w:val="100"/>
          <w:sz w:val="24"/>
          <w:szCs w:val="24"/>
          <w:highlight w:val="none"/>
          <w:lang w:eastAsia="zh-CN" w:bidi="ar"/>
        </w:rPr>
        <w:t>）</w:t>
      </w:r>
      <w:r>
        <w:rPr>
          <w:rFonts w:hint="eastAsia" w:ascii="宋体" w:hAnsi="宋体" w:cs="宋体"/>
          <w:color w:val="auto"/>
          <w:w w:val="100"/>
          <w:sz w:val="24"/>
          <w:szCs w:val="24"/>
          <w:highlight w:val="none"/>
          <w:lang w:bidi="ar"/>
        </w:rPr>
        <w:t>。</w:t>
      </w:r>
      <w:r>
        <w:rPr>
          <w:rFonts w:hint="eastAsia" w:ascii="宋体" w:hAnsi="宋体" w:cs="宋体"/>
          <w:color w:val="auto"/>
          <w:w w:val="100"/>
          <w:sz w:val="24"/>
          <w:szCs w:val="24"/>
          <w:highlight w:val="none"/>
          <w:u w:val="single"/>
          <w:lang w:bidi="ar"/>
        </w:rPr>
        <w:t>投标人在附录</w:t>
      </w:r>
      <w:r>
        <w:rPr>
          <w:rFonts w:ascii="宋体" w:hAnsi="宋体" w:cs="宋体"/>
          <w:color w:val="auto"/>
          <w:w w:val="100"/>
          <w:sz w:val="24"/>
          <w:szCs w:val="24"/>
          <w:highlight w:val="none"/>
          <w:u w:val="single"/>
          <w:lang w:bidi="ar"/>
        </w:rPr>
        <w:t>5</w:t>
      </w:r>
      <w:r>
        <w:rPr>
          <w:rFonts w:hint="eastAsia" w:ascii="宋体" w:hAnsi="宋体" w:cs="宋体"/>
          <w:color w:val="auto"/>
          <w:w w:val="100"/>
          <w:sz w:val="24"/>
          <w:szCs w:val="24"/>
          <w:highlight w:val="none"/>
          <w:u w:val="single"/>
          <w:lang w:bidi="ar"/>
        </w:rPr>
        <w:t>中报价不得超过此限额。</w:t>
      </w:r>
    </w:p>
    <w:p>
      <w:pPr>
        <w:keepNext w:val="0"/>
        <w:keepLines w:val="0"/>
        <w:pageBreakBefore w:val="0"/>
        <w:numPr>
          <w:ilvl w:val="0"/>
          <w:numId w:val="1"/>
        </w:numPr>
        <w:kinsoku/>
        <w:wordWrap/>
        <w:overflowPunct/>
        <w:autoSpaceDE/>
        <w:autoSpaceDN/>
        <w:bidi w:val="0"/>
        <w:adjustRightInd/>
        <w:spacing w:line="480" w:lineRule="exact"/>
        <w:ind w:left="636" w:leftChars="303" w:firstLine="0" w:firstLineChars="0"/>
        <w:textAlignment w:val="auto"/>
        <w:rPr>
          <w:rFonts w:hint="eastAsia" w:ascii="宋体" w:hAnsi="宋体" w:cs="宋体"/>
          <w:color w:val="auto"/>
          <w:w w:val="100"/>
          <w:sz w:val="24"/>
          <w:szCs w:val="24"/>
          <w:highlight w:val="none"/>
          <w:u w:val="single"/>
          <w:lang w:bidi="ar"/>
        </w:rPr>
      </w:pPr>
      <w:r>
        <w:rPr>
          <w:rFonts w:hint="eastAsia" w:ascii="宋体" w:hAnsi="宋体"/>
          <w:color w:val="auto"/>
          <w:w w:val="100"/>
          <w:sz w:val="24"/>
          <w:szCs w:val="24"/>
          <w:highlight w:val="none"/>
          <w:u w:val="single"/>
        </w:rPr>
        <w:t>岩土</w:t>
      </w:r>
      <w:r>
        <w:rPr>
          <w:rFonts w:hint="eastAsia" w:ascii="宋体" w:hAnsi="宋体" w:cs="宋体"/>
          <w:color w:val="auto"/>
          <w:w w:val="100"/>
          <w:sz w:val="24"/>
          <w:szCs w:val="24"/>
          <w:highlight w:val="none"/>
          <w:u w:val="single"/>
          <w:lang w:bidi="ar"/>
        </w:rPr>
        <w:t>工程勘察费用</w:t>
      </w:r>
      <w:r>
        <w:rPr>
          <w:rFonts w:hint="eastAsia" w:ascii="宋体" w:hAnsi="宋体" w:cs="宋体"/>
          <w:color w:val="auto"/>
          <w:w w:val="100"/>
          <w:sz w:val="24"/>
          <w:szCs w:val="24"/>
          <w:highlight w:val="none"/>
          <w:u w:val="single"/>
          <w:lang w:eastAsia="zh-CN" w:bidi="ar"/>
        </w:rPr>
        <w:t>，</w:t>
      </w:r>
      <w:r>
        <w:rPr>
          <w:rFonts w:hint="eastAsia" w:ascii="宋体" w:hAnsi="宋体" w:cs="宋体"/>
          <w:color w:val="auto"/>
          <w:w w:val="100"/>
          <w:sz w:val="24"/>
          <w:szCs w:val="24"/>
          <w:highlight w:val="none"/>
          <w:u w:val="single"/>
          <w:lang w:bidi="ar"/>
        </w:rPr>
        <w:t>参照国家发展计划委员会、建设部2002年颁布的《工程勘察设计收费标准》</w:t>
      </w:r>
      <w:r>
        <w:rPr>
          <w:rFonts w:hint="eastAsia" w:ascii="宋体" w:hAnsi="宋体" w:cs="宋体"/>
          <w:color w:val="auto"/>
          <w:w w:val="100"/>
          <w:sz w:val="24"/>
          <w:szCs w:val="24"/>
          <w:highlight w:val="none"/>
          <w:u w:val="single"/>
          <w:lang w:val="en-US" w:eastAsia="zh-CN" w:bidi="ar"/>
        </w:rPr>
        <w:t>计算，费用浮动幅度为（1-投标下浮率）。</w:t>
      </w:r>
      <w:r>
        <w:rPr>
          <w:rFonts w:hint="eastAsia" w:ascii="宋体" w:hAnsi="宋体" w:cs="宋体"/>
          <w:color w:val="auto"/>
          <w:w w:val="100"/>
          <w:sz w:val="24"/>
          <w:szCs w:val="24"/>
          <w:highlight w:val="none"/>
          <w:u w:val="single"/>
          <w:lang w:bidi="ar"/>
        </w:rPr>
        <w:t>在合同实施期间岩土工程勘察费按实际完成工作量调整</w:t>
      </w:r>
      <w:r>
        <w:rPr>
          <w:rFonts w:hint="eastAsia" w:ascii="宋体" w:hAnsi="宋体" w:cs="宋体"/>
          <w:color w:val="auto"/>
          <w:w w:val="100"/>
          <w:sz w:val="24"/>
          <w:szCs w:val="24"/>
          <w:highlight w:val="none"/>
          <w:u w:val="single"/>
          <w:lang w:eastAsia="zh-CN" w:bidi="ar"/>
        </w:rPr>
        <w:t>，</w:t>
      </w:r>
      <w:r>
        <w:rPr>
          <w:rFonts w:hint="eastAsia" w:ascii="宋体" w:hAnsi="宋体" w:cs="宋体"/>
          <w:color w:val="auto"/>
          <w:w w:val="100"/>
          <w:sz w:val="24"/>
          <w:szCs w:val="24"/>
          <w:highlight w:val="none"/>
          <w:u w:val="single"/>
          <w:lang w:bidi="ar"/>
        </w:rPr>
        <w:t>但费率浮动幅度不变。</w:t>
      </w:r>
    </w:p>
    <w:p>
      <w:pPr>
        <w:keepNext w:val="0"/>
        <w:keepLines w:val="0"/>
        <w:pageBreakBefore w:val="0"/>
        <w:kinsoku/>
        <w:wordWrap/>
        <w:overflowPunct/>
        <w:autoSpaceDE/>
        <w:autoSpaceDN/>
        <w:bidi w:val="0"/>
        <w:adjustRightInd/>
        <w:spacing w:line="480" w:lineRule="exact"/>
        <w:ind w:left="636" w:leftChars="303" w:firstLine="0" w:firstLineChars="0"/>
        <w:textAlignment w:val="auto"/>
        <w:rPr>
          <w:rFonts w:hint="eastAsia" w:ascii="宋体" w:hAnsi="宋体" w:cs="宋体"/>
          <w:color w:val="auto"/>
          <w:w w:val="100"/>
          <w:sz w:val="24"/>
          <w:szCs w:val="24"/>
          <w:highlight w:val="none"/>
          <w:u w:val="single"/>
          <w:lang w:bidi="ar"/>
        </w:rPr>
      </w:pPr>
      <w:r>
        <w:rPr>
          <w:rFonts w:hint="eastAsia" w:ascii="宋体" w:hAnsi="宋体" w:cs="宋体"/>
          <w:color w:val="auto"/>
          <w:w w:val="100"/>
          <w:sz w:val="24"/>
          <w:szCs w:val="24"/>
          <w:highlight w:val="none"/>
          <w:u w:val="single"/>
          <w:lang w:val="en-US" w:eastAsia="zh-CN" w:bidi="ar"/>
        </w:rPr>
        <w:t xml:space="preserve">b. </w:t>
      </w:r>
      <w:r>
        <w:rPr>
          <w:rFonts w:hint="eastAsia" w:ascii="宋体" w:hAnsi="宋体" w:cs="宋体"/>
          <w:color w:val="auto"/>
          <w:w w:val="100"/>
          <w:sz w:val="24"/>
          <w:szCs w:val="24"/>
          <w:highlight w:val="none"/>
          <w:u w:val="single"/>
          <w:lang w:bidi="ar"/>
        </w:rPr>
        <w:t>工程测量、工程物探（含管线探测）费</w:t>
      </w:r>
      <w:r>
        <w:rPr>
          <w:rFonts w:hint="eastAsia" w:ascii="宋体" w:hAnsi="宋体" w:cs="宋体"/>
          <w:color w:val="auto"/>
          <w:w w:val="100"/>
          <w:sz w:val="24"/>
          <w:szCs w:val="24"/>
          <w:highlight w:val="none"/>
          <w:u w:val="single"/>
          <w:lang w:eastAsia="zh-CN" w:bidi="ar"/>
        </w:rPr>
        <w:t>，</w:t>
      </w:r>
      <w:r>
        <w:rPr>
          <w:rFonts w:hint="eastAsia" w:ascii="宋体" w:hAnsi="宋体" w:cs="宋体"/>
          <w:color w:val="auto"/>
          <w:w w:val="100"/>
          <w:sz w:val="24"/>
          <w:szCs w:val="24"/>
          <w:highlight w:val="none"/>
          <w:u w:val="single"/>
          <w:lang w:bidi="ar"/>
        </w:rPr>
        <w:t>参照国家发展计划委员会、建设部2002年颁布的《工程勘察设计收费标准》计算，</w:t>
      </w:r>
      <w:r>
        <w:rPr>
          <w:rFonts w:hint="eastAsia" w:ascii="宋体" w:hAnsi="宋体" w:cs="宋体"/>
          <w:color w:val="auto"/>
          <w:w w:val="100"/>
          <w:sz w:val="24"/>
          <w:szCs w:val="24"/>
          <w:highlight w:val="none"/>
          <w:u w:val="single"/>
          <w:lang w:val="en-US" w:eastAsia="zh-CN" w:bidi="ar"/>
        </w:rPr>
        <w:t>费用浮动幅度为（1-投标下浮率）。</w:t>
      </w:r>
      <w:r>
        <w:rPr>
          <w:rFonts w:hint="eastAsia" w:ascii="宋体" w:hAnsi="宋体" w:cs="宋体"/>
          <w:color w:val="auto"/>
          <w:w w:val="100"/>
          <w:sz w:val="24"/>
          <w:szCs w:val="24"/>
          <w:highlight w:val="none"/>
          <w:u w:val="single"/>
          <w:lang w:bidi="ar"/>
        </w:rPr>
        <w:t>在合同实施期间工程测量、工程物探（含管线探测）费按实际完成工作量调整，但费率浮动幅度不变。</w:t>
      </w:r>
    </w:p>
    <w:p>
      <w:pPr>
        <w:keepNext w:val="0"/>
        <w:keepLines w:val="0"/>
        <w:pageBreakBefore w:val="0"/>
        <w:kinsoku/>
        <w:wordWrap/>
        <w:overflowPunct/>
        <w:autoSpaceDE/>
        <w:autoSpaceDN/>
        <w:bidi w:val="0"/>
        <w:adjustRightInd/>
        <w:spacing w:line="480" w:lineRule="exact"/>
        <w:ind w:left="636" w:leftChars="303" w:firstLine="0" w:firstLineChars="0"/>
        <w:textAlignment w:val="auto"/>
        <w:rPr>
          <w:rFonts w:hint="eastAsia" w:ascii="宋体" w:hAnsi="宋体" w:cs="宋体"/>
          <w:color w:val="auto"/>
          <w:w w:val="100"/>
          <w:sz w:val="24"/>
          <w:szCs w:val="24"/>
          <w:highlight w:val="none"/>
          <w:u w:val="single"/>
          <w:lang w:val="en-US" w:eastAsia="zh-CN" w:bidi="ar"/>
        </w:rPr>
      </w:pPr>
      <w:r>
        <w:rPr>
          <w:rFonts w:hint="eastAsia" w:ascii="宋体" w:hAnsi="宋体" w:cs="宋体"/>
          <w:color w:val="auto"/>
          <w:w w:val="100"/>
          <w:sz w:val="24"/>
          <w:szCs w:val="24"/>
          <w:highlight w:val="none"/>
          <w:u w:val="single"/>
          <w:lang w:val="en-US" w:eastAsia="zh-CN" w:bidi="ar"/>
        </w:rPr>
        <w:t>c. 中标单位在进场开展勘察测量工作之前，需编制岩土勘察、工程测量、工程物探（含地下管线探测）方案，报发包人审核同意后实施。</w:t>
      </w:r>
    </w:p>
    <w:p>
      <w:pPr>
        <w:keepNext w:val="0"/>
        <w:keepLines w:val="0"/>
        <w:pageBreakBefore w:val="0"/>
        <w:kinsoku/>
        <w:wordWrap/>
        <w:overflowPunct/>
        <w:autoSpaceDE/>
        <w:autoSpaceDN/>
        <w:bidi w:val="0"/>
        <w:adjustRightInd/>
        <w:spacing w:line="480" w:lineRule="exact"/>
        <w:ind w:left="636" w:leftChars="303" w:firstLine="0" w:firstLineChars="0"/>
        <w:textAlignment w:val="auto"/>
        <w:rPr>
          <w:rFonts w:hint="eastAsia" w:ascii="宋体" w:hAnsi="宋体" w:cs="宋体"/>
          <w:color w:val="auto"/>
          <w:w w:val="100"/>
          <w:sz w:val="24"/>
          <w:szCs w:val="24"/>
          <w:highlight w:val="none"/>
          <w:u w:val="single"/>
          <w:lang w:bidi="ar"/>
        </w:rPr>
      </w:pPr>
      <w:r>
        <w:rPr>
          <w:rFonts w:hint="eastAsia" w:ascii="宋体" w:hAnsi="宋体" w:cs="宋体"/>
          <w:b w:val="0"/>
          <w:color w:val="auto"/>
          <w:w w:val="100"/>
          <w:kern w:val="2"/>
          <w:sz w:val="24"/>
          <w:szCs w:val="24"/>
          <w:highlight w:val="none"/>
          <w:u w:val="single"/>
          <w:lang w:val="en-US" w:eastAsia="zh-CN" w:bidi="ar"/>
        </w:rPr>
        <w:t xml:space="preserve">d. </w:t>
      </w:r>
      <w:r>
        <w:rPr>
          <w:rFonts w:hint="eastAsia" w:ascii="宋体" w:hAnsi="宋体" w:cs="宋体"/>
          <w:color w:val="auto"/>
          <w:w w:val="100"/>
          <w:sz w:val="24"/>
          <w:szCs w:val="24"/>
          <w:highlight w:val="none"/>
          <w:u w:val="single"/>
          <w:lang w:bidi="ar"/>
        </w:rPr>
        <w:t>设计费</w:t>
      </w:r>
      <w:r>
        <w:rPr>
          <w:rFonts w:hint="eastAsia" w:ascii="宋体" w:hAnsi="宋体" w:cs="宋体"/>
          <w:color w:val="auto"/>
          <w:w w:val="100"/>
          <w:sz w:val="24"/>
          <w:szCs w:val="24"/>
          <w:highlight w:val="none"/>
          <w:u w:val="single"/>
          <w:lang w:eastAsia="zh-CN" w:bidi="ar"/>
        </w:rPr>
        <w:t>，</w:t>
      </w:r>
      <w:r>
        <w:rPr>
          <w:rFonts w:hint="eastAsia" w:ascii="宋体" w:hAnsi="宋体" w:cs="宋体"/>
          <w:color w:val="auto"/>
          <w:w w:val="100"/>
          <w:sz w:val="24"/>
          <w:szCs w:val="24"/>
          <w:highlight w:val="none"/>
          <w:u w:val="single"/>
          <w:lang w:bidi="ar"/>
        </w:rPr>
        <w:t>参照国家发展计划委员会、建设部2002年颁布的《工程勘察设计收费</w:t>
      </w:r>
      <w:r>
        <w:rPr>
          <w:rFonts w:hint="eastAsia" w:ascii="宋体" w:hAnsi="宋体"/>
          <w:color w:val="auto"/>
          <w:w w:val="100"/>
          <w:sz w:val="24"/>
          <w:szCs w:val="24"/>
          <w:highlight w:val="none"/>
          <w:u w:val="single"/>
        </w:rPr>
        <w:t>标准</w:t>
      </w:r>
      <w:r>
        <w:rPr>
          <w:rFonts w:hint="eastAsia" w:ascii="宋体" w:hAnsi="宋体" w:cs="宋体"/>
          <w:color w:val="auto"/>
          <w:w w:val="100"/>
          <w:sz w:val="24"/>
          <w:szCs w:val="24"/>
          <w:highlight w:val="none"/>
          <w:u w:val="single"/>
          <w:lang w:bidi="ar"/>
        </w:rPr>
        <w:t>》计算</w:t>
      </w:r>
      <w:r>
        <w:rPr>
          <w:rFonts w:hint="eastAsia" w:ascii="宋体" w:hAnsi="宋体" w:cs="宋体"/>
          <w:color w:val="auto"/>
          <w:w w:val="100"/>
          <w:sz w:val="24"/>
          <w:szCs w:val="24"/>
          <w:highlight w:val="none"/>
          <w:u w:val="single"/>
          <w:lang w:eastAsia="zh-CN" w:bidi="ar"/>
        </w:rPr>
        <w:t>，</w:t>
      </w:r>
      <w:r>
        <w:rPr>
          <w:rFonts w:hint="eastAsia" w:ascii="宋体" w:hAnsi="宋体" w:cs="宋体"/>
          <w:color w:val="auto"/>
          <w:w w:val="100"/>
          <w:sz w:val="24"/>
          <w:szCs w:val="24"/>
          <w:highlight w:val="none"/>
          <w:u w:val="single"/>
          <w:lang w:val="en-US" w:eastAsia="zh-CN" w:bidi="ar"/>
        </w:rPr>
        <w:t>费用浮动幅度为（1-投标下浮率）。</w:t>
      </w:r>
      <w:r>
        <w:rPr>
          <w:rFonts w:hint="eastAsia" w:ascii="宋体" w:hAnsi="宋体" w:cs="宋体"/>
          <w:color w:val="auto"/>
          <w:w w:val="100"/>
          <w:sz w:val="24"/>
          <w:szCs w:val="24"/>
          <w:highlight w:val="none"/>
          <w:u w:val="single"/>
          <w:lang w:bidi="ar"/>
        </w:rPr>
        <w:t>在合同实施期间设计费按建设规模和设计工作量调整，但费率浮动幅度不变。</w:t>
      </w:r>
    </w:p>
    <w:p>
      <w:pPr>
        <w:keepNext w:val="0"/>
        <w:keepLines w:val="0"/>
        <w:pageBreakBefore w:val="0"/>
        <w:kinsoku/>
        <w:wordWrap/>
        <w:overflowPunct/>
        <w:autoSpaceDE/>
        <w:autoSpaceDN/>
        <w:bidi w:val="0"/>
        <w:adjustRightInd/>
        <w:spacing w:line="480" w:lineRule="exact"/>
        <w:ind w:left="636" w:leftChars="303" w:firstLine="0" w:firstLineChars="0"/>
        <w:textAlignment w:val="auto"/>
        <w:rPr>
          <w:rFonts w:hint="default" w:ascii="宋体" w:hAnsi="宋体" w:eastAsia="宋体" w:cs="宋体"/>
          <w:b w:val="0"/>
          <w:color w:val="auto"/>
          <w:w w:val="100"/>
          <w:kern w:val="2"/>
          <w:sz w:val="24"/>
          <w:szCs w:val="24"/>
          <w:highlight w:val="none"/>
          <w:u w:val="single"/>
          <w:lang w:val="en-US" w:eastAsia="zh-CN" w:bidi="ar"/>
        </w:rPr>
      </w:pPr>
      <w:r>
        <w:rPr>
          <w:rFonts w:hint="eastAsia" w:ascii="宋体" w:hAnsi="宋体" w:cs="宋体"/>
          <w:b w:val="0"/>
          <w:strike w:val="0"/>
          <w:dstrike w:val="0"/>
          <w:color w:val="auto"/>
          <w:w w:val="100"/>
          <w:kern w:val="2"/>
          <w:sz w:val="24"/>
          <w:szCs w:val="24"/>
          <w:highlight w:val="none"/>
          <w:u w:val="single"/>
          <w:lang w:val="en-US" w:eastAsia="zh-CN" w:bidi="ar"/>
        </w:rPr>
        <w:t>e. 本项目勘察、设计规模（含费用）最终按相关部门批复实施。</w:t>
      </w:r>
      <w:r>
        <w:rPr>
          <w:rFonts w:hint="eastAsia" w:ascii="宋体" w:hAnsi="宋体" w:cs="宋体"/>
          <w:color w:val="auto"/>
          <w:w w:val="100"/>
          <w:sz w:val="24"/>
          <w:szCs w:val="24"/>
          <w:highlight w:val="none"/>
          <w:u w:val="single"/>
          <w:lang w:bidi="ar"/>
        </w:rPr>
        <w:t>投标报价作为勘察设计费进度款的支付依据。最终勘察费参照2002年颁布的《勘察设计收费标准》结合实际完成工作量审定的勘察费乘以（1-中标下浮率）结算，以财政结算评审价为准。最终设计费以财政结算评审后的建安费为计费基数和各相关计费系数进行结算，中标下浮率不变，以财政评审价为准。</w:t>
      </w:r>
    </w:p>
    <w:p>
      <w:pPr>
        <w:keepNext w:val="0"/>
        <w:keepLines w:val="0"/>
        <w:pageBreakBefore w:val="0"/>
        <w:kinsoku/>
        <w:wordWrap/>
        <w:overflowPunct/>
        <w:autoSpaceDE/>
        <w:autoSpaceDN/>
        <w:bidi w:val="0"/>
        <w:adjustRightInd/>
        <w:spacing w:line="480" w:lineRule="exact"/>
        <w:ind w:left="840" w:hanging="840" w:hangingChars="350"/>
        <w:textAlignment w:val="auto"/>
        <w:rPr>
          <w:rFonts w:ascii="宋体" w:hAnsi="宋体"/>
          <w:color w:val="auto"/>
          <w:w w:val="100"/>
          <w:sz w:val="24"/>
          <w:szCs w:val="24"/>
          <w:highlight w:val="none"/>
        </w:rPr>
      </w:pPr>
      <w:r>
        <w:rPr>
          <w:rFonts w:hint="eastAsia" w:ascii="宋体" w:hAnsi="宋体"/>
          <w:color w:val="auto"/>
          <w:w w:val="100"/>
          <w:sz w:val="24"/>
          <w:szCs w:val="24"/>
          <w:highlight w:val="none"/>
        </w:rPr>
        <w:t>1.4.2  财政投资项目应实行限额设计，初步设计的建设内容和建设标准不得超过可行性研究报告批复的范围，编制初步设计概算不得超过经批准的可行性研究报告总投资。</w:t>
      </w:r>
    </w:p>
    <w:p>
      <w:pPr>
        <w:keepNext w:val="0"/>
        <w:keepLines w:val="0"/>
        <w:pageBreakBefore w:val="0"/>
        <w:kinsoku/>
        <w:wordWrap/>
        <w:overflowPunct/>
        <w:autoSpaceDE/>
        <w:autoSpaceDN/>
        <w:bidi w:val="0"/>
        <w:adjustRightInd/>
        <w:spacing w:line="480" w:lineRule="exact"/>
        <w:ind w:left="840" w:hanging="840" w:hangingChars="350"/>
        <w:textAlignment w:val="auto"/>
        <w:rPr>
          <w:rFonts w:ascii="宋体" w:hAnsi="宋体"/>
          <w:color w:val="auto"/>
          <w:w w:val="100"/>
          <w:sz w:val="24"/>
          <w:szCs w:val="24"/>
          <w:highlight w:val="none"/>
        </w:rPr>
      </w:pPr>
      <w:r>
        <w:rPr>
          <w:rFonts w:hint="eastAsia" w:ascii="宋体" w:hAnsi="宋体"/>
          <w:color w:val="auto"/>
          <w:w w:val="100"/>
          <w:sz w:val="24"/>
          <w:szCs w:val="24"/>
          <w:highlight w:val="none"/>
        </w:rPr>
        <w:t xml:space="preserve">       政府固定资产投资应当坚持估算控制概算，概算控制预算，预算控制决算的原则。</w:t>
      </w:r>
    </w:p>
    <w:p>
      <w:pPr>
        <w:keepNext w:val="0"/>
        <w:keepLines w:val="0"/>
        <w:pageBreakBefore w:val="0"/>
        <w:kinsoku/>
        <w:wordWrap/>
        <w:overflowPunct/>
        <w:autoSpaceDE/>
        <w:autoSpaceDN/>
        <w:bidi w:val="0"/>
        <w:adjustRightInd/>
        <w:spacing w:line="480" w:lineRule="exact"/>
        <w:ind w:left="840" w:hanging="840" w:hangingChars="350"/>
        <w:textAlignment w:val="auto"/>
        <w:rPr>
          <w:rFonts w:ascii="宋体" w:hAnsi="宋体"/>
          <w:color w:val="auto"/>
          <w:w w:val="100"/>
          <w:sz w:val="24"/>
          <w:szCs w:val="24"/>
          <w:highlight w:val="none"/>
        </w:rPr>
      </w:pPr>
      <w:r>
        <w:rPr>
          <w:rFonts w:hint="eastAsia" w:ascii="宋体" w:hAnsi="宋体"/>
          <w:color w:val="auto"/>
          <w:w w:val="100"/>
          <w:sz w:val="24"/>
          <w:szCs w:val="24"/>
          <w:highlight w:val="none"/>
        </w:rPr>
        <w:t>1.4.3  未中标单位经济补偿及补偿金额</w:t>
      </w:r>
    </w:p>
    <w:p>
      <w:pPr>
        <w:keepNext w:val="0"/>
        <w:keepLines w:val="0"/>
        <w:pageBreakBefore w:val="0"/>
        <w:kinsoku/>
        <w:wordWrap/>
        <w:overflowPunct/>
        <w:autoSpaceDE/>
        <w:autoSpaceDN/>
        <w:bidi w:val="0"/>
        <w:adjustRightInd/>
        <w:spacing w:line="480" w:lineRule="exact"/>
        <w:ind w:left="838" w:leftChars="342" w:hanging="120" w:hangingChars="50"/>
        <w:textAlignment w:val="auto"/>
        <w:rPr>
          <w:rFonts w:hint="eastAsia" w:ascii="宋体" w:hAnsi="宋体"/>
          <w:color w:val="auto"/>
          <w:w w:val="100"/>
          <w:sz w:val="24"/>
          <w:szCs w:val="24"/>
          <w:highlight w:val="none"/>
        </w:rPr>
      </w:pPr>
      <w:r>
        <w:rPr>
          <w:rFonts w:hint="eastAsia" w:ascii="宋体" w:hAnsi="宋体"/>
          <w:color w:val="auto"/>
          <w:w w:val="100"/>
          <w:sz w:val="24"/>
          <w:szCs w:val="24"/>
          <w:highlight w:val="none"/>
        </w:rPr>
        <w:sym w:font="Wingdings" w:char="00FE"/>
      </w:r>
      <w:r>
        <w:rPr>
          <w:rFonts w:hint="eastAsia" w:ascii="宋体" w:hAnsi="宋体"/>
          <w:color w:val="auto"/>
          <w:w w:val="100"/>
          <w:sz w:val="24"/>
          <w:szCs w:val="24"/>
          <w:highlight w:val="none"/>
        </w:rPr>
        <w:t>本工程不设未中标单位经济补偿，投标费用由投标人自理。</w:t>
      </w:r>
    </w:p>
    <w:p>
      <w:pPr>
        <w:keepNext w:val="0"/>
        <w:keepLines w:val="0"/>
        <w:pageBreakBefore w:val="0"/>
        <w:kinsoku/>
        <w:wordWrap/>
        <w:overflowPunct/>
        <w:autoSpaceDE/>
        <w:autoSpaceDN/>
        <w:bidi w:val="0"/>
        <w:adjustRightInd/>
        <w:spacing w:line="480" w:lineRule="exact"/>
        <w:ind w:left="838" w:leftChars="342" w:hanging="120" w:hangingChars="50"/>
        <w:textAlignment w:val="auto"/>
        <w:rPr>
          <w:rFonts w:hint="eastAsia" w:ascii="宋体" w:hAnsi="宋体"/>
          <w:strike/>
          <w:dstrike w:val="0"/>
          <w:color w:val="auto"/>
          <w:w w:val="100"/>
          <w:sz w:val="24"/>
          <w:szCs w:val="24"/>
          <w:highlight w:val="none"/>
        </w:rPr>
      </w:pPr>
      <w:r>
        <w:rPr>
          <w:rFonts w:hint="eastAsia" w:ascii="宋体" w:hAnsi="宋体"/>
          <w:strike/>
          <w:dstrike w:val="0"/>
          <w:color w:val="auto"/>
          <w:w w:val="100"/>
          <w:sz w:val="24"/>
          <w:szCs w:val="24"/>
          <w:highlight w:val="none"/>
        </w:rPr>
        <w:t xml:space="preserve">□本工程设未中标单位经济补偿。中标价=工程勘察设计费总额+未中标单位经济补偿总额（未中标单位经济补偿包含在中标价内），中标人根据评标委员会对投标人的评审排序，在收到招标人的第一笔预付款后分别向未中标单位支付经济补偿（含税金等）： </w:t>
      </w:r>
    </w:p>
    <w:p>
      <w:pPr>
        <w:keepNext w:val="0"/>
        <w:keepLines w:val="0"/>
        <w:pageBreakBefore w:val="0"/>
        <w:kinsoku/>
        <w:wordWrap/>
        <w:overflowPunct/>
        <w:autoSpaceDE/>
        <w:autoSpaceDN/>
        <w:bidi w:val="0"/>
        <w:adjustRightInd/>
        <w:spacing w:line="480" w:lineRule="exact"/>
        <w:ind w:left="838" w:leftChars="399"/>
        <w:textAlignment w:val="auto"/>
        <w:rPr>
          <w:rFonts w:hint="eastAsia" w:ascii="宋体" w:hAnsi="宋体"/>
          <w:strike/>
          <w:dstrike w:val="0"/>
          <w:color w:val="auto"/>
          <w:w w:val="100"/>
          <w:sz w:val="24"/>
          <w:szCs w:val="24"/>
          <w:highlight w:val="none"/>
        </w:rPr>
      </w:pPr>
      <w:r>
        <w:rPr>
          <w:rFonts w:hint="eastAsia" w:ascii="宋体" w:hAnsi="宋体"/>
          <w:strike/>
          <w:dstrike w:val="0"/>
          <w:color w:val="auto"/>
          <w:w w:val="100"/>
          <w:sz w:val="24"/>
          <w:szCs w:val="24"/>
          <w:highlight w:val="none"/>
        </w:rPr>
        <w:t>评审排序第2名</w:t>
      </w:r>
      <w:r>
        <w:rPr>
          <w:rFonts w:hint="eastAsia" w:ascii="宋体" w:hAnsi="宋体"/>
          <w:strike/>
          <w:dstrike w:val="0"/>
          <w:color w:val="auto"/>
          <w:w w:val="100"/>
          <w:sz w:val="24"/>
          <w:szCs w:val="24"/>
          <w:highlight w:val="none"/>
          <w:u w:val="single"/>
        </w:rPr>
        <w:t xml:space="preserve">    </w:t>
      </w:r>
      <w:r>
        <w:rPr>
          <w:rFonts w:hint="eastAsia" w:ascii="宋体" w:hAnsi="宋体"/>
          <w:strike/>
          <w:dstrike w:val="0"/>
          <w:color w:val="auto"/>
          <w:w w:val="100"/>
          <w:sz w:val="24"/>
          <w:szCs w:val="24"/>
          <w:highlight w:val="none"/>
        </w:rPr>
        <w:t>万元；</w:t>
      </w:r>
    </w:p>
    <w:p>
      <w:pPr>
        <w:keepNext w:val="0"/>
        <w:keepLines w:val="0"/>
        <w:pageBreakBefore w:val="0"/>
        <w:kinsoku/>
        <w:wordWrap/>
        <w:overflowPunct/>
        <w:autoSpaceDE/>
        <w:autoSpaceDN/>
        <w:bidi w:val="0"/>
        <w:adjustRightInd/>
        <w:spacing w:line="480" w:lineRule="exact"/>
        <w:ind w:left="838" w:leftChars="399"/>
        <w:textAlignment w:val="auto"/>
        <w:rPr>
          <w:rFonts w:hint="eastAsia" w:ascii="宋体" w:hAnsi="宋体"/>
          <w:strike/>
          <w:dstrike w:val="0"/>
          <w:color w:val="auto"/>
          <w:w w:val="100"/>
          <w:sz w:val="24"/>
          <w:szCs w:val="24"/>
          <w:highlight w:val="none"/>
        </w:rPr>
      </w:pPr>
      <w:r>
        <w:rPr>
          <w:rFonts w:hint="eastAsia" w:ascii="宋体" w:hAnsi="宋体"/>
          <w:strike/>
          <w:dstrike w:val="0"/>
          <w:color w:val="auto"/>
          <w:w w:val="100"/>
          <w:sz w:val="24"/>
          <w:szCs w:val="24"/>
          <w:highlight w:val="none"/>
        </w:rPr>
        <w:t>评审排序第3名</w:t>
      </w:r>
      <w:r>
        <w:rPr>
          <w:rFonts w:hint="eastAsia" w:ascii="宋体" w:hAnsi="宋体"/>
          <w:strike/>
          <w:dstrike w:val="0"/>
          <w:color w:val="auto"/>
          <w:w w:val="100"/>
          <w:sz w:val="24"/>
          <w:szCs w:val="24"/>
          <w:highlight w:val="none"/>
          <w:u w:val="single"/>
        </w:rPr>
        <w:t xml:space="preserve">    </w:t>
      </w:r>
      <w:r>
        <w:rPr>
          <w:rFonts w:hint="eastAsia" w:ascii="宋体" w:hAnsi="宋体"/>
          <w:strike/>
          <w:dstrike w:val="0"/>
          <w:color w:val="auto"/>
          <w:w w:val="100"/>
          <w:sz w:val="24"/>
          <w:szCs w:val="24"/>
          <w:highlight w:val="none"/>
        </w:rPr>
        <w:t>万元；</w:t>
      </w:r>
    </w:p>
    <w:p>
      <w:pPr>
        <w:keepNext w:val="0"/>
        <w:keepLines w:val="0"/>
        <w:pageBreakBefore w:val="0"/>
        <w:kinsoku/>
        <w:wordWrap/>
        <w:overflowPunct/>
        <w:autoSpaceDE/>
        <w:autoSpaceDN/>
        <w:bidi w:val="0"/>
        <w:adjustRightInd/>
        <w:spacing w:line="480" w:lineRule="exact"/>
        <w:ind w:left="838" w:leftChars="399"/>
        <w:textAlignment w:val="auto"/>
        <w:rPr>
          <w:rFonts w:hint="eastAsia" w:ascii="宋体" w:hAnsi="宋体"/>
          <w:strike/>
          <w:dstrike w:val="0"/>
          <w:color w:val="auto"/>
          <w:w w:val="100"/>
          <w:sz w:val="24"/>
          <w:szCs w:val="24"/>
          <w:highlight w:val="none"/>
        </w:rPr>
      </w:pPr>
      <w:r>
        <w:rPr>
          <w:rFonts w:hint="eastAsia" w:ascii="宋体" w:hAnsi="宋体"/>
          <w:strike/>
          <w:dstrike w:val="0"/>
          <w:color w:val="auto"/>
          <w:w w:val="100"/>
          <w:sz w:val="24"/>
          <w:szCs w:val="24"/>
          <w:highlight w:val="none"/>
        </w:rPr>
        <w:t>评审排序第4名</w:t>
      </w:r>
      <w:r>
        <w:rPr>
          <w:rFonts w:hint="eastAsia" w:ascii="宋体" w:hAnsi="宋体"/>
          <w:strike/>
          <w:dstrike w:val="0"/>
          <w:color w:val="auto"/>
          <w:w w:val="100"/>
          <w:sz w:val="24"/>
          <w:szCs w:val="24"/>
          <w:highlight w:val="none"/>
          <w:u w:val="single"/>
        </w:rPr>
        <w:t xml:space="preserve">    </w:t>
      </w:r>
      <w:r>
        <w:rPr>
          <w:rFonts w:hint="eastAsia" w:ascii="宋体" w:hAnsi="宋体"/>
          <w:strike/>
          <w:dstrike w:val="0"/>
          <w:color w:val="auto"/>
          <w:w w:val="100"/>
          <w:sz w:val="24"/>
          <w:szCs w:val="24"/>
          <w:highlight w:val="none"/>
        </w:rPr>
        <w:t>万元；</w:t>
      </w:r>
    </w:p>
    <w:p>
      <w:pPr>
        <w:keepNext w:val="0"/>
        <w:keepLines w:val="0"/>
        <w:pageBreakBefore w:val="0"/>
        <w:kinsoku/>
        <w:wordWrap/>
        <w:overflowPunct/>
        <w:autoSpaceDE/>
        <w:autoSpaceDN/>
        <w:bidi w:val="0"/>
        <w:adjustRightInd/>
        <w:spacing w:line="480" w:lineRule="exact"/>
        <w:ind w:left="838" w:leftChars="399"/>
        <w:textAlignment w:val="auto"/>
        <w:rPr>
          <w:rFonts w:hint="eastAsia" w:ascii="宋体" w:hAnsi="宋体"/>
          <w:strike/>
          <w:dstrike w:val="0"/>
          <w:color w:val="auto"/>
          <w:w w:val="100"/>
          <w:sz w:val="24"/>
          <w:szCs w:val="24"/>
          <w:highlight w:val="none"/>
        </w:rPr>
      </w:pPr>
      <w:r>
        <w:rPr>
          <w:rFonts w:hint="eastAsia" w:ascii="宋体" w:hAnsi="宋体"/>
          <w:strike/>
          <w:dstrike w:val="0"/>
          <w:color w:val="auto"/>
          <w:w w:val="100"/>
          <w:sz w:val="24"/>
          <w:szCs w:val="24"/>
          <w:highlight w:val="none"/>
        </w:rPr>
        <w:t>评审排序第5名</w:t>
      </w:r>
      <w:r>
        <w:rPr>
          <w:rFonts w:hint="eastAsia" w:ascii="宋体" w:hAnsi="宋体"/>
          <w:strike/>
          <w:dstrike w:val="0"/>
          <w:color w:val="auto"/>
          <w:w w:val="100"/>
          <w:sz w:val="24"/>
          <w:szCs w:val="24"/>
          <w:highlight w:val="none"/>
          <w:u w:val="single"/>
        </w:rPr>
        <w:t xml:space="preserve">    </w:t>
      </w:r>
      <w:r>
        <w:rPr>
          <w:rFonts w:hint="eastAsia" w:ascii="宋体" w:hAnsi="宋体"/>
          <w:strike/>
          <w:dstrike w:val="0"/>
          <w:color w:val="auto"/>
          <w:w w:val="100"/>
          <w:sz w:val="24"/>
          <w:szCs w:val="24"/>
          <w:highlight w:val="none"/>
        </w:rPr>
        <w:t>万元；</w:t>
      </w:r>
    </w:p>
    <w:p>
      <w:pPr>
        <w:keepNext w:val="0"/>
        <w:keepLines w:val="0"/>
        <w:pageBreakBefore w:val="0"/>
        <w:kinsoku/>
        <w:wordWrap/>
        <w:overflowPunct/>
        <w:autoSpaceDE/>
        <w:autoSpaceDN/>
        <w:bidi w:val="0"/>
        <w:adjustRightInd/>
        <w:spacing w:line="480" w:lineRule="exact"/>
        <w:ind w:left="838" w:leftChars="399"/>
        <w:textAlignment w:val="auto"/>
        <w:rPr>
          <w:rFonts w:hint="eastAsia" w:ascii="宋体" w:hAnsi="宋体"/>
          <w:strike/>
          <w:dstrike w:val="0"/>
          <w:color w:val="auto"/>
          <w:w w:val="100"/>
          <w:sz w:val="24"/>
          <w:szCs w:val="24"/>
          <w:highlight w:val="none"/>
        </w:rPr>
      </w:pPr>
      <w:r>
        <w:rPr>
          <w:rFonts w:hint="eastAsia" w:ascii="宋体" w:hAnsi="宋体"/>
          <w:strike/>
          <w:dstrike w:val="0"/>
          <w:color w:val="auto"/>
          <w:w w:val="100"/>
          <w:sz w:val="24"/>
          <w:szCs w:val="24"/>
          <w:highlight w:val="none"/>
        </w:rPr>
        <w:t>…………</w:t>
      </w:r>
    </w:p>
    <w:p>
      <w:pPr>
        <w:keepNext w:val="0"/>
        <w:keepLines w:val="0"/>
        <w:pageBreakBefore w:val="0"/>
        <w:kinsoku/>
        <w:wordWrap/>
        <w:overflowPunct/>
        <w:autoSpaceDE/>
        <w:autoSpaceDN/>
        <w:bidi w:val="0"/>
        <w:adjustRightInd/>
        <w:spacing w:line="480" w:lineRule="exact"/>
        <w:ind w:left="838" w:leftChars="399"/>
        <w:textAlignment w:val="auto"/>
        <w:rPr>
          <w:rFonts w:hint="eastAsia" w:ascii="宋体" w:hAnsi="宋体"/>
          <w:strike/>
          <w:dstrike w:val="0"/>
          <w:color w:val="auto"/>
          <w:w w:val="100"/>
          <w:sz w:val="24"/>
          <w:szCs w:val="24"/>
          <w:highlight w:val="none"/>
        </w:rPr>
      </w:pPr>
      <w:r>
        <w:rPr>
          <w:rFonts w:hint="eastAsia" w:ascii="宋体" w:hAnsi="宋体"/>
          <w:strike/>
          <w:dstrike w:val="0"/>
          <w:color w:val="auto"/>
          <w:w w:val="100"/>
          <w:sz w:val="24"/>
          <w:szCs w:val="24"/>
          <w:highlight w:val="none"/>
        </w:rPr>
        <w:t>其余投标人费用自理。</w:t>
      </w:r>
    </w:p>
    <w:p>
      <w:pPr>
        <w:keepNext w:val="0"/>
        <w:keepLines w:val="0"/>
        <w:pageBreakBefore w:val="0"/>
        <w:kinsoku/>
        <w:wordWrap/>
        <w:overflowPunct/>
        <w:topLinePunct/>
        <w:autoSpaceDE/>
        <w:autoSpaceDN/>
        <w:bidi w:val="0"/>
        <w:adjustRightInd/>
        <w:spacing w:line="480" w:lineRule="exact"/>
        <w:jc w:val="left"/>
        <w:textAlignment w:val="auto"/>
        <w:rPr>
          <w:rFonts w:hint="eastAsia" w:ascii="宋体" w:hAnsi="宋体"/>
          <w:b w:val="0"/>
          <w:bCs/>
          <w:color w:val="auto"/>
          <w:w w:val="100"/>
          <w:sz w:val="24"/>
          <w:szCs w:val="24"/>
          <w:highlight w:val="none"/>
        </w:rPr>
      </w:pPr>
      <w:r>
        <w:rPr>
          <w:rFonts w:hint="eastAsia" w:ascii="宋体" w:hAnsi="宋体"/>
          <w:b w:val="0"/>
          <w:bCs/>
          <w:strike/>
          <w:dstrike w:val="0"/>
          <w:color w:val="auto"/>
          <w:w w:val="100"/>
          <w:sz w:val="24"/>
          <w:szCs w:val="24"/>
          <w:highlight w:val="none"/>
        </w:rPr>
        <w:t>注：1.如果招标失败，则当次不向未中标单位支付经济补偿。2.招标人和中标人有权在实施方案中参考使用获得经济补偿的所有投标方案成果的部分内容。</w:t>
      </w:r>
    </w:p>
    <w:p>
      <w:pPr>
        <w:keepNext w:val="0"/>
        <w:keepLines w:val="0"/>
        <w:pageBreakBefore w:val="0"/>
        <w:widowControl w:val="0"/>
        <w:kinsoku/>
        <w:wordWrap/>
        <w:overflowPunct/>
        <w:topLinePunct/>
        <w:autoSpaceDE/>
        <w:autoSpaceDN/>
        <w:bidi w:val="0"/>
        <w:adjustRightInd/>
        <w:snapToGrid/>
        <w:spacing w:before="157" w:beforeLines="50" w:after="157" w:afterLines="50" w:line="480" w:lineRule="exact"/>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1.5    工期</w:t>
      </w:r>
    </w:p>
    <w:p>
      <w:pPr>
        <w:keepNext w:val="0"/>
        <w:keepLines w:val="0"/>
        <w:pageBreakBefore w:val="0"/>
        <w:kinsoku/>
        <w:wordWrap/>
        <w:overflowPunct/>
        <w:autoSpaceDE/>
        <w:autoSpaceDN/>
        <w:bidi w:val="0"/>
        <w:adjustRightInd/>
        <w:spacing w:line="480" w:lineRule="exact"/>
        <w:ind w:left="821" w:hanging="820" w:hangingChars="342"/>
        <w:jc w:val="left"/>
        <w:textAlignment w:val="auto"/>
        <w:rPr>
          <w:rFonts w:ascii="宋体" w:hAnsi="宋体" w:cs="宋体"/>
          <w:color w:val="auto"/>
          <w:w w:val="100"/>
          <w:sz w:val="24"/>
          <w:szCs w:val="24"/>
          <w:highlight w:val="none"/>
        </w:rPr>
      </w:pPr>
      <w:r>
        <w:rPr>
          <w:rFonts w:hint="eastAsia" w:ascii="宋体" w:hAnsi="宋体" w:cs="宋体"/>
          <w:color w:val="auto"/>
          <w:w w:val="100"/>
          <w:sz w:val="24"/>
          <w:szCs w:val="24"/>
          <w:highlight w:val="none"/>
          <w:lang w:bidi="ar"/>
        </w:rPr>
        <w:t>1.5.1  设计工期：</w:t>
      </w:r>
      <w:r>
        <w:rPr>
          <w:rFonts w:hint="eastAsia" w:ascii="宋体" w:hAnsi="宋体"/>
          <w:color w:val="auto"/>
          <w:w w:val="100"/>
          <w:sz w:val="24"/>
          <w:szCs w:val="24"/>
          <w:highlight w:val="none"/>
          <w:u w:val="single"/>
        </w:rPr>
        <w:t>中标人应在勘察设计合同签订后45个工作日内完成初步设计，初步设计审查批准后15个工作日内完成施工图设计，施工图设计文件经审查发现问题后5个工作日内完成补充、修改。</w:t>
      </w:r>
      <w:r>
        <w:rPr>
          <w:rFonts w:hint="eastAsia" w:ascii="宋体" w:hAnsi="宋体"/>
          <w:color w:val="auto"/>
          <w:w w:val="100"/>
          <w:sz w:val="24"/>
          <w:szCs w:val="24"/>
          <w:highlight w:val="none"/>
        </w:rPr>
        <w:t>如果延误工期，承包人向发包人支付的误期损害赔偿费每天为最终合同价格的0.3%；误期损害赔偿费的最高限额为最终合同价格的30%。</w:t>
      </w:r>
    </w:p>
    <w:p>
      <w:pPr>
        <w:keepNext w:val="0"/>
        <w:keepLines w:val="0"/>
        <w:pageBreakBefore w:val="0"/>
        <w:kinsoku/>
        <w:wordWrap/>
        <w:overflowPunct/>
        <w:topLinePunct/>
        <w:autoSpaceDE/>
        <w:autoSpaceDN/>
        <w:bidi w:val="0"/>
        <w:adjustRightInd/>
        <w:spacing w:line="480" w:lineRule="exact"/>
        <w:ind w:left="729" w:leftChars="0" w:hanging="729" w:hangingChars="304"/>
        <w:jc w:val="left"/>
        <w:textAlignment w:val="auto"/>
        <w:rPr>
          <w:rFonts w:hint="eastAsia" w:ascii="宋体" w:hAnsi="宋体" w:eastAsia="宋体" w:cs="宋体"/>
          <w:b/>
          <w:color w:val="auto"/>
          <w:w w:val="100"/>
          <w:sz w:val="24"/>
          <w:szCs w:val="24"/>
          <w:highlight w:val="none"/>
        </w:rPr>
      </w:pPr>
      <w:r>
        <w:rPr>
          <w:rFonts w:hint="eastAsia" w:ascii="宋体" w:hAnsi="宋体" w:cs="宋体"/>
          <w:color w:val="auto"/>
          <w:w w:val="100"/>
          <w:sz w:val="24"/>
          <w:szCs w:val="24"/>
          <w:highlight w:val="none"/>
          <w:lang w:bidi="ar"/>
        </w:rPr>
        <w:t xml:space="preserve">1.5.2  </w:t>
      </w:r>
      <w:r>
        <w:rPr>
          <w:rFonts w:hint="eastAsia" w:ascii="宋体" w:hAnsi="宋体"/>
          <w:color w:val="auto"/>
          <w:w w:val="100"/>
          <w:sz w:val="24"/>
          <w:szCs w:val="24"/>
          <w:highlight w:val="none"/>
        </w:rPr>
        <w:t>勘察工期：</w:t>
      </w:r>
      <w:r>
        <w:rPr>
          <w:rFonts w:hint="eastAsia" w:ascii="宋体" w:hAnsi="宋体"/>
          <w:color w:val="auto"/>
          <w:w w:val="100"/>
          <w:sz w:val="24"/>
          <w:szCs w:val="24"/>
          <w:highlight w:val="none"/>
          <w:u w:val="single"/>
        </w:rPr>
        <w:t>承包人提交勘察成果文件的工期必须满足初步设计工期要求。</w:t>
      </w:r>
      <w:r>
        <w:rPr>
          <w:rFonts w:hint="eastAsia" w:ascii="宋体" w:hAnsi="宋体"/>
          <w:color w:val="auto"/>
          <w:w w:val="100"/>
          <w:sz w:val="24"/>
          <w:szCs w:val="24"/>
          <w:highlight w:val="none"/>
        </w:rPr>
        <w:t>如果延误工期，承包人向发包人支付的误期损害赔偿费每天为最终合同价格的0.3%；误期损害赔偿费的最高限额为最终合同价格的30%。</w:t>
      </w:r>
    </w:p>
    <w:p>
      <w:pPr>
        <w:keepNext w:val="0"/>
        <w:keepLines w:val="0"/>
        <w:pageBreakBefore w:val="0"/>
        <w:widowControl w:val="0"/>
        <w:kinsoku/>
        <w:wordWrap/>
        <w:overflowPunct/>
        <w:topLinePunct/>
        <w:autoSpaceDE/>
        <w:autoSpaceDN/>
        <w:bidi w:val="0"/>
        <w:adjustRightInd/>
        <w:snapToGrid/>
        <w:spacing w:before="157" w:beforeLines="50" w:after="157" w:afterLines="50" w:line="480" w:lineRule="exact"/>
        <w:ind w:left="0" w:hanging="1031" w:hangingChars="428"/>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1.6    其他事项</w:t>
      </w:r>
    </w:p>
    <w:p>
      <w:pPr>
        <w:keepNext w:val="0"/>
        <w:keepLines w:val="0"/>
        <w:pageBreakBefore w:val="0"/>
        <w:kinsoku/>
        <w:wordWrap/>
        <w:overflowPunct/>
        <w:topLinePunct/>
        <w:autoSpaceDE/>
        <w:autoSpaceDN/>
        <w:bidi w:val="0"/>
        <w:adjustRightInd/>
        <w:spacing w:line="480" w:lineRule="exact"/>
        <w:ind w:left="1027" w:hanging="1027" w:hangingChars="428"/>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1.6.1  投标时是否需要提交设计模型：</w:t>
      </w:r>
      <w:r>
        <w:rPr>
          <w:rFonts w:hint="eastAsia" w:ascii="宋体" w:hAnsi="宋体" w:cs="宋体"/>
          <w:color w:val="auto"/>
          <w:w w:val="100"/>
          <w:sz w:val="24"/>
          <w:szCs w:val="24"/>
          <w:highlight w:val="none"/>
          <w:u w:val="single"/>
          <w:lang w:val="en-US" w:eastAsia="zh-CN"/>
        </w:rPr>
        <w:t xml:space="preserve"> </w:t>
      </w:r>
      <w:r>
        <w:rPr>
          <w:rFonts w:hint="eastAsia" w:ascii="宋体" w:hAnsi="宋体" w:eastAsia="宋体" w:cs="宋体"/>
          <w:color w:val="auto"/>
          <w:w w:val="100"/>
          <w:sz w:val="24"/>
          <w:szCs w:val="24"/>
          <w:highlight w:val="none"/>
          <w:u w:val="single"/>
        </w:rPr>
        <w:t>否</w:t>
      </w:r>
      <w:r>
        <w:rPr>
          <w:rFonts w:hint="eastAsia" w:ascii="宋体" w:hAnsi="宋体" w:cs="宋体"/>
          <w:color w:val="auto"/>
          <w:w w:val="100"/>
          <w:sz w:val="24"/>
          <w:szCs w:val="24"/>
          <w:highlight w:val="none"/>
          <w:u w:val="single"/>
          <w:lang w:val="en-US" w:eastAsia="zh-CN"/>
        </w:rPr>
        <w:t xml:space="preserve"> </w:t>
      </w:r>
      <w:r>
        <w:rPr>
          <w:rFonts w:hint="eastAsia" w:ascii="宋体" w:hAnsi="宋体" w:eastAsia="宋体" w:cs="宋体"/>
          <w:color w:val="auto"/>
          <w:w w:val="100"/>
          <w:sz w:val="24"/>
          <w:szCs w:val="24"/>
          <w:highlight w:val="none"/>
        </w:rPr>
        <w:t>。</w:t>
      </w:r>
    </w:p>
    <w:p>
      <w:pPr>
        <w:keepNext w:val="0"/>
        <w:keepLines w:val="0"/>
        <w:pageBreakBefore w:val="0"/>
        <w:kinsoku/>
        <w:wordWrap/>
        <w:overflowPunct/>
        <w:topLinePunct/>
        <w:autoSpaceDE/>
        <w:autoSpaceDN/>
        <w:bidi w:val="0"/>
        <w:adjustRightInd/>
        <w:spacing w:line="480" w:lineRule="exact"/>
        <w:ind w:left="941" w:hanging="940" w:hangingChars="392"/>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 xml:space="preserve">1.6.2  </w:t>
      </w:r>
      <w:r>
        <w:rPr>
          <w:rFonts w:hint="eastAsia" w:ascii="宋体" w:hAnsi="宋体"/>
          <w:color w:val="auto"/>
          <w:w w:val="100"/>
          <w:sz w:val="24"/>
          <w:szCs w:val="24"/>
          <w:highlight w:val="none"/>
          <w:u w:val="single"/>
        </w:rPr>
        <w:t>招标项目的电子地形图及相关资料由投标人自行收集</w:t>
      </w:r>
      <w:r>
        <w:rPr>
          <w:rFonts w:hint="eastAsia" w:hAnsi="宋体"/>
          <w:color w:val="auto"/>
          <w:w w:val="100"/>
          <w:sz w:val="24"/>
          <w:szCs w:val="24"/>
          <w:highlight w:val="none"/>
          <w:u w:val="single"/>
        </w:rPr>
        <w:t>。</w:t>
      </w:r>
    </w:p>
    <w:p>
      <w:pPr>
        <w:keepNext w:val="0"/>
        <w:keepLines w:val="0"/>
        <w:pageBreakBefore w:val="0"/>
        <w:kinsoku/>
        <w:wordWrap/>
        <w:overflowPunct/>
        <w:topLinePunct/>
        <w:autoSpaceDE/>
        <w:autoSpaceDN/>
        <w:bidi w:val="0"/>
        <w:adjustRightInd/>
        <w:spacing w:line="480" w:lineRule="exact"/>
        <w:ind w:left="840" w:right="-290" w:rightChars="-138" w:hanging="840" w:hangingChars="350"/>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 xml:space="preserve">1.6.3  </w:t>
      </w:r>
      <w:r>
        <w:rPr>
          <w:rFonts w:hint="eastAsia" w:ascii="宋体" w:hAnsi="宋体" w:eastAsia="宋体" w:cs="宋体"/>
          <w:color w:val="auto"/>
          <w:w w:val="100"/>
          <w:sz w:val="24"/>
          <w:szCs w:val="24"/>
          <w:highlight w:val="none"/>
          <w:u w:val="single"/>
        </w:rPr>
        <w:t>潜在投标人或利害关系人对本招标公告及招标内容异议的，可向招标人书面提出</w:t>
      </w:r>
      <w:r>
        <w:rPr>
          <w:rFonts w:hint="eastAsia" w:ascii="宋体" w:hAnsi="宋体" w:eastAsia="宋体" w:cs="宋体"/>
          <w:color w:val="auto"/>
          <w:w w:val="100"/>
          <w:sz w:val="24"/>
          <w:szCs w:val="24"/>
          <w:highlight w:val="none"/>
        </w:rPr>
        <w:t>。</w:t>
      </w:r>
    </w:p>
    <w:p>
      <w:pPr>
        <w:keepNext w:val="0"/>
        <w:keepLines w:val="0"/>
        <w:pageBreakBefore w:val="0"/>
        <w:kinsoku/>
        <w:wordWrap/>
        <w:overflowPunct/>
        <w:topLinePunct/>
        <w:autoSpaceDE/>
        <w:autoSpaceDN/>
        <w:bidi w:val="0"/>
        <w:adjustRightInd/>
        <w:spacing w:line="480" w:lineRule="exact"/>
        <w:ind w:right="-290" w:rightChars="-138" w:firstLine="840" w:firstLineChars="350"/>
        <w:jc w:val="left"/>
        <w:textAlignment w:val="auto"/>
        <w:rPr>
          <w:rFonts w:hint="eastAsia" w:ascii="宋体" w:hAnsi="宋体" w:eastAsia="宋体" w:cs="宋体"/>
          <w:color w:val="auto"/>
          <w:w w:val="100"/>
          <w:sz w:val="24"/>
          <w:szCs w:val="24"/>
          <w:highlight w:val="none"/>
          <w:u w:val="single"/>
          <w:lang w:eastAsia="zh-CN"/>
        </w:rPr>
      </w:pPr>
      <w:r>
        <w:rPr>
          <w:rFonts w:hint="eastAsia" w:ascii="宋体" w:hAnsi="宋体" w:eastAsia="宋体" w:cs="宋体"/>
          <w:color w:val="auto"/>
          <w:w w:val="100"/>
          <w:sz w:val="24"/>
          <w:szCs w:val="24"/>
          <w:highlight w:val="none"/>
        </w:rPr>
        <w:t>异议受理部门：</w:t>
      </w:r>
      <w:r>
        <w:rPr>
          <w:rFonts w:hint="eastAsia" w:ascii="宋体" w:hAnsi="宋体" w:eastAsia="宋体" w:cs="宋体"/>
          <w:color w:val="auto"/>
          <w:w w:val="100"/>
          <w:sz w:val="24"/>
          <w:szCs w:val="24"/>
          <w:highlight w:val="none"/>
          <w:u w:val="single"/>
          <w:lang w:eastAsia="zh-CN"/>
        </w:rPr>
        <w:t>广州市白云区水务工程建设管理中心</w:t>
      </w:r>
    </w:p>
    <w:p>
      <w:pPr>
        <w:keepNext w:val="0"/>
        <w:keepLines w:val="0"/>
        <w:pageBreakBefore w:val="0"/>
        <w:kinsoku/>
        <w:wordWrap/>
        <w:overflowPunct/>
        <w:topLinePunct/>
        <w:autoSpaceDE/>
        <w:autoSpaceDN/>
        <w:bidi w:val="0"/>
        <w:adjustRightInd/>
        <w:spacing w:line="480" w:lineRule="exact"/>
        <w:ind w:right="-290" w:rightChars="-138" w:firstLine="840" w:firstLineChars="350"/>
        <w:jc w:val="left"/>
        <w:textAlignment w:val="auto"/>
        <w:rPr>
          <w:rFonts w:hint="eastAsia" w:ascii="宋体" w:hAnsi="宋体" w:eastAsia="宋体" w:cs="宋体"/>
          <w:color w:val="auto"/>
          <w:w w:val="100"/>
          <w:sz w:val="24"/>
          <w:szCs w:val="24"/>
          <w:highlight w:val="none"/>
          <w:u w:val="single"/>
        </w:rPr>
      </w:pPr>
      <w:r>
        <w:rPr>
          <w:rFonts w:hint="eastAsia" w:ascii="宋体" w:hAnsi="宋体" w:eastAsia="宋体" w:cs="宋体"/>
          <w:color w:val="auto"/>
          <w:w w:val="100"/>
          <w:sz w:val="24"/>
          <w:szCs w:val="24"/>
          <w:highlight w:val="none"/>
        </w:rPr>
        <w:t>异议受理电话：</w:t>
      </w:r>
      <w:r>
        <w:rPr>
          <w:rFonts w:hint="eastAsia" w:ascii="宋体" w:hAnsi="宋体" w:eastAsia="宋体" w:cs="宋体"/>
          <w:color w:val="auto"/>
          <w:w w:val="100"/>
          <w:sz w:val="24"/>
          <w:szCs w:val="24"/>
          <w:highlight w:val="none"/>
          <w:u w:val="single"/>
          <w:lang w:eastAsia="zh-CN"/>
        </w:rPr>
        <w:t>020-</w:t>
      </w:r>
      <w:r>
        <w:rPr>
          <w:rFonts w:hint="eastAsia" w:ascii="宋体" w:hAnsi="宋体" w:cs="宋体"/>
          <w:color w:val="auto"/>
          <w:w w:val="100"/>
          <w:sz w:val="24"/>
          <w:szCs w:val="24"/>
          <w:highlight w:val="none"/>
          <w:u w:val="single"/>
          <w:lang w:eastAsia="zh-CN"/>
        </w:rPr>
        <w:t>31925207</w:t>
      </w:r>
      <w:r>
        <w:rPr>
          <w:rFonts w:hint="eastAsia" w:ascii="宋体" w:hAnsi="宋体" w:eastAsia="宋体" w:cs="宋体"/>
          <w:color w:val="auto"/>
          <w:w w:val="100"/>
          <w:sz w:val="24"/>
          <w:szCs w:val="24"/>
          <w:highlight w:val="none"/>
          <w:u w:val="single"/>
        </w:rPr>
        <w:t xml:space="preserve"> </w:t>
      </w:r>
    </w:p>
    <w:p>
      <w:pPr>
        <w:keepNext w:val="0"/>
        <w:keepLines w:val="0"/>
        <w:pageBreakBefore w:val="0"/>
        <w:kinsoku/>
        <w:wordWrap/>
        <w:overflowPunct/>
        <w:topLinePunct/>
        <w:autoSpaceDE/>
        <w:autoSpaceDN/>
        <w:bidi w:val="0"/>
        <w:adjustRightInd/>
        <w:spacing w:line="480" w:lineRule="exact"/>
        <w:ind w:right="-290" w:rightChars="-138"/>
        <w:jc w:val="left"/>
        <w:textAlignment w:val="auto"/>
        <w:rPr>
          <w:rFonts w:hint="eastAsia" w:ascii="宋体" w:hAnsi="宋体" w:eastAsia="宋体" w:cs="宋体"/>
          <w:color w:val="auto"/>
          <w:w w:val="100"/>
          <w:sz w:val="24"/>
          <w:szCs w:val="24"/>
          <w:highlight w:val="none"/>
          <w:u w:val="single"/>
          <w:lang w:eastAsia="zh-CN"/>
        </w:rPr>
      </w:pPr>
      <w:r>
        <w:rPr>
          <w:rFonts w:hint="eastAsia" w:ascii="宋体" w:hAnsi="宋体" w:eastAsia="宋体" w:cs="宋体"/>
          <w:color w:val="auto"/>
          <w:w w:val="100"/>
          <w:sz w:val="24"/>
          <w:szCs w:val="24"/>
          <w:highlight w:val="none"/>
        </w:rPr>
        <w:t xml:space="preserve">       地址：</w:t>
      </w:r>
      <w:r>
        <w:rPr>
          <w:rFonts w:hint="eastAsia" w:ascii="宋体" w:hAnsi="宋体" w:eastAsia="宋体" w:cs="宋体"/>
          <w:color w:val="auto"/>
          <w:w w:val="100"/>
          <w:sz w:val="24"/>
          <w:szCs w:val="24"/>
          <w:highlight w:val="none"/>
          <w:u w:val="single"/>
          <w:lang w:eastAsia="zh-CN"/>
        </w:rPr>
        <w:t>广州市白云区大金钟路19号金景大厦</w:t>
      </w:r>
    </w:p>
    <w:p>
      <w:pPr>
        <w:keepNext w:val="0"/>
        <w:keepLines w:val="0"/>
        <w:pageBreakBefore w:val="0"/>
        <w:kinsoku/>
        <w:wordWrap/>
        <w:overflowPunct/>
        <w:topLinePunct/>
        <w:autoSpaceDE/>
        <w:autoSpaceDN/>
        <w:bidi w:val="0"/>
        <w:adjustRightInd/>
        <w:spacing w:line="480" w:lineRule="exact"/>
        <w:ind w:left="840" w:right="-290" w:rightChars="-138" w:hanging="840" w:hangingChars="350"/>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color w:val="auto"/>
          <w:w w:val="100"/>
          <w:sz w:val="24"/>
          <w:szCs w:val="24"/>
          <w:highlight w:val="none"/>
        </w:rPr>
        <w:t>1.6.4</w:t>
      </w:r>
      <w:r>
        <w:rPr>
          <w:rFonts w:hint="eastAsia" w:ascii="宋体" w:hAnsi="宋体" w:cs="宋体"/>
          <w:color w:val="auto"/>
          <w:w w:val="100"/>
          <w:sz w:val="24"/>
          <w:szCs w:val="24"/>
          <w:highlight w:val="none"/>
          <w:lang w:val="en-US" w:eastAsia="zh-CN"/>
        </w:rPr>
        <w:t xml:space="preserve">  </w:t>
      </w:r>
      <w:r>
        <w:rPr>
          <w:rFonts w:hint="eastAsia" w:ascii="宋体" w:hAnsi="宋体"/>
          <w:color w:val="auto"/>
          <w:w w:val="100"/>
          <w:sz w:val="24"/>
          <w:szCs w:val="24"/>
          <w:highlight w:val="none"/>
          <w:u w:val="single"/>
        </w:rPr>
        <w:t>根据中央、省委、市委、区委有关扫黑除恶专项斗争的部署及要求，有效打击防范广州市白云区在水务工程建设招投标领域存在恶意围标、串标等涉黑涉恶违法犯罪活动，欢迎广大市民群众积极向招标监督部门举报。举报电话：020-3650</w:t>
      </w:r>
      <w:r>
        <w:rPr>
          <w:rFonts w:hint="eastAsia" w:ascii="宋体" w:hAnsi="宋体"/>
          <w:color w:val="auto"/>
          <w:w w:val="100"/>
          <w:sz w:val="24"/>
          <w:szCs w:val="24"/>
          <w:highlight w:val="none"/>
          <w:u w:val="single"/>
          <w:lang w:val="en-US" w:eastAsia="zh-CN"/>
        </w:rPr>
        <w:t>1911</w:t>
      </w:r>
      <w:r>
        <w:rPr>
          <w:rFonts w:hint="eastAsia" w:ascii="宋体" w:hAnsi="宋体"/>
          <w:color w:val="auto"/>
          <w:w w:val="100"/>
          <w:sz w:val="24"/>
          <w:szCs w:val="24"/>
          <w:highlight w:val="none"/>
          <w:u w:val="single"/>
        </w:rPr>
        <w:t>。</w:t>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 xml:space="preserve">1.7   </w:t>
      </w:r>
      <w:r>
        <w:rPr>
          <w:rFonts w:hint="eastAsia" w:ascii="宋体" w:hAnsi="宋体" w:eastAsia="宋体" w:cs="宋体"/>
          <w:b/>
          <w:bCs/>
          <w:color w:val="auto"/>
          <w:w w:val="100"/>
          <w:sz w:val="24"/>
          <w:szCs w:val="24"/>
          <w:highlight w:val="none"/>
        </w:rPr>
        <w:t>招标人</w:t>
      </w:r>
    </w:p>
    <w:p>
      <w:pPr>
        <w:keepNext w:val="0"/>
        <w:keepLines w:val="0"/>
        <w:pageBreakBefore w:val="0"/>
        <w:kinsoku/>
        <w:wordWrap/>
        <w:overflowPunct/>
        <w:topLinePunct/>
        <w:autoSpaceDE/>
        <w:autoSpaceDN/>
        <w:bidi w:val="0"/>
        <w:adjustRightInd/>
        <w:spacing w:line="360" w:lineRule="auto"/>
        <w:textAlignment w:val="auto"/>
        <w:rPr>
          <w:rFonts w:hint="eastAsia" w:ascii="宋体" w:hAnsi="宋体" w:eastAsia="宋体" w:cs="宋体"/>
          <w:color w:val="auto"/>
          <w:w w:val="100"/>
          <w:sz w:val="24"/>
          <w:szCs w:val="24"/>
          <w:highlight w:val="none"/>
          <w:lang w:eastAsia="zh-CN"/>
        </w:rPr>
      </w:pPr>
      <w:r>
        <w:rPr>
          <w:rFonts w:hint="eastAsia" w:ascii="宋体" w:hAnsi="宋体" w:eastAsia="宋体" w:cs="宋体"/>
          <w:color w:val="auto"/>
          <w:w w:val="100"/>
          <w:sz w:val="24"/>
          <w:szCs w:val="24"/>
          <w:highlight w:val="none"/>
        </w:rPr>
        <w:t>1.7.1 名称：</w:t>
      </w:r>
      <w:r>
        <w:rPr>
          <w:rFonts w:hint="eastAsia" w:ascii="宋体" w:hAnsi="宋体" w:eastAsia="宋体" w:cs="宋体"/>
          <w:color w:val="auto"/>
          <w:w w:val="100"/>
          <w:sz w:val="24"/>
          <w:szCs w:val="24"/>
          <w:highlight w:val="none"/>
          <w:u w:val="single"/>
          <w:lang w:eastAsia="zh-CN"/>
        </w:rPr>
        <w:t>广州市白云区水务工程建设管理中心</w:t>
      </w:r>
    </w:p>
    <w:p>
      <w:pPr>
        <w:keepNext w:val="0"/>
        <w:keepLines w:val="0"/>
        <w:pageBreakBefore w:val="0"/>
        <w:kinsoku/>
        <w:wordWrap/>
        <w:overflowPunct/>
        <w:topLinePunct/>
        <w:autoSpaceDE/>
        <w:autoSpaceDN/>
        <w:bidi w:val="0"/>
        <w:adjustRightInd/>
        <w:spacing w:line="360" w:lineRule="auto"/>
        <w:textAlignment w:val="auto"/>
        <w:rPr>
          <w:rFonts w:hint="eastAsia" w:ascii="宋体" w:hAnsi="宋体" w:eastAsia="宋体" w:cs="宋体"/>
          <w:color w:val="auto"/>
          <w:w w:val="100"/>
          <w:sz w:val="24"/>
          <w:szCs w:val="24"/>
          <w:highlight w:val="none"/>
          <w:lang w:eastAsia="zh-CN"/>
        </w:rPr>
      </w:pPr>
      <w:r>
        <w:rPr>
          <w:rFonts w:hint="eastAsia" w:ascii="宋体" w:hAnsi="宋体" w:eastAsia="宋体" w:cs="宋体"/>
          <w:color w:val="auto"/>
          <w:w w:val="100"/>
          <w:sz w:val="24"/>
          <w:szCs w:val="24"/>
          <w:highlight w:val="none"/>
        </w:rPr>
        <w:t>1.7.2邮政编码、地址：</w:t>
      </w:r>
      <w:r>
        <w:rPr>
          <w:rFonts w:hint="eastAsia" w:ascii="宋体" w:hAnsi="宋体" w:eastAsia="宋体" w:cs="宋体"/>
          <w:color w:val="auto"/>
          <w:w w:val="100"/>
          <w:kern w:val="0"/>
          <w:sz w:val="24"/>
          <w:szCs w:val="24"/>
          <w:highlight w:val="none"/>
          <w:u w:val="single"/>
          <w:lang w:eastAsia="zh-CN"/>
        </w:rPr>
        <w:t>510405</w:t>
      </w:r>
      <w:r>
        <w:rPr>
          <w:rFonts w:hint="eastAsia" w:ascii="宋体" w:hAnsi="宋体" w:eastAsia="宋体" w:cs="宋体"/>
          <w:color w:val="auto"/>
          <w:w w:val="100"/>
          <w:kern w:val="0"/>
          <w:sz w:val="24"/>
          <w:szCs w:val="24"/>
          <w:highlight w:val="none"/>
          <w:u w:val="single"/>
        </w:rPr>
        <w:t>、</w:t>
      </w:r>
      <w:r>
        <w:rPr>
          <w:rFonts w:hint="eastAsia" w:ascii="宋体" w:hAnsi="宋体" w:eastAsia="宋体" w:cs="宋体"/>
          <w:color w:val="auto"/>
          <w:w w:val="100"/>
          <w:kern w:val="0"/>
          <w:sz w:val="24"/>
          <w:szCs w:val="24"/>
          <w:highlight w:val="none"/>
          <w:u w:val="single"/>
          <w:lang w:eastAsia="zh-CN"/>
        </w:rPr>
        <w:t>广州市白云区大金钟路19号金景大厦</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u w:val="single"/>
        </w:rPr>
      </w:pPr>
      <w:r>
        <w:rPr>
          <w:rFonts w:hint="eastAsia" w:ascii="宋体" w:hAnsi="宋体" w:eastAsia="宋体" w:cs="宋体"/>
          <w:color w:val="auto"/>
          <w:w w:val="100"/>
          <w:sz w:val="24"/>
          <w:szCs w:val="24"/>
          <w:highlight w:val="none"/>
        </w:rPr>
        <w:t>1.7.3 联系人：</w:t>
      </w:r>
      <w:r>
        <w:rPr>
          <w:rFonts w:hint="eastAsia" w:ascii="宋体" w:hAnsi="宋体" w:eastAsia="宋体" w:cs="宋体"/>
          <w:color w:val="auto"/>
          <w:w w:val="100"/>
          <w:sz w:val="24"/>
          <w:szCs w:val="24"/>
          <w:highlight w:val="none"/>
          <w:u w:val="single"/>
        </w:rPr>
        <w:t xml:space="preserve">  </w:t>
      </w:r>
      <w:r>
        <w:rPr>
          <w:rFonts w:hint="eastAsia" w:ascii="宋体" w:hAnsi="宋体" w:eastAsia="宋体" w:cs="宋体"/>
          <w:color w:val="auto"/>
          <w:w w:val="100"/>
          <w:sz w:val="24"/>
          <w:szCs w:val="24"/>
          <w:highlight w:val="none"/>
          <w:u w:val="single"/>
          <w:lang w:eastAsia="zh-CN"/>
        </w:rPr>
        <w:t>周工</w:t>
      </w:r>
      <w:r>
        <w:rPr>
          <w:rFonts w:hint="eastAsia" w:ascii="宋体" w:hAnsi="宋体" w:eastAsia="宋体" w:cs="宋体"/>
          <w:color w:val="auto"/>
          <w:w w:val="100"/>
          <w:sz w:val="24"/>
          <w:szCs w:val="24"/>
          <w:highlight w:val="none"/>
          <w:u w:val="single"/>
        </w:rPr>
        <w:t xml:space="preserve">  </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lang w:eastAsia="zh-CN"/>
        </w:rPr>
      </w:pPr>
      <w:r>
        <w:rPr>
          <w:rFonts w:hint="eastAsia" w:ascii="宋体" w:hAnsi="宋体" w:eastAsia="宋体" w:cs="宋体"/>
          <w:color w:val="auto"/>
          <w:w w:val="100"/>
          <w:sz w:val="24"/>
          <w:szCs w:val="24"/>
          <w:highlight w:val="none"/>
        </w:rPr>
        <w:t>1.7.4 电话（手机）号码：</w:t>
      </w:r>
      <w:r>
        <w:rPr>
          <w:rFonts w:hint="eastAsia" w:ascii="宋体" w:hAnsi="宋体" w:eastAsia="宋体" w:cs="宋体"/>
          <w:color w:val="auto"/>
          <w:w w:val="100"/>
          <w:sz w:val="24"/>
          <w:szCs w:val="24"/>
          <w:highlight w:val="none"/>
          <w:u w:val="single"/>
          <w:lang w:eastAsia="zh-CN"/>
        </w:rPr>
        <w:t>020-</w:t>
      </w:r>
      <w:r>
        <w:rPr>
          <w:rFonts w:hint="eastAsia" w:ascii="宋体" w:hAnsi="宋体" w:cs="宋体"/>
          <w:color w:val="auto"/>
          <w:w w:val="100"/>
          <w:sz w:val="24"/>
          <w:szCs w:val="24"/>
          <w:highlight w:val="none"/>
          <w:u w:val="single"/>
          <w:lang w:eastAsia="zh-CN"/>
        </w:rPr>
        <w:t>31925207</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1.7.5 传真号码：</w:t>
      </w:r>
    </w:p>
    <w:p>
      <w:pPr>
        <w:keepNext w:val="0"/>
        <w:keepLines w:val="0"/>
        <w:pageBreakBefore w:val="0"/>
        <w:kinsoku/>
        <w:wordWrap/>
        <w:overflowPunct/>
        <w:topLinePunct/>
        <w:autoSpaceDE/>
        <w:autoSpaceDN/>
        <w:bidi w:val="0"/>
        <w:adjustRightInd/>
        <w:spacing w:line="360" w:lineRule="auto"/>
        <w:jc w:val="left"/>
        <w:textAlignment w:val="auto"/>
        <w:rPr>
          <w:rFonts w:hint="eastAsia"/>
        </w:rPr>
      </w:pPr>
      <w:r>
        <w:rPr>
          <w:rFonts w:hint="eastAsia" w:ascii="宋体" w:hAnsi="宋体" w:eastAsia="宋体" w:cs="宋体"/>
          <w:color w:val="auto"/>
          <w:w w:val="100"/>
          <w:sz w:val="24"/>
          <w:szCs w:val="24"/>
          <w:highlight w:val="none"/>
        </w:rPr>
        <w:t>1.7.6 电子邮箱：</w:t>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 xml:space="preserve">1.8   </w:t>
      </w:r>
      <w:r>
        <w:rPr>
          <w:rFonts w:hint="eastAsia" w:ascii="宋体" w:hAnsi="宋体" w:eastAsia="宋体" w:cs="宋体"/>
          <w:b/>
          <w:bCs/>
          <w:color w:val="auto"/>
          <w:w w:val="100"/>
          <w:sz w:val="24"/>
          <w:szCs w:val="24"/>
          <w:highlight w:val="none"/>
        </w:rPr>
        <w:t>招标代理机构</w:t>
      </w:r>
    </w:p>
    <w:p>
      <w:pPr>
        <w:keepNext w:val="0"/>
        <w:keepLines w:val="0"/>
        <w:pageBreakBefore w:val="0"/>
        <w:kinsoku/>
        <w:wordWrap/>
        <w:overflowPunct/>
        <w:topLinePunct/>
        <w:autoSpaceDE/>
        <w:autoSpaceDN/>
        <w:bidi w:val="0"/>
        <w:adjustRightInd/>
        <w:spacing w:line="360" w:lineRule="auto"/>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1.8.1 名称：</w:t>
      </w:r>
      <w:r>
        <w:rPr>
          <w:rFonts w:hint="eastAsia" w:ascii="宋体" w:hAnsi="宋体" w:cs="宋体"/>
          <w:color w:val="auto"/>
          <w:w w:val="100"/>
          <w:sz w:val="24"/>
          <w:szCs w:val="24"/>
          <w:highlight w:val="none"/>
          <w:u w:val="single"/>
          <w:lang w:eastAsia="zh-CN"/>
        </w:rPr>
        <w:t>广州利源工程咨询有限公司</w:t>
      </w:r>
      <w:r>
        <w:rPr>
          <w:rFonts w:hint="eastAsia" w:ascii="宋体" w:hAnsi="宋体" w:eastAsia="宋体" w:cs="宋体"/>
          <w:color w:val="auto"/>
          <w:w w:val="100"/>
          <w:sz w:val="24"/>
          <w:szCs w:val="24"/>
          <w:highlight w:val="none"/>
          <w:u w:val="single"/>
        </w:rPr>
        <w:t xml:space="preserve">  </w:t>
      </w:r>
    </w:p>
    <w:p>
      <w:pPr>
        <w:keepNext w:val="0"/>
        <w:keepLines w:val="0"/>
        <w:pageBreakBefore w:val="0"/>
        <w:kinsoku/>
        <w:wordWrap/>
        <w:overflowPunct/>
        <w:topLinePunct/>
        <w:autoSpaceDE/>
        <w:autoSpaceDN/>
        <w:bidi w:val="0"/>
        <w:adjustRightInd/>
        <w:spacing w:line="360" w:lineRule="auto"/>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1.8.2 邮政编码、地址：</w:t>
      </w:r>
      <w:r>
        <w:rPr>
          <w:rFonts w:hint="eastAsia" w:ascii="宋体" w:hAnsi="宋体" w:cs="宋体"/>
          <w:color w:val="auto"/>
          <w:sz w:val="24"/>
          <w:szCs w:val="24"/>
          <w:highlight w:val="none"/>
          <w:u w:val="single"/>
        </w:rPr>
        <w:t>510640、广州市天河区瘦狗岭路553号广之旅大厦1809</w:t>
      </w:r>
      <w:r>
        <w:rPr>
          <w:rFonts w:hint="eastAsia" w:ascii="宋体" w:hAnsi="宋体" w:eastAsia="宋体" w:cs="宋体"/>
          <w:color w:val="auto"/>
          <w:w w:val="100"/>
          <w:sz w:val="24"/>
          <w:szCs w:val="24"/>
          <w:highlight w:val="none"/>
        </w:rPr>
        <w:t xml:space="preserve">  </w:t>
      </w:r>
    </w:p>
    <w:p>
      <w:pPr>
        <w:keepNext w:val="0"/>
        <w:keepLines w:val="0"/>
        <w:pageBreakBefore w:val="0"/>
        <w:kinsoku/>
        <w:wordWrap/>
        <w:overflowPunct/>
        <w:topLinePunct/>
        <w:autoSpaceDE/>
        <w:autoSpaceDN/>
        <w:bidi w:val="0"/>
        <w:adjustRightInd/>
        <w:spacing w:line="360" w:lineRule="auto"/>
        <w:textAlignment w:val="auto"/>
        <w:rPr>
          <w:rFonts w:hint="eastAsia" w:ascii="宋体" w:hAnsi="宋体" w:eastAsia="宋体" w:cs="宋体"/>
          <w:color w:val="auto"/>
          <w:w w:val="100"/>
          <w:sz w:val="24"/>
          <w:szCs w:val="24"/>
          <w:highlight w:val="none"/>
          <w:u w:val="single"/>
        </w:rPr>
      </w:pPr>
      <w:r>
        <w:rPr>
          <w:rFonts w:hint="eastAsia" w:ascii="宋体" w:hAnsi="宋体" w:eastAsia="宋体" w:cs="宋体"/>
          <w:color w:val="auto"/>
          <w:w w:val="100"/>
          <w:sz w:val="24"/>
          <w:szCs w:val="24"/>
          <w:highlight w:val="none"/>
        </w:rPr>
        <w:t>1.8.3 联系人：</w:t>
      </w:r>
      <w:r>
        <w:rPr>
          <w:rFonts w:hint="eastAsia" w:ascii="宋体" w:hAnsi="宋体" w:eastAsia="宋体" w:cs="宋体"/>
          <w:color w:val="auto"/>
          <w:w w:val="100"/>
          <w:sz w:val="24"/>
          <w:szCs w:val="24"/>
          <w:highlight w:val="none"/>
          <w:u w:val="single"/>
        </w:rPr>
        <w:t xml:space="preserve">  </w:t>
      </w:r>
      <w:r>
        <w:rPr>
          <w:rFonts w:hint="eastAsia" w:ascii="宋体" w:hAnsi="宋体" w:cs="宋体"/>
          <w:color w:val="auto"/>
          <w:w w:val="100"/>
          <w:sz w:val="24"/>
          <w:szCs w:val="24"/>
          <w:highlight w:val="none"/>
          <w:u w:val="single"/>
          <w:lang w:eastAsia="zh-CN"/>
        </w:rPr>
        <w:t>刘</w:t>
      </w:r>
      <w:r>
        <w:rPr>
          <w:rFonts w:hint="eastAsia" w:ascii="宋体" w:hAnsi="宋体" w:eastAsia="宋体" w:cs="宋体"/>
          <w:color w:val="auto"/>
          <w:w w:val="100"/>
          <w:sz w:val="24"/>
          <w:szCs w:val="24"/>
          <w:highlight w:val="none"/>
          <w:u w:val="single"/>
          <w:lang w:eastAsia="zh-CN"/>
        </w:rPr>
        <w:t>工</w:t>
      </w:r>
      <w:r>
        <w:rPr>
          <w:rFonts w:hint="eastAsia" w:ascii="宋体" w:hAnsi="宋体" w:eastAsia="宋体" w:cs="宋体"/>
          <w:color w:val="auto"/>
          <w:w w:val="100"/>
          <w:sz w:val="24"/>
          <w:szCs w:val="24"/>
          <w:highlight w:val="none"/>
          <w:u w:val="single"/>
        </w:rPr>
        <w:t xml:space="preserve">   </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1.8.4 电话（手机）号码：</w:t>
      </w:r>
      <w:r>
        <w:rPr>
          <w:rFonts w:hint="eastAsia" w:ascii="宋体" w:hAnsi="宋体" w:eastAsia="宋体" w:cs="宋体"/>
          <w:color w:val="auto"/>
          <w:w w:val="100"/>
          <w:sz w:val="24"/>
          <w:szCs w:val="24"/>
          <w:highlight w:val="none"/>
          <w:u w:val="single"/>
        </w:rPr>
        <w:t xml:space="preserve"> </w:t>
      </w:r>
      <w:r>
        <w:rPr>
          <w:rFonts w:hint="eastAsia" w:ascii="宋体" w:hAnsi="宋体" w:cs="宋体"/>
          <w:color w:val="auto"/>
          <w:sz w:val="24"/>
          <w:szCs w:val="24"/>
          <w:highlight w:val="none"/>
          <w:u w:val="single"/>
        </w:rPr>
        <w:t xml:space="preserve"> 020-86269746</w:t>
      </w:r>
      <w:r>
        <w:rPr>
          <w:rFonts w:hint="eastAsia" w:ascii="宋体" w:hAnsi="宋体" w:eastAsia="宋体" w:cs="宋体"/>
          <w:color w:val="auto"/>
          <w:w w:val="100"/>
          <w:sz w:val="24"/>
          <w:szCs w:val="24"/>
          <w:highlight w:val="none"/>
          <w:u w:val="single"/>
        </w:rPr>
        <w:t xml:space="preserve">   </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1.8.5 传真号码：</w:t>
      </w:r>
      <w:r>
        <w:rPr>
          <w:rFonts w:hint="eastAsia" w:ascii="宋体" w:hAnsi="宋体" w:eastAsia="宋体" w:cs="宋体"/>
          <w:color w:val="auto"/>
          <w:w w:val="100"/>
          <w:sz w:val="24"/>
          <w:szCs w:val="24"/>
          <w:highlight w:val="none"/>
          <w:u w:val="single"/>
        </w:rPr>
        <w:t xml:space="preserve"> </w:t>
      </w:r>
      <w:r>
        <w:rPr>
          <w:rFonts w:hint="eastAsia" w:ascii="宋体" w:hAnsi="宋体" w:cs="宋体"/>
          <w:color w:val="auto"/>
          <w:sz w:val="24"/>
          <w:szCs w:val="24"/>
          <w:highlight w:val="none"/>
          <w:u w:val="single"/>
        </w:rPr>
        <w:t xml:space="preserve"> 020-86269746</w:t>
      </w:r>
      <w:r>
        <w:rPr>
          <w:rFonts w:hint="eastAsia" w:ascii="宋体" w:hAnsi="宋体" w:eastAsia="宋体" w:cs="宋体"/>
          <w:color w:val="auto"/>
          <w:w w:val="100"/>
          <w:sz w:val="24"/>
          <w:szCs w:val="24"/>
          <w:highlight w:val="none"/>
          <w:u w:val="single"/>
        </w:rPr>
        <w:t xml:space="preserve">  </w:t>
      </w:r>
    </w:p>
    <w:p>
      <w:pPr>
        <w:keepNext w:val="0"/>
        <w:keepLines w:val="0"/>
        <w:pageBreakBefore w:val="0"/>
        <w:kinsoku/>
        <w:wordWrap/>
        <w:overflowPunct/>
        <w:topLinePunct/>
        <w:autoSpaceDE/>
        <w:autoSpaceDN/>
        <w:bidi w:val="0"/>
        <w:adjustRightInd/>
        <w:spacing w:line="360" w:lineRule="auto"/>
        <w:jc w:val="left"/>
        <w:textAlignment w:val="auto"/>
        <w:rPr>
          <w:rFonts w:hint="eastAsia"/>
        </w:rPr>
      </w:pPr>
      <w:r>
        <w:rPr>
          <w:rFonts w:hint="eastAsia" w:ascii="宋体" w:hAnsi="宋体" w:eastAsia="宋体" w:cs="宋体"/>
          <w:color w:val="auto"/>
          <w:w w:val="100"/>
          <w:sz w:val="24"/>
          <w:szCs w:val="24"/>
          <w:highlight w:val="none"/>
        </w:rPr>
        <w:t>1.8.6 电子邮箱：</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HYPERLINK "mailto:177697435@qq.com" </w:instrText>
      </w:r>
      <w:r>
        <w:rPr>
          <w:rFonts w:hint="eastAsia" w:ascii="宋体" w:hAnsi="宋体" w:cs="宋体"/>
          <w:color w:val="auto"/>
          <w:sz w:val="24"/>
          <w:szCs w:val="24"/>
          <w:highlight w:val="none"/>
          <w:u w:val="single"/>
        </w:rPr>
        <w:fldChar w:fldCharType="separate"/>
      </w:r>
      <w:r>
        <w:rPr>
          <w:rStyle w:val="8"/>
          <w:rFonts w:hint="eastAsia" w:ascii="宋体" w:hAnsi="宋体" w:cs="宋体"/>
          <w:sz w:val="24"/>
          <w:szCs w:val="24"/>
          <w:highlight w:val="none"/>
        </w:rPr>
        <w:t>177697435@qq.com</w:t>
      </w:r>
      <w:r>
        <w:rPr>
          <w:rFonts w:hint="eastAsia" w:ascii="宋体" w:hAnsi="宋体" w:cs="宋体"/>
          <w:color w:val="auto"/>
          <w:sz w:val="24"/>
          <w:szCs w:val="24"/>
          <w:highlight w:val="none"/>
          <w:u w:val="single"/>
        </w:rPr>
        <w:fldChar w:fldCharType="end"/>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jc w:val="left"/>
        <w:textAlignment w:val="auto"/>
        <w:rPr>
          <w:rFonts w:hint="eastAsia" w:ascii="宋体" w:hAnsi="宋体" w:eastAsia="宋体" w:cs="宋体"/>
          <w:b/>
          <w:bCs/>
          <w:color w:val="auto"/>
          <w:w w:val="100"/>
          <w:sz w:val="24"/>
          <w:szCs w:val="24"/>
          <w:highlight w:val="none"/>
        </w:rPr>
      </w:pPr>
      <w:r>
        <w:rPr>
          <w:rFonts w:hint="eastAsia" w:ascii="宋体" w:hAnsi="宋体" w:eastAsia="宋体" w:cs="宋体"/>
          <w:b/>
          <w:bCs/>
          <w:color w:val="auto"/>
          <w:w w:val="100"/>
          <w:sz w:val="24"/>
          <w:szCs w:val="24"/>
          <w:highlight w:val="none"/>
        </w:rPr>
        <w:t>1.9  交易服务机构</w:t>
      </w:r>
    </w:p>
    <w:p>
      <w:pPr>
        <w:keepNext w:val="0"/>
        <w:keepLines w:val="0"/>
        <w:pageBreakBefore w:val="0"/>
        <w:kinsoku/>
        <w:wordWrap/>
        <w:overflowPunct/>
        <w:topLinePunct/>
        <w:autoSpaceDE/>
        <w:autoSpaceDN/>
        <w:bidi w:val="0"/>
        <w:adjustRightInd/>
        <w:spacing w:line="360" w:lineRule="auto"/>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1.9.1 名称：</w:t>
      </w:r>
      <w:bookmarkStart w:id="6" w:name="_Toc177205457"/>
      <w:bookmarkStart w:id="7" w:name="_Toc178744368"/>
      <w:r>
        <w:rPr>
          <w:rFonts w:hint="eastAsia" w:ascii="宋体" w:hAnsi="宋体" w:eastAsia="宋体" w:cs="宋体"/>
          <w:color w:val="auto"/>
          <w:w w:val="100"/>
          <w:kern w:val="0"/>
          <w:sz w:val="24"/>
          <w:szCs w:val="24"/>
          <w:highlight w:val="none"/>
          <w:u w:val="single"/>
        </w:rPr>
        <w:t>广州公共资源交易中心</w:t>
      </w:r>
      <w:bookmarkEnd w:id="6"/>
      <w:bookmarkEnd w:id="7"/>
    </w:p>
    <w:p>
      <w:pPr>
        <w:keepNext w:val="0"/>
        <w:keepLines w:val="0"/>
        <w:pageBreakBefore w:val="0"/>
        <w:kinsoku/>
        <w:wordWrap/>
        <w:overflowPunct/>
        <w:topLinePunct/>
        <w:autoSpaceDE/>
        <w:autoSpaceDN/>
        <w:bidi w:val="0"/>
        <w:adjustRightInd/>
        <w:spacing w:line="360" w:lineRule="auto"/>
        <w:textAlignment w:val="auto"/>
        <w:rPr>
          <w:rFonts w:hint="eastAsia" w:ascii="宋体" w:hAnsi="宋体" w:eastAsia="宋体" w:cs="宋体"/>
          <w:color w:val="auto"/>
          <w:w w:val="100"/>
          <w:sz w:val="24"/>
          <w:szCs w:val="24"/>
          <w:highlight w:val="none"/>
          <w:u w:val="single"/>
          <w:lang w:val="zh-CN"/>
        </w:rPr>
      </w:pPr>
      <w:r>
        <w:rPr>
          <w:rFonts w:hint="eastAsia" w:ascii="宋体" w:hAnsi="宋体" w:eastAsia="宋体" w:cs="宋体"/>
          <w:color w:val="auto"/>
          <w:w w:val="100"/>
          <w:sz w:val="24"/>
          <w:szCs w:val="24"/>
          <w:highlight w:val="none"/>
        </w:rPr>
        <w:t>1.9.2 邮政编码、地址：</w:t>
      </w:r>
      <w:r>
        <w:rPr>
          <w:rFonts w:hint="eastAsia" w:ascii="宋体" w:hAnsi="宋体" w:eastAsia="宋体" w:cs="宋体"/>
          <w:color w:val="auto"/>
          <w:w w:val="100"/>
          <w:kern w:val="0"/>
          <w:sz w:val="24"/>
          <w:szCs w:val="24"/>
          <w:highlight w:val="none"/>
          <w:u w:val="single"/>
        </w:rPr>
        <w:t>510630</w:t>
      </w:r>
      <w:r>
        <w:rPr>
          <w:rFonts w:hint="eastAsia" w:ascii="宋体" w:hAnsi="宋体" w:eastAsia="宋体" w:cs="宋体"/>
          <w:color w:val="auto"/>
          <w:w w:val="100"/>
          <w:kern w:val="0"/>
          <w:sz w:val="24"/>
          <w:szCs w:val="24"/>
          <w:highlight w:val="none"/>
          <w:u w:val="single"/>
          <w:lang w:eastAsia="zh-CN"/>
        </w:rPr>
        <w:t>、</w:t>
      </w:r>
      <w:r>
        <w:rPr>
          <w:rFonts w:hint="eastAsia" w:ascii="宋体" w:hAnsi="宋体" w:eastAsia="宋体" w:cs="宋体"/>
          <w:color w:val="auto"/>
          <w:w w:val="100"/>
          <w:kern w:val="0"/>
          <w:sz w:val="24"/>
          <w:szCs w:val="24"/>
          <w:highlight w:val="none"/>
          <w:u w:val="single"/>
        </w:rPr>
        <w:t>广州市天河区天润路333号</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1.9.3 电话（手机）号码：</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1.9.4 传真号码：</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u w:val="single"/>
        </w:rPr>
      </w:pPr>
      <w:r>
        <w:rPr>
          <w:rFonts w:hint="eastAsia" w:ascii="宋体" w:hAnsi="宋体" w:eastAsia="宋体" w:cs="宋体"/>
          <w:color w:val="auto"/>
          <w:w w:val="100"/>
          <w:sz w:val="24"/>
          <w:szCs w:val="24"/>
          <w:highlight w:val="none"/>
        </w:rPr>
        <w:t>1.9.5 网址：</w:t>
      </w:r>
      <w:r>
        <w:rPr>
          <w:rFonts w:hint="eastAsia" w:ascii="宋体" w:hAnsi="宋体" w:eastAsia="宋体" w:cs="宋体"/>
          <w:color w:val="auto"/>
          <w:w w:val="100"/>
          <w:sz w:val="24"/>
          <w:szCs w:val="24"/>
          <w:highlight w:val="none"/>
          <w:u w:val="single"/>
        </w:rPr>
        <w:t>http://www.gzggzy.cn</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b/>
          <w:color w:val="auto"/>
          <w:w w:val="100"/>
          <w:sz w:val="24"/>
          <w:szCs w:val="24"/>
          <w:highlight w:val="none"/>
        </w:rPr>
      </w:pP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b/>
          <w:color w:val="auto"/>
          <w:w w:val="100"/>
          <w:sz w:val="24"/>
          <w:szCs w:val="24"/>
          <w:highlight w:val="none"/>
        </w:rPr>
      </w:pPr>
      <w:r>
        <w:rPr>
          <w:rFonts w:hint="eastAsia" w:ascii="宋体" w:hAnsi="宋体" w:eastAsia="宋体" w:cs="宋体"/>
          <w:b/>
          <w:color w:val="auto"/>
          <w:w w:val="100"/>
          <w:sz w:val="24"/>
          <w:szCs w:val="24"/>
          <w:highlight w:val="none"/>
        </w:rPr>
        <w:t>1.10   招标</w:t>
      </w:r>
      <w:r>
        <w:rPr>
          <w:rFonts w:hint="eastAsia" w:ascii="宋体" w:hAnsi="宋体" w:eastAsia="宋体" w:cs="宋体"/>
          <w:b/>
          <w:bCs/>
          <w:color w:val="auto"/>
          <w:w w:val="100"/>
          <w:sz w:val="24"/>
          <w:szCs w:val="24"/>
          <w:highlight w:val="none"/>
        </w:rPr>
        <w:t>管理机构</w:t>
      </w:r>
    </w:p>
    <w:p>
      <w:pPr>
        <w:keepNext w:val="0"/>
        <w:keepLines w:val="0"/>
        <w:pageBreakBefore w:val="0"/>
        <w:kinsoku/>
        <w:wordWrap/>
        <w:overflowPunct/>
        <w:topLinePunct/>
        <w:autoSpaceDE/>
        <w:autoSpaceDN/>
        <w:bidi w:val="0"/>
        <w:adjustRightInd/>
        <w:spacing w:line="360" w:lineRule="auto"/>
        <w:textAlignment w:val="auto"/>
        <w:rPr>
          <w:rFonts w:hint="default"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rPr>
        <w:t>1.10.1 名称：</w:t>
      </w:r>
      <w:r>
        <w:rPr>
          <w:rFonts w:hint="eastAsia" w:ascii="宋体" w:hAnsi="宋体" w:eastAsia="宋体" w:cs="宋体"/>
          <w:color w:val="auto"/>
          <w:w w:val="100"/>
          <w:sz w:val="24"/>
          <w:szCs w:val="24"/>
          <w:highlight w:val="none"/>
          <w:u w:val="single"/>
        </w:rPr>
        <w:t>广州</w:t>
      </w:r>
      <w:r>
        <w:rPr>
          <w:rFonts w:hint="eastAsia" w:ascii="宋体" w:hAnsi="宋体" w:cs="宋体"/>
          <w:color w:val="auto"/>
          <w:w w:val="100"/>
          <w:sz w:val="24"/>
          <w:szCs w:val="24"/>
          <w:highlight w:val="none"/>
          <w:u w:val="single"/>
          <w:lang w:val="en-US" w:eastAsia="zh-CN"/>
        </w:rPr>
        <w:t>市</w:t>
      </w:r>
      <w:r>
        <w:rPr>
          <w:rFonts w:hint="eastAsia" w:ascii="宋体" w:hAnsi="宋体" w:eastAsia="宋体" w:cs="宋体"/>
          <w:color w:val="auto"/>
          <w:w w:val="100"/>
          <w:sz w:val="24"/>
          <w:szCs w:val="24"/>
          <w:highlight w:val="none"/>
          <w:u w:val="single"/>
          <w:lang w:val="en-US" w:eastAsia="zh-CN"/>
        </w:rPr>
        <w:t>白云区水务局</w:t>
      </w:r>
    </w:p>
    <w:p>
      <w:pPr>
        <w:keepNext w:val="0"/>
        <w:keepLines w:val="0"/>
        <w:pageBreakBefore w:val="0"/>
        <w:kinsoku/>
        <w:wordWrap/>
        <w:overflowPunct/>
        <w:topLinePunct/>
        <w:autoSpaceDE/>
        <w:autoSpaceDN/>
        <w:bidi w:val="0"/>
        <w:adjustRightInd/>
        <w:spacing w:line="360" w:lineRule="auto"/>
        <w:textAlignment w:val="auto"/>
        <w:rPr>
          <w:rFonts w:hint="eastAsia" w:ascii="宋体" w:hAnsi="宋体" w:eastAsia="宋体" w:cs="宋体"/>
          <w:color w:val="auto"/>
          <w:w w:val="100"/>
          <w:sz w:val="24"/>
          <w:szCs w:val="24"/>
          <w:highlight w:val="none"/>
          <w:u w:val="single"/>
        </w:rPr>
      </w:pPr>
      <w:r>
        <w:rPr>
          <w:rFonts w:hint="eastAsia" w:ascii="宋体" w:hAnsi="宋体" w:eastAsia="宋体" w:cs="宋体"/>
          <w:color w:val="auto"/>
          <w:w w:val="100"/>
          <w:sz w:val="24"/>
          <w:szCs w:val="24"/>
          <w:highlight w:val="none"/>
        </w:rPr>
        <w:t>1.10.2 邮政编码、地址：</w:t>
      </w:r>
      <w:r>
        <w:rPr>
          <w:rFonts w:hint="eastAsia" w:ascii="宋体" w:hAnsi="宋体" w:eastAsia="宋体" w:cs="宋体"/>
          <w:color w:val="auto"/>
          <w:w w:val="100"/>
          <w:sz w:val="24"/>
          <w:szCs w:val="24"/>
          <w:highlight w:val="none"/>
          <w:u w:val="single"/>
        </w:rPr>
        <w:t>510405、广州市白云区大金钟路19号金景大厦</w:t>
      </w:r>
    </w:p>
    <w:p>
      <w:pPr>
        <w:keepNext w:val="0"/>
        <w:keepLines w:val="0"/>
        <w:pageBreakBefore w:val="0"/>
        <w:kinsoku/>
        <w:wordWrap/>
        <w:overflowPunct/>
        <w:topLinePunct/>
        <w:autoSpaceDE/>
        <w:autoSpaceDN/>
        <w:bidi w:val="0"/>
        <w:adjustRightInd/>
        <w:spacing w:line="360" w:lineRule="auto"/>
        <w:jc w:val="left"/>
        <w:textAlignment w:val="auto"/>
        <w:rPr>
          <w:rFonts w:hint="default"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rPr>
        <w:t>1.10.3 电话（手机）号码：</w:t>
      </w:r>
      <w:r>
        <w:rPr>
          <w:rFonts w:hint="eastAsia" w:ascii="宋体" w:hAnsi="宋体" w:eastAsia="宋体" w:cs="宋体"/>
          <w:color w:val="auto"/>
          <w:w w:val="100"/>
          <w:sz w:val="24"/>
          <w:szCs w:val="24"/>
          <w:highlight w:val="none"/>
          <w:u w:val="single"/>
        </w:rPr>
        <w:t>020-3650</w:t>
      </w:r>
      <w:r>
        <w:rPr>
          <w:rFonts w:hint="eastAsia" w:ascii="宋体" w:hAnsi="宋体" w:cs="宋体"/>
          <w:color w:val="auto"/>
          <w:w w:val="100"/>
          <w:sz w:val="24"/>
          <w:szCs w:val="24"/>
          <w:highlight w:val="none"/>
          <w:u w:val="single"/>
          <w:lang w:val="en-US" w:eastAsia="zh-CN"/>
        </w:rPr>
        <w:t>1911</w:t>
      </w:r>
    </w:p>
    <w:p>
      <w:pPr>
        <w:keepNext w:val="0"/>
        <w:keepLines w:val="0"/>
        <w:pageBreakBefore w:val="0"/>
        <w:kinsoku/>
        <w:wordWrap/>
        <w:overflowPunct/>
        <w:topLinePunct/>
        <w:autoSpaceDE/>
        <w:autoSpaceDN/>
        <w:bidi w:val="0"/>
        <w:adjustRightInd/>
        <w:spacing w:line="360" w:lineRule="auto"/>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1.10.4 传真号码：</w:t>
      </w:r>
    </w:p>
    <w:p>
      <w:r>
        <w:rPr>
          <w:rFonts w:hint="eastAsia" w:ascii="宋体" w:hAnsi="宋体" w:eastAsia="宋体" w:cs="宋体"/>
          <w:color w:val="auto"/>
          <w:w w:val="100"/>
          <w:sz w:val="24"/>
          <w:szCs w:val="24"/>
          <w:highlight w:val="none"/>
        </w:rPr>
        <w:t>1.10.5 网址：</w:t>
      </w:r>
    </w:p>
    <w:sectPr>
      <w:footerReference r:id="rId3" w:type="default"/>
      <w:pgSz w:w="11906" w:h="16838"/>
      <w:pgMar w:top="148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D5E68"/>
    <w:multiLevelType w:val="singleLevel"/>
    <w:tmpl w:val="BF8D5E68"/>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WRiZWNlODRlMTk2ODBjODBlM2M0M2U2OTczNTYifQ=="/>
  </w:docVars>
  <w:rsids>
    <w:rsidRoot w:val="00000000"/>
    <w:rsid w:val="2A0E3239"/>
    <w:rsid w:val="33FA6B57"/>
    <w:rsid w:val="343E7CCC"/>
    <w:rsid w:val="3E9D2A3F"/>
    <w:rsid w:val="4140298E"/>
    <w:rsid w:val="44F949B7"/>
    <w:rsid w:val="45783CBB"/>
    <w:rsid w:val="56D3557B"/>
    <w:rsid w:val="5AAF0CA1"/>
    <w:rsid w:val="5CB64EF7"/>
    <w:rsid w:val="60D15383"/>
    <w:rsid w:val="671A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b/>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5040</Words>
  <Characters>5678</Characters>
  <Lines>0</Lines>
  <Paragraphs>0</Paragraphs>
  <TotalTime>21</TotalTime>
  <ScaleCrop>false</ScaleCrop>
  <LinksUpToDate>false</LinksUpToDate>
  <CharactersWithSpaces>5887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2022-09-07T07:09:00Z</dcterms:created>
  <dc:creator>Administrator</dc:creator>
  <cp:lastModifiedBy>育绵</cp:lastModifiedBy>
  <dcterms:modified xsi:type="dcterms:W3CDTF">2022-09-19T06:50:40Z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5EFA4DDEA68D40D19DCBF676A5BCA664</vt:lpwstr>
  </property>
</Properties>
</file>