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A4D370">
      <w:pPr>
        <w:widowControl/>
        <w:autoSpaceDE w:val="0"/>
        <w:autoSpaceDN w:val="0"/>
        <w:spacing w:before="218" w:after="0" w:line="220" w:lineRule="exact"/>
        <w:ind w:left="0" w:right="0"/>
        <w:rPr>
          <w:rFonts w:hint="eastAsia" w:ascii="仿宋" w:hAnsi="仿宋" w:eastAsia="仿宋" w:cs="仿宋"/>
          <w:highlight w:val="none"/>
        </w:rPr>
      </w:pPr>
      <w:bookmarkStart w:id="0" w:name="_GoBack"/>
      <w:r>
        <w:rPr>
          <w:rFonts w:hint="eastAsia" w:ascii="仿宋" w:hAnsi="仿宋" w:eastAsia="仿宋" w:cs="仿宋"/>
          <w:highlight w:val="none"/>
        </w:rPr>
        <w:drawing>
          <wp:anchor distT="0" distB="0" distL="0" distR="0" simplePos="0" relativeHeight="251659264" behindDoc="1" locked="0" layoutInCell="1" allowOverlap="1">
            <wp:simplePos x="0" y="0"/>
            <wp:positionH relativeFrom="page">
              <wp:posOffset>1143000</wp:posOffset>
            </wp:positionH>
            <wp:positionV relativeFrom="page">
              <wp:posOffset>723900</wp:posOffset>
            </wp:positionV>
            <wp:extent cx="5274310" cy="12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a:stretch>
                      <a:fillRect/>
                    </a:stretch>
                  </pic:blipFill>
                  <pic:spPr>
                    <a:xfrm>
                      <a:off x="0" y="0"/>
                      <a:ext cx="5274310" cy="12699"/>
                    </a:xfrm>
                    <a:prstGeom prst="rect">
                      <a:avLst/>
                    </a:prstGeom>
                  </pic:spPr>
                </pic:pic>
              </a:graphicData>
            </a:graphic>
          </wp:anchor>
        </w:drawing>
      </w:r>
    </w:p>
    <w:p w14:paraId="4208EE3E">
      <w:pPr>
        <w:widowControl/>
        <w:autoSpaceDE w:val="0"/>
        <w:autoSpaceDN w:val="0"/>
        <w:spacing w:before="0" w:after="0" w:line="180" w:lineRule="exact"/>
        <w:ind w:left="0" w:right="0" w:firstLine="0"/>
        <w:jc w:val="both"/>
        <w:rPr>
          <w:rFonts w:hint="eastAsia" w:ascii="仿宋" w:hAnsi="仿宋" w:eastAsia="仿宋" w:cs="仿宋"/>
          <w:highlight w:val="none"/>
        </w:rPr>
      </w:pPr>
    </w:p>
    <w:p w14:paraId="587A3E4A">
      <w:pPr>
        <w:widowControl/>
        <w:autoSpaceDE w:val="0"/>
        <w:autoSpaceDN w:val="0"/>
        <w:spacing w:before="4144" w:after="0" w:line="558" w:lineRule="exact"/>
        <w:ind w:left="0" w:right="0" w:firstLine="0"/>
        <w:jc w:val="center"/>
        <w:rPr>
          <w:rFonts w:hint="eastAsia" w:ascii="仿宋" w:hAnsi="仿宋" w:eastAsia="仿宋" w:cs="仿宋"/>
          <w:b/>
          <w:bCs/>
          <w:highlight w:val="none"/>
        </w:rPr>
      </w:pPr>
      <w:r>
        <w:rPr>
          <w:rFonts w:hint="eastAsia" w:ascii="仿宋" w:hAnsi="仿宋" w:cs="仿宋"/>
          <w:b/>
          <w:bCs/>
          <w:color w:val="000000"/>
          <w:sz w:val="56"/>
          <w:highlight w:val="none"/>
          <w:lang w:eastAsia="zh-CN"/>
        </w:rPr>
        <w:t>禾仓村城中村改造项目复建安置房（姓钟围留用地地块）建设项目</w:t>
      </w:r>
      <w:r>
        <w:rPr>
          <w:rFonts w:hint="eastAsia" w:ascii="仿宋" w:hAnsi="仿宋" w:eastAsia="仿宋" w:cs="仿宋"/>
          <w:b/>
          <w:bCs/>
          <w:color w:val="000000"/>
          <w:sz w:val="56"/>
          <w:highlight w:val="none"/>
          <w:lang w:val="en-US" w:eastAsia="zh-CN"/>
        </w:rPr>
        <w:t xml:space="preserve">           </w:t>
      </w:r>
      <w:r>
        <w:rPr>
          <w:rFonts w:hint="eastAsia" w:ascii="仿宋" w:hAnsi="仿宋" w:cs="仿宋"/>
          <w:b/>
          <w:bCs/>
          <w:color w:val="000000"/>
          <w:sz w:val="56"/>
          <w:highlight w:val="none"/>
          <w:lang w:val="en-US" w:eastAsia="zh-CN"/>
        </w:rPr>
        <w:t xml:space="preserve">      </w:t>
      </w:r>
      <w:r>
        <w:rPr>
          <w:rFonts w:hint="eastAsia" w:ascii="仿宋" w:hAnsi="仿宋" w:eastAsia="仿宋" w:cs="仿宋"/>
          <w:b/>
          <w:bCs/>
          <w:color w:val="000000"/>
          <w:sz w:val="56"/>
          <w:highlight w:val="none"/>
          <w:lang w:val="en-US" w:eastAsia="zh-CN"/>
        </w:rPr>
        <w:t>工程</w:t>
      </w:r>
      <w:r>
        <w:rPr>
          <w:rFonts w:hint="eastAsia" w:ascii="仿宋" w:hAnsi="仿宋" w:eastAsia="仿宋" w:cs="仿宋"/>
          <w:b/>
          <w:bCs/>
          <w:color w:val="000000"/>
          <w:sz w:val="56"/>
          <w:highlight w:val="none"/>
        </w:rPr>
        <w:t>设</w:t>
      </w:r>
      <w:r>
        <w:rPr>
          <w:rFonts w:hint="eastAsia" w:ascii="仿宋" w:hAnsi="仿宋" w:eastAsia="仿宋" w:cs="仿宋"/>
          <w:b/>
          <w:bCs/>
          <w:color w:val="000000"/>
          <w:spacing w:val="2"/>
          <w:sz w:val="56"/>
          <w:highlight w:val="none"/>
        </w:rPr>
        <w:t>计</w:t>
      </w:r>
      <w:r>
        <w:rPr>
          <w:rFonts w:hint="eastAsia" w:ascii="仿宋" w:hAnsi="仿宋" w:eastAsia="仿宋" w:cs="仿宋"/>
          <w:b/>
          <w:bCs/>
          <w:color w:val="000000"/>
          <w:sz w:val="56"/>
          <w:highlight w:val="none"/>
        </w:rPr>
        <w:t>任</w:t>
      </w:r>
      <w:r>
        <w:rPr>
          <w:rFonts w:hint="eastAsia" w:ascii="仿宋" w:hAnsi="仿宋" w:eastAsia="仿宋" w:cs="仿宋"/>
          <w:b/>
          <w:bCs/>
          <w:color w:val="000000"/>
          <w:spacing w:val="2"/>
          <w:sz w:val="56"/>
          <w:highlight w:val="none"/>
        </w:rPr>
        <w:t>务</w:t>
      </w:r>
      <w:r>
        <w:rPr>
          <w:rFonts w:hint="eastAsia" w:ascii="仿宋" w:hAnsi="仿宋" w:eastAsia="仿宋" w:cs="仿宋"/>
          <w:b/>
          <w:bCs/>
          <w:color w:val="000000"/>
          <w:sz w:val="56"/>
          <w:highlight w:val="none"/>
        </w:rPr>
        <w:t>书</w:t>
      </w:r>
    </w:p>
    <w:p w14:paraId="0B5B1BD5">
      <w:pPr>
        <w:widowControl/>
        <w:autoSpaceDE w:val="0"/>
        <w:autoSpaceDN w:val="0"/>
        <w:spacing w:before="6082" w:after="0" w:line="320" w:lineRule="exact"/>
        <w:ind w:left="360" w:right="0" w:firstLine="0"/>
        <w:jc w:val="center"/>
        <w:rPr>
          <w:rFonts w:hint="eastAsia" w:ascii="仿宋" w:hAnsi="仿宋" w:eastAsia="仿宋" w:cs="仿宋"/>
          <w:b/>
          <w:bCs/>
          <w:highlight w:val="none"/>
        </w:rPr>
      </w:pPr>
      <w:r>
        <w:rPr>
          <w:rFonts w:hint="eastAsia" w:ascii="仿宋" w:hAnsi="仿宋" w:cs="仿宋"/>
          <w:b/>
          <w:bCs/>
          <w:color w:val="000000"/>
          <w:spacing w:val="2"/>
          <w:sz w:val="32"/>
          <w:highlight w:val="none"/>
          <w:lang w:val="en-US" w:eastAsia="zh-CN"/>
        </w:rPr>
        <w:t>广州从投城市更新有限公司</w:t>
      </w:r>
    </w:p>
    <w:p w14:paraId="31E97F4D">
      <w:pPr>
        <w:widowControl/>
        <w:autoSpaceDE w:val="0"/>
        <w:autoSpaceDN w:val="0"/>
        <w:spacing w:before="304" w:after="0" w:line="320" w:lineRule="exact"/>
        <w:ind w:left="360" w:right="0" w:firstLine="0"/>
        <w:jc w:val="center"/>
        <w:rPr>
          <w:rFonts w:hint="eastAsia" w:ascii="仿宋" w:hAnsi="仿宋" w:eastAsia="仿宋" w:cs="仿宋"/>
          <w:b/>
          <w:bCs/>
          <w:highlight w:val="none"/>
        </w:rPr>
        <w:sectPr>
          <w:headerReference r:id="rId3" w:type="default"/>
          <w:pgSz w:w="11906" w:h="16838"/>
          <w:pgMar w:top="440" w:right="1440" w:bottom="1440" w:left="1440" w:header="720" w:footer="720" w:gutter="0"/>
          <w:cols w:equalWidth="0" w:num="1">
            <w:col w:w="9026"/>
          </w:cols>
          <w:docGrid w:linePitch="360" w:charSpace="0"/>
        </w:sectPr>
      </w:pPr>
      <w:r>
        <w:rPr>
          <w:rFonts w:hint="eastAsia" w:ascii="仿宋" w:hAnsi="仿宋" w:cs="仿宋"/>
          <w:b/>
          <w:bCs/>
          <w:color w:val="000000"/>
          <w:spacing w:val="2"/>
          <w:sz w:val="32"/>
          <w:highlight w:val="none"/>
          <w:lang w:val="en-US" w:eastAsia="zh-CN"/>
        </w:rPr>
        <w:t>二○二四</w:t>
      </w:r>
      <w:r>
        <w:rPr>
          <w:rFonts w:hint="eastAsia" w:ascii="仿宋" w:hAnsi="仿宋" w:eastAsia="仿宋" w:cs="仿宋"/>
          <w:b/>
          <w:bCs/>
          <w:color w:val="000000"/>
          <w:spacing w:val="80"/>
          <w:sz w:val="32"/>
          <w:highlight w:val="none"/>
        </w:rPr>
        <w:t>年</w:t>
      </w:r>
      <w:r>
        <w:rPr>
          <w:rFonts w:hint="eastAsia" w:ascii="仿宋" w:hAnsi="仿宋" w:cs="仿宋"/>
          <w:b/>
          <w:bCs/>
          <w:color w:val="000000"/>
          <w:spacing w:val="80"/>
          <w:sz w:val="32"/>
          <w:highlight w:val="none"/>
          <w:lang w:val="en-US" w:eastAsia="zh-CN"/>
        </w:rPr>
        <w:t>十</w:t>
      </w:r>
      <w:r>
        <w:rPr>
          <w:rFonts w:hint="eastAsia" w:ascii="仿宋" w:hAnsi="仿宋" w:eastAsia="仿宋" w:cs="仿宋"/>
          <w:b/>
          <w:bCs/>
          <w:color w:val="000000"/>
          <w:sz w:val="32"/>
          <w:highlight w:val="none"/>
        </w:rPr>
        <w:t>月</w:t>
      </w:r>
    </w:p>
    <w:p w14:paraId="242DF9FD">
      <w:pPr>
        <w:widowControl/>
        <w:autoSpaceDE w:val="0"/>
        <w:autoSpaceDN w:val="0"/>
        <w:spacing w:before="218" w:after="0" w:line="220" w:lineRule="exact"/>
        <w:ind w:left="0" w:right="0"/>
        <w:rPr>
          <w:rFonts w:hint="eastAsia" w:ascii="仿宋" w:hAnsi="仿宋" w:eastAsia="仿宋" w:cs="仿宋"/>
          <w:highlight w:val="none"/>
        </w:rPr>
      </w:pPr>
      <w:r>
        <w:rPr>
          <w:rFonts w:hint="eastAsia" w:ascii="仿宋" w:hAnsi="仿宋" w:eastAsia="仿宋" w:cs="仿宋"/>
          <w:highlight w:val="none"/>
        </w:rPr>
        <w:drawing>
          <wp:anchor distT="0" distB="0" distL="0" distR="0" simplePos="0" relativeHeight="251659264" behindDoc="1" locked="0" layoutInCell="1" allowOverlap="1">
            <wp:simplePos x="0" y="0"/>
            <wp:positionH relativeFrom="page">
              <wp:posOffset>1143000</wp:posOffset>
            </wp:positionH>
            <wp:positionV relativeFrom="page">
              <wp:posOffset>723900</wp:posOffset>
            </wp:positionV>
            <wp:extent cx="5274310" cy="127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5"/>
                    <a:stretch>
                      <a:fillRect/>
                    </a:stretch>
                  </pic:blipFill>
                  <pic:spPr>
                    <a:xfrm>
                      <a:off x="0" y="0"/>
                      <a:ext cx="5274310" cy="12699"/>
                    </a:xfrm>
                    <a:prstGeom prst="rect">
                      <a:avLst/>
                    </a:prstGeom>
                  </pic:spPr>
                </pic:pic>
              </a:graphicData>
            </a:graphic>
          </wp:anchor>
        </w:drawing>
      </w:r>
    </w:p>
    <w:p w14:paraId="1B7873A5">
      <w:pPr>
        <w:pStyle w:val="2"/>
        <w:pageBreakBefore w:val="0"/>
        <w:kinsoku/>
        <w:wordWrap/>
        <w:overflowPunct/>
        <w:topLinePunct w:val="0"/>
        <w:bidi w:val="0"/>
        <w:adjustRightInd/>
        <w:snapToGrid/>
        <w:spacing w:before="0" w:beforeLines="0" w:beforeAutospacing="0" w:after="0" w:afterLines="0" w:afterAutospacing="0" w:line="240" w:lineRule="auto"/>
        <w:ind w:left="0" w:leftChars="0" w:right="0" w:rightChars="0" w:firstLine="0" w:firstLineChars="0"/>
        <w:jc w:val="left"/>
        <w:textAlignment w:val="auto"/>
        <w:outlineLvl w:val="0"/>
        <w:rPr>
          <w:rFonts w:hint="eastAsia" w:ascii="微软雅黑" w:hAnsi="仿宋" w:eastAsia="微软雅黑" w:cs="仿宋"/>
          <w:b/>
          <w:sz w:val="21"/>
          <w:highlight w:val="none"/>
        </w:rPr>
      </w:pPr>
      <w:r>
        <w:rPr>
          <w:rFonts w:hint="eastAsia" w:ascii="微软雅黑" w:hAnsi="仿宋" w:eastAsia="微软雅黑" w:cs="仿宋"/>
          <w:b/>
          <w:sz w:val="21"/>
          <w:highlight w:val="none"/>
        </w:rPr>
        <w:t xml:space="preserve"> 项目概况</w:t>
      </w:r>
    </w:p>
    <w:p w14:paraId="60A03081">
      <w:pPr>
        <w:pStyle w:val="3"/>
        <w:pageBreakBefore w:val="0"/>
        <w:kinsoku/>
        <w:wordWrap/>
        <w:overflowPunct/>
        <w:topLinePunct w:val="0"/>
        <w:bidi w:val="0"/>
        <w:adjustRightInd/>
        <w:snapToGrid/>
        <w:spacing w:before="200" w:beforeLines="0" w:beforeAutospacing="0" w:after="0" w:afterLines="0" w:afterAutospacing="0" w:line="240" w:lineRule="auto"/>
        <w:ind w:left="0" w:leftChars="0" w:right="0" w:rightChars="0" w:firstLine="0" w:firstLineChars="0"/>
        <w:jc w:val="left"/>
        <w:textAlignment w:val="auto"/>
        <w:outlineLvl w:val="1"/>
        <w:rPr>
          <w:rFonts w:hint="eastAsia" w:ascii="微软雅黑" w:hAnsi="仿宋" w:eastAsia="微软雅黑" w:cs="仿宋"/>
          <w:b/>
          <w:sz w:val="21"/>
          <w:highlight w:val="none"/>
        </w:rPr>
      </w:pPr>
      <w:r>
        <w:rPr>
          <w:rFonts w:hint="eastAsia" w:ascii="微软雅黑" w:hAnsi="仿宋" w:eastAsia="微软雅黑" w:cs="仿宋"/>
          <w:b/>
          <w:sz w:val="21"/>
          <w:highlight w:val="none"/>
        </w:rPr>
        <w:t>项目基本信息</w:t>
      </w:r>
    </w:p>
    <w:p w14:paraId="207A6EF5">
      <w:pPr>
        <w:pStyle w:val="4"/>
        <w:pageBreakBefore w:val="0"/>
        <w:numPr>
          <w:ilvl w:val="2"/>
          <w:numId w:val="0"/>
        </w:numPr>
        <w:kinsoku/>
        <w:wordWrap/>
        <w:overflowPunct/>
        <w:topLinePunct w:val="0"/>
        <w:bidi w:val="0"/>
        <w:adjustRightInd/>
        <w:snapToGrid/>
        <w:spacing w:before="0" w:beforeLines="0" w:beforeAutospacing="0" w:after="0" w:afterLines="0" w:afterAutospacing="0" w:line="300" w:lineRule="auto"/>
        <w:ind w:left="0" w:leftChars="0" w:right="0" w:rightChars="0" w:firstLine="420" w:firstLineChars="200"/>
        <w:jc w:val="left"/>
        <w:textAlignment w:val="auto"/>
        <w:rPr>
          <w:rFonts w:hint="eastAsia" w:ascii="微软雅黑" w:hAnsi="仿宋" w:eastAsia="微软雅黑" w:cs="仿宋"/>
          <w:sz w:val="21"/>
          <w:highlight w:val="none"/>
        </w:rPr>
      </w:pPr>
      <w:r>
        <w:rPr>
          <w:rFonts w:hint="eastAsia" w:ascii="微软雅黑" w:hAnsi="仿宋" w:eastAsia="微软雅黑" w:cs="仿宋"/>
          <w:sz w:val="21"/>
          <w:highlight w:val="none"/>
          <w:lang w:val="en-US" w:eastAsia="zh-CN"/>
        </w:rPr>
        <w:t>1.1.1</w:t>
      </w:r>
      <w:r>
        <w:rPr>
          <w:rFonts w:hint="eastAsia" w:ascii="微软雅黑" w:hAnsi="仿宋" w:eastAsia="微软雅黑" w:cs="仿宋"/>
          <w:sz w:val="21"/>
          <w:highlight w:val="none"/>
        </w:rPr>
        <w:t>项目名称</w:t>
      </w:r>
    </w:p>
    <w:p w14:paraId="6B1C1EA5">
      <w:pPr>
        <w:pageBreakBefore w:val="0"/>
        <w:kinsoku/>
        <w:wordWrap/>
        <w:overflowPunct/>
        <w:topLinePunct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sz w:val="21"/>
          <w:highlight w:val="none"/>
        </w:rPr>
      </w:pPr>
      <w:r>
        <w:rPr>
          <w:rFonts w:hint="eastAsia" w:ascii="微软雅黑" w:hAnsi="仿宋" w:eastAsia="微软雅黑" w:cs="仿宋"/>
          <w:sz w:val="21"/>
          <w:highlight w:val="none"/>
        </w:rPr>
        <w:t>工程名称：</w:t>
      </w:r>
      <w:r>
        <w:rPr>
          <w:rFonts w:hint="eastAsia" w:ascii="微软雅黑" w:hAnsi="仿宋" w:eastAsia="微软雅黑" w:cs="仿宋"/>
          <w:sz w:val="21"/>
          <w:highlight w:val="none"/>
          <w:lang w:eastAsia="zh-CN"/>
        </w:rPr>
        <w:t>禾仓村城中村改造项目复建安置房（姓钟围留用地地块）建设项目工程设计</w:t>
      </w:r>
      <w:r>
        <w:rPr>
          <w:rFonts w:hint="eastAsia" w:ascii="微软雅黑" w:hAnsi="仿宋" w:eastAsia="微软雅黑" w:cs="仿宋"/>
          <w:sz w:val="21"/>
          <w:highlight w:val="none"/>
        </w:rPr>
        <w:t>。</w:t>
      </w:r>
    </w:p>
    <w:p w14:paraId="6D7C2AEF">
      <w:pPr>
        <w:pStyle w:val="4"/>
        <w:pageBreakBefore w:val="0"/>
        <w:numPr>
          <w:ilvl w:val="2"/>
          <w:numId w:val="0"/>
        </w:numPr>
        <w:kinsoku/>
        <w:wordWrap/>
        <w:overflowPunct/>
        <w:topLinePunct w:val="0"/>
        <w:bidi w:val="0"/>
        <w:adjustRightInd/>
        <w:snapToGrid/>
        <w:spacing w:before="0" w:beforeLines="0" w:beforeAutospacing="0" w:after="0" w:afterLines="0" w:afterAutospacing="0" w:line="300" w:lineRule="auto"/>
        <w:ind w:left="0" w:leftChars="0" w:right="0" w:rightChars="0" w:firstLine="420" w:firstLineChars="200"/>
        <w:jc w:val="left"/>
        <w:textAlignment w:val="auto"/>
        <w:rPr>
          <w:rFonts w:hint="eastAsia" w:ascii="微软雅黑" w:hAnsi="仿宋" w:eastAsia="微软雅黑" w:cs="仿宋"/>
          <w:sz w:val="21"/>
          <w:highlight w:val="none"/>
        </w:rPr>
      </w:pPr>
      <w:r>
        <w:rPr>
          <w:rFonts w:hint="eastAsia" w:ascii="微软雅黑" w:hAnsi="仿宋" w:eastAsia="微软雅黑" w:cs="仿宋"/>
          <w:sz w:val="21"/>
          <w:highlight w:val="none"/>
          <w:lang w:val="en-US" w:eastAsia="zh-CN"/>
        </w:rPr>
        <w:t>1.1.2</w:t>
      </w:r>
      <w:r>
        <w:rPr>
          <w:rFonts w:hint="eastAsia" w:ascii="微软雅黑" w:hAnsi="仿宋" w:eastAsia="微软雅黑" w:cs="仿宋"/>
          <w:sz w:val="21"/>
          <w:highlight w:val="none"/>
        </w:rPr>
        <w:t>项目位置</w:t>
      </w:r>
    </w:p>
    <w:p w14:paraId="242B6D7D">
      <w:pPr>
        <w:pageBreakBefore w:val="0"/>
        <w:kinsoku/>
        <w:wordWrap/>
        <w:overflowPunct/>
        <w:topLinePunct w:val="0"/>
        <w:bidi w:val="0"/>
        <w:adjustRightInd/>
        <w:snapToGrid/>
        <w:spacing w:beforeAutospacing="0" w:afterAutospacing="0" w:line="300" w:lineRule="auto"/>
        <w:ind w:left="0" w:leftChars="0" w:right="0" w:rightChars="0" w:firstLine="420" w:firstLineChars="200"/>
        <w:jc w:val="left"/>
        <w:textAlignment w:val="auto"/>
        <w:rPr>
          <w:rFonts w:hint="default" w:ascii="微软雅黑" w:hAnsi="仿宋" w:eastAsia="微软雅黑" w:cs="仿宋"/>
          <w:sz w:val="21"/>
          <w:highlight w:val="none"/>
          <w:lang w:val="en-US"/>
        </w:rPr>
      </w:pPr>
      <w:r>
        <w:rPr>
          <w:rFonts w:hint="eastAsia" w:ascii="微软雅黑" w:hAnsi="仿宋" w:eastAsia="微软雅黑" w:cs="仿宋"/>
          <w:sz w:val="21"/>
          <w:highlight w:val="none"/>
          <w:lang w:eastAsia="zh-CN"/>
        </w:rPr>
        <w:t>工程位置：广州市从化区禾仓村姓钟围留用地地块。</w:t>
      </w:r>
    </w:p>
    <w:p w14:paraId="21954C0B">
      <w:pPr>
        <w:pageBreakBefore w:val="0"/>
        <w:widowControl/>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rFonts w:hint="eastAsia" w:ascii="微软雅黑" w:hAnsi="仿宋" w:eastAsia="微软雅黑" w:cs="仿宋"/>
          <w:sz w:val="21"/>
          <w:highlight w:val="none"/>
        </w:rPr>
      </w:pPr>
      <w:r>
        <w:rPr>
          <w:highlight w:val="none"/>
        </w:rPr>
        <w:drawing>
          <wp:inline distT="0" distB="0" distL="114300" distR="114300">
            <wp:extent cx="5847715" cy="3379470"/>
            <wp:effectExtent l="0" t="0" r="4445" b="381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6"/>
                    <a:stretch>
                      <a:fillRect/>
                    </a:stretch>
                  </pic:blipFill>
                  <pic:spPr>
                    <a:xfrm>
                      <a:off x="0" y="0"/>
                      <a:ext cx="5847715" cy="3379470"/>
                    </a:xfrm>
                    <a:prstGeom prst="rect">
                      <a:avLst/>
                    </a:prstGeom>
                    <a:noFill/>
                    <a:ln>
                      <a:noFill/>
                    </a:ln>
                  </pic:spPr>
                </pic:pic>
              </a:graphicData>
            </a:graphic>
          </wp:inline>
        </w:drawing>
      </w:r>
    </w:p>
    <w:p w14:paraId="241EEFE4">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sz w:val="21"/>
          <w:highlight w:val="none"/>
        </w:rPr>
      </w:pPr>
      <w:r>
        <w:rPr>
          <w:rFonts w:hint="eastAsia" w:ascii="微软雅黑" w:hAnsi="仿宋" w:eastAsia="微软雅黑" w:cs="仿宋"/>
          <w:color w:val="auto"/>
          <w:sz w:val="21"/>
          <w:highlight w:val="none"/>
        </w:rPr>
        <w:t>项目地理位置图</w:t>
      </w:r>
    </w:p>
    <w:p w14:paraId="33D6D34C">
      <w:pPr>
        <w:pStyle w:val="4"/>
        <w:pageBreakBefore w:val="0"/>
        <w:numPr>
          <w:ilvl w:val="2"/>
          <w:numId w:val="0"/>
        </w:numPr>
        <w:kinsoku/>
        <w:wordWrap/>
        <w:overflowPunct/>
        <w:topLinePunct w:val="0"/>
        <w:bidi w:val="0"/>
        <w:adjustRightInd/>
        <w:snapToGrid/>
        <w:spacing w:before="0" w:beforeLines="0" w:beforeAutospacing="0" w:after="0" w:afterLines="0" w:afterAutospacing="0" w:line="300" w:lineRule="auto"/>
        <w:ind w:left="0" w:leftChars="0" w:right="0" w:rightChars="0" w:firstLine="420" w:firstLineChars="200"/>
        <w:jc w:val="left"/>
        <w:textAlignment w:val="auto"/>
        <w:rPr>
          <w:rFonts w:hint="eastAsia" w:ascii="微软雅黑" w:hAnsi="仿宋" w:eastAsia="微软雅黑" w:cs="仿宋"/>
          <w:sz w:val="21"/>
          <w:highlight w:val="none"/>
        </w:rPr>
      </w:pPr>
      <w:r>
        <w:rPr>
          <w:rFonts w:hint="eastAsia" w:ascii="微软雅黑" w:hAnsi="仿宋" w:eastAsia="微软雅黑" w:cs="仿宋"/>
          <w:sz w:val="21"/>
          <w:highlight w:val="none"/>
          <w:lang w:val="en-US" w:eastAsia="zh-CN"/>
        </w:rPr>
        <w:t>1.1.3</w:t>
      </w:r>
      <w:r>
        <w:rPr>
          <w:rFonts w:hint="eastAsia" w:ascii="微软雅黑" w:hAnsi="仿宋" w:eastAsia="微软雅黑" w:cs="仿宋"/>
          <w:sz w:val="21"/>
          <w:highlight w:val="none"/>
        </w:rPr>
        <w:t>项目建设单位</w:t>
      </w:r>
    </w:p>
    <w:p w14:paraId="77D4ABA2">
      <w:pPr>
        <w:pageBreakBefore w:val="0"/>
        <w:kinsoku/>
        <w:wordWrap/>
        <w:overflowPunct/>
        <w:topLinePunct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sz w:val="21"/>
          <w:highlight w:val="none"/>
          <w:lang w:val="en-US" w:eastAsia="zh-CN"/>
        </w:rPr>
      </w:pPr>
      <w:r>
        <w:rPr>
          <w:rFonts w:hint="eastAsia" w:ascii="微软雅黑" w:hAnsi="仿宋" w:eastAsia="微软雅黑" w:cs="仿宋"/>
          <w:sz w:val="21"/>
          <w:highlight w:val="none"/>
          <w:lang w:eastAsia="zh-CN"/>
        </w:rPr>
        <w:t>项目建设单位：</w:t>
      </w:r>
      <w:r>
        <w:rPr>
          <w:rFonts w:hint="eastAsia" w:ascii="微软雅黑" w:hAnsi="仿宋" w:eastAsia="微软雅黑" w:cs="仿宋"/>
          <w:sz w:val="21"/>
          <w:highlight w:val="none"/>
          <w:lang w:val="en-US" w:eastAsia="zh-CN"/>
        </w:rPr>
        <w:t>广州从投城市更新有限公司</w:t>
      </w:r>
    </w:p>
    <w:p w14:paraId="715F1199">
      <w:pPr>
        <w:pStyle w:val="4"/>
        <w:pageBreakBefore w:val="0"/>
        <w:numPr>
          <w:ilvl w:val="2"/>
          <w:numId w:val="0"/>
        </w:numPr>
        <w:kinsoku/>
        <w:wordWrap/>
        <w:overflowPunct/>
        <w:topLinePunct w:val="0"/>
        <w:bidi w:val="0"/>
        <w:adjustRightInd/>
        <w:snapToGrid/>
        <w:spacing w:before="0" w:beforeLines="0" w:beforeAutospacing="0" w:after="0" w:afterLines="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b/>
          <w:color w:val="auto"/>
          <w:sz w:val="21"/>
          <w:highlight w:val="none"/>
          <w:lang w:val="en-US" w:eastAsia="zh-CN"/>
        </w:rPr>
        <w:t>1.1.4</w:t>
      </w:r>
      <w:r>
        <w:rPr>
          <w:rFonts w:hint="eastAsia" w:ascii="微软雅黑" w:hAnsi="仿宋" w:eastAsia="微软雅黑" w:cs="仿宋"/>
          <w:b/>
          <w:color w:val="auto"/>
          <w:sz w:val="21"/>
          <w:highlight w:val="none"/>
        </w:rPr>
        <w:t>项</w:t>
      </w:r>
      <w:r>
        <w:rPr>
          <w:rFonts w:hint="eastAsia" w:ascii="微软雅黑" w:hAnsi="仿宋" w:eastAsia="微软雅黑" w:cs="仿宋"/>
          <w:b/>
          <w:color w:val="auto"/>
          <w:spacing w:val="2"/>
          <w:sz w:val="21"/>
          <w:highlight w:val="none"/>
        </w:rPr>
        <w:t>目</w:t>
      </w:r>
      <w:r>
        <w:rPr>
          <w:rFonts w:hint="eastAsia" w:ascii="微软雅黑" w:hAnsi="仿宋" w:eastAsia="微软雅黑" w:cs="仿宋"/>
          <w:b/>
          <w:color w:val="auto"/>
          <w:sz w:val="21"/>
          <w:highlight w:val="none"/>
        </w:rPr>
        <w:t>建</w:t>
      </w:r>
      <w:r>
        <w:rPr>
          <w:rFonts w:hint="eastAsia" w:ascii="微软雅黑" w:hAnsi="仿宋" w:eastAsia="微软雅黑" w:cs="仿宋"/>
          <w:b/>
          <w:color w:val="auto"/>
          <w:spacing w:val="4"/>
          <w:sz w:val="21"/>
          <w:highlight w:val="none"/>
        </w:rPr>
        <w:t>设</w:t>
      </w:r>
      <w:r>
        <w:rPr>
          <w:rFonts w:hint="eastAsia" w:ascii="微软雅黑" w:hAnsi="仿宋" w:eastAsia="微软雅黑" w:cs="仿宋"/>
          <w:b/>
          <w:color w:val="auto"/>
          <w:sz w:val="21"/>
          <w:highlight w:val="none"/>
        </w:rPr>
        <w:t>管理</w:t>
      </w:r>
      <w:r>
        <w:rPr>
          <w:rFonts w:hint="eastAsia" w:ascii="微软雅黑" w:hAnsi="仿宋" w:eastAsia="微软雅黑" w:cs="仿宋"/>
          <w:b/>
          <w:color w:val="auto"/>
          <w:spacing w:val="2"/>
          <w:sz w:val="21"/>
          <w:highlight w:val="none"/>
        </w:rPr>
        <w:t>单</w:t>
      </w:r>
      <w:r>
        <w:rPr>
          <w:rFonts w:hint="eastAsia" w:ascii="微软雅黑" w:hAnsi="仿宋" w:eastAsia="微软雅黑" w:cs="仿宋"/>
          <w:b/>
          <w:color w:val="auto"/>
          <w:sz w:val="21"/>
          <w:highlight w:val="none"/>
        </w:rPr>
        <w:t>位</w:t>
      </w:r>
    </w:p>
    <w:p w14:paraId="2F104172">
      <w:pPr>
        <w:pageBreakBefore w:val="0"/>
        <w:kinsoku/>
        <w:wordWrap/>
        <w:overflowPunct/>
        <w:topLinePunct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sz w:val="21"/>
          <w:highlight w:val="none"/>
          <w:lang w:eastAsia="zh-CN"/>
        </w:rPr>
      </w:pPr>
      <w:r>
        <w:rPr>
          <w:rFonts w:hint="eastAsia" w:ascii="微软雅黑" w:hAnsi="仿宋" w:eastAsia="微软雅黑" w:cs="仿宋"/>
          <w:sz w:val="21"/>
          <w:highlight w:val="none"/>
          <w:lang w:eastAsia="zh-CN"/>
        </w:rPr>
        <w:t>未确定。</w:t>
      </w:r>
    </w:p>
    <w:p w14:paraId="101B52E4">
      <w:pPr>
        <w:pStyle w:val="4"/>
        <w:pageBreakBefore w:val="0"/>
        <w:numPr>
          <w:ilvl w:val="2"/>
          <w:numId w:val="0"/>
        </w:numPr>
        <w:kinsoku/>
        <w:wordWrap/>
        <w:overflowPunct/>
        <w:topLinePunct w:val="0"/>
        <w:bidi w:val="0"/>
        <w:adjustRightInd/>
        <w:snapToGrid/>
        <w:spacing w:before="0" w:beforeLines="0" w:beforeAutospacing="0" w:after="0" w:afterLines="0" w:afterAutospacing="0" w:line="300" w:lineRule="auto"/>
        <w:ind w:left="0" w:leftChars="0" w:right="0" w:rightChars="0" w:firstLine="420" w:firstLineChars="200"/>
        <w:jc w:val="left"/>
        <w:textAlignment w:val="auto"/>
        <w:rPr>
          <w:rFonts w:hint="eastAsia" w:ascii="微软雅黑" w:hAnsi="仿宋" w:eastAsia="微软雅黑" w:cs="仿宋"/>
          <w:sz w:val="21"/>
          <w:highlight w:val="none"/>
        </w:rPr>
      </w:pPr>
      <w:r>
        <w:rPr>
          <w:rFonts w:hint="eastAsia" w:ascii="微软雅黑" w:hAnsi="仿宋" w:eastAsia="微软雅黑" w:cs="仿宋"/>
          <w:sz w:val="21"/>
          <w:highlight w:val="none"/>
          <w:lang w:val="en-US" w:eastAsia="zh-CN"/>
        </w:rPr>
        <w:t>1.1.5</w:t>
      </w:r>
      <w:r>
        <w:rPr>
          <w:rFonts w:hint="eastAsia" w:ascii="微软雅黑" w:hAnsi="仿宋" w:eastAsia="微软雅黑" w:cs="仿宋"/>
          <w:sz w:val="21"/>
          <w:highlight w:val="none"/>
        </w:rPr>
        <w:t>项目总投资和资金来源</w:t>
      </w:r>
    </w:p>
    <w:p w14:paraId="52B5CCB8">
      <w:pPr>
        <w:pageBreakBefore w:val="0"/>
        <w:kinsoku/>
        <w:wordWrap/>
        <w:overflowPunct/>
        <w:topLinePunct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项目总投资和资金来源：项目总投资人民币约37232.14万元</w:t>
      </w:r>
      <w:r>
        <w:rPr>
          <w:rFonts w:hint="eastAsia" w:ascii="微软雅黑" w:hAnsi="仿宋" w:eastAsia="微软雅黑" w:cs="仿宋"/>
          <w:color w:val="auto"/>
          <w:sz w:val="21"/>
          <w:highlight w:val="none"/>
          <w:lang w:eastAsia="zh-CN"/>
        </w:rPr>
        <w:t>（</w:t>
      </w:r>
      <w:r>
        <w:rPr>
          <w:rFonts w:hint="eastAsia" w:ascii="微软雅黑" w:hAnsi="仿宋" w:eastAsia="微软雅黑" w:cs="仿宋"/>
          <w:color w:val="auto"/>
          <w:sz w:val="21"/>
          <w:highlight w:val="none"/>
          <w:lang w:val="en-US" w:eastAsia="zh-CN"/>
        </w:rPr>
        <w:t>以最终审定的项目建设方案为准</w:t>
      </w:r>
      <w:r>
        <w:rPr>
          <w:rFonts w:hint="eastAsia" w:ascii="微软雅黑" w:hAnsi="仿宋" w:eastAsia="微软雅黑" w:cs="仿宋"/>
          <w:color w:val="auto"/>
          <w:sz w:val="21"/>
          <w:highlight w:val="none"/>
          <w:lang w:eastAsia="zh-CN"/>
        </w:rPr>
        <w:t>）</w:t>
      </w:r>
      <w:r>
        <w:rPr>
          <w:rFonts w:hint="eastAsia" w:ascii="微软雅黑" w:hAnsi="仿宋" w:eastAsia="微软雅黑" w:cs="仿宋"/>
          <w:color w:val="auto"/>
          <w:sz w:val="21"/>
          <w:highlight w:val="none"/>
        </w:rPr>
        <w:t>，资金来源</w:t>
      </w:r>
      <w:r>
        <w:rPr>
          <w:rFonts w:hint="eastAsia" w:ascii="微软雅黑" w:hAnsi="仿宋" w:eastAsia="微软雅黑" w:cs="仿宋"/>
          <w:color w:val="auto"/>
          <w:sz w:val="21"/>
          <w:highlight w:val="none"/>
          <w:lang w:val="en-US" w:eastAsia="zh-CN"/>
        </w:rPr>
        <w:t>20%自有</w:t>
      </w:r>
      <w:r>
        <w:rPr>
          <w:rFonts w:hint="eastAsia" w:ascii="微软雅黑" w:hAnsi="仿宋" w:eastAsia="微软雅黑" w:cs="仿宋"/>
          <w:color w:val="auto"/>
          <w:sz w:val="21"/>
          <w:highlight w:val="none"/>
        </w:rPr>
        <w:t>资金</w:t>
      </w:r>
      <w:r>
        <w:rPr>
          <w:rFonts w:hint="eastAsia" w:ascii="微软雅黑" w:hAnsi="仿宋" w:eastAsia="微软雅黑" w:cs="仿宋"/>
          <w:color w:val="auto"/>
          <w:sz w:val="21"/>
          <w:highlight w:val="none"/>
          <w:lang w:eastAsia="zh-CN"/>
        </w:rPr>
        <w:t>，</w:t>
      </w:r>
      <w:r>
        <w:rPr>
          <w:rFonts w:hint="eastAsia" w:ascii="微软雅黑" w:hAnsi="仿宋" w:eastAsia="微软雅黑" w:cs="仿宋"/>
          <w:color w:val="auto"/>
          <w:sz w:val="21"/>
          <w:highlight w:val="none"/>
          <w:lang w:val="en-US" w:eastAsia="zh-CN"/>
        </w:rPr>
        <w:t>80%城中村改造专项借款</w:t>
      </w:r>
      <w:r>
        <w:rPr>
          <w:rFonts w:hint="eastAsia" w:ascii="微软雅黑" w:hAnsi="仿宋" w:eastAsia="微软雅黑" w:cs="仿宋"/>
          <w:color w:val="auto"/>
          <w:sz w:val="21"/>
          <w:highlight w:val="none"/>
        </w:rPr>
        <w:t>。</w:t>
      </w:r>
    </w:p>
    <w:p w14:paraId="03EB3F9F">
      <w:pPr>
        <w:pStyle w:val="4"/>
        <w:pageBreakBefore w:val="0"/>
        <w:numPr>
          <w:ilvl w:val="2"/>
          <w:numId w:val="0"/>
        </w:numPr>
        <w:kinsoku/>
        <w:wordWrap/>
        <w:overflowPunct/>
        <w:topLinePunct w:val="0"/>
        <w:bidi w:val="0"/>
        <w:adjustRightInd/>
        <w:snapToGrid/>
        <w:spacing w:before="0" w:beforeLines="0" w:beforeAutospacing="0" w:after="0" w:afterLines="0" w:afterAutospacing="0" w:line="300" w:lineRule="auto"/>
        <w:ind w:left="0" w:leftChars="0" w:right="0" w:rightChars="0" w:firstLine="420" w:firstLineChars="200"/>
        <w:jc w:val="left"/>
        <w:textAlignment w:val="auto"/>
        <w:rPr>
          <w:rFonts w:hint="eastAsia" w:ascii="微软雅黑" w:hAnsi="仿宋" w:eastAsia="微软雅黑" w:cs="仿宋"/>
          <w:sz w:val="21"/>
          <w:highlight w:val="none"/>
        </w:rPr>
      </w:pPr>
      <w:r>
        <w:rPr>
          <w:rFonts w:hint="eastAsia" w:ascii="微软雅黑" w:hAnsi="仿宋" w:eastAsia="微软雅黑" w:cs="仿宋"/>
          <w:sz w:val="21"/>
          <w:highlight w:val="none"/>
          <w:lang w:val="en-US" w:eastAsia="zh-CN"/>
        </w:rPr>
        <w:t>1.1.6</w:t>
      </w:r>
      <w:r>
        <w:rPr>
          <w:rFonts w:hint="eastAsia" w:ascii="微软雅黑" w:hAnsi="仿宋" w:eastAsia="微软雅黑" w:cs="仿宋"/>
          <w:sz w:val="21"/>
          <w:highlight w:val="none"/>
        </w:rPr>
        <w:t>项目建设规模</w:t>
      </w:r>
    </w:p>
    <w:p w14:paraId="4F5C58C0">
      <w:pPr>
        <w:keepNext w:val="0"/>
        <w:keepLines w:val="0"/>
        <w:pageBreakBefore w:val="0"/>
        <w:widowControl/>
        <w:kinsoku/>
        <w:wordWrap w:val="0"/>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sz w:val="21"/>
          <w:highlight w:val="none"/>
          <w:lang w:val="en-US" w:eastAsia="zh-CN"/>
        </w:rPr>
      </w:pPr>
      <w:r>
        <w:rPr>
          <w:rFonts w:hint="eastAsia" w:ascii="微软雅黑" w:hAnsi="仿宋" w:eastAsia="微软雅黑" w:cs="仿宋"/>
          <w:sz w:val="21"/>
          <w:highlight w:val="none"/>
        </w:rPr>
        <w:t>项目建设用地面积</w:t>
      </w:r>
      <w:r>
        <w:rPr>
          <w:rFonts w:hint="eastAsia" w:ascii="微软雅黑" w:hAnsi="仿宋" w:eastAsia="微软雅黑" w:cs="仿宋"/>
          <w:sz w:val="21"/>
          <w:highlight w:val="none"/>
          <w:lang w:val="en-US" w:eastAsia="zh-CN"/>
        </w:rPr>
        <w:t>15192.13</w:t>
      </w:r>
      <w:r>
        <w:rPr>
          <w:rFonts w:hint="eastAsia" w:ascii="微软雅黑" w:hAnsi="仿宋" w:eastAsia="微软雅黑" w:cs="仿宋"/>
          <w:sz w:val="21"/>
          <w:highlight w:val="none"/>
          <w:lang w:eastAsia="zh-CN"/>
        </w:rPr>
        <w:t>㎡</w:t>
      </w:r>
      <w:r>
        <w:rPr>
          <w:rFonts w:hint="eastAsia" w:ascii="微软雅黑" w:hAnsi="仿宋" w:eastAsia="微软雅黑" w:cs="仿宋"/>
          <w:sz w:val="21"/>
          <w:highlight w:val="none"/>
        </w:rPr>
        <w:t>，计容建筑面积30202.40</w:t>
      </w:r>
      <w:r>
        <w:rPr>
          <w:rFonts w:hint="eastAsia" w:ascii="微软雅黑" w:hAnsi="仿宋" w:eastAsia="微软雅黑" w:cs="仿宋"/>
          <w:sz w:val="21"/>
          <w:highlight w:val="none"/>
          <w:lang w:eastAsia="zh-CN"/>
        </w:rPr>
        <w:t>㎡，</w:t>
      </w:r>
      <w:r>
        <w:rPr>
          <w:rFonts w:hint="eastAsia" w:ascii="微软雅黑" w:hAnsi="仿宋" w:eastAsia="微软雅黑" w:cs="仿宋"/>
          <w:sz w:val="21"/>
          <w:highlight w:val="none"/>
          <w:lang w:val="en-US" w:eastAsia="zh-CN"/>
        </w:rPr>
        <w:t>限高60m。总建筑面积50856.55㎡，其中回迁安置住宅27474.40㎡，商铺1372㎡，公建配套设施1356㎡，公变变配电房403.64㎡，架空层599.68㎡，地下停车场 19650.83㎡</w:t>
      </w:r>
    </w:p>
    <w:p w14:paraId="5D2BF48A">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sz w:val="21"/>
          <w:highlight w:val="none"/>
        </w:rPr>
      </w:pPr>
      <w:r>
        <w:rPr>
          <w:rFonts w:hint="eastAsia" w:ascii="微软雅黑" w:hAnsi="仿宋" w:eastAsia="微软雅黑" w:cs="仿宋"/>
          <w:sz w:val="21"/>
          <w:highlight w:val="none"/>
        </w:rPr>
        <w:t>建设内容包括：</w:t>
      </w:r>
      <w:r>
        <w:rPr>
          <w:rFonts w:hint="eastAsia" w:ascii="微软雅黑" w:hAnsi="仿宋" w:eastAsia="微软雅黑" w:cs="仿宋"/>
          <w:sz w:val="21"/>
          <w:highlight w:val="none"/>
          <w:lang w:val="en-US" w:eastAsia="zh-CN"/>
        </w:rPr>
        <w:t>回迁安置住宅、公建配套设施及商铺、公变变配电房、架空层、地下停车场，以及室外和配套工程等</w:t>
      </w:r>
      <w:r>
        <w:rPr>
          <w:rFonts w:hint="eastAsia" w:ascii="微软雅黑" w:hAnsi="仿宋" w:eastAsia="微软雅黑" w:cs="仿宋"/>
          <w:sz w:val="21"/>
          <w:highlight w:val="none"/>
        </w:rPr>
        <w:t>。</w:t>
      </w:r>
    </w:p>
    <w:p w14:paraId="2158B8B7">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b/>
          <w:color w:val="auto"/>
          <w:sz w:val="21"/>
          <w:highlight w:val="none"/>
        </w:rPr>
      </w:pPr>
      <w:r>
        <w:rPr>
          <w:rFonts w:hint="eastAsia" w:ascii="微软雅黑" w:hAnsi="仿宋" w:eastAsia="微软雅黑" w:cs="仿宋"/>
          <w:b/>
          <w:color w:val="auto"/>
          <w:sz w:val="21"/>
          <w:highlight w:val="none"/>
        </w:rPr>
        <w:t>注</w:t>
      </w:r>
      <w:r>
        <w:rPr>
          <w:rFonts w:hint="eastAsia" w:ascii="微软雅黑" w:hAnsi="仿宋" w:eastAsia="微软雅黑" w:cs="仿宋"/>
          <w:b/>
          <w:color w:val="auto"/>
          <w:spacing w:val="2"/>
          <w:sz w:val="21"/>
          <w:highlight w:val="none"/>
        </w:rPr>
        <w:t>：</w:t>
      </w:r>
      <w:r>
        <w:rPr>
          <w:rFonts w:hint="eastAsia" w:ascii="微软雅黑" w:hAnsi="仿宋" w:eastAsia="微软雅黑" w:cs="仿宋"/>
          <w:b/>
          <w:color w:val="auto"/>
          <w:sz w:val="21"/>
          <w:highlight w:val="none"/>
        </w:rPr>
        <w:t>项</w:t>
      </w:r>
      <w:r>
        <w:rPr>
          <w:rFonts w:hint="eastAsia" w:ascii="微软雅黑" w:hAnsi="仿宋" w:eastAsia="微软雅黑" w:cs="仿宋"/>
          <w:b/>
          <w:color w:val="auto"/>
          <w:spacing w:val="4"/>
          <w:sz w:val="21"/>
          <w:highlight w:val="none"/>
        </w:rPr>
        <w:t>目</w:t>
      </w:r>
      <w:r>
        <w:rPr>
          <w:rFonts w:hint="eastAsia" w:ascii="微软雅黑" w:hAnsi="仿宋" w:eastAsia="微软雅黑" w:cs="仿宋"/>
          <w:b/>
          <w:color w:val="auto"/>
          <w:sz w:val="21"/>
          <w:highlight w:val="none"/>
        </w:rPr>
        <w:t>总投</w:t>
      </w:r>
      <w:r>
        <w:rPr>
          <w:rFonts w:hint="eastAsia" w:ascii="微软雅黑" w:hAnsi="仿宋" w:eastAsia="微软雅黑" w:cs="仿宋"/>
          <w:b/>
          <w:color w:val="auto"/>
          <w:spacing w:val="2"/>
          <w:sz w:val="21"/>
          <w:highlight w:val="none"/>
        </w:rPr>
        <w:t>资</w:t>
      </w:r>
      <w:r>
        <w:rPr>
          <w:rFonts w:hint="eastAsia" w:ascii="微软雅黑" w:hAnsi="仿宋" w:eastAsia="微软雅黑" w:cs="仿宋"/>
          <w:b/>
          <w:color w:val="auto"/>
          <w:sz w:val="21"/>
          <w:highlight w:val="none"/>
        </w:rPr>
        <w:t>、</w:t>
      </w:r>
      <w:r>
        <w:rPr>
          <w:rFonts w:hint="eastAsia" w:ascii="微软雅黑" w:hAnsi="仿宋" w:eastAsia="微软雅黑" w:cs="仿宋"/>
          <w:b/>
          <w:color w:val="auto"/>
          <w:spacing w:val="2"/>
          <w:sz w:val="21"/>
          <w:highlight w:val="none"/>
        </w:rPr>
        <w:t>建</w:t>
      </w:r>
      <w:r>
        <w:rPr>
          <w:rFonts w:hint="eastAsia" w:ascii="微软雅黑" w:hAnsi="仿宋" w:eastAsia="微软雅黑" w:cs="仿宋"/>
          <w:b/>
          <w:color w:val="auto"/>
          <w:sz w:val="21"/>
          <w:highlight w:val="none"/>
        </w:rPr>
        <w:t>设规</w:t>
      </w:r>
      <w:r>
        <w:rPr>
          <w:rFonts w:hint="eastAsia" w:ascii="微软雅黑" w:hAnsi="仿宋" w:eastAsia="微软雅黑" w:cs="仿宋"/>
          <w:b/>
          <w:color w:val="auto"/>
          <w:spacing w:val="2"/>
          <w:sz w:val="21"/>
          <w:highlight w:val="none"/>
        </w:rPr>
        <w:t>模</w:t>
      </w:r>
      <w:r>
        <w:rPr>
          <w:rFonts w:hint="eastAsia" w:ascii="微软雅黑" w:hAnsi="仿宋" w:eastAsia="微软雅黑" w:cs="仿宋"/>
          <w:b/>
          <w:color w:val="auto"/>
          <w:sz w:val="21"/>
          <w:highlight w:val="none"/>
        </w:rPr>
        <w:t>、建</w:t>
      </w:r>
      <w:r>
        <w:rPr>
          <w:rFonts w:hint="eastAsia" w:ascii="微软雅黑" w:hAnsi="仿宋" w:eastAsia="微软雅黑" w:cs="仿宋"/>
          <w:b/>
          <w:color w:val="auto"/>
          <w:spacing w:val="2"/>
          <w:sz w:val="21"/>
          <w:highlight w:val="none"/>
        </w:rPr>
        <w:t>设</w:t>
      </w:r>
      <w:r>
        <w:rPr>
          <w:rFonts w:hint="eastAsia" w:ascii="微软雅黑" w:hAnsi="仿宋" w:eastAsia="微软雅黑" w:cs="仿宋"/>
          <w:b/>
          <w:color w:val="auto"/>
          <w:sz w:val="21"/>
          <w:highlight w:val="none"/>
        </w:rPr>
        <w:t>标</w:t>
      </w:r>
      <w:r>
        <w:rPr>
          <w:rFonts w:hint="eastAsia" w:ascii="微软雅黑" w:hAnsi="仿宋" w:eastAsia="微软雅黑" w:cs="仿宋"/>
          <w:b/>
          <w:color w:val="auto"/>
          <w:spacing w:val="4"/>
          <w:sz w:val="21"/>
          <w:highlight w:val="none"/>
        </w:rPr>
        <w:t>准</w:t>
      </w:r>
      <w:r>
        <w:rPr>
          <w:rFonts w:hint="eastAsia" w:ascii="微软雅黑" w:hAnsi="仿宋" w:eastAsia="微软雅黑" w:cs="仿宋"/>
          <w:b/>
          <w:color w:val="auto"/>
          <w:sz w:val="21"/>
          <w:highlight w:val="none"/>
        </w:rPr>
        <w:t>等内</w:t>
      </w:r>
      <w:r>
        <w:rPr>
          <w:rFonts w:hint="eastAsia" w:ascii="微软雅黑" w:hAnsi="仿宋" w:eastAsia="微软雅黑" w:cs="仿宋"/>
          <w:b/>
          <w:color w:val="auto"/>
          <w:spacing w:val="2"/>
          <w:sz w:val="21"/>
          <w:highlight w:val="none"/>
        </w:rPr>
        <w:t>容</w:t>
      </w:r>
      <w:r>
        <w:rPr>
          <w:rFonts w:hint="eastAsia" w:ascii="微软雅黑" w:hAnsi="仿宋" w:eastAsia="微软雅黑" w:cs="仿宋"/>
          <w:b/>
          <w:color w:val="auto"/>
          <w:sz w:val="21"/>
          <w:highlight w:val="none"/>
        </w:rPr>
        <w:t>最</w:t>
      </w:r>
      <w:r>
        <w:rPr>
          <w:rFonts w:hint="eastAsia" w:ascii="微软雅黑" w:hAnsi="仿宋" w:eastAsia="微软雅黑" w:cs="仿宋"/>
          <w:b/>
          <w:color w:val="auto"/>
          <w:spacing w:val="2"/>
          <w:sz w:val="21"/>
          <w:highlight w:val="none"/>
        </w:rPr>
        <w:t>终</w:t>
      </w:r>
      <w:r>
        <w:rPr>
          <w:rFonts w:hint="eastAsia" w:ascii="微软雅黑" w:hAnsi="仿宋" w:eastAsia="微软雅黑" w:cs="仿宋"/>
          <w:b/>
          <w:color w:val="auto"/>
          <w:sz w:val="21"/>
          <w:highlight w:val="none"/>
        </w:rPr>
        <w:t>以甲</w:t>
      </w:r>
      <w:r>
        <w:rPr>
          <w:rFonts w:hint="eastAsia" w:ascii="微软雅黑" w:hAnsi="仿宋" w:eastAsia="微软雅黑" w:cs="仿宋"/>
          <w:b/>
          <w:color w:val="auto"/>
          <w:spacing w:val="2"/>
          <w:sz w:val="21"/>
          <w:highlight w:val="none"/>
        </w:rPr>
        <w:t>方</w:t>
      </w:r>
      <w:r>
        <w:rPr>
          <w:rFonts w:hint="eastAsia" w:ascii="微软雅黑" w:hAnsi="仿宋" w:eastAsia="微软雅黑" w:cs="仿宋"/>
          <w:b/>
          <w:color w:val="auto"/>
          <w:sz w:val="21"/>
          <w:highlight w:val="none"/>
        </w:rPr>
        <w:t>要</w:t>
      </w:r>
      <w:r>
        <w:rPr>
          <w:rFonts w:hint="eastAsia" w:ascii="微软雅黑" w:hAnsi="仿宋" w:eastAsia="微软雅黑" w:cs="仿宋"/>
          <w:b/>
          <w:color w:val="auto"/>
          <w:spacing w:val="2"/>
          <w:sz w:val="21"/>
          <w:highlight w:val="none"/>
        </w:rPr>
        <w:t>求</w:t>
      </w:r>
      <w:r>
        <w:rPr>
          <w:rFonts w:hint="eastAsia" w:ascii="微软雅黑" w:hAnsi="仿宋" w:eastAsia="微软雅黑" w:cs="仿宋"/>
          <w:b/>
          <w:color w:val="auto"/>
          <w:sz w:val="21"/>
          <w:highlight w:val="none"/>
        </w:rPr>
        <w:t>为准。</w:t>
      </w:r>
    </w:p>
    <w:p w14:paraId="624B79E7">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b/>
          <w:color w:val="auto"/>
          <w:sz w:val="21"/>
          <w:highlight w:val="none"/>
        </w:rPr>
      </w:pPr>
    </w:p>
    <w:p w14:paraId="06018941">
      <w:pPr>
        <w:pStyle w:val="2"/>
        <w:pageBreakBefore w:val="0"/>
        <w:kinsoku/>
        <w:wordWrap/>
        <w:overflowPunct/>
        <w:topLinePunct w:val="0"/>
        <w:bidi w:val="0"/>
        <w:adjustRightInd/>
        <w:snapToGrid/>
        <w:spacing w:before="0" w:beforeLines="0" w:beforeAutospacing="0" w:after="0" w:afterLines="0" w:afterAutospacing="0" w:line="240" w:lineRule="auto"/>
        <w:ind w:left="0" w:leftChars="0" w:right="0" w:rightChars="0" w:firstLine="0" w:firstLineChars="0"/>
        <w:jc w:val="left"/>
        <w:textAlignment w:val="auto"/>
        <w:outlineLvl w:val="0"/>
        <w:rPr>
          <w:rFonts w:hint="eastAsia" w:ascii="微软雅黑" w:hAnsi="仿宋" w:eastAsia="微软雅黑" w:cs="仿宋"/>
          <w:b/>
          <w:sz w:val="21"/>
          <w:highlight w:val="none"/>
        </w:rPr>
      </w:pPr>
      <w:r>
        <w:rPr>
          <w:rFonts w:hint="eastAsia" w:ascii="微软雅黑" w:hAnsi="仿宋" w:eastAsia="微软雅黑" w:cs="仿宋"/>
          <w:b/>
          <w:sz w:val="21"/>
          <w:highlight w:val="none"/>
        </w:rPr>
        <w:t>设计依据</w:t>
      </w:r>
    </w:p>
    <w:p w14:paraId="73DFF1A8">
      <w:pPr>
        <w:pStyle w:val="3"/>
        <w:pageBreakBefore w:val="0"/>
        <w:kinsoku/>
        <w:wordWrap/>
        <w:overflowPunct/>
        <w:topLinePunct w:val="0"/>
        <w:bidi w:val="0"/>
        <w:adjustRightInd/>
        <w:snapToGrid/>
        <w:spacing w:before="200" w:beforeLines="0" w:beforeAutospacing="0" w:after="0" w:afterLines="0" w:afterAutospacing="0" w:line="240" w:lineRule="auto"/>
        <w:ind w:left="0" w:leftChars="0" w:right="0" w:rightChars="0" w:firstLine="0" w:firstLineChars="0"/>
        <w:jc w:val="left"/>
        <w:textAlignment w:val="auto"/>
        <w:outlineLvl w:val="1"/>
        <w:rPr>
          <w:rFonts w:hint="eastAsia" w:ascii="微软雅黑" w:hAnsi="仿宋" w:eastAsia="微软雅黑" w:cs="仿宋"/>
          <w:b/>
          <w:sz w:val="21"/>
          <w:highlight w:val="none"/>
        </w:rPr>
      </w:pPr>
      <w:r>
        <w:rPr>
          <w:rFonts w:hint="eastAsia" w:ascii="微软雅黑" w:hAnsi="仿宋" w:eastAsia="微软雅黑" w:cs="仿宋"/>
          <w:b/>
          <w:sz w:val="21"/>
          <w:highlight w:val="none"/>
        </w:rPr>
        <w:t>项目设计依据</w:t>
      </w:r>
    </w:p>
    <w:p w14:paraId="124C8E6F">
      <w:pPr>
        <w:pStyle w:val="4"/>
        <w:pageBreakBefore w:val="0"/>
        <w:numPr>
          <w:ilvl w:val="2"/>
          <w:numId w:val="0"/>
        </w:numPr>
        <w:kinsoku/>
        <w:wordWrap/>
        <w:overflowPunct/>
        <w:topLinePunct w:val="0"/>
        <w:bidi w:val="0"/>
        <w:adjustRightInd/>
        <w:snapToGrid/>
        <w:spacing w:before="0" w:beforeLines="0" w:beforeAutospacing="0" w:after="0" w:afterLines="0" w:afterAutospacing="0" w:line="300" w:lineRule="auto"/>
        <w:ind w:left="0" w:leftChars="0" w:right="0" w:rightChars="0" w:firstLine="420" w:firstLineChars="200"/>
        <w:jc w:val="left"/>
        <w:textAlignment w:val="auto"/>
        <w:rPr>
          <w:rFonts w:hint="eastAsia" w:ascii="微软雅黑" w:hAnsi="仿宋" w:eastAsia="微软雅黑" w:cs="仿宋"/>
          <w:sz w:val="21"/>
          <w:highlight w:val="none"/>
        </w:rPr>
      </w:pPr>
      <w:r>
        <w:rPr>
          <w:rFonts w:hint="eastAsia" w:ascii="微软雅黑" w:hAnsi="仿宋" w:eastAsia="微软雅黑" w:cs="仿宋"/>
          <w:sz w:val="21"/>
          <w:highlight w:val="none"/>
          <w:lang w:val="en-US" w:eastAsia="zh-CN"/>
        </w:rPr>
        <w:t>2.1.1</w:t>
      </w:r>
      <w:r>
        <w:rPr>
          <w:rFonts w:hint="eastAsia" w:ascii="微软雅黑" w:hAnsi="仿宋" w:eastAsia="微软雅黑" w:cs="仿宋"/>
          <w:sz w:val="21"/>
          <w:highlight w:val="none"/>
        </w:rPr>
        <w:t>现行法律法规</w:t>
      </w:r>
    </w:p>
    <w:p w14:paraId="3CF1E4C0">
      <w:pPr>
        <w:pageBreakBefore w:val="0"/>
        <w:kinsoku/>
        <w:wordWrap/>
        <w:overflowPunct/>
        <w:topLinePunct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sz w:val="21"/>
          <w:highlight w:val="none"/>
        </w:rPr>
      </w:pPr>
      <w:r>
        <w:rPr>
          <w:rFonts w:hint="eastAsia" w:ascii="微软雅黑" w:hAnsi="仿宋" w:eastAsia="微软雅黑" w:cs="仿宋"/>
          <w:sz w:val="21"/>
          <w:highlight w:val="none"/>
        </w:rPr>
        <w:t>国家和广东省、广州市关于工程建设强制性标准、抗震防灾要求，及有关土地管理、水土保持、文物保护、地铁保护、消防安全、人防、卫生防疫、节能环保措施、防雷等法律、法规和行业相关的最新规定等。</w:t>
      </w:r>
    </w:p>
    <w:p w14:paraId="2F568B46">
      <w:pPr>
        <w:pageBreakBefore w:val="0"/>
        <w:widowControl/>
        <w:tabs>
          <w:tab w:val="left" w:pos="840"/>
        </w:tabs>
        <w:kinsoku/>
        <w:wordWrap/>
        <w:overflowPunct/>
        <w:topLinePunct w:val="0"/>
        <w:autoSpaceDE w:val="0"/>
        <w:autoSpaceDN w:val="0"/>
        <w:bidi w:val="0"/>
        <w:adjustRightInd/>
        <w:snapToGrid/>
        <w:spacing w:beforeAutospacing="0" w:afterAutospacing="0" w:line="300" w:lineRule="auto"/>
        <w:ind w:left="0" w:leftChars="0" w:right="0" w:rightChars="0" w:firstLine="428"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b/>
          <w:color w:val="auto"/>
          <w:spacing w:val="2"/>
          <w:sz w:val="21"/>
          <w:highlight w:val="none"/>
        </w:rPr>
        <w:t>2</w:t>
      </w:r>
      <w:r>
        <w:rPr>
          <w:rFonts w:hint="eastAsia" w:ascii="微软雅黑" w:hAnsi="仿宋" w:eastAsia="微软雅黑" w:cs="仿宋"/>
          <w:b/>
          <w:color w:val="auto"/>
          <w:sz w:val="21"/>
          <w:highlight w:val="none"/>
        </w:rPr>
        <w:t>.</w:t>
      </w:r>
      <w:r>
        <w:rPr>
          <w:rFonts w:hint="eastAsia" w:ascii="微软雅黑" w:hAnsi="仿宋" w:eastAsia="微软雅黑" w:cs="仿宋"/>
          <w:b/>
          <w:color w:val="auto"/>
          <w:spacing w:val="4"/>
          <w:sz w:val="21"/>
          <w:highlight w:val="none"/>
        </w:rPr>
        <w:t>1</w:t>
      </w:r>
      <w:r>
        <w:rPr>
          <w:rFonts w:hint="eastAsia" w:ascii="微软雅黑" w:hAnsi="仿宋" w:eastAsia="微软雅黑" w:cs="仿宋"/>
          <w:b/>
          <w:color w:val="auto"/>
          <w:sz w:val="21"/>
          <w:highlight w:val="none"/>
        </w:rPr>
        <w:t>.2现</w:t>
      </w:r>
      <w:r>
        <w:rPr>
          <w:rFonts w:hint="eastAsia" w:ascii="微软雅黑" w:hAnsi="仿宋" w:eastAsia="微软雅黑" w:cs="仿宋"/>
          <w:b/>
          <w:color w:val="auto"/>
          <w:spacing w:val="2"/>
          <w:sz w:val="21"/>
          <w:highlight w:val="none"/>
        </w:rPr>
        <w:t>行</w:t>
      </w:r>
      <w:r>
        <w:rPr>
          <w:rFonts w:hint="eastAsia" w:ascii="微软雅黑" w:hAnsi="仿宋" w:eastAsia="微软雅黑" w:cs="仿宋"/>
          <w:b/>
          <w:color w:val="auto"/>
          <w:sz w:val="21"/>
          <w:highlight w:val="none"/>
        </w:rPr>
        <w:t>技</w:t>
      </w:r>
      <w:r>
        <w:rPr>
          <w:rFonts w:hint="eastAsia" w:ascii="微软雅黑" w:hAnsi="仿宋" w:eastAsia="微软雅黑" w:cs="仿宋"/>
          <w:b/>
          <w:color w:val="auto"/>
          <w:spacing w:val="4"/>
          <w:sz w:val="21"/>
          <w:highlight w:val="none"/>
        </w:rPr>
        <w:t>术</w:t>
      </w:r>
      <w:r>
        <w:rPr>
          <w:rFonts w:hint="eastAsia" w:ascii="微软雅黑" w:hAnsi="仿宋" w:eastAsia="微软雅黑" w:cs="仿宋"/>
          <w:b/>
          <w:color w:val="auto"/>
          <w:sz w:val="21"/>
          <w:highlight w:val="none"/>
        </w:rPr>
        <w:t>标准</w:t>
      </w:r>
      <w:r>
        <w:rPr>
          <w:rFonts w:hint="eastAsia" w:ascii="微软雅黑" w:hAnsi="仿宋" w:eastAsia="微软雅黑" w:cs="仿宋"/>
          <w:b/>
          <w:color w:val="auto"/>
          <w:spacing w:val="2"/>
          <w:sz w:val="21"/>
          <w:highlight w:val="none"/>
        </w:rPr>
        <w:t>与</w:t>
      </w:r>
      <w:r>
        <w:rPr>
          <w:rFonts w:hint="eastAsia" w:ascii="微软雅黑" w:hAnsi="仿宋" w:eastAsia="微软雅黑" w:cs="仿宋"/>
          <w:b/>
          <w:color w:val="auto"/>
          <w:sz w:val="21"/>
          <w:highlight w:val="none"/>
        </w:rPr>
        <w:t>规范</w:t>
      </w:r>
    </w:p>
    <w:p w14:paraId="22A5CE76">
      <w:pPr>
        <w:pageBreakBefore w:val="0"/>
        <w:widowControl/>
        <w:tabs>
          <w:tab w:val="left" w:pos="480"/>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国家和广东省</w:t>
      </w:r>
      <w:r>
        <w:rPr>
          <w:rFonts w:hint="eastAsia" w:ascii="微软雅黑" w:hAnsi="仿宋" w:eastAsia="微软雅黑" w:cs="仿宋"/>
          <w:color w:val="auto"/>
          <w:spacing w:val="-10"/>
          <w:sz w:val="21"/>
          <w:highlight w:val="none"/>
        </w:rPr>
        <w:t>、</w:t>
      </w:r>
      <w:r>
        <w:rPr>
          <w:rFonts w:hint="eastAsia" w:ascii="微软雅黑" w:hAnsi="仿宋" w:eastAsia="微软雅黑" w:cs="仿宋"/>
          <w:color w:val="auto"/>
          <w:sz w:val="21"/>
          <w:highlight w:val="none"/>
        </w:rPr>
        <w:t>广州市</w:t>
      </w:r>
      <w:r>
        <w:rPr>
          <w:rFonts w:hint="eastAsia" w:ascii="微软雅黑" w:hAnsi="仿宋" w:eastAsia="微软雅黑" w:cs="仿宋"/>
          <w:color w:val="auto"/>
          <w:spacing w:val="-12"/>
          <w:sz w:val="21"/>
          <w:highlight w:val="none"/>
        </w:rPr>
        <w:t>、</w:t>
      </w:r>
      <w:r>
        <w:rPr>
          <w:rFonts w:hint="eastAsia" w:ascii="微软雅黑" w:hAnsi="仿宋" w:eastAsia="微软雅黑" w:cs="仿宋"/>
          <w:color w:val="auto"/>
          <w:sz w:val="21"/>
          <w:highlight w:val="none"/>
          <w:lang w:eastAsia="zh-CN"/>
        </w:rPr>
        <w:t>从化</w:t>
      </w:r>
      <w:r>
        <w:rPr>
          <w:rFonts w:hint="eastAsia" w:ascii="微软雅黑" w:hAnsi="仿宋" w:eastAsia="微软雅黑" w:cs="仿宋"/>
          <w:color w:val="auto"/>
          <w:sz w:val="21"/>
          <w:highlight w:val="none"/>
        </w:rPr>
        <w:t>区现行的有关法律</w:t>
      </w:r>
      <w:r>
        <w:rPr>
          <w:rFonts w:hint="eastAsia" w:ascii="微软雅黑" w:hAnsi="仿宋" w:eastAsia="微软雅黑" w:cs="仿宋"/>
          <w:color w:val="auto"/>
          <w:spacing w:val="-8"/>
          <w:sz w:val="21"/>
          <w:highlight w:val="none"/>
        </w:rPr>
        <w:t>、</w:t>
      </w:r>
      <w:r>
        <w:rPr>
          <w:rFonts w:hint="eastAsia" w:ascii="微软雅黑" w:hAnsi="仿宋" w:eastAsia="微软雅黑" w:cs="仿宋"/>
          <w:color w:val="auto"/>
          <w:sz w:val="21"/>
          <w:highlight w:val="none"/>
        </w:rPr>
        <w:t>条例</w:t>
      </w:r>
      <w:r>
        <w:rPr>
          <w:rFonts w:hint="eastAsia" w:ascii="微软雅黑" w:hAnsi="仿宋" w:eastAsia="微软雅黑" w:cs="仿宋"/>
          <w:color w:val="auto"/>
          <w:spacing w:val="-10"/>
          <w:sz w:val="21"/>
          <w:highlight w:val="none"/>
        </w:rPr>
        <w:t>、</w:t>
      </w:r>
      <w:r>
        <w:rPr>
          <w:rFonts w:hint="eastAsia" w:ascii="微软雅黑" w:hAnsi="仿宋" w:eastAsia="微软雅黑" w:cs="仿宋"/>
          <w:color w:val="auto"/>
          <w:sz w:val="21"/>
          <w:highlight w:val="none"/>
        </w:rPr>
        <w:t>规范的规</w:t>
      </w:r>
      <w:r>
        <w:rPr>
          <w:rFonts w:hint="eastAsia" w:ascii="微软雅黑" w:hAnsi="仿宋" w:eastAsia="微软雅黑" w:cs="仿宋"/>
          <w:color w:val="auto"/>
          <w:spacing w:val="-10"/>
          <w:sz w:val="21"/>
          <w:highlight w:val="none"/>
        </w:rPr>
        <w:t>定</w:t>
      </w:r>
      <w:r>
        <w:rPr>
          <w:rFonts w:hint="eastAsia" w:ascii="微软雅黑" w:hAnsi="仿宋" w:eastAsia="微软雅黑" w:cs="仿宋"/>
          <w:color w:val="auto"/>
          <w:sz w:val="21"/>
          <w:highlight w:val="none"/>
        </w:rPr>
        <w:t>（包括但不限于）：</w:t>
      </w:r>
    </w:p>
    <w:p w14:paraId="28AC0D90">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lang w:eastAsia="zh-CN"/>
        </w:rPr>
      </w:pPr>
      <w:r>
        <w:rPr>
          <w:rFonts w:hint="eastAsia" w:ascii="微软雅黑" w:hAnsi="仿宋" w:eastAsia="微软雅黑" w:cs="仿宋"/>
          <w:color w:val="auto"/>
          <w:sz w:val="21"/>
          <w:highlight w:val="none"/>
        </w:rPr>
        <w:t>《城市居住区规划设计规范》（GB50180-2018）；</w:t>
      </w:r>
    </w:p>
    <w:p w14:paraId="63CED227">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lang w:eastAsia="zh-CN"/>
        </w:rPr>
      </w:pPr>
      <w:r>
        <w:rPr>
          <w:rFonts w:hint="eastAsia" w:ascii="微软雅黑" w:hAnsi="仿宋" w:eastAsia="微软雅黑" w:cs="仿宋"/>
          <w:color w:val="auto"/>
          <w:sz w:val="21"/>
          <w:highlight w:val="none"/>
        </w:rPr>
        <w:t>《广州市建设项目停车配建指标规定》（穗国土规划规字〔2018〕</w:t>
      </w:r>
      <w:r>
        <w:rPr>
          <w:rFonts w:hint="eastAsia" w:ascii="微软雅黑" w:hAnsi="仿宋" w:eastAsia="微软雅黑" w:cs="仿宋"/>
          <w:color w:val="auto"/>
          <w:spacing w:val="60"/>
          <w:sz w:val="21"/>
          <w:highlight w:val="none"/>
        </w:rPr>
        <w:t>6</w:t>
      </w:r>
      <w:r>
        <w:rPr>
          <w:rFonts w:hint="eastAsia" w:ascii="微软雅黑" w:hAnsi="仿宋" w:eastAsia="微软雅黑" w:cs="仿宋"/>
          <w:color w:val="auto"/>
          <w:sz w:val="21"/>
          <w:highlight w:val="none"/>
        </w:rPr>
        <w:t>号）；</w:t>
      </w:r>
    </w:p>
    <w:p w14:paraId="36D18705">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《装配式建筑评价标准》（DBJ/T</w:t>
      </w:r>
      <w:r>
        <w:rPr>
          <w:rFonts w:hint="eastAsia" w:ascii="微软雅黑" w:hAnsi="仿宋" w:eastAsia="微软雅黑" w:cs="仿宋"/>
          <w:color w:val="auto"/>
          <w:spacing w:val="53"/>
          <w:sz w:val="21"/>
          <w:highlight w:val="none"/>
        </w:rPr>
        <w:t xml:space="preserve"> </w:t>
      </w:r>
      <w:r>
        <w:rPr>
          <w:rFonts w:hint="eastAsia" w:ascii="微软雅黑" w:hAnsi="仿宋" w:eastAsia="微软雅黑" w:cs="仿宋"/>
          <w:color w:val="auto"/>
          <w:sz w:val="21"/>
          <w:highlight w:val="none"/>
        </w:rPr>
        <w:t>15-163-2019）；</w:t>
      </w:r>
    </w:p>
    <w:p w14:paraId="5EB51183">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《建筑照明设计标准》（GB50034-2013）</w:t>
      </w:r>
    </w:p>
    <w:p w14:paraId="4E6E95DF">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《建筑结构可靠度设计统一标准》（GB50068-2018）</w:t>
      </w:r>
    </w:p>
    <w:p w14:paraId="690EEB49">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lang w:eastAsia="zh-CN"/>
        </w:rPr>
      </w:pPr>
      <w:r>
        <w:rPr>
          <w:rFonts w:hint="eastAsia" w:ascii="微软雅黑" w:hAnsi="仿宋" w:eastAsia="微软雅黑" w:cs="仿宋"/>
          <w:color w:val="auto"/>
          <w:sz w:val="21"/>
          <w:highlight w:val="none"/>
        </w:rPr>
        <w:t>《建筑结构荷载规范》（GB50009-2012）</w:t>
      </w:r>
    </w:p>
    <w:p w14:paraId="21452942">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《混凝土结构设计规范》（GB50010-2010）（201</w:t>
      </w:r>
      <w:r>
        <w:rPr>
          <w:rFonts w:hint="eastAsia" w:ascii="微软雅黑" w:hAnsi="仿宋" w:eastAsia="微软雅黑" w:cs="仿宋"/>
          <w:color w:val="auto"/>
          <w:spacing w:val="60"/>
          <w:sz w:val="21"/>
          <w:highlight w:val="none"/>
        </w:rPr>
        <w:t>5</w:t>
      </w:r>
      <w:r>
        <w:rPr>
          <w:rFonts w:hint="eastAsia" w:ascii="微软雅黑" w:hAnsi="仿宋" w:eastAsia="微软雅黑" w:cs="仿宋"/>
          <w:color w:val="auto"/>
          <w:sz w:val="21"/>
          <w:highlight w:val="none"/>
        </w:rPr>
        <w:t>年版）《砌体结构设计规范》（GB50003-2011）</w:t>
      </w:r>
    </w:p>
    <w:p w14:paraId="41C47E37">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lang w:eastAsia="zh-CN"/>
        </w:rPr>
      </w:pPr>
      <w:r>
        <w:rPr>
          <w:rFonts w:hint="eastAsia" w:ascii="微软雅黑" w:hAnsi="仿宋" w:eastAsia="微软雅黑" w:cs="仿宋"/>
          <w:color w:val="auto"/>
          <w:sz w:val="21"/>
          <w:highlight w:val="none"/>
        </w:rPr>
        <w:t>《建筑地基基础设计规范》（GB50007-2011）</w:t>
      </w:r>
    </w:p>
    <w:p w14:paraId="37442F61">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《建筑抗震设计规范》（GBJ50011-2010）（201</w:t>
      </w:r>
      <w:r>
        <w:rPr>
          <w:rFonts w:hint="eastAsia" w:ascii="微软雅黑" w:hAnsi="仿宋" w:eastAsia="微软雅黑" w:cs="仿宋"/>
          <w:color w:val="auto"/>
          <w:spacing w:val="60"/>
          <w:sz w:val="21"/>
          <w:highlight w:val="none"/>
        </w:rPr>
        <w:t>6</w:t>
      </w:r>
      <w:r>
        <w:rPr>
          <w:rFonts w:hint="eastAsia" w:ascii="微软雅黑" w:hAnsi="仿宋" w:eastAsia="微软雅黑" w:cs="仿宋"/>
          <w:color w:val="auto"/>
          <w:sz w:val="21"/>
          <w:highlight w:val="none"/>
        </w:rPr>
        <w:t>年版）《建筑工程抗震设防分类标准》（GB50223-2008）</w:t>
      </w:r>
    </w:p>
    <w:p w14:paraId="7D2F14DE">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lang w:eastAsia="zh-CN"/>
        </w:rPr>
      </w:pPr>
      <w:r>
        <w:rPr>
          <w:rFonts w:hint="eastAsia" w:ascii="微软雅黑" w:hAnsi="仿宋" w:eastAsia="微软雅黑" w:cs="仿宋"/>
          <w:color w:val="auto"/>
          <w:sz w:val="21"/>
          <w:highlight w:val="none"/>
        </w:rPr>
        <w:t>《建筑地面设计规范》（GB50037-2013）</w:t>
      </w:r>
    </w:p>
    <w:p w14:paraId="520C35F4">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《建筑设计防火规范》（GB50016-2014）（201</w:t>
      </w:r>
      <w:r>
        <w:rPr>
          <w:rFonts w:hint="eastAsia" w:ascii="微软雅黑" w:hAnsi="仿宋" w:eastAsia="微软雅黑" w:cs="仿宋"/>
          <w:color w:val="auto"/>
          <w:spacing w:val="60"/>
          <w:sz w:val="21"/>
          <w:highlight w:val="none"/>
        </w:rPr>
        <w:t>8</w:t>
      </w:r>
      <w:r>
        <w:rPr>
          <w:rFonts w:hint="eastAsia" w:ascii="微软雅黑" w:hAnsi="仿宋" w:eastAsia="微软雅黑" w:cs="仿宋"/>
          <w:color w:val="auto"/>
          <w:sz w:val="21"/>
          <w:highlight w:val="none"/>
        </w:rPr>
        <w:t>年版）《公共建筑节能设计标准》（GB50189-2015）</w:t>
      </w:r>
    </w:p>
    <w:p w14:paraId="32B663C9">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《屋面工程技术规范》（GB50345-2012）</w:t>
      </w:r>
    </w:p>
    <w:p w14:paraId="326B4A24">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《民用建筑设计统一标准》(GB</w:t>
      </w:r>
      <w:r>
        <w:rPr>
          <w:rFonts w:hint="eastAsia" w:ascii="微软雅黑" w:hAnsi="仿宋" w:eastAsia="微软雅黑" w:cs="仿宋"/>
          <w:color w:val="auto"/>
          <w:spacing w:val="53"/>
          <w:sz w:val="21"/>
          <w:highlight w:val="none"/>
        </w:rPr>
        <w:t xml:space="preserve"> </w:t>
      </w:r>
      <w:r>
        <w:rPr>
          <w:rFonts w:hint="eastAsia" w:ascii="微软雅黑" w:hAnsi="仿宋" w:eastAsia="微软雅黑" w:cs="仿宋"/>
          <w:color w:val="auto"/>
          <w:sz w:val="21"/>
          <w:highlight w:val="none"/>
        </w:rPr>
        <w:t>50352-2019)</w:t>
      </w:r>
    </w:p>
    <w:p w14:paraId="758975E7">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lang w:eastAsia="zh-CN"/>
        </w:rPr>
      </w:pPr>
      <w:r>
        <w:rPr>
          <w:rFonts w:hint="eastAsia" w:ascii="微软雅黑" w:hAnsi="仿宋" w:eastAsia="微软雅黑" w:cs="仿宋"/>
          <w:color w:val="auto"/>
          <w:sz w:val="21"/>
          <w:highlight w:val="none"/>
        </w:rPr>
        <w:t>《建筑内部装修设计防火规范》（GB50222-2017）</w:t>
      </w:r>
    </w:p>
    <w:p w14:paraId="68C4D440">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《建筑与市政工程无障碍通用规范》（GB</w:t>
      </w:r>
      <w:r>
        <w:rPr>
          <w:rFonts w:hint="eastAsia" w:ascii="微软雅黑" w:hAnsi="仿宋" w:eastAsia="微软雅黑" w:cs="仿宋"/>
          <w:color w:val="auto"/>
          <w:spacing w:val="53"/>
          <w:sz w:val="21"/>
          <w:highlight w:val="none"/>
        </w:rPr>
        <w:t xml:space="preserve"> </w:t>
      </w:r>
      <w:r>
        <w:rPr>
          <w:rFonts w:hint="eastAsia" w:ascii="微软雅黑" w:hAnsi="仿宋" w:eastAsia="微软雅黑" w:cs="仿宋"/>
          <w:color w:val="auto"/>
          <w:sz w:val="21"/>
          <w:highlight w:val="none"/>
        </w:rPr>
        <w:t>55019-2021）《建筑电气与智能化通用规范》（GB55024-2022）</w:t>
      </w:r>
    </w:p>
    <w:p w14:paraId="7E97B552">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《安全防范工程通用规范》（GB55029-2022）</w:t>
      </w:r>
    </w:p>
    <w:p w14:paraId="0A8C4AE3">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其他相关设计规范、项目资料</w:t>
      </w:r>
    </w:p>
    <w:p w14:paraId="01B2AF58">
      <w:pPr>
        <w:pageBreakBefore w:val="0"/>
        <w:widowControl/>
        <w:tabs>
          <w:tab w:val="left" w:pos="840"/>
        </w:tabs>
        <w:kinsoku/>
        <w:wordWrap/>
        <w:overflowPunct/>
        <w:topLinePunct w:val="0"/>
        <w:autoSpaceDE w:val="0"/>
        <w:autoSpaceDN w:val="0"/>
        <w:bidi w:val="0"/>
        <w:adjustRightInd/>
        <w:snapToGrid/>
        <w:spacing w:beforeAutospacing="0" w:afterAutospacing="0" w:line="300" w:lineRule="auto"/>
        <w:ind w:left="0" w:leftChars="0" w:right="0" w:rightChars="0" w:firstLine="428"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b/>
          <w:color w:val="auto"/>
          <w:spacing w:val="2"/>
          <w:sz w:val="21"/>
          <w:highlight w:val="none"/>
        </w:rPr>
        <w:t>2</w:t>
      </w:r>
      <w:r>
        <w:rPr>
          <w:rFonts w:hint="eastAsia" w:ascii="微软雅黑" w:hAnsi="仿宋" w:eastAsia="微软雅黑" w:cs="仿宋"/>
          <w:b/>
          <w:color w:val="auto"/>
          <w:sz w:val="21"/>
          <w:highlight w:val="none"/>
        </w:rPr>
        <w:t>.</w:t>
      </w:r>
      <w:r>
        <w:rPr>
          <w:rFonts w:hint="eastAsia" w:ascii="微软雅黑" w:hAnsi="仿宋" w:eastAsia="微软雅黑" w:cs="仿宋"/>
          <w:b/>
          <w:color w:val="auto"/>
          <w:spacing w:val="4"/>
          <w:sz w:val="21"/>
          <w:highlight w:val="none"/>
        </w:rPr>
        <w:t>1</w:t>
      </w:r>
      <w:r>
        <w:rPr>
          <w:rFonts w:hint="eastAsia" w:ascii="微软雅黑" w:hAnsi="仿宋" w:eastAsia="微软雅黑" w:cs="仿宋"/>
          <w:b/>
          <w:color w:val="auto"/>
          <w:sz w:val="21"/>
          <w:highlight w:val="none"/>
        </w:rPr>
        <w:t>.3行</w:t>
      </w:r>
      <w:r>
        <w:rPr>
          <w:rFonts w:hint="eastAsia" w:ascii="微软雅黑" w:hAnsi="仿宋" w:eastAsia="微软雅黑" w:cs="仿宋"/>
          <w:b/>
          <w:color w:val="auto"/>
          <w:spacing w:val="2"/>
          <w:sz w:val="21"/>
          <w:highlight w:val="none"/>
        </w:rPr>
        <w:t>业</w:t>
      </w:r>
      <w:r>
        <w:rPr>
          <w:rFonts w:hint="eastAsia" w:ascii="微软雅黑" w:hAnsi="仿宋" w:eastAsia="微软雅黑" w:cs="仿宋"/>
          <w:b/>
          <w:color w:val="auto"/>
          <w:sz w:val="21"/>
          <w:highlight w:val="none"/>
        </w:rPr>
        <w:t>标准</w:t>
      </w:r>
    </w:p>
    <w:p w14:paraId="7A548AB2">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《绿色建筑评价标准》以最新出版为准；</w:t>
      </w:r>
    </w:p>
    <w:p w14:paraId="496C10B7">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《广东省绿色建筑评价标准》以最新出版为准；</w:t>
      </w:r>
    </w:p>
    <w:p w14:paraId="060E40F6">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lang w:eastAsia="zh-CN"/>
        </w:rPr>
      </w:pPr>
      <w:r>
        <w:rPr>
          <w:rFonts w:hint="eastAsia" w:ascii="微软雅黑" w:hAnsi="仿宋" w:eastAsia="微软雅黑" w:cs="仿宋"/>
          <w:color w:val="auto"/>
          <w:sz w:val="21"/>
          <w:highlight w:val="none"/>
        </w:rPr>
        <w:t>《广州市城乡规划技术规定》；</w:t>
      </w:r>
    </w:p>
    <w:p w14:paraId="595A82E2">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lang w:eastAsia="zh-CN"/>
        </w:rPr>
      </w:pPr>
      <w:r>
        <w:rPr>
          <w:rFonts w:hint="eastAsia" w:ascii="微软雅黑" w:hAnsi="仿宋" w:eastAsia="微软雅黑" w:cs="仿宋"/>
          <w:color w:val="auto"/>
          <w:sz w:val="21"/>
          <w:highlight w:val="none"/>
        </w:rPr>
        <w:t>《广东省人民政府办公厅关于海绵城市建设的实施意见》</w:t>
      </w:r>
      <w:r>
        <w:rPr>
          <w:rFonts w:hint="eastAsia" w:ascii="微软雅黑" w:hAnsi="仿宋" w:eastAsia="微软雅黑" w:cs="仿宋"/>
          <w:color w:val="auto"/>
          <w:spacing w:val="53"/>
          <w:sz w:val="21"/>
          <w:highlight w:val="none"/>
        </w:rPr>
        <w:t xml:space="preserve"> </w:t>
      </w:r>
      <w:r>
        <w:rPr>
          <w:rFonts w:hint="eastAsia" w:ascii="微软雅黑" w:hAnsi="仿宋" w:eastAsia="微软雅黑" w:cs="仿宋"/>
          <w:color w:val="auto"/>
          <w:sz w:val="21"/>
          <w:highlight w:val="none"/>
        </w:rPr>
        <w:t>；</w:t>
      </w:r>
    </w:p>
    <w:p w14:paraId="744A89D5">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《广州市建设项目（建筑与小区）海绵城市建设施工图审查要点（试行）》等。</w:t>
      </w:r>
    </w:p>
    <w:p w14:paraId="66B4A183">
      <w:pPr>
        <w:pageBreakBefore w:val="0"/>
        <w:widowControl/>
        <w:tabs>
          <w:tab w:val="left" w:pos="840"/>
        </w:tabs>
        <w:kinsoku/>
        <w:wordWrap/>
        <w:overflowPunct/>
        <w:topLinePunct w:val="0"/>
        <w:autoSpaceDE w:val="0"/>
        <w:autoSpaceDN w:val="0"/>
        <w:bidi w:val="0"/>
        <w:adjustRightInd/>
        <w:snapToGrid/>
        <w:spacing w:beforeAutospacing="0" w:afterAutospacing="0" w:line="300" w:lineRule="auto"/>
        <w:ind w:left="0" w:leftChars="0" w:right="0" w:rightChars="0" w:firstLine="428"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b/>
          <w:color w:val="auto"/>
          <w:spacing w:val="2"/>
          <w:sz w:val="21"/>
          <w:highlight w:val="none"/>
        </w:rPr>
        <w:t>2</w:t>
      </w:r>
      <w:r>
        <w:rPr>
          <w:rFonts w:hint="eastAsia" w:ascii="微软雅黑" w:hAnsi="仿宋" w:eastAsia="微软雅黑" w:cs="仿宋"/>
          <w:b/>
          <w:color w:val="auto"/>
          <w:sz w:val="21"/>
          <w:highlight w:val="none"/>
        </w:rPr>
        <w:t>.</w:t>
      </w:r>
      <w:r>
        <w:rPr>
          <w:rFonts w:hint="eastAsia" w:ascii="微软雅黑" w:hAnsi="仿宋" w:eastAsia="微软雅黑" w:cs="仿宋"/>
          <w:b/>
          <w:color w:val="auto"/>
          <w:spacing w:val="4"/>
          <w:sz w:val="21"/>
          <w:highlight w:val="none"/>
        </w:rPr>
        <w:t>1</w:t>
      </w:r>
      <w:r>
        <w:rPr>
          <w:rFonts w:hint="eastAsia" w:ascii="微软雅黑" w:hAnsi="仿宋" w:eastAsia="微软雅黑" w:cs="仿宋"/>
          <w:b/>
          <w:color w:val="auto"/>
          <w:sz w:val="21"/>
          <w:highlight w:val="none"/>
        </w:rPr>
        <w:t>.4建</w:t>
      </w:r>
      <w:r>
        <w:rPr>
          <w:rFonts w:hint="eastAsia" w:ascii="微软雅黑" w:hAnsi="仿宋" w:eastAsia="微软雅黑" w:cs="仿宋"/>
          <w:b/>
          <w:color w:val="auto"/>
          <w:spacing w:val="2"/>
          <w:sz w:val="21"/>
          <w:highlight w:val="none"/>
        </w:rPr>
        <w:t>设</w:t>
      </w:r>
      <w:r>
        <w:rPr>
          <w:rFonts w:hint="eastAsia" w:ascii="微软雅黑" w:hAnsi="仿宋" w:eastAsia="微软雅黑" w:cs="仿宋"/>
          <w:b/>
          <w:color w:val="auto"/>
          <w:sz w:val="21"/>
          <w:highlight w:val="none"/>
        </w:rPr>
        <w:t>单</w:t>
      </w:r>
      <w:r>
        <w:rPr>
          <w:rFonts w:hint="eastAsia" w:ascii="微软雅黑" w:hAnsi="仿宋" w:eastAsia="微软雅黑" w:cs="仿宋"/>
          <w:b/>
          <w:color w:val="auto"/>
          <w:spacing w:val="4"/>
          <w:sz w:val="21"/>
          <w:highlight w:val="none"/>
        </w:rPr>
        <w:t>位</w:t>
      </w:r>
      <w:r>
        <w:rPr>
          <w:rFonts w:hint="eastAsia" w:ascii="微软雅黑" w:hAnsi="仿宋" w:eastAsia="微软雅黑" w:cs="仿宋"/>
          <w:b/>
          <w:color w:val="auto"/>
          <w:sz w:val="21"/>
          <w:highlight w:val="none"/>
        </w:rPr>
        <w:t>提供</w:t>
      </w:r>
      <w:r>
        <w:rPr>
          <w:rFonts w:hint="eastAsia" w:ascii="微软雅黑" w:hAnsi="仿宋" w:eastAsia="微软雅黑" w:cs="仿宋"/>
          <w:b/>
          <w:color w:val="auto"/>
          <w:spacing w:val="2"/>
          <w:sz w:val="21"/>
          <w:highlight w:val="none"/>
        </w:rPr>
        <w:t>的</w:t>
      </w:r>
      <w:r>
        <w:rPr>
          <w:rFonts w:hint="eastAsia" w:ascii="微软雅黑" w:hAnsi="仿宋" w:eastAsia="微软雅黑" w:cs="仿宋"/>
          <w:b/>
          <w:color w:val="auto"/>
          <w:sz w:val="21"/>
          <w:highlight w:val="none"/>
        </w:rPr>
        <w:t>有</w:t>
      </w:r>
      <w:r>
        <w:rPr>
          <w:rFonts w:hint="eastAsia" w:ascii="微软雅黑" w:hAnsi="仿宋" w:eastAsia="微软雅黑" w:cs="仿宋"/>
          <w:b/>
          <w:color w:val="auto"/>
          <w:spacing w:val="2"/>
          <w:sz w:val="21"/>
          <w:highlight w:val="none"/>
        </w:rPr>
        <w:t>关</w:t>
      </w:r>
      <w:r>
        <w:rPr>
          <w:rFonts w:hint="eastAsia" w:ascii="微软雅黑" w:hAnsi="仿宋" w:eastAsia="微软雅黑" w:cs="仿宋"/>
          <w:b/>
          <w:color w:val="auto"/>
          <w:sz w:val="21"/>
          <w:highlight w:val="none"/>
        </w:rPr>
        <w:t>资料</w:t>
      </w:r>
    </w:p>
    <w:p w14:paraId="761FC7A2">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相关部门的意见和要求；</w:t>
      </w:r>
    </w:p>
    <w:p w14:paraId="358C9AB9">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lang w:eastAsia="zh-CN"/>
        </w:rPr>
      </w:pPr>
      <w:r>
        <w:rPr>
          <w:rFonts w:hint="eastAsia" w:ascii="微软雅黑" w:hAnsi="仿宋" w:eastAsia="微软雅黑" w:cs="仿宋"/>
          <w:color w:val="auto"/>
          <w:sz w:val="21"/>
          <w:highlight w:val="none"/>
        </w:rPr>
        <w:t>规划主管部门提供的规划要点及相关文件；</w:t>
      </w:r>
    </w:p>
    <w:p w14:paraId="7F97C8F2">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双方</w:t>
      </w:r>
      <w:r>
        <w:rPr>
          <w:rFonts w:hint="eastAsia" w:ascii="微软雅黑" w:hAnsi="仿宋" w:eastAsia="微软雅黑" w:cs="仿宋"/>
          <w:color w:val="auto"/>
          <w:sz w:val="21"/>
          <w:highlight w:val="none"/>
          <w:lang w:eastAsia="zh-CN"/>
        </w:rPr>
        <w:t>签订的</w:t>
      </w:r>
      <w:r>
        <w:rPr>
          <w:rFonts w:hint="eastAsia" w:ascii="微软雅黑" w:hAnsi="仿宋" w:eastAsia="微软雅黑" w:cs="仿宋"/>
          <w:color w:val="auto"/>
          <w:sz w:val="21"/>
          <w:highlight w:val="none"/>
        </w:rPr>
        <w:t>设计合同内所包含的服务性条款及要求。</w:t>
      </w:r>
    </w:p>
    <w:p w14:paraId="313C56CA">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p>
    <w:p w14:paraId="493C2217">
      <w:pPr>
        <w:pStyle w:val="2"/>
        <w:pageBreakBefore w:val="0"/>
        <w:kinsoku/>
        <w:wordWrap/>
        <w:overflowPunct/>
        <w:topLinePunct w:val="0"/>
        <w:bidi w:val="0"/>
        <w:adjustRightInd/>
        <w:snapToGrid/>
        <w:spacing w:before="0" w:beforeLines="0" w:beforeAutospacing="0" w:after="0" w:afterLines="0" w:afterAutospacing="0" w:line="240" w:lineRule="auto"/>
        <w:ind w:left="0" w:leftChars="0" w:right="0" w:rightChars="0" w:firstLine="0" w:firstLineChars="0"/>
        <w:jc w:val="left"/>
        <w:textAlignment w:val="auto"/>
        <w:outlineLvl w:val="0"/>
        <w:rPr>
          <w:rFonts w:hint="eastAsia" w:ascii="微软雅黑" w:hAnsi="仿宋" w:eastAsia="微软雅黑" w:cs="仿宋"/>
          <w:b/>
          <w:sz w:val="21"/>
          <w:highlight w:val="none"/>
        </w:rPr>
      </w:pPr>
      <w:r>
        <w:rPr>
          <w:rFonts w:hint="eastAsia" w:ascii="微软雅黑" w:hAnsi="仿宋" w:eastAsia="微软雅黑" w:cs="仿宋"/>
          <w:b/>
          <w:sz w:val="21"/>
          <w:highlight w:val="none"/>
        </w:rPr>
        <w:t>设计范围和内容</w:t>
      </w:r>
    </w:p>
    <w:p w14:paraId="0B3FC703">
      <w:pPr>
        <w:pStyle w:val="3"/>
        <w:pageBreakBefore w:val="0"/>
        <w:kinsoku/>
        <w:wordWrap/>
        <w:overflowPunct/>
        <w:topLinePunct w:val="0"/>
        <w:bidi w:val="0"/>
        <w:adjustRightInd/>
        <w:snapToGrid/>
        <w:spacing w:before="200" w:beforeLines="0" w:beforeAutospacing="0" w:after="0" w:afterLines="0" w:afterAutospacing="0" w:line="240" w:lineRule="auto"/>
        <w:ind w:left="0" w:leftChars="0" w:right="0" w:rightChars="0" w:firstLine="0" w:firstLineChars="0"/>
        <w:jc w:val="left"/>
        <w:textAlignment w:val="auto"/>
        <w:outlineLvl w:val="1"/>
        <w:rPr>
          <w:rFonts w:hint="eastAsia" w:ascii="微软雅黑" w:hAnsi="仿宋" w:eastAsia="微软雅黑" w:cs="仿宋"/>
          <w:b/>
          <w:sz w:val="21"/>
          <w:highlight w:val="none"/>
        </w:rPr>
      </w:pPr>
      <w:r>
        <w:rPr>
          <w:rFonts w:hint="eastAsia" w:ascii="微软雅黑" w:hAnsi="仿宋" w:eastAsia="微软雅黑" w:cs="仿宋"/>
          <w:b/>
          <w:sz w:val="21"/>
          <w:highlight w:val="none"/>
        </w:rPr>
        <w:t>设计范围</w:t>
      </w:r>
    </w:p>
    <w:p w14:paraId="65539956">
      <w:pPr>
        <w:pageBreakBefore w:val="0"/>
        <w:kinsoku/>
        <w:wordWrap/>
        <w:overflowPunct/>
        <w:topLinePunct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sz w:val="21"/>
          <w:highlight w:val="none"/>
        </w:rPr>
      </w:pPr>
      <w:r>
        <w:rPr>
          <w:rFonts w:hint="eastAsia" w:ascii="微软雅黑" w:hAnsi="仿宋" w:eastAsia="微软雅黑" w:cs="仿宋"/>
          <w:sz w:val="21"/>
          <w:highlight w:val="none"/>
        </w:rPr>
        <w:t>本项目设计范围为建设用地规划用地红线范围（最终以本项目建设用地规划许可证为准），服务范围为从方案比选论证阶段（建设必要性论证、经济合理性论证、技术方案、控规调整或控规修正方案、实地踏勘报告或节地评价报告、环境影响初步分析、征收前期摸查、交通影响、相关说明等）、方案设计阶段到初步设计批复，并配合</w:t>
      </w:r>
      <w:r>
        <w:rPr>
          <w:rFonts w:hint="eastAsia" w:ascii="微软雅黑" w:hAnsi="仿宋" w:eastAsia="微软雅黑" w:cs="仿宋"/>
          <w:sz w:val="21"/>
          <w:highlight w:val="none"/>
          <w:lang w:val="en-US" w:eastAsia="zh-CN"/>
        </w:rPr>
        <w:t>施工图审查、</w:t>
      </w:r>
      <w:r>
        <w:rPr>
          <w:rFonts w:hint="eastAsia" w:ascii="微软雅黑" w:hAnsi="仿宋" w:eastAsia="微软雅黑" w:cs="仿宋"/>
          <w:sz w:val="21"/>
          <w:highlight w:val="none"/>
        </w:rPr>
        <w:t>施工等工作。</w:t>
      </w:r>
    </w:p>
    <w:p w14:paraId="76148B4A">
      <w:pPr>
        <w:pStyle w:val="3"/>
        <w:pageBreakBefore w:val="0"/>
        <w:kinsoku/>
        <w:wordWrap/>
        <w:overflowPunct/>
        <w:topLinePunct w:val="0"/>
        <w:bidi w:val="0"/>
        <w:adjustRightInd/>
        <w:snapToGrid/>
        <w:spacing w:before="200" w:beforeLines="0" w:beforeAutospacing="0" w:after="0" w:afterLines="0" w:afterAutospacing="0" w:line="240" w:lineRule="auto"/>
        <w:ind w:left="0" w:leftChars="0" w:right="0" w:rightChars="0" w:firstLine="0" w:firstLineChars="0"/>
        <w:jc w:val="left"/>
        <w:textAlignment w:val="auto"/>
        <w:outlineLvl w:val="1"/>
        <w:rPr>
          <w:rFonts w:hint="eastAsia" w:ascii="微软雅黑" w:hAnsi="仿宋" w:eastAsia="微软雅黑" w:cs="仿宋"/>
          <w:b/>
          <w:sz w:val="21"/>
          <w:highlight w:val="none"/>
        </w:rPr>
      </w:pPr>
      <w:r>
        <w:rPr>
          <w:rFonts w:hint="eastAsia" w:ascii="微软雅黑" w:hAnsi="仿宋" w:eastAsia="微软雅黑" w:cs="仿宋"/>
          <w:b/>
          <w:sz w:val="21"/>
          <w:highlight w:val="none"/>
        </w:rPr>
        <w:t>设计工作要求</w:t>
      </w:r>
    </w:p>
    <w:p w14:paraId="58489825">
      <w:pPr>
        <w:pageBreakBefore w:val="0"/>
        <w:kinsoku/>
        <w:wordWrap/>
        <w:overflowPunct/>
        <w:topLinePunct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b/>
          <w:bCs/>
          <w:sz w:val="21"/>
          <w:highlight w:val="none"/>
        </w:rPr>
      </w:pPr>
      <w:r>
        <w:rPr>
          <w:rFonts w:hint="eastAsia" w:ascii="微软雅黑" w:hAnsi="仿宋" w:eastAsia="微软雅黑" w:cs="仿宋"/>
          <w:b/>
          <w:bCs/>
          <w:sz w:val="21"/>
          <w:highlight w:val="none"/>
        </w:rPr>
        <w:t>本项目设计内容包含</w:t>
      </w:r>
      <w:r>
        <w:rPr>
          <w:rFonts w:hint="eastAsia" w:ascii="微软雅黑" w:hAnsi="仿宋" w:eastAsia="微软雅黑" w:cs="仿宋"/>
          <w:b/>
          <w:bCs/>
          <w:sz w:val="21"/>
          <w:highlight w:val="none"/>
          <w:lang w:val="en-US" w:eastAsia="zh-CN"/>
        </w:rPr>
        <w:t>三</w:t>
      </w:r>
      <w:r>
        <w:rPr>
          <w:rFonts w:hint="eastAsia" w:ascii="微软雅黑" w:hAnsi="仿宋" w:eastAsia="微软雅黑" w:cs="仿宋"/>
          <w:b/>
          <w:bCs/>
          <w:sz w:val="21"/>
          <w:highlight w:val="none"/>
        </w:rPr>
        <w:t>个阶段：方案设计、初步设计阶段</w:t>
      </w:r>
      <w:r>
        <w:rPr>
          <w:rFonts w:hint="eastAsia" w:ascii="微软雅黑" w:hAnsi="仿宋" w:eastAsia="微软雅黑" w:cs="仿宋"/>
          <w:b/>
          <w:bCs/>
          <w:sz w:val="21"/>
          <w:highlight w:val="none"/>
          <w:lang w:eastAsia="zh-CN"/>
        </w:rPr>
        <w:t>、</w:t>
      </w:r>
      <w:r>
        <w:rPr>
          <w:rFonts w:hint="eastAsia" w:ascii="微软雅黑" w:hAnsi="仿宋" w:eastAsia="微软雅黑" w:cs="仿宋"/>
          <w:b/>
          <w:bCs/>
          <w:sz w:val="21"/>
          <w:highlight w:val="none"/>
          <w:lang w:val="en-US" w:eastAsia="zh-CN"/>
        </w:rPr>
        <w:t>施工图设计阶段</w:t>
      </w:r>
      <w:r>
        <w:rPr>
          <w:rFonts w:hint="eastAsia" w:ascii="微软雅黑" w:hAnsi="仿宋" w:eastAsia="微软雅黑" w:cs="仿宋"/>
          <w:b/>
          <w:bCs/>
          <w:sz w:val="21"/>
          <w:highlight w:val="none"/>
        </w:rPr>
        <w:t>。</w:t>
      </w:r>
    </w:p>
    <w:p w14:paraId="0F1FC941">
      <w:pPr>
        <w:pageBreakBefore w:val="0"/>
        <w:kinsoku/>
        <w:wordWrap/>
        <w:overflowPunct/>
        <w:topLinePunct w:val="0"/>
        <w:bidi w:val="0"/>
        <w:adjustRightInd/>
        <w:snapToGrid/>
        <w:spacing w:beforeAutospacing="0" w:afterAutospacing="0" w:line="300" w:lineRule="auto"/>
        <w:ind w:left="0" w:leftChars="0" w:right="0" w:rightChars="0" w:firstLine="420" w:firstLineChars="200"/>
        <w:jc w:val="left"/>
        <w:textAlignment w:val="auto"/>
        <w:rPr>
          <w:rFonts w:hint="default" w:ascii="微软雅黑" w:hAnsi="仿宋" w:eastAsia="微软雅黑" w:cs="仿宋"/>
          <w:b/>
          <w:bCs/>
          <w:sz w:val="21"/>
          <w:highlight w:val="none"/>
          <w:lang w:val="en-US" w:eastAsia="zh-CN"/>
        </w:rPr>
      </w:pPr>
      <w:r>
        <w:rPr>
          <w:rFonts w:hint="eastAsia" w:ascii="微软雅黑" w:hAnsi="仿宋" w:eastAsia="微软雅黑" w:cs="仿宋"/>
          <w:b/>
          <w:bCs/>
          <w:sz w:val="21"/>
          <w:highlight w:val="none"/>
          <w:lang w:val="en-US" w:eastAsia="zh-CN"/>
        </w:rPr>
        <w:t>涉及专业包括但不限于：</w:t>
      </w:r>
      <w:r>
        <w:rPr>
          <w:rFonts w:hint="eastAsia" w:ascii="微软雅黑" w:hAnsi="仿宋" w:eastAsia="微软雅黑" w:cs="仿宋"/>
          <w:b/>
          <w:bCs/>
          <w:sz w:val="21"/>
          <w:highlight w:val="none"/>
        </w:rPr>
        <w:t>总平面规划、建筑、结构、给水排水、强电、弱电、室内装修、空调与通风、幕墙、消防、人防、土地平整、配套的市政道路、园林景观、市政管线、管线综合平衡等</w:t>
      </w:r>
      <w:r>
        <w:rPr>
          <w:rFonts w:hint="eastAsia" w:ascii="微软雅黑" w:hAnsi="仿宋" w:eastAsia="微软雅黑" w:cs="仿宋"/>
          <w:b/>
          <w:bCs/>
          <w:sz w:val="21"/>
          <w:highlight w:val="none"/>
          <w:lang w:eastAsia="zh-CN"/>
        </w:rPr>
        <w:t>。</w:t>
      </w:r>
      <w:r>
        <w:rPr>
          <w:rFonts w:hint="eastAsia" w:ascii="微软雅黑" w:hAnsi="仿宋" w:eastAsia="微软雅黑" w:cs="仿宋"/>
          <w:b/>
          <w:bCs/>
          <w:sz w:val="21"/>
          <w:highlight w:val="none"/>
          <w:lang w:val="en-US" w:eastAsia="zh-CN"/>
        </w:rPr>
        <w:t>所出具成果包括且不限于：</w:t>
      </w:r>
      <w:r>
        <w:rPr>
          <w:rFonts w:hint="eastAsia" w:ascii="微软雅黑" w:hAnsi="仿宋" w:eastAsia="微软雅黑" w:cs="仿宋"/>
          <w:b/>
          <w:bCs/>
          <w:sz w:val="21"/>
          <w:highlight w:val="none"/>
        </w:rPr>
        <w:t>人防方案和施工图设计、方案设计、初步设计、施工图设计、建筑节能新技术的应用和设计</w:t>
      </w:r>
      <w:r>
        <w:rPr>
          <w:rFonts w:hint="eastAsia" w:ascii="微软雅黑" w:hAnsi="仿宋" w:eastAsia="微软雅黑" w:cs="仿宋"/>
          <w:b/>
          <w:bCs/>
          <w:sz w:val="21"/>
          <w:highlight w:val="none"/>
          <w:lang w:eastAsia="zh-CN"/>
        </w:rPr>
        <w:t>、</w:t>
      </w:r>
      <w:r>
        <w:rPr>
          <w:rFonts w:hint="eastAsia" w:ascii="微软雅黑" w:hAnsi="仿宋" w:eastAsia="微软雅黑" w:cs="仿宋"/>
          <w:b/>
          <w:bCs/>
          <w:sz w:val="21"/>
          <w:highlight w:val="none"/>
        </w:rPr>
        <w:t>智能化技术审核</w:t>
      </w:r>
      <w:r>
        <w:rPr>
          <w:rFonts w:hint="eastAsia" w:ascii="微软雅黑" w:hAnsi="仿宋" w:eastAsia="微软雅黑" w:cs="仿宋"/>
          <w:b/>
          <w:bCs/>
          <w:sz w:val="21"/>
          <w:highlight w:val="none"/>
          <w:lang w:eastAsia="zh-CN"/>
        </w:rPr>
        <w:t>、</w:t>
      </w:r>
      <w:r>
        <w:rPr>
          <w:rFonts w:hint="eastAsia" w:ascii="微软雅黑" w:hAnsi="仿宋" w:eastAsia="微软雅黑" w:cs="仿宋"/>
          <w:b/>
          <w:bCs/>
          <w:sz w:val="21"/>
          <w:highlight w:val="none"/>
          <w:lang w:val="en-US" w:eastAsia="zh-CN"/>
        </w:rPr>
        <w:t>公区装修施工图、绿色建筑设计、海绵城市设计、基坑支护设计、园林景观设计、初步设计概算（需符合从化区财评中心概算评审送审要求）、泛光设计和装配式设计等满足相关规范和工作要求的内容，项目涉及超危大工程时，中标并完成超危大工程部分的设计图后10天内，设计单位组织专家评审并出具评审/论证报告。概算编审阶段，需按送审要求出具一版正式送审图纸（加盖出图章和注册章）。</w:t>
      </w:r>
    </w:p>
    <w:p w14:paraId="11782A5A">
      <w:pPr>
        <w:pStyle w:val="4"/>
        <w:pageBreakBefore w:val="0"/>
        <w:numPr>
          <w:ilvl w:val="2"/>
          <w:numId w:val="0"/>
        </w:numPr>
        <w:kinsoku/>
        <w:wordWrap/>
        <w:overflowPunct/>
        <w:topLinePunct w:val="0"/>
        <w:bidi w:val="0"/>
        <w:adjustRightInd/>
        <w:snapToGrid/>
        <w:spacing w:before="0" w:beforeLines="0" w:beforeAutospacing="0" w:after="0" w:afterLines="0" w:afterAutospacing="0" w:line="300" w:lineRule="auto"/>
        <w:ind w:left="0" w:leftChars="0" w:right="0" w:rightChars="0" w:firstLine="420" w:firstLineChars="200"/>
        <w:jc w:val="left"/>
        <w:textAlignment w:val="auto"/>
        <w:rPr>
          <w:rFonts w:hint="eastAsia" w:ascii="微软雅黑" w:hAnsi="仿宋" w:eastAsia="微软雅黑" w:cs="仿宋"/>
          <w:sz w:val="21"/>
          <w:highlight w:val="none"/>
        </w:rPr>
      </w:pPr>
      <w:r>
        <w:rPr>
          <w:rFonts w:hint="eastAsia" w:ascii="微软雅黑" w:hAnsi="仿宋" w:eastAsia="微软雅黑" w:cs="仿宋"/>
          <w:sz w:val="21"/>
          <w:highlight w:val="none"/>
          <w:lang w:val="en-US" w:eastAsia="zh-CN"/>
        </w:rPr>
        <w:t>3.2.1方</w:t>
      </w:r>
      <w:r>
        <w:rPr>
          <w:rFonts w:hint="eastAsia" w:ascii="微软雅黑" w:hAnsi="仿宋" w:eastAsia="微软雅黑" w:cs="仿宋"/>
          <w:sz w:val="21"/>
          <w:highlight w:val="none"/>
        </w:rPr>
        <w:t>案比选论证阶段</w:t>
      </w:r>
    </w:p>
    <w:p w14:paraId="5B887CFB">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方案比选论证应由项目建设必要性论证、经济合理性论证、技术方案（设计说明书、设计图纸）、控规调整或控规修正方案、实地</w:t>
      </w:r>
      <w:r>
        <w:rPr>
          <w:rFonts w:hint="eastAsia" w:ascii="微软雅黑" w:hAnsi="仿宋" w:eastAsia="微软雅黑" w:cs="仿宋"/>
          <w:color w:val="auto"/>
          <w:sz w:val="21"/>
          <w:highlight w:val="none"/>
          <w:lang w:eastAsia="zh-CN"/>
        </w:rPr>
        <w:t>勘探</w:t>
      </w:r>
      <w:r>
        <w:rPr>
          <w:rFonts w:hint="eastAsia" w:ascii="微软雅黑" w:hAnsi="仿宋" w:eastAsia="微软雅黑" w:cs="仿宋"/>
          <w:color w:val="auto"/>
          <w:sz w:val="21"/>
          <w:highlight w:val="none"/>
        </w:rPr>
        <w:t>报告或节地评价报告、环境影响初步分析、征收前期摸查、交通影响、相关说明等几部分组成。</w:t>
      </w:r>
    </w:p>
    <w:p w14:paraId="5A246FC7">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设计单位经过充分的分析论证，提出不少于2个建筑方案进行比选（房屋建筑工程的建设方案应达到建筑方案的深度），从主要技术经济指标、选址方案、规划调整、征拆量、投资估算、实施条件等方面进行比较和论证，明确每个方案的优势和不足，推荐最优的建设方案。每个方案的建设规模一般不突破近期实施计划中明确的项目规模，若有突破，则需说明理由并提供相关依据，在经联审决策程序稳定方案后，以工程可行性研究报告批复或甲方要求的建设规模控制投资。</w:t>
      </w:r>
    </w:p>
    <w:p w14:paraId="2B77FE61">
      <w:pPr>
        <w:pageBreakBefore w:val="0"/>
        <w:widowControl/>
        <w:tabs>
          <w:tab w:val="left" w:pos="840"/>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b/>
          <w:color w:val="auto"/>
          <w:sz w:val="21"/>
          <w:highlight w:val="none"/>
          <w:lang w:val="en-US" w:eastAsia="zh-CN"/>
        </w:rPr>
        <w:t>3.2.2</w:t>
      </w:r>
      <w:r>
        <w:rPr>
          <w:rFonts w:hint="eastAsia" w:ascii="微软雅黑" w:hAnsi="仿宋" w:eastAsia="微软雅黑" w:cs="仿宋"/>
          <w:b/>
          <w:color w:val="auto"/>
          <w:sz w:val="21"/>
          <w:highlight w:val="none"/>
        </w:rPr>
        <w:t>方</w:t>
      </w:r>
      <w:r>
        <w:rPr>
          <w:rFonts w:hint="eastAsia" w:ascii="微软雅黑" w:hAnsi="仿宋" w:eastAsia="微软雅黑" w:cs="仿宋"/>
          <w:b/>
          <w:color w:val="auto"/>
          <w:spacing w:val="2"/>
          <w:sz w:val="21"/>
          <w:highlight w:val="none"/>
        </w:rPr>
        <w:t>案</w:t>
      </w:r>
      <w:r>
        <w:rPr>
          <w:rFonts w:hint="eastAsia" w:ascii="微软雅黑" w:hAnsi="仿宋" w:eastAsia="微软雅黑" w:cs="仿宋"/>
          <w:b/>
          <w:color w:val="auto"/>
          <w:sz w:val="21"/>
          <w:highlight w:val="none"/>
        </w:rPr>
        <w:t>设</w:t>
      </w:r>
      <w:r>
        <w:rPr>
          <w:rFonts w:hint="eastAsia" w:ascii="微软雅黑" w:hAnsi="仿宋" w:eastAsia="微软雅黑" w:cs="仿宋"/>
          <w:b/>
          <w:color w:val="auto"/>
          <w:spacing w:val="4"/>
          <w:sz w:val="21"/>
          <w:highlight w:val="none"/>
        </w:rPr>
        <w:t>计</w:t>
      </w:r>
      <w:r>
        <w:rPr>
          <w:rFonts w:hint="eastAsia" w:ascii="微软雅黑" w:hAnsi="仿宋" w:eastAsia="微软雅黑" w:cs="仿宋"/>
          <w:b/>
          <w:color w:val="auto"/>
          <w:sz w:val="21"/>
          <w:highlight w:val="none"/>
        </w:rPr>
        <w:t>、初</w:t>
      </w:r>
      <w:r>
        <w:rPr>
          <w:rFonts w:hint="eastAsia" w:ascii="微软雅黑" w:hAnsi="仿宋" w:eastAsia="微软雅黑" w:cs="仿宋"/>
          <w:b/>
          <w:color w:val="auto"/>
          <w:spacing w:val="2"/>
          <w:sz w:val="21"/>
          <w:highlight w:val="none"/>
        </w:rPr>
        <w:t>步</w:t>
      </w:r>
      <w:r>
        <w:rPr>
          <w:rFonts w:hint="eastAsia" w:ascii="微软雅黑" w:hAnsi="仿宋" w:eastAsia="微软雅黑" w:cs="仿宋"/>
          <w:b/>
          <w:color w:val="auto"/>
          <w:sz w:val="21"/>
          <w:highlight w:val="none"/>
        </w:rPr>
        <w:t>设</w:t>
      </w:r>
      <w:r>
        <w:rPr>
          <w:rFonts w:hint="eastAsia" w:ascii="微软雅黑" w:hAnsi="仿宋" w:eastAsia="微软雅黑" w:cs="仿宋"/>
          <w:b/>
          <w:color w:val="auto"/>
          <w:spacing w:val="2"/>
          <w:sz w:val="21"/>
          <w:highlight w:val="none"/>
        </w:rPr>
        <w:t>计</w:t>
      </w:r>
      <w:r>
        <w:rPr>
          <w:rFonts w:hint="eastAsia" w:ascii="微软雅黑" w:hAnsi="仿宋" w:eastAsia="微软雅黑" w:cs="仿宋"/>
          <w:b/>
          <w:color w:val="auto"/>
          <w:sz w:val="21"/>
          <w:highlight w:val="none"/>
        </w:rPr>
        <w:t>阶段</w:t>
      </w:r>
    </w:p>
    <w:p w14:paraId="2BD69C82">
      <w:pPr>
        <w:pageBreakBefore w:val="0"/>
        <w:widowControl/>
        <w:tabs>
          <w:tab w:val="left" w:pos="562"/>
        </w:tabs>
        <w:kinsoku/>
        <w:wordWrap/>
        <w:overflowPunct/>
        <w:topLinePunct w:val="0"/>
        <w:autoSpaceDE w:val="0"/>
        <w:autoSpaceDN w:val="0"/>
        <w:bidi w:val="0"/>
        <w:adjustRightInd/>
        <w:snapToGrid/>
        <w:spacing w:beforeAutospacing="0" w:afterAutospacing="0" w:line="300" w:lineRule="auto"/>
        <w:ind w:left="0" w:leftChars="0" w:right="0" w:rightChars="0" w:firstLine="428"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pacing w:val="2"/>
          <w:sz w:val="21"/>
          <w:highlight w:val="none"/>
          <w:lang w:eastAsia="zh-CN"/>
        </w:rPr>
        <w:t>已经</w:t>
      </w:r>
      <w:r>
        <w:rPr>
          <w:rFonts w:hint="eastAsia" w:ascii="微软雅黑" w:hAnsi="仿宋" w:eastAsia="微软雅黑" w:cs="仿宋"/>
          <w:color w:val="auto"/>
          <w:spacing w:val="2"/>
          <w:sz w:val="21"/>
          <w:highlight w:val="none"/>
        </w:rPr>
        <w:t>联审</w:t>
      </w:r>
      <w:r>
        <w:rPr>
          <w:rFonts w:hint="eastAsia" w:ascii="微软雅黑" w:hAnsi="仿宋" w:eastAsia="微软雅黑" w:cs="仿宋"/>
          <w:color w:val="auto"/>
          <w:spacing w:val="4"/>
          <w:sz w:val="21"/>
          <w:highlight w:val="none"/>
        </w:rPr>
        <w:t>决策</w:t>
      </w:r>
      <w:r>
        <w:rPr>
          <w:rFonts w:hint="eastAsia" w:ascii="微软雅黑" w:hAnsi="仿宋" w:eastAsia="微软雅黑" w:cs="仿宋"/>
          <w:color w:val="auto"/>
          <w:spacing w:val="2"/>
          <w:sz w:val="21"/>
          <w:highlight w:val="none"/>
        </w:rPr>
        <w:t>程</w:t>
      </w:r>
      <w:r>
        <w:rPr>
          <w:rFonts w:hint="eastAsia" w:ascii="微软雅黑" w:hAnsi="仿宋" w:eastAsia="微软雅黑" w:cs="仿宋"/>
          <w:color w:val="auto"/>
          <w:spacing w:val="4"/>
          <w:sz w:val="21"/>
          <w:highlight w:val="none"/>
        </w:rPr>
        <w:t>序</w:t>
      </w:r>
      <w:r>
        <w:rPr>
          <w:rFonts w:hint="eastAsia" w:ascii="微软雅黑" w:hAnsi="仿宋" w:eastAsia="微软雅黑" w:cs="仿宋"/>
          <w:color w:val="auto"/>
          <w:spacing w:val="2"/>
          <w:sz w:val="21"/>
          <w:highlight w:val="none"/>
        </w:rPr>
        <w:t>稳</w:t>
      </w:r>
      <w:r>
        <w:rPr>
          <w:rFonts w:hint="eastAsia" w:ascii="微软雅黑" w:hAnsi="仿宋" w:eastAsia="微软雅黑" w:cs="仿宋"/>
          <w:color w:val="auto"/>
          <w:spacing w:val="4"/>
          <w:sz w:val="21"/>
          <w:highlight w:val="none"/>
        </w:rPr>
        <w:t>定的</w:t>
      </w:r>
      <w:r>
        <w:rPr>
          <w:rFonts w:hint="eastAsia" w:ascii="微软雅黑" w:hAnsi="仿宋" w:eastAsia="微软雅黑" w:cs="仿宋"/>
          <w:color w:val="auto"/>
          <w:spacing w:val="2"/>
          <w:sz w:val="21"/>
          <w:highlight w:val="none"/>
        </w:rPr>
        <w:t>方案</w:t>
      </w:r>
      <w:r>
        <w:rPr>
          <w:rFonts w:hint="eastAsia" w:ascii="微软雅黑" w:hAnsi="仿宋" w:eastAsia="微软雅黑" w:cs="仿宋"/>
          <w:color w:val="auto"/>
          <w:spacing w:val="6"/>
          <w:sz w:val="21"/>
          <w:highlight w:val="none"/>
        </w:rPr>
        <w:t>或</w:t>
      </w:r>
      <w:r>
        <w:rPr>
          <w:rFonts w:hint="eastAsia" w:ascii="微软雅黑" w:hAnsi="仿宋" w:eastAsia="微软雅黑" w:cs="仿宋"/>
          <w:color w:val="auto"/>
          <w:spacing w:val="2"/>
          <w:sz w:val="21"/>
          <w:highlight w:val="none"/>
        </w:rPr>
        <w:t>甲方</w:t>
      </w:r>
      <w:r>
        <w:rPr>
          <w:rFonts w:hint="eastAsia" w:ascii="微软雅黑" w:hAnsi="仿宋" w:eastAsia="微软雅黑" w:cs="仿宋"/>
          <w:color w:val="auto"/>
          <w:spacing w:val="6"/>
          <w:sz w:val="21"/>
          <w:highlight w:val="none"/>
        </w:rPr>
        <w:t>书</w:t>
      </w:r>
      <w:r>
        <w:rPr>
          <w:rFonts w:hint="eastAsia" w:ascii="微软雅黑" w:hAnsi="仿宋" w:eastAsia="微软雅黑" w:cs="仿宋"/>
          <w:color w:val="auto"/>
          <w:spacing w:val="2"/>
          <w:sz w:val="21"/>
          <w:highlight w:val="none"/>
        </w:rPr>
        <w:t>面认</w:t>
      </w:r>
      <w:r>
        <w:rPr>
          <w:rFonts w:hint="eastAsia" w:ascii="微软雅黑" w:hAnsi="仿宋" w:eastAsia="微软雅黑" w:cs="仿宋"/>
          <w:color w:val="auto"/>
          <w:spacing w:val="4"/>
          <w:sz w:val="21"/>
          <w:highlight w:val="none"/>
        </w:rPr>
        <w:t>可的</w:t>
      </w:r>
      <w:r>
        <w:rPr>
          <w:rFonts w:hint="eastAsia" w:ascii="微软雅黑" w:hAnsi="仿宋" w:eastAsia="微软雅黑" w:cs="仿宋"/>
          <w:color w:val="auto"/>
          <w:spacing w:val="2"/>
          <w:sz w:val="21"/>
          <w:highlight w:val="none"/>
        </w:rPr>
        <w:t>方</w:t>
      </w:r>
      <w:r>
        <w:rPr>
          <w:rFonts w:hint="eastAsia" w:ascii="微软雅黑" w:hAnsi="仿宋" w:eastAsia="微软雅黑" w:cs="仿宋"/>
          <w:color w:val="auto"/>
          <w:spacing w:val="4"/>
          <w:sz w:val="21"/>
          <w:highlight w:val="none"/>
        </w:rPr>
        <w:t>案</w:t>
      </w:r>
      <w:r>
        <w:rPr>
          <w:rFonts w:hint="eastAsia" w:ascii="微软雅黑" w:hAnsi="仿宋" w:eastAsia="微软雅黑" w:cs="仿宋"/>
          <w:color w:val="auto"/>
          <w:spacing w:val="2"/>
          <w:sz w:val="21"/>
          <w:highlight w:val="none"/>
        </w:rPr>
        <w:t>为</w:t>
      </w:r>
      <w:r>
        <w:rPr>
          <w:rFonts w:hint="eastAsia" w:ascii="微软雅黑" w:hAnsi="仿宋" w:eastAsia="微软雅黑" w:cs="仿宋"/>
          <w:color w:val="auto"/>
          <w:spacing w:val="4"/>
          <w:sz w:val="21"/>
          <w:highlight w:val="none"/>
        </w:rPr>
        <w:t>基础</w:t>
      </w:r>
      <w:r>
        <w:rPr>
          <w:rFonts w:hint="eastAsia" w:ascii="微软雅黑" w:hAnsi="仿宋" w:eastAsia="微软雅黑" w:cs="仿宋"/>
          <w:color w:val="auto"/>
          <w:spacing w:val="2"/>
          <w:sz w:val="21"/>
          <w:highlight w:val="none"/>
        </w:rPr>
        <w:t>，以</w:t>
      </w:r>
      <w:r>
        <w:rPr>
          <w:rFonts w:hint="eastAsia" w:ascii="微软雅黑" w:hAnsi="仿宋" w:eastAsia="微软雅黑" w:cs="仿宋"/>
          <w:color w:val="auto"/>
          <w:spacing w:val="6"/>
          <w:sz w:val="21"/>
          <w:highlight w:val="none"/>
        </w:rPr>
        <w:t>工</w:t>
      </w:r>
      <w:r>
        <w:rPr>
          <w:rFonts w:hint="eastAsia" w:ascii="微软雅黑" w:hAnsi="仿宋" w:eastAsia="微软雅黑" w:cs="仿宋"/>
          <w:color w:val="auto"/>
          <w:spacing w:val="2"/>
          <w:sz w:val="21"/>
          <w:highlight w:val="none"/>
        </w:rPr>
        <w:t>程可</w:t>
      </w:r>
      <w:r>
        <w:rPr>
          <w:rFonts w:hint="eastAsia" w:ascii="微软雅黑" w:hAnsi="仿宋" w:eastAsia="微软雅黑" w:cs="仿宋"/>
          <w:color w:val="auto"/>
          <w:spacing w:val="4"/>
          <w:sz w:val="21"/>
          <w:highlight w:val="none"/>
        </w:rPr>
        <w:t>行性</w:t>
      </w:r>
      <w:r>
        <w:rPr>
          <w:rFonts w:hint="eastAsia" w:ascii="微软雅黑" w:hAnsi="仿宋" w:eastAsia="微软雅黑" w:cs="仿宋"/>
          <w:color w:val="auto"/>
          <w:spacing w:val="2"/>
          <w:sz w:val="21"/>
          <w:highlight w:val="none"/>
        </w:rPr>
        <w:t>研</w:t>
      </w:r>
      <w:r>
        <w:rPr>
          <w:rFonts w:hint="eastAsia" w:ascii="微软雅黑" w:hAnsi="仿宋" w:eastAsia="微软雅黑" w:cs="仿宋"/>
          <w:color w:val="auto"/>
          <w:sz w:val="21"/>
          <w:highlight w:val="none"/>
        </w:rPr>
        <w:t>究报告批复或甲方要求的建设规模、投资估算等为依据，开展方案设计、初步设计工作。</w:t>
      </w:r>
    </w:p>
    <w:p w14:paraId="49390A60">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设计工作应包括但不限于以下内容：</w:t>
      </w:r>
    </w:p>
    <w:p w14:paraId="0DB6E77D">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1</w:t>
      </w:r>
      <w:r>
        <w:rPr>
          <w:rFonts w:hint="eastAsia" w:ascii="微软雅黑" w:hAnsi="仿宋" w:eastAsia="微软雅黑" w:cs="仿宋"/>
          <w:color w:val="auto"/>
          <w:spacing w:val="-4"/>
          <w:sz w:val="21"/>
          <w:highlight w:val="none"/>
        </w:rPr>
        <w:t>、</w:t>
      </w:r>
      <w:r>
        <w:rPr>
          <w:rFonts w:hint="eastAsia" w:ascii="微软雅黑" w:hAnsi="仿宋" w:eastAsia="微软雅黑" w:cs="仿宋"/>
          <w:color w:val="auto"/>
          <w:sz w:val="21"/>
          <w:highlight w:val="none"/>
        </w:rPr>
        <w:t>包括基坑及支护</w:t>
      </w:r>
      <w:r>
        <w:rPr>
          <w:rFonts w:hint="eastAsia" w:ascii="微软雅黑" w:hAnsi="仿宋" w:eastAsia="微软雅黑" w:cs="仿宋"/>
          <w:color w:val="auto"/>
          <w:spacing w:val="-4"/>
          <w:sz w:val="21"/>
          <w:highlight w:val="none"/>
        </w:rPr>
        <w:t>、</w:t>
      </w:r>
      <w:r>
        <w:rPr>
          <w:rFonts w:hint="eastAsia" w:ascii="微软雅黑" w:hAnsi="仿宋" w:eastAsia="微软雅黑" w:cs="仿宋"/>
          <w:color w:val="auto"/>
          <w:sz w:val="21"/>
          <w:highlight w:val="none"/>
        </w:rPr>
        <w:t>地基及软基处理设计</w:t>
      </w:r>
      <w:r>
        <w:rPr>
          <w:rFonts w:hint="eastAsia" w:ascii="微软雅黑" w:hAnsi="仿宋" w:eastAsia="微软雅黑" w:cs="仿宋"/>
          <w:color w:val="auto"/>
          <w:spacing w:val="-2"/>
          <w:sz w:val="21"/>
          <w:highlight w:val="none"/>
        </w:rPr>
        <w:t>、</w:t>
      </w:r>
      <w:r>
        <w:rPr>
          <w:rFonts w:hint="eastAsia" w:ascii="微软雅黑" w:hAnsi="仿宋" w:eastAsia="微软雅黑" w:cs="仿宋"/>
          <w:color w:val="auto"/>
          <w:sz w:val="21"/>
          <w:highlight w:val="none"/>
        </w:rPr>
        <w:t>修建性详细规划设计</w:t>
      </w:r>
      <w:r>
        <w:rPr>
          <w:rFonts w:hint="eastAsia" w:ascii="微软雅黑" w:hAnsi="仿宋" w:eastAsia="微软雅黑" w:cs="仿宋"/>
          <w:color w:val="auto"/>
          <w:spacing w:val="-2"/>
          <w:sz w:val="21"/>
          <w:highlight w:val="none"/>
        </w:rPr>
        <w:t>、</w:t>
      </w:r>
      <w:r>
        <w:rPr>
          <w:rFonts w:hint="eastAsia" w:ascii="微软雅黑" w:hAnsi="仿宋" w:eastAsia="微软雅黑" w:cs="仿宋"/>
          <w:color w:val="auto"/>
          <w:sz w:val="21"/>
          <w:highlight w:val="none"/>
        </w:rPr>
        <w:t>建筑方案深化设计</w:t>
      </w:r>
      <w:r>
        <w:rPr>
          <w:rFonts w:hint="eastAsia" w:ascii="微软雅黑" w:hAnsi="仿宋" w:eastAsia="微软雅黑" w:cs="仿宋"/>
          <w:color w:val="auto"/>
          <w:spacing w:val="-28"/>
          <w:sz w:val="21"/>
          <w:highlight w:val="none"/>
        </w:rPr>
        <w:t>、</w:t>
      </w:r>
      <w:r>
        <w:rPr>
          <w:rFonts w:hint="eastAsia" w:ascii="微软雅黑" w:hAnsi="仿宋" w:eastAsia="微软雅黑" w:cs="仿宋"/>
          <w:color w:val="auto"/>
          <w:sz w:val="21"/>
          <w:highlight w:val="none"/>
        </w:rPr>
        <w:t>初步设计</w:t>
      </w:r>
      <w:r>
        <w:rPr>
          <w:rFonts w:hint="eastAsia" w:ascii="微软雅黑" w:hAnsi="仿宋" w:eastAsia="微软雅黑" w:cs="仿宋"/>
          <w:color w:val="auto"/>
          <w:spacing w:val="-30"/>
          <w:sz w:val="21"/>
          <w:highlight w:val="none"/>
        </w:rPr>
        <w:t>、</w:t>
      </w:r>
      <w:r>
        <w:rPr>
          <w:rFonts w:hint="eastAsia" w:ascii="微软雅黑" w:hAnsi="仿宋" w:eastAsia="微软雅黑" w:cs="仿宋"/>
          <w:color w:val="auto"/>
          <w:sz w:val="21"/>
          <w:highlight w:val="none"/>
        </w:rPr>
        <w:t>概算编</w:t>
      </w:r>
      <w:r>
        <w:rPr>
          <w:rFonts w:hint="eastAsia" w:ascii="微软雅黑" w:hAnsi="仿宋" w:eastAsia="微软雅黑" w:cs="仿宋"/>
          <w:color w:val="auto"/>
          <w:spacing w:val="-26"/>
          <w:sz w:val="21"/>
          <w:highlight w:val="none"/>
        </w:rPr>
        <w:t>制</w:t>
      </w:r>
      <w:r>
        <w:rPr>
          <w:rFonts w:hint="eastAsia" w:ascii="微软雅黑" w:hAnsi="仿宋" w:eastAsia="微软雅黑" w:cs="仿宋"/>
          <w:color w:val="auto"/>
          <w:spacing w:val="-2"/>
          <w:sz w:val="21"/>
          <w:highlight w:val="none"/>
        </w:rPr>
        <w:t>（</w:t>
      </w:r>
      <w:r>
        <w:rPr>
          <w:rFonts w:hint="eastAsia" w:ascii="微软雅黑" w:hAnsi="仿宋" w:eastAsia="微软雅黑" w:cs="仿宋"/>
          <w:color w:val="auto"/>
          <w:sz w:val="21"/>
          <w:highlight w:val="none"/>
        </w:rPr>
        <w:t>含方案设计估算</w:t>
      </w:r>
      <w:r>
        <w:rPr>
          <w:rFonts w:hint="eastAsia" w:ascii="微软雅黑" w:hAnsi="仿宋" w:eastAsia="微软雅黑" w:cs="仿宋"/>
          <w:color w:val="auto"/>
          <w:spacing w:val="-28"/>
          <w:sz w:val="21"/>
          <w:highlight w:val="none"/>
        </w:rPr>
        <w:t>、</w:t>
      </w:r>
      <w:r>
        <w:rPr>
          <w:rFonts w:hint="eastAsia" w:ascii="微软雅黑" w:hAnsi="仿宋" w:eastAsia="微软雅黑" w:cs="仿宋"/>
          <w:color w:val="auto"/>
          <w:sz w:val="21"/>
          <w:highlight w:val="none"/>
        </w:rPr>
        <w:t>初步设计概算</w:t>
      </w:r>
      <w:r>
        <w:rPr>
          <w:rFonts w:hint="eastAsia" w:ascii="微软雅黑" w:hAnsi="仿宋" w:eastAsia="微软雅黑" w:cs="仿宋"/>
          <w:color w:val="auto"/>
          <w:spacing w:val="-28"/>
          <w:sz w:val="21"/>
          <w:highlight w:val="none"/>
        </w:rPr>
        <w:t>）、</w:t>
      </w:r>
      <w:r>
        <w:rPr>
          <w:rFonts w:hint="eastAsia" w:ascii="微软雅黑" w:hAnsi="仿宋" w:eastAsia="微软雅黑" w:cs="仿宋"/>
          <w:color w:val="auto"/>
          <w:sz w:val="21"/>
          <w:highlight w:val="none"/>
        </w:rPr>
        <w:t>施工图和施工配合等，设计内容包括用地范围内住宅</w:t>
      </w:r>
      <w:r>
        <w:rPr>
          <w:rFonts w:hint="eastAsia" w:ascii="微软雅黑" w:hAnsi="仿宋" w:eastAsia="微软雅黑" w:cs="仿宋"/>
          <w:color w:val="auto"/>
          <w:spacing w:val="-26"/>
          <w:sz w:val="21"/>
          <w:highlight w:val="none"/>
        </w:rPr>
        <w:t>、</w:t>
      </w:r>
      <w:r>
        <w:rPr>
          <w:rFonts w:hint="eastAsia" w:ascii="微软雅黑" w:hAnsi="仿宋" w:eastAsia="微软雅黑" w:cs="仿宋"/>
          <w:color w:val="auto"/>
          <w:sz w:val="21"/>
          <w:highlight w:val="none"/>
        </w:rPr>
        <w:t>公建配套</w:t>
      </w:r>
      <w:r>
        <w:rPr>
          <w:rFonts w:hint="eastAsia" w:ascii="微软雅黑" w:hAnsi="仿宋" w:eastAsia="微软雅黑" w:cs="仿宋"/>
          <w:color w:val="auto"/>
          <w:spacing w:val="-24"/>
          <w:sz w:val="21"/>
          <w:highlight w:val="none"/>
        </w:rPr>
        <w:t>、</w:t>
      </w:r>
      <w:r>
        <w:rPr>
          <w:rFonts w:hint="eastAsia" w:ascii="微软雅黑" w:hAnsi="仿宋" w:eastAsia="微软雅黑" w:cs="仿宋"/>
          <w:color w:val="auto"/>
          <w:sz w:val="21"/>
          <w:highlight w:val="none"/>
        </w:rPr>
        <w:t>地下车库等建筑物的所有相关专业设计用地范围内公共建筑</w:t>
      </w:r>
      <w:r>
        <w:rPr>
          <w:rFonts w:hint="eastAsia" w:ascii="微软雅黑" w:hAnsi="仿宋" w:eastAsia="微软雅黑" w:cs="仿宋"/>
          <w:color w:val="auto"/>
          <w:spacing w:val="-58"/>
          <w:sz w:val="21"/>
          <w:highlight w:val="none"/>
        </w:rPr>
        <w:t>、</w:t>
      </w:r>
      <w:r>
        <w:rPr>
          <w:rFonts w:hint="eastAsia" w:ascii="微软雅黑" w:hAnsi="仿宋" w:eastAsia="微软雅黑" w:cs="仿宋"/>
          <w:color w:val="auto"/>
          <w:sz w:val="21"/>
          <w:highlight w:val="none"/>
        </w:rPr>
        <w:t>公建配套等建筑物的所有相关专业设计</w:t>
      </w:r>
      <w:r>
        <w:rPr>
          <w:rFonts w:hint="eastAsia" w:ascii="微软雅黑" w:hAnsi="仿宋" w:eastAsia="微软雅黑" w:cs="仿宋"/>
          <w:color w:val="auto"/>
          <w:spacing w:val="-56"/>
          <w:sz w:val="21"/>
          <w:highlight w:val="none"/>
        </w:rPr>
        <w:t>；</w:t>
      </w:r>
      <w:r>
        <w:rPr>
          <w:rFonts w:hint="eastAsia" w:ascii="微软雅黑" w:hAnsi="仿宋" w:eastAsia="微软雅黑" w:cs="仿宋"/>
          <w:color w:val="auto"/>
          <w:sz w:val="21"/>
          <w:highlight w:val="none"/>
        </w:rPr>
        <w:t>室外工程设</w:t>
      </w:r>
      <w:r>
        <w:rPr>
          <w:rFonts w:hint="eastAsia" w:ascii="微软雅黑" w:hAnsi="仿宋" w:eastAsia="微软雅黑" w:cs="仿宋"/>
          <w:color w:val="auto"/>
          <w:spacing w:val="-56"/>
          <w:sz w:val="21"/>
          <w:highlight w:val="none"/>
        </w:rPr>
        <w:t>计</w:t>
      </w:r>
      <w:r>
        <w:rPr>
          <w:rFonts w:hint="eastAsia" w:ascii="微软雅黑" w:hAnsi="仿宋" w:eastAsia="微软雅黑" w:cs="仿宋"/>
          <w:color w:val="auto"/>
          <w:sz w:val="21"/>
          <w:highlight w:val="none"/>
        </w:rPr>
        <w:t>（含园建绿化、小区道路及管线</w:t>
      </w:r>
      <w:r>
        <w:rPr>
          <w:rFonts w:hint="eastAsia" w:ascii="微软雅黑" w:hAnsi="仿宋" w:eastAsia="微软雅黑" w:cs="仿宋"/>
          <w:color w:val="auto"/>
          <w:spacing w:val="-10"/>
          <w:sz w:val="21"/>
          <w:highlight w:val="none"/>
        </w:rPr>
        <w:t>、</w:t>
      </w:r>
      <w:r>
        <w:rPr>
          <w:rFonts w:hint="eastAsia" w:ascii="微软雅黑" w:hAnsi="仿宋" w:eastAsia="微软雅黑" w:cs="仿宋"/>
          <w:color w:val="auto"/>
          <w:sz w:val="21"/>
          <w:highlight w:val="none"/>
        </w:rPr>
        <w:t>市政道路及其管线</w:t>
      </w:r>
      <w:r>
        <w:rPr>
          <w:rFonts w:hint="eastAsia" w:ascii="微软雅黑" w:hAnsi="仿宋" w:eastAsia="微软雅黑" w:cs="仿宋"/>
          <w:color w:val="auto"/>
          <w:spacing w:val="-6"/>
          <w:sz w:val="21"/>
          <w:highlight w:val="none"/>
        </w:rPr>
        <w:t>、</w:t>
      </w:r>
      <w:r>
        <w:rPr>
          <w:rFonts w:hint="eastAsia" w:ascii="微软雅黑" w:hAnsi="仿宋" w:eastAsia="微软雅黑" w:cs="仿宋"/>
          <w:color w:val="auto"/>
          <w:sz w:val="21"/>
          <w:highlight w:val="none"/>
        </w:rPr>
        <w:t>绿化及照明</w:t>
      </w:r>
      <w:r>
        <w:rPr>
          <w:rFonts w:hint="eastAsia" w:ascii="微软雅黑" w:hAnsi="仿宋" w:eastAsia="微软雅黑" w:cs="仿宋"/>
          <w:color w:val="auto"/>
          <w:spacing w:val="-10"/>
          <w:sz w:val="21"/>
          <w:highlight w:val="none"/>
        </w:rPr>
        <w:t>、</w:t>
      </w:r>
      <w:r>
        <w:rPr>
          <w:rFonts w:hint="eastAsia" w:ascii="微软雅黑" w:hAnsi="仿宋" w:eastAsia="微软雅黑" w:cs="仿宋"/>
          <w:color w:val="auto"/>
          <w:sz w:val="21"/>
          <w:highlight w:val="none"/>
        </w:rPr>
        <w:t>供电</w:t>
      </w:r>
      <w:r>
        <w:rPr>
          <w:rFonts w:hint="eastAsia" w:ascii="微软雅黑" w:hAnsi="仿宋" w:eastAsia="微软雅黑" w:cs="仿宋"/>
          <w:color w:val="auto"/>
          <w:spacing w:val="-8"/>
          <w:sz w:val="21"/>
          <w:highlight w:val="none"/>
        </w:rPr>
        <w:t>、</w:t>
      </w:r>
      <w:r>
        <w:rPr>
          <w:rFonts w:hint="eastAsia" w:ascii="微软雅黑" w:hAnsi="仿宋" w:eastAsia="微软雅黑" w:cs="仿宋"/>
          <w:color w:val="auto"/>
          <w:sz w:val="21"/>
          <w:highlight w:val="none"/>
        </w:rPr>
        <w:t>供水</w:t>
      </w:r>
      <w:r>
        <w:rPr>
          <w:rFonts w:hint="eastAsia" w:ascii="微软雅黑" w:hAnsi="仿宋" w:eastAsia="微软雅黑" w:cs="仿宋"/>
          <w:color w:val="auto"/>
          <w:spacing w:val="-8"/>
          <w:sz w:val="21"/>
          <w:highlight w:val="none"/>
        </w:rPr>
        <w:t>、</w:t>
      </w:r>
      <w:r>
        <w:rPr>
          <w:rFonts w:hint="eastAsia" w:ascii="微软雅黑" w:hAnsi="仿宋" w:eastAsia="微软雅黑" w:cs="仿宋"/>
          <w:color w:val="auto"/>
          <w:sz w:val="21"/>
          <w:highlight w:val="none"/>
        </w:rPr>
        <w:t>排水</w:t>
      </w:r>
      <w:r>
        <w:rPr>
          <w:rFonts w:hint="eastAsia" w:ascii="微软雅黑" w:hAnsi="仿宋" w:eastAsia="微软雅黑" w:cs="仿宋"/>
          <w:color w:val="auto"/>
          <w:spacing w:val="-8"/>
          <w:sz w:val="21"/>
          <w:highlight w:val="none"/>
        </w:rPr>
        <w:t>、</w:t>
      </w:r>
      <w:r>
        <w:rPr>
          <w:rFonts w:hint="eastAsia" w:ascii="微软雅黑" w:hAnsi="仿宋" w:eastAsia="微软雅黑" w:cs="仿宋"/>
          <w:color w:val="auto"/>
          <w:sz w:val="21"/>
          <w:highlight w:val="none"/>
        </w:rPr>
        <w:t>燃气管道工程等附属工程</w:t>
      </w:r>
      <w:r>
        <w:rPr>
          <w:rFonts w:hint="eastAsia" w:ascii="微软雅黑" w:hAnsi="仿宋" w:eastAsia="微软雅黑" w:cs="仿宋"/>
          <w:color w:val="auto"/>
          <w:spacing w:val="-26"/>
          <w:sz w:val="21"/>
          <w:highlight w:val="none"/>
        </w:rPr>
        <w:t>）</w:t>
      </w:r>
      <w:r>
        <w:rPr>
          <w:rFonts w:hint="eastAsia" w:ascii="微软雅黑" w:hAnsi="仿宋" w:eastAsia="微软雅黑" w:cs="仿宋"/>
          <w:color w:val="auto"/>
          <w:spacing w:val="-24"/>
          <w:sz w:val="21"/>
          <w:highlight w:val="none"/>
        </w:rPr>
        <w:t>；</w:t>
      </w:r>
      <w:r>
        <w:rPr>
          <w:rFonts w:hint="eastAsia" w:ascii="微软雅黑" w:hAnsi="仿宋" w:eastAsia="微软雅黑" w:cs="仿宋"/>
          <w:color w:val="auto"/>
          <w:sz w:val="21"/>
          <w:highlight w:val="none"/>
        </w:rPr>
        <w:t>其他专项设</w:t>
      </w:r>
      <w:r>
        <w:rPr>
          <w:rFonts w:hint="eastAsia" w:ascii="微软雅黑" w:hAnsi="仿宋" w:eastAsia="微软雅黑" w:cs="仿宋"/>
          <w:color w:val="auto"/>
          <w:spacing w:val="-24"/>
          <w:sz w:val="21"/>
          <w:highlight w:val="none"/>
        </w:rPr>
        <w:t>计</w:t>
      </w:r>
      <w:r>
        <w:rPr>
          <w:rFonts w:hint="eastAsia" w:ascii="微软雅黑" w:hAnsi="仿宋" w:eastAsia="微软雅黑" w:cs="仿宋"/>
          <w:color w:val="auto"/>
          <w:sz w:val="21"/>
          <w:highlight w:val="none"/>
        </w:rPr>
        <w:t>（包含但不限于人防</w:t>
      </w:r>
      <w:r>
        <w:rPr>
          <w:rFonts w:hint="eastAsia" w:ascii="微软雅黑" w:hAnsi="仿宋" w:eastAsia="微软雅黑" w:cs="仿宋"/>
          <w:color w:val="auto"/>
          <w:spacing w:val="-24"/>
          <w:sz w:val="21"/>
          <w:highlight w:val="none"/>
        </w:rPr>
        <w:t>、</w:t>
      </w:r>
      <w:r>
        <w:rPr>
          <w:rFonts w:hint="eastAsia" w:ascii="微软雅黑" w:hAnsi="仿宋" w:eastAsia="微软雅黑" w:cs="仿宋"/>
          <w:color w:val="auto"/>
          <w:sz w:val="21"/>
          <w:highlight w:val="none"/>
        </w:rPr>
        <w:t>消防</w:t>
      </w:r>
      <w:r>
        <w:rPr>
          <w:rFonts w:hint="eastAsia" w:ascii="微软雅黑" w:hAnsi="仿宋" w:eastAsia="微软雅黑" w:cs="仿宋"/>
          <w:color w:val="auto"/>
          <w:spacing w:val="-24"/>
          <w:sz w:val="21"/>
          <w:highlight w:val="none"/>
        </w:rPr>
        <w:t>、</w:t>
      </w:r>
      <w:r>
        <w:rPr>
          <w:rFonts w:hint="eastAsia" w:ascii="微软雅黑" w:hAnsi="仿宋" w:eastAsia="微软雅黑" w:cs="仿宋"/>
          <w:color w:val="auto"/>
          <w:sz w:val="21"/>
          <w:highlight w:val="none"/>
        </w:rPr>
        <w:t>环保</w:t>
      </w:r>
      <w:r>
        <w:rPr>
          <w:rFonts w:hint="eastAsia" w:ascii="微软雅黑" w:hAnsi="仿宋" w:eastAsia="微软雅黑" w:cs="仿宋"/>
          <w:color w:val="auto"/>
          <w:spacing w:val="-24"/>
          <w:sz w:val="21"/>
          <w:highlight w:val="none"/>
        </w:rPr>
        <w:t>、</w:t>
      </w:r>
      <w:r>
        <w:rPr>
          <w:rFonts w:hint="eastAsia" w:ascii="微软雅黑" w:hAnsi="仿宋" w:eastAsia="微软雅黑" w:cs="仿宋"/>
          <w:color w:val="auto"/>
          <w:sz w:val="21"/>
          <w:highlight w:val="none"/>
        </w:rPr>
        <w:t>外电工程</w:t>
      </w:r>
      <w:r>
        <w:rPr>
          <w:rFonts w:hint="eastAsia" w:ascii="微软雅黑" w:hAnsi="仿宋" w:eastAsia="微软雅黑" w:cs="仿宋"/>
          <w:color w:val="auto"/>
          <w:spacing w:val="-24"/>
          <w:sz w:val="21"/>
          <w:highlight w:val="none"/>
        </w:rPr>
        <w:t>、</w:t>
      </w:r>
      <w:r>
        <w:rPr>
          <w:rFonts w:hint="eastAsia" w:ascii="微软雅黑" w:hAnsi="仿宋" w:eastAsia="微软雅黑" w:cs="仿宋"/>
          <w:color w:val="auto"/>
          <w:sz w:val="21"/>
          <w:highlight w:val="none"/>
        </w:rPr>
        <w:t>管道燃气、绿色建筑设计</w:t>
      </w:r>
      <w:r>
        <w:rPr>
          <w:rFonts w:hint="eastAsia" w:ascii="微软雅黑" w:hAnsi="仿宋" w:eastAsia="微软雅黑" w:cs="仿宋"/>
          <w:color w:val="auto"/>
          <w:spacing w:val="-16"/>
          <w:sz w:val="21"/>
          <w:highlight w:val="none"/>
        </w:rPr>
        <w:t>、</w:t>
      </w:r>
      <w:r>
        <w:rPr>
          <w:rFonts w:hint="eastAsia" w:ascii="微软雅黑" w:hAnsi="仿宋" w:eastAsia="微软雅黑" w:cs="仿宋"/>
          <w:color w:val="auto"/>
          <w:sz w:val="21"/>
          <w:highlight w:val="none"/>
        </w:rPr>
        <w:t>历史文化保护</w:t>
      </w:r>
      <w:r>
        <w:rPr>
          <w:rFonts w:hint="eastAsia" w:ascii="微软雅黑" w:hAnsi="仿宋" w:eastAsia="微软雅黑" w:cs="仿宋"/>
          <w:color w:val="auto"/>
          <w:spacing w:val="-18"/>
          <w:sz w:val="21"/>
          <w:highlight w:val="none"/>
        </w:rPr>
        <w:t>、</w:t>
      </w:r>
      <w:r>
        <w:rPr>
          <w:rFonts w:hint="eastAsia" w:ascii="微软雅黑" w:hAnsi="仿宋" w:eastAsia="微软雅黑" w:cs="仿宋"/>
          <w:color w:val="auto"/>
          <w:sz w:val="21"/>
          <w:highlight w:val="none"/>
        </w:rPr>
        <w:t>装配式建筑设计等专项设计</w:t>
      </w:r>
      <w:r>
        <w:rPr>
          <w:rFonts w:hint="eastAsia" w:ascii="微软雅黑" w:hAnsi="仿宋" w:eastAsia="微软雅黑" w:cs="仿宋"/>
          <w:color w:val="auto"/>
          <w:spacing w:val="-16"/>
          <w:sz w:val="21"/>
          <w:highlight w:val="none"/>
        </w:rPr>
        <w:t>）</w:t>
      </w:r>
      <w:r>
        <w:rPr>
          <w:rFonts w:hint="eastAsia" w:ascii="微软雅黑" w:hAnsi="仿宋" w:eastAsia="微软雅黑" w:cs="仿宋"/>
          <w:color w:val="auto"/>
          <w:sz w:val="21"/>
          <w:highlight w:val="none"/>
        </w:rPr>
        <w:t>因政策变化或相应外部条件改变带来的相应设计工作。</w:t>
      </w:r>
    </w:p>
    <w:p w14:paraId="32CBDEA4">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2</w:t>
      </w:r>
      <w:r>
        <w:rPr>
          <w:rFonts w:hint="eastAsia" w:ascii="微软雅黑" w:hAnsi="仿宋" w:eastAsia="微软雅黑" w:cs="仿宋"/>
          <w:color w:val="auto"/>
          <w:spacing w:val="-4"/>
          <w:sz w:val="21"/>
          <w:highlight w:val="none"/>
        </w:rPr>
        <w:t>、</w:t>
      </w:r>
      <w:r>
        <w:rPr>
          <w:rFonts w:hint="eastAsia" w:ascii="微软雅黑" w:hAnsi="仿宋" w:eastAsia="微软雅黑" w:cs="仿宋"/>
          <w:color w:val="auto"/>
          <w:sz w:val="21"/>
          <w:highlight w:val="none"/>
        </w:rPr>
        <w:t>方案修改和完善</w:t>
      </w:r>
      <w:r>
        <w:rPr>
          <w:rFonts w:hint="eastAsia" w:ascii="微软雅黑" w:hAnsi="仿宋" w:eastAsia="微软雅黑" w:cs="仿宋"/>
          <w:color w:val="auto"/>
          <w:spacing w:val="-4"/>
          <w:sz w:val="21"/>
          <w:highlight w:val="none"/>
        </w:rPr>
        <w:t>：</w:t>
      </w:r>
      <w:r>
        <w:rPr>
          <w:rFonts w:hint="eastAsia" w:ascii="微软雅黑" w:hAnsi="仿宋" w:eastAsia="微软雅黑" w:cs="仿宋"/>
          <w:color w:val="auto"/>
          <w:sz w:val="21"/>
          <w:highlight w:val="none"/>
        </w:rPr>
        <w:t>方案设计</w:t>
      </w:r>
      <w:r>
        <w:rPr>
          <w:rFonts w:hint="eastAsia" w:ascii="微软雅黑" w:hAnsi="仿宋" w:eastAsia="微软雅黑" w:cs="仿宋"/>
          <w:color w:val="auto"/>
          <w:spacing w:val="-2"/>
          <w:sz w:val="21"/>
          <w:highlight w:val="none"/>
        </w:rPr>
        <w:t>、</w:t>
      </w:r>
      <w:r>
        <w:rPr>
          <w:rFonts w:hint="eastAsia" w:ascii="微软雅黑" w:hAnsi="仿宋" w:eastAsia="微软雅黑" w:cs="仿宋"/>
          <w:color w:val="auto"/>
          <w:sz w:val="21"/>
          <w:highlight w:val="none"/>
        </w:rPr>
        <w:t>初步设计应达到相应设计深度的要求</w:t>
      </w:r>
      <w:r>
        <w:rPr>
          <w:rFonts w:hint="eastAsia" w:ascii="微软雅黑" w:hAnsi="仿宋" w:eastAsia="微软雅黑" w:cs="仿宋"/>
          <w:color w:val="auto"/>
          <w:spacing w:val="-2"/>
          <w:sz w:val="21"/>
          <w:highlight w:val="none"/>
        </w:rPr>
        <w:t>，</w:t>
      </w:r>
      <w:r>
        <w:rPr>
          <w:rFonts w:hint="eastAsia" w:ascii="微软雅黑" w:hAnsi="仿宋" w:eastAsia="微软雅黑" w:cs="仿宋"/>
          <w:color w:val="auto"/>
          <w:sz w:val="21"/>
          <w:highlight w:val="none"/>
        </w:rPr>
        <w:t>同时根据专家评审意见</w:t>
      </w:r>
      <w:r>
        <w:rPr>
          <w:rFonts w:hint="eastAsia" w:ascii="微软雅黑" w:hAnsi="仿宋" w:eastAsia="微软雅黑" w:cs="仿宋"/>
          <w:color w:val="auto"/>
          <w:spacing w:val="-26"/>
          <w:sz w:val="21"/>
          <w:highlight w:val="none"/>
        </w:rPr>
        <w:t>、</w:t>
      </w:r>
      <w:r>
        <w:rPr>
          <w:rFonts w:hint="eastAsia" w:ascii="微软雅黑" w:hAnsi="仿宋" w:eastAsia="微软雅黑" w:cs="仿宋"/>
          <w:color w:val="auto"/>
          <w:sz w:val="21"/>
          <w:highlight w:val="none"/>
        </w:rPr>
        <w:t>产权业主单位需求及政府职能部门提出的修改意见</w:t>
      </w:r>
      <w:r>
        <w:rPr>
          <w:rFonts w:hint="eastAsia" w:ascii="微软雅黑" w:hAnsi="仿宋" w:eastAsia="微软雅黑" w:cs="仿宋"/>
          <w:color w:val="auto"/>
          <w:spacing w:val="-24"/>
          <w:sz w:val="21"/>
          <w:highlight w:val="none"/>
        </w:rPr>
        <w:t>，</w:t>
      </w:r>
      <w:r>
        <w:rPr>
          <w:rFonts w:hint="eastAsia" w:ascii="微软雅黑" w:hAnsi="仿宋" w:eastAsia="微软雅黑" w:cs="仿宋"/>
          <w:color w:val="auto"/>
          <w:sz w:val="21"/>
          <w:highlight w:val="none"/>
        </w:rPr>
        <w:t>对设计方案进行修改和完善。</w:t>
      </w:r>
    </w:p>
    <w:p w14:paraId="5711115E">
      <w:pPr>
        <w:pageBreakBefore w:val="0"/>
        <w:widowControl/>
        <w:tabs>
          <w:tab w:val="left" w:pos="840"/>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b/>
          <w:color w:val="auto"/>
          <w:sz w:val="21"/>
          <w:highlight w:val="none"/>
          <w:lang w:val="en-US" w:eastAsia="zh-CN"/>
        </w:rPr>
        <w:t>3.2.3施工图设计阶</w:t>
      </w:r>
      <w:r>
        <w:rPr>
          <w:rFonts w:hint="eastAsia" w:ascii="微软雅黑" w:hAnsi="仿宋" w:eastAsia="微软雅黑" w:cs="仿宋"/>
          <w:b/>
          <w:color w:val="auto"/>
          <w:sz w:val="21"/>
          <w:highlight w:val="none"/>
        </w:rPr>
        <w:t>段</w:t>
      </w:r>
    </w:p>
    <w:p w14:paraId="6ADF5F62">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8" w:firstLineChars="200"/>
        <w:jc w:val="left"/>
        <w:textAlignment w:val="auto"/>
        <w:rPr>
          <w:rFonts w:hint="eastAsia" w:ascii="微软雅黑" w:hAnsi="仿宋" w:eastAsia="微软雅黑" w:cs="仿宋"/>
          <w:color w:val="auto"/>
          <w:spacing w:val="2"/>
          <w:sz w:val="21"/>
          <w:highlight w:val="none"/>
        </w:rPr>
      </w:pPr>
      <w:r>
        <w:rPr>
          <w:rFonts w:hint="eastAsia" w:ascii="微软雅黑" w:hAnsi="仿宋" w:eastAsia="微软雅黑" w:cs="仿宋"/>
          <w:color w:val="auto"/>
          <w:spacing w:val="2"/>
          <w:sz w:val="21"/>
          <w:highlight w:val="none"/>
        </w:rPr>
        <w:t>设计成果执行建设部颁布的《建设工程设计文件编制深度的规定》2016版深度规定。设计最终完成后应向建设单位提交报经建设单位审查及政府、相关部门的审查、审批通过的施工图设计（负责配合完成施工图所有审查的手续办理，并取得相应的审查通过文件等）、效果图及其他相关资料，套数见合同相关约定。</w:t>
      </w:r>
    </w:p>
    <w:p w14:paraId="595BBC84">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8" w:firstLineChars="200"/>
        <w:jc w:val="left"/>
        <w:textAlignment w:val="auto"/>
        <w:rPr>
          <w:rFonts w:hint="eastAsia" w:ascii="微软雅黑" w:hAnsi="仿宋" w:eastAsia="微软雅黑" w:cs="仿宋"/>
          <w:color w:val="auto"/>
          <w:spacing w:val="2"/>
          <w:sz w:val="21"/>
          <w:highlight w:val="none"/>
        </w:rPr>
      </w:pPr>
      <w:r>
        <w:rPr>
          <w:rFonts w:hint="eastAsia" w:ascii="微软雅黑" w:hAnsi="仿宋" w:eastAsia="微软雅黑" w:cs="仿宋"/>
          <w:color w:val="auto"/>
          <w:spacing w:val="2"/>
          <w:sz w:val="21"/>
          <w:highlight w:val="none"/>
        </w:rPr>
        <w:t>1.施工图须通过政府、相关部门的审查、审核。</w:t>
      </w:r>
    </w:p>
    <w:p w14:paraId="1A540779">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8" w:firstLineChars="200"/>
        <w:jc w:val="left"/>
        <w:textAlignment w:val="auto"/>
        <w:rPr>
          <w:rFonts w:hint="eastAsia" w:ascii="微软雅黑" w:hAnsi="仿宋" w:eastAsia="微软雅黑" w:cs="仿宋"/>
          <w:color w:val="auto"/>
          <w:spacing w:val="2"/>
          <w:sz w:val="21"/>
          <w:highlight w:val="none"/>
        </w:rPr>
      </w:pPr>
      <w:r>
        <w:rPr>
          <w:rFonts w:hint="eastAsia" w:ascii="微软雅黑" w:hAnsi="仿宋" w:eastAsia="微软雅黑" w:cs="仿宋"/>
          <w:color w:val="auto"/>
          <w:spacing w:val="2"/>
          <w:sz w:val="21"/>
          <w:highlight w:val="none"/>
        </w:rPr>
        <w:t>2.各专业施工图及专项设计、深化设计图面表达清晰、大样详图完整、满足建筑功能和结构安全、满足现场施工需要，无错、漏、碰、缺。</w:t>
      </w:r>
    </w:p>
    <w:p w14:paraId="0B826F30">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8" w:firstLineChars="200"/>
        <w:jc w:val="left"/>
        <w:textAlignment w:val="auto"/>
        <w:rPr>
          <w:rFonts w:hint="eastAsia" w:ascii="微软雅黑" w:hAnsi="仿宋" w:eastAsia="微软雅黑" w:cs="仿宋"/>
          <w:color w:val="auto"/>
          <w:spacing w:val="2"/>
          <w:sz w:val="21"/>
          <w:highlight w:val="none"/>
        </w:rPr>
      </w:pPr>
      <w:r>
        <w:rPr>
          <w:rFonts w:hint="eastAsia" w:ascii="微软雅黑" w:hAnsi="仿宋" w:eastAsia="微软雅黑" w:cs="仿宋"/>
          <w:color w:val="auto"/>
          <w:spacing w:val="2"/>
          <w:sz w:val="21"/>
          <w:highlight w:val="none"/>
        </w:rPr>
        <w:t>3.施工图及深化设计满足建设单位的各项相关要求与标准。</w:t>
      </w:r>
    </w:p>
    <w:p w14:paraId="26686BF7">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8" w:firstLineChars="200"/>
        <w:jc w:val="left"/>
        <w:textAlignment w:val="auto"/>
        <w:rPr>
          <w:rFonts w:hint="eastAsia" w:ascii="微软雅黑" w:hAnsi="仿宋" w:eastAsia="微软雅黑" w:cs="仿宋"/>
          <w:color w:val="auto"/>
          <w:spacing w:val="2"/>
          <w:sz w:val="21"/>
          <w:highlight w:val="none"/>
        </w:rPr>
      </w:pPr>
      <w:r>
        <w:rPr>
          <w:rFonts w:hint="eastAsia" w:ascii="微软雅黑" w:hAnsi="仿宋" w:eastAsia="微软雅黑" w:cs="仿宋"/>
          <w:color w:val="auto"/>
          <w:spacing w:val="2"/>
          <w:sz w:val="21"/>
          <w:highlight w:val="none"/>
        </w:rPr>
        <w:t>4.所有设计及深化设计都必须达到并满足施工及使用功能要求。</w:t>
      </w:r>
    </w:p>
    <w:p w14:paraId="5A7615E3">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8"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pacing w:val="2"/>
          <w:sz w:val="21"/>
          <w:highlight w:val="none"/>
        </w:rPr>
        <w:t>5.各个专业各个阶段设计工作范围及内容详见</w:t>
      </w:r>
      <w:r>
        <w:rPr>
          <w:rFonts w:hint="eastAsia" w:ascii="微软雅黑" w:hAnsi="仿宋" w:eastAsia="微软雅黑" w:cs="仿宋"/>
          <w:color w:val="auto"/>
          <w:spacing w:val="2"/>
          <w:sz w:val="21"/>
          <w:highlight w:val="none"/>
          <w:lang w:val="en-US" w:eastAsia="zh-CN"/>
        </w:rPr>
        <w:t>3.3《各阶段设计工作的具体内容》</w:t>
      </w:r>
      <w:r>
        <w:rPr>
          <w:rFonts w:hint="eastAsia" w:ascii="微软雅黑" w:hAnsi="仿宋" w:eastAsia="微软雅黑" w:cs="仿宋"/>
          <w:color w:val="auto"/>
          <w:spacing w:val="2"/>
          <w:sz w:val="21"/>
          <w:highlight w:val="none"/>
        </w:rPr>
        <w:t>。</w:t>
      </w:r>
    </w:p>
    <w:p w14:paraId="0D0A8676">
      <w:pPr>
        <w:pageBreakBefore w:val="0"/>
        <w:widowControl/>
        <w:tabs>
          <w:tab w:val="left" w:pos="420"/>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b/>
          <w:color w:val="auto"/>
          <w:sz w:val="21"/>
          <w:highlight w:val="none"/>
        </w:rPr>
        <w:t>注</w:t>
      </w:r>
      <w:r>
        <w:rPr>
          <w:rFonts w:hint="eastAsia" w:ascii="微软雅黑" w:hAnsi="仿宋" w:eastAsia="微软雅黑" w:cs="仿宋"/>
          <w:b/>
          <w:color w:val="auto"/>
          <w:spacing w:val="-6"/>
          <w:sz w:val="21"/>
          <w:highlight w:val="none"/>
        </w:rPr>
        <w:t>：</w:t>
      </w:r>
      <w:r>
        <w:rPr>
          <w:rFonts w:hint="eastAsia" w:ascii="微软雅黑" w:hAnsi="仿宋" w:eastAsia="微软雅黑" w:cs="仿宋"/>
          <w:b/>
          <w:color w:val="auto"/>
          <w:sz w:val="21"/>
          <w:highlight w:val="none"/>
        </w:rPr>
        <w:t>在</w:t>
      </w:r>
      <w:r>
        <w:rPr>
          <w:rFonts w:hint="eastAsia" w:ascii="微软雅黑" w:hAnsi="仿宋" w:eastAsia="微软雅黑" w:cs="仿宋"/>
          <w:b/>
          <w:color w:val="auto"/>
          <w:spacing w:val="2"/>
          <w:sz w:val="21"/>
          <w:highlight w:val="none"/>
        </w:rPr>
        <w:t>项</w:t>
      </w:r>
      <w:r>
        <w:rPr>
          <w:rFonts w:hint="eastAsia" w:ascii="微软雅黑" w:hAnsi="仿宋" w:eastAsia="微软雅黑" w:cs="仿宋"/>
          <w:b/>
          <w:color w:val="auto"/>
          <w:sz w:val="21"/>
          <w:highlight w:val="none"/>
        </w:rPr>
        <w:t>目</w:t>
      </w:r>
      <w:r>
        <w:rPr>
          <w:rFonts w:hint="eastAsia" w:ascii="微软雅黑" w:hAnsi="仿宋" w:eastAsia="微软雅黑" w:cs="仿宋"/>
          <w:b/>
          <w:color w:val="auto"/>
          <w:spacing w:val="2"/>
          <w:sz w:val="21"/>
          <w:highlight w:val="none"/>
        </w:rPr>
        <w:t>设</w:t>
      </w:r>
      <w:r>
        <w:rPr>
          <w:rFonts w:hint="eastAsia" w:ascii="微软雅黑" w:hAnsi="仿宋" w:eastAsia="微软雅黑" w:cs="仿宋"/>
          <w:b/>
          <w:color w:val="auto"/>
          <w:sz w:val="21"/>
          <w:highlight w:val="none"/>
        </w:rPr>
        <w:t>计及</w:t>
      </w:r>
      <w:r>
        <w:rPr>
          <w:rFonts w:hint="eastAsia" w:ascii="微软雅黑" w:hAnsi="仿宋" w:eastAsia="微软雅黑" w:cs="仿宋"/>
          <w:b/>
          <w:color w:val="auto"/>
          <w:spacing w:val="2"/>
          <w:sz w:val="21"/>
          <w:highlight w:val="none"/>
        </w:rPr>
        <w:t>实</w:t>
      </w:r>
      <w:r>
        <w:rPr>
          <w:rFonts w:hint="eastAsia" w:ascii="微软雅黑" w:hAnsi="仿宋" w:eastAsia="微软雅黑" w:cs="仿宋"/>
          <w:b/>
          <w:color w:val="auto"/>
          <w:sz w:val="21"/>
          <w:highlight w:val="none"/>
        </w:rPr>
        <w:t>施</w:t>
      </w:r>
      <w:r>
        <w:rPr>
          <w:rFonts w:hint="eastAsia" w:ascii="微软雅黑" w:hAnsi="仿宋" w:eastAsia="微软雅黑" w:cs="仿宋"/>
          <w:b/>
          <w:color w:val="auto"/>
          <w:spacing w:val="2"/>
          <w:sz w:val="21"/>
          <w:highlight w:val="none"/>
        </w:rPr>
        <w:t>过</w:t>
      </w:r>
      <w:r>
        <w:rPr>
          <w:rFonts w:hint="eastAsia" w:ascii="微软雅黑" w:hAnsi="仿宋" w:eastAsia="微软雅黑" w:cs="仿宋"/>
          <w:b/>
          <w:color w:val="auto"/>
          <w:sz w:val="21"/>
          <w:highlight w:val="none"/>
        </w:rPr>
        <w:t>程中</w:t>
      </w:r>
      <w:r>
        <w:rPr>
          <w:rFonts w:hint="eastAsia" w:ascii="微软雅黑" w:hAnsi="仿宋" w:eastAsia="微软雅黑" w:cs="仿宋"/>
          <w:b/>
          <w:color w:val="auto"/>
          <w:spacing w:val="-4"/>
          <w:sz w:val="21"/>
          <w:highlight w:val="none"/>
        </w:rPr>
        <w:t>，</w:t>
      </w:r>
      <w:r>
        <w:rPr>
          <w:rFonts w:hint="eastAsia" w:ascii="微软雅黑" w:hAnsi="仿宋" w:eastAsia="微软雅黑" w:cs="仿宋"/>
          <w:b/>
          <w:color w:val="auto"/>
          <w:sz w:val="21"/>
          <w:highlight w:val="none"/>
        </w:rPr>
        <w:t>建</w:t>
      </w:r>
      <w:r>
        <w:rPr>
          <w:rFonts w:hint="eastAsia" w:ascii="微软雅黑" w:hAnsi="仿宋" w:eastAsia="微软雅黑" w:cs="仿宋"/>
          <w:b/>
          <w:color w:val="auto"/>
          <w:spacing w:val="2"/>
          <w:sz w:val="21"/>
          <w:highlight w:val="none"/>
        </w:rPr>
        <w:t>设</w:t>
      </w:r>
      <w:r>
        <w:rPr>
          <w:rFonts w:hint="eastAsia" w:ascii="微软雅黑" w:hAnsi="仿宋" w:eastAsia="微软雅黑" w:cs="仿宋"/>
          <w:b/>
          <w:color w:val="auto"/>
          <w:sz w:val="21"/>
          <w:highlight w:val="none"/>
        </w:rPr>
        <w:t>单</w:t>
      </w:r>
      <w:r>
        <w:rPr>
          <w:rFonts w:hint="eastAsia" w:ascii="微软雅黑" w:hAnsi="仿宋" w:eastAsia="微软雅黑" w:cs="仿宋"/>
          <w:b/>
          <w:color w:val="auto"/>
          <w:spacing w:val="2"/>
          <w:sz w:val="21"/>
          <w:highlight w:val="none"/>
        </w:rPr>
        <w:t>位</w:t>
      </w:r>
      <w:r>
        <w:rPr>
          <w:rFonts w:hint="eastAsia" w:ascii="微软雅黑" w:hAnsi="仿宋" w:eastAsia="微软雅黑" w:cs="仿宋"/>
          <w:b/>
          <w:color w:val="auto"/>
          <w:sz w:val="21"/>
          <w:highlight w:val="none"/>
        </w:rPr>
        <w:t>有权</w:t>
      </w:r>
      <w:r>
        <w:rPr>
          <w:rFonts w:hint="eastAsia" w:ascii="微软雅黑" w:hAnsi="仿宋" w:eastAsia="微软雅黑" w:cs="仿宋"/>
          <w:b/>
          <w:color w:val="auto"/>
          <w:spacing w:val="4"/>
          <w:sz w:val="21"/>
          <w:highlight w:val="none"/>
        </w:rPr>
        <w:t>根</w:t>
      </w:r>
      <w:r>
        <w:rPr>
          <w:rFonts w:hint="eastAsia" w:ascii="微软雅黑" w:hAnsi="仿宋" w:eastAsia="微软雅黑" w:cs="仿宋"/>
          <w:b/>
          <w:color w:val="auto"/>
          <w:sz w:val="21"/>
          <w:highlight w:val="none"/>
        </w:rPr>
        <w:t>据</w:t>
      </w:r>
      <w:r>
        <w:rPr>
          <w:rFonts w:hint="eastAsia" w:ascii="微软雅黑" w:hAnsi="仿宋" w:eastAsia="微软雅黑" w:cs="仿宋"/>
          <w:b/>
          <w:color w:val="auto"/>
          <w:spacing w:val="2"/>
          <w:sz w:val="21"/>
          <w:highlight w:val="none"/>
        </w:rPr>
        <w:t>项</w:t>
      </w:r>
      <w:r>
        <w:rPr>
          <w:rFonts w:hint="eastAsia" w:ascii="微软雅黑" w:hAnsi="仿宋" w:eastAsia="微软雅黑" w:cs="仿宋"/>
          <w:b/>
          <w:color w:val="auto"/>
          <w:sz w:val="21"/>
          <w:highlight w:val="none"/>
        </w:rPr>
        <w:t>目实</w:t>
      </w:r>
      <w:r>
        <w:rPr>
          <w:rFonts w:hint="eastAsia" w:ascii="微软雅黑" w:hAnsi="仿宋" w:eastAsia="微软雅黑" w:cs="仿宋"/>
          <w:b/>
          <w:color w:val="auto"/>
          <w:spacing w:val="2"/>
          <w:sz w:val="21"/>
          <w:highlight w:val="none"/>
        </w:rPr>
        <w:t>际</w:t>
      </w:r>
      <w:r>
        <w:rPr>
          <w:rFonts w:hint="eastAsia" w:ascii="微软雅黑" w:hAnsi="仿宋" w:eastAsia="微软雅黑" w:cs="仿宋"/>
          <w:b/>
          <w:color w:val="auto"/>
          <w:sz w:val="21"/>
          <w:highlight w:val="none"/>
        </w:rPr>
        <w:t>情况</w:t>
      </w:r>
      <w:r>
        <w:rPr>
          <w:rFonts w:hint="eastAsia" w:ascii="微软雅黑" w:hAnsi="仿宋" w:eastAsia="微软雅黑" w:cs="仿宋"/>
          <w:b/>
          <w:color w:val="auto"/>
          <w:spacing w:val="-8"/>
          <w:sz w:val="21"/>
          <w:highlight w:val="none"/>
        </w:rPr>
        <w:t>、</w:t>
      </w:r>
      <w:r>
        <w:rPr>
          <w:rFonts w:hint="eastAsia" w:ascii="微软雅黑" w:hAnsi="仿宋" w:eastAsia="微软雅黑" w:cs="仿宋"/>
          <w:b/>
          <w:color w:val="auto"/>
          <w:sz w:val="21"/>
          <w:highlight w:val="none"/>
        </w:rPr>
        <w:t>使</w:t>
      </w:r>
      <w:r>
        <w:rPr>
          <w:rFonts w:hint="eastAsia" w:ascii="微软雅黑" w:hAnsi="仿宋" w:eastAsia="微软雅黑" w:cs="仿宋"/>
          <w:b/>
          <w:color w:val="auto"/>
          <w:spacing w:val="4"/>
          <w:sz w:val="21"/>
          <w:highlight w:val="none"/>
        </w:rPr>
        <w:t>用</w:t>
      </w:r>
      <w:r>
        <w:rPr>
          <w:rFonts w:hint="eastAsia" w:ascii="微软雅黑" w:hAnsi="仿宋" w:eastAsia="微软雅黑" w:cs="仿宋"/>
          <w:b/>
          <w:color w:val="auto"/>
          <w:sz w:val="21"/>
          <w:highlight w:val="none"/>
        </w:rPr>
        <w:t>方</w:t>
      </w:r>
      <w:r>
        <w:rPr>
          <w:rFonts w:hint="eastAsia" w:ascii="微软雅黑" w:hAnsi="仿宋" w:eastAsia="微软雅黑" w:cs="仿宋"/>
          <w:b/>
          <w:color w:val="auto"/>
          <w:spacing w:val="2"/>
          <w:sz w:val="21"/>
          <w:highlight w:val="none"/>
        </w:rPr>
        <w:t>及</w:t>
      </w:r>
      <w:r>
        <w:rPr>
          <w:rFonts w:hint="eastAsia" w:ascii="微软雅黑" w:hAnsi="仿宋" w:eastAsia="微软雅黑" w:cs="仿宋"/>
          <w:b/>
          <w:color w:val="auto"/>
          <w:sz w:val="21"/>
          <w:highlight w:val="none"/>
        </w:rPr>
        <w:t>相关行政</w:t>
      </w:r>
      <w:r>
        <w:rPr>
          <w:rFonts w:hint="eastAsia" w:ascii="微软雅黑" w:hAnsi="仿宋" w:eastAsia="微软雅黑" w:cs="仿宋"/>
          <w:b/>
          <w:color w:val="auto"/>
          <w:spacing w:val="2"/>
          <w:sz w:val="21"/>
          <w:highlight w:val="none"/>
        </w:rPr>
        <w:t>审</w:t>
      </w:r>
      <w:r>
        <w:rPr>
          <w:rFonts w:hint="eastAsia" w:ascii="微软雅黑" w:hAnsi="仿宋" w:eastAsia="微软雅黑" w:cs="仿宋"/>
          <w:b/>
          <w:color w:val="auto"/>
          <w:sz w:val="21"/>
          <w:highlight w:val="none"/>
        </w:rPr>
        <w:t>批</w:t>
      </w:r>
      <w:r>
        <w:rPr>
          <w:rFonts w:hint="eastAsia" w:ascii="微软雅黑" w:hAnsi="仿宋" w:eastAsia="微软雅黑" w:cs="仿宋"/>
          <w:b/>
          <w:color w:val="auto"/>
          <w:spacing w:val="4"/>
          <w:sz w:val="21"/>
          <w:highlight w:val="none"/>
        </w:rPr>
        <w:t>部</w:t>
      </w:r>
      <w:r>
        <w:rPr>
          <w:rFonts w:hint="eastAsia" w:ascii="微软雅黑" w:hAnsi="仿宋" w:eastAsia="微软雅黑" w:cs="仿宋"/>
          <w:b/>
          <w:color w:val="auto"/>
          <w:sz w:val="21"/>
          <w:highlight w:val="none"/>
        </w:rPr>
        <w:t>门意</w:t>
      </w:r>
      <w:r>
        <w:rPr>
          <w:rFonts w:hint="eastAsia" w:ascii="微软雅黑" w:hAnsi="仿宋" w:eastAsia="微软雅黑" w:cs="仿宋"/>
          <w:b/>
          <w:color w:val="auto"/>
          <w:spacing w:val="2"/>
          <w:sz w:val="21"/>
          <w:highlight w:val="none"/>
        </w:rPr>
        <w:t>见</w:t>
      </w:r>
      <w:r>
        <w:rPr>
          <w:rFonts w:hint="eastAsia" w:ascii="微软雅黑" w:hAnsi="仿宋" w:eastAsia="微软雅黑" w:cs="仿宋"/>
          <w:b/>
          <w:color w:val="auto"/>
          <w:sz w:val="21"/>
          <w:highlight w:val="none"/>
        </w:rPr>
        <w:t>对</w:t>
      </w:r>
      <w:r>
        <w:rPr>
          <w:rFonts w:hint="eastAsia" w:ascii="微软雅黑" w:hAnsi="仿宋" w:eastAsia="微软雅黑" w:cs="仿宋"/>
          <w:b/>
          <w:color w:val="auto"/>
          <w:spacing w:val="2"/>
          <w:sz w:val="21"/>
          <w:highlight w:val="none"/>
        </w:rPr>
        <w:t>本</w:t>
      </w:r>
      <w:r>
        <w:rPr>
          <w:rFonts w:hint="eastAsia" w:ascii="微软雅黑" w:hAnsi="仿宋" w:eastAsia="微软雅黑" w:cs="仿宋"/>
          <w:b/>
          <w:color w:val="auto"/>
          <w:sz w:val="21"/>
          <w:highlight w:val="none"/>
        </w:rPr>
        <w:t>《设</w:t>
      </w:r>
      <w:r>
        <w:rPr>
          <w:rFonts w:hint="eastAsia" w:ascii="微软雅黑" w:hAnsi="仿宋" w:eastAsia="微软雅黑" w:cs="仿宋"/>
          <w:b/>
          <w:color w:val="auto"/>
          <w:spacing w:val="2"/>
          <w:sz w:val="21"/>
          <w:highlight w:val="none"/>
        </w:rPr>
        <w:t>计</w:t>
      </w:r>
      <w:r>
        <w:rPr>
          <w:rFonts w:hint="eastAsia" w:ascii="微软雅黑" w:hAnsi="仿宋" w:eastAsia="微软雅黑" w:cs="仿宋"/>
          <w:b/>
          <w:color w:val="auto"/>
          <w:sz w:val="21"/>
          <w:highlight w:val="none"/>
        </w:rPr>
        <w:t>任</w:t>
      </w:r>
      <w:r>
        <w:rPr>
          <w:rFonts w:hint="eastAsia" w:ascii="微软雅黑" w:hAnsi="仿宋" w:eastAsia="微软雅黑" w:cs="仿宋"/>
          <w:b/>
          <w:color w:val="auto"/>
          <w:spacing w:val="2"/>
          <w:sz w:val="21"/>
          <w:highlight w:val="none"/>
        </w:rPr>
        <w:t>务</w:t>
      </w:r>
      <w:r>
        <w:rPr>
          <w:rFonts w:hint="eastAsia" w:ascii="微软雅黑" w:hAnsi="仿宋" w:eastAsia="微软雅黑" w:cs="仿宋"/>
          <w:b/>
          <w:color w:val="auto"/>
          <w:sz w:val="21"/>
          <w:highlight w:val="none"/>
        </w:rPr>
        <w:t>书》</w:t>
      </w:r>
      <w:r>
        <w:rPr>
          <w:rFonts w:hint="eastAsia" w:ascii="微软雅黑" w:hAnsi="仿宋" w:eastAsia="微软雅黑" w:cs="仿宋"/>
          <w:b/>
          <w:color w:val="auto"/>
          <w:spacing w:val="4"/>
          <w:sz w:val="21"/>
          <w:highlight w:val="none"/>
        </w:rPr>
        <w:t>内</w:t>
      </w:r>
      <w:r>
        <w:rPr>
          <w:rFonts w:hint="eastAsia" w:ascii="微软雅黑" w:hAnsi="仿宋" w:eastAsia="微软雅黑" w:cs="仿宋"/>
          <w:b/>
          <w:color w:val="auto"/>
          <w:sz w:val="21"/>
          <w:highlight w:val="none"/>
        </w:rPr>
        <w:t>容</w:t>
      </w:r>
      <w:r>
        <w:rPr>
          <w:rFonts w:hint="eastAsia" w:ascii="微软雅黑" w:hAnsi="仿宋" w:eastAsia="微软雅黑" w:cs="仿宋"/>
          <w:b/>
          <w:color w:val="auto"/>
          <w:spacing w:val="2"/>
          <w:sz w:val="21"/>
          <w:highlight w:val="none"/>
        </w:rPr>
        <w:t>进</w:t>
      </w:r>
      <w:r>
        <w:rPr>
          <w:rFonts w:hint="eastAsia" w:ascii="微软雅黑" w:hAnsi="仿宋" w:eastAsia="微软雅黑" w:cs="仿宋"/>
          <w:b/>
          <w:color w:val="auto"/>
          <w:sz w:val="21"/>
          <w:highlight w:val="none"/>
        </w:rPr>
        <w:t>行调</w:t>
      </w:r>
      <w:r>
        <w:rPr>
          <w:rFonts w:hint="eastAsia" w:ascii="微软雅黑" w:hAnsi="仿宋" w:eastAsia="微软雅黑" w:cs="仿宋"/>
          <w:b/>
          <w:color w:val="auto"/>
          <w:spacing w:val="2"/>
          <w:sz w:val="21"/>
          <w:highlight w:val="none"/>
        </w:rPr>
        <w:t>整</w:t>
      </w:r>
      <w:r>
        <w:rPr>
          <w:rFonts w:hint="eastAsia" w:ascii="微软雅黑" w:hAnsi="仿宋" w:eastAsia="微软雅黑" w:cs="仿宋"/>
          <w:b/>
          <w:color w:val="auto"/>
          <w:sz w:val="21"/>
          <w:highlight w:val="none"/>
        </w:rPr>
        <w:t>。</w:t>
      </w:r>
    </w:p>
    <w:p w14:paraId="70557BC6">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p>
    <w:p w14:paraId="06170DA4">
      <w:pPr>
        <w:pStyle w:val="3"/>
        <w:pageBreakBefore w:val="0"/>
        <w:kinsoku/>
        <w:wordWrap/>
        <w:overflowPunct/>
        <w:topLinePunct w:val="0"/>
        <w:bidi w:val="0"/>
        <w:adjustRightInd/>
        <w:snapToGrid/>
        <w:spacing w:before="200" w:beforeLines="0" w:beforeAutospacing="0" w:after="0" w:afterLines="0" w:afterAutospacing="0" w:line="240" w:lineRule="auto"/>
        <w:ind w:left="0" w:leftChars="0" w:right="0" w:rightChars="0" w:firstLine="0" w:firstLineChars="0"/>
        <w:jc w:val="left"/>
        <w:textAlignment w:val="auto"/>
        <w:outlineLvl w:val="1"/>
        <w:rPr>
          <w:rFonts w:hint="eastAsia" w:ascii="微软雅黑" w:hAnsi="仿宋" w:eastAsia="微软雅黑" w:cs="仿宋"/>
          <w:b/>
          <w:sz w:val="21"/>
          <w:highlight w:val="none"/>
        </w:rPr>
      </w:pPr>
      <w:r>
        <w:rPr>
          <w:rFonts w:hint="eastAsia" w:ascii="微软雅黑" w:hAnsi="仿宋" w:eastAsia="微软雅黑" w:cs="仿宋"/>
          <w:b/>
          <w:sz w:val="21"/>
          <w:highlight w:val="none"/>
        </w:rPr>
        <w:t>各阶段设计工作的具体内容</w:t>
      </w:r>
    </w:p>
    <w:p w14:paraId="5A9DD6A5">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本次工程设计包括方案设计、初步设计阶段、施工图设计共三个阶段。</w:t>
      </w:r>
    </w:p>
    <w:p w14:paraId="0C838FD6">
      <w:pPr>
        <w:pStyle w:val="4"/>
        <w:pageBreakBefore w:val="0"/>
        <w:numPr>
          <w:ilvl w:val="2"/>
          <w:numId w:val="0"/>
        </w:numPr>
        <w:kinsoku/>
        <w:wordWrap/>
        <w:overflowPunct/>
        <w:topLinePunct w:val="0"/>
        <w:bidi w:val="0"/>
        <w:adjustRightInd/>
        <w:snapToGrid/>
        <w:spacing w:before="0" w:beforeLines="0" w:beforeAutospacing="0" w:after="0" w:afterLines="0" w:afterAutospacing="0" w:line="300" w:lineRule="auto"/>
        <w:ind w:left="0" w:leftChars="0" w:right="0" w:rightChars="0" w:firstLine="420" w:firstLineChars="200"/>
        <w:jc w:val="left"/>
        <w:textAlignment w:val="auto"/>
        <w:rPr>
          <w:rFonts w:hint="eastAsia" w:ascii="微软雅黑" w:hAnsi="仿宋" w:eastAsia="微软雅黑" w:cs="仿宋"/>
          <w:sz w:val="21"/>
          <w:highlight w:val="none"/>
        </w:rPr>
      </w:pPr>
      <w:r>
        <w:rPr>
          <w:rFonts w:hint="eastAsia" w:ascii="微软雅黑" w:hAnsi="仿宋" w:eastAsia="微软雅黑" w:cs="仿宋"/>
          <w:sz w:val="21"/>
          <w:highlight w:val="none"/>
          <w:lang w:val="en-US" w:eastAsia="zh-CN"/>
        </w:rPr>
        <w:t>3.3.1</w:t>
      </w:r>
      <w:r>
        <w:rPr>
          <w:rFonts w:hint="eastAsia" w:ascii="微软雅黑" w:hAnsi="仿宋" w:eastAsia="微软雅黑" w:cs="仿宋"/>
          <w:sz w:val="21"/>
          <w:highlight w:val="none"/>
        </w:rPr>
        <w:t>方案比选论证阶段设计内容包括但不限于：</w:t>
      </w:r>
    </w:p>
    <w:p w14:paraId="1C87F4F6">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设计单位经过充分的分析论证，提出不少于2个建筑方案进行比选（房屋建筑工程的建设方案应达到建筑方案的深度），从主要技术经济指标、选址方案、规划调整、征拆量、投资估算、实施条件等方面进行比较和论证，明确每个方案的优势和不足，推荐最优的建设方案。每个方案的建设规模一般不突破近期实施计划中明确的项目规模，若有突破，则需说明理由并提供相关依据，在经联审决策程序稳定方案后，以工程可行性研究报告批复或甲方要求的建设规模控制投资。具体内容如下：</w:t>
      </w:r>
    </w:p>
    <w:p w14:paraId="53DBD2C4">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1．建</w:t>
      </w:r>
      <w:r>
        <w:rPr>
          <w:rFonts w:hint="eastAsia" w:ascii="微软雅黑" w:hAnsi="仿宋" w:eastAsia="微软雅黑" w:cs="仿宋"/>
          <w:color w:val="auto"/>
          <w:spacing w:val="4"/>
          <w:sz w:val="21"/>
          <w:highlight w:val="none"/>
        </w:rPr>
        <w:t>设</w:t>
      </w:r>
      <w:r>
        <w:rPr>
          <w:rFonts w:hint="eastAsia" w:ascii="微软雅黑" w:hAnsi="仿宋" w:eastAsia="微软雅黑" w:cs="仿宋"/>
          <w:color w:val="auto"/>
          <w:sz w:val="21"/>
          <w:highlight w:val="none"/>
        </w:rPr>
        <w:t>必</w:t>
      </w:r>
      <w:r>
        <w:rPr>
          <w:rFonts w:hint="eastAsia" w:ascii="微软雅黑" w:hAnsi="仿宋" w:eastAsia="微软雅黑" w:cs="仿宋"/>
          <w:color w:val="auto"/>
          <w:spacing w:val="2"/>
          <w:sz w:val="21"/>
          <w:highlight w:val="none"/>
        </w:rPr>
        <w:t>要</w:t>
      </w:r>
      <w:r>
        <w:rPr>
          <w:rFonts w:hint="eastAsia" w:ascii="微软雅黑" w:hAnsi="仿宋" w:eastAsia="微软雅黑" w:cs="仿宋"/>
          <w:color w:val="auto"/>
          <w:sz w:val="21"/>
          <w:highlight w:val="none"/>
        </w:rPr>
        <w:t>性论</w:t>
      </w:r>
      <w:r>
        <w:rPr>
          <w:rFonts w:hint="eastAsia" w:ascii="微软雅黑" w:hAnsi="仿宋" w:eastAsia="微软雅黑" w:cs="仿宋"/>
          <w:color w:val="auto"/>
          <w:spacing w:val="2"/>
          <w:sz w:val="21"/>
          <w:highlight w:val="none"/>
        </w:rPr>
        <w:t>证</w:t>
      </w:r>
      <w:r>
        <w:rPr>
          <w:rFonts w:hint="eastAsia" w:ascii="微软雅黑" w:hAnsi="仿宋" w:eastAsia="微软雅黑" w:cs="仿宋"/>
          <w:color w:val="auto"/>
          <w:spacing w:val="-48"/>
          <w:sz w:val="21"/>
          <w:highlight w:val="none"/>
        </w:rPr>
        <w:t>。</w:t>
      </w:r>
      <w:r>
        <w:rPr>
          <w:rFonts w:hint="eastAsia" w:ascii="微软雅黑" w:hAnsi="仿宋" w:eastAsia="微软雅黑" w:cs="仿宋"/>
          <w:color w:val="auto"/>
          <w:sz w:val="21"/>
          <w:highlight w:val="none"/>
        </w:rPr>
        <w:t>说明项目是否已有明确项目立项依据文件</w:t>
      </w:r>
      <w:r>
        <w:rPr>
          <w:rFonts w:hint="eastAsia" w:ascii="微软雅黑" w:hAnsi="仿宋" w:eastAsia="微软雅黑" w:cs="仿宋"/>
          <w:color w:val="auto"/>
          <w:spacing w:val="-48"/>
          <w:sz w:val="21"/>
          <w:highlight w:val="none"/>
        </w:rPr>
        <w:t>，</w:t>
      </w:r>
      <w:r>
        <w:rPr>
          <w:rFonts w:hint="eastAsia" w:ascii="微软雅黑" w:hAnsi="仿宋" w:eastAsia="微软雅黑" w:cs="仿宋"/>
          <w:color w:val="auto"/>
          <w:sz w:val="21"/>
          <w:highlight w:val="none"/>
        </w:rPr>
        <w:t>以及对项目建设的必要性</w:t>
      </w:r>
      <w:r>
        <w:rPr>
          <w:rFonts w:hint="eastAsia" w:ascii="微软雅黑" w:hAnsi="仿宋" w:eastAsia="微软雅黑" w:cs="仿宋"/>
          <w:color w:val="auto"/>
          <w:spacing w:val="-14"/>
          <w:sz w:val="21"/>
          <w:highlight w:val="none"/>
        </w:rPr>
        <w:t>、</w:t>
      </w:r>
      <w:r>
        <w:rPr>
          <w:rFonts w:hint="eastAsia" w:ascii="微软雅黑" w:hAnsi="仿宋" w:eastAsia="微软雅黑" w:cs="仿宋"/>
          <w:color w:val="auto"/>
          <w:sz w:val="21"/>
          <w:highlight w:val="none"/>
        </w:rPr>
        <w:t>迫切性进行说明</w:t>
      </w:r>
      <w:r>
        <w:rPr>
          <w:rFonts w:hint="eastAsia" w:ascii="微软雅黑" w:hAnsi="仿宋" w:eastAsia="微软雅黑" w:cs="仿宋"/>
          <w:color w:val="auto"/>
          <w:spacing w:val="-12"/>
          <w:sz w:val="21"/>
          <w:highlight w:val="none"/>
        </w:rPr>
        <w:t>，</w:t>
      </w:r>
      <w:r>
        <w:rPr>
          <w:rFonts w:hint="eastAsia" w:ascii="微软雅黑" w:hAnsi="仿宋" w:eastAsia="微软雅黑" w:cs="仿宋"/>
          <w:color w:val="auto"/>
          <w:sz w:val="21"/>
          <w:highlight w:val="none"/>
        </w:rPr>
        <w:t>并提供相关依据</w:t>
      </w:r>
      <w:r>
        <w:rPr>
          <w:rFonts w:hint="eastAsia" w:ascii="微软雅黑" w:hAnsi="仿宋" w:eastAsia="微软雅黑" w:cs="仿宋"/>
          <w:color w:val="auto"/>
          <w:spacing w:val="-12"/>
          <w:sz w:val="21"/>
          <w:highlight w:val="none"/>
        </w:rPr>
        <w:t>；</w:t>
      </w:r>
      <w:r>
        <w:rPr>
          <w:rFonts w:hint="eastAsia" w:ascii="微软雅黑" w:hAnsi="仿宋" w:eastAsia="微软雅黑" w:cs="仿宋"/>
          <w:color w:val="auto"/>
          <w:sz w:val="21"/>
          <w:highlight w:val="none"/>
        </w:rPr>
        <w:t>说明建设规模是否与目标需求匹配</w:t>
      </w:r>
      <w:r>
        <w:rPr>
          <w:rFonts w:hint="eastAsia" w:ascii="微软雅黑" w:hAnsi="仿宋" w:eastAsia="微软雅黑" w:cs="仿宋"/>
          <w:color w:val="auto"/>
          <w:spacing w:val="-12"/>
          <w:sz w:val="21"/>
          <w:highlight w:val="none"/>
        </w:rPr>
        <w:t>，</w:t>
      </w:r>
      <w:r>
        <w:rPr>
          <w:rFonts w:hint="eastAsia" w:ascii="微软雅黑" w:hAnsi="仿宋" w:eastAsia="微软雅黑" w:cs="仿宋"/>
          <w:color w:val="auto"/>
          <w:sz w:val="21"/>
          <w:highlight w:val="none"/>
        </w:rPr>
        <w:t>建设标准和建设内容是否符合相关规范规定</w:t>
      </w:r>
      <w:r>
        <w:rPr>
          <w:rFonts w:hint="eastAsia" w:ascii="微软雅黑" w:hAnsi="仿宋" w:eastAsia="微软雅黑" w:cs="仿宋"/>
          <w:color w:val="auto"/>
          <w:spacing w:val="-26"/>
          <w:sz w:val="21"/>
          <w:highlight w:val="none"/>
        </w:rPr>
        <w:t>，</w:t>
      </w:r>
      <w:r>
        <w:rPr>
          <w:rFonts w:hint="eastAsia" w:ascii="微软雅黑" w:hAnsi="仿宋" w:eastAsia="微软雅黑" w:cs="仿宋"/>
          <w:color w:val="auto"/>
          <w:sz w:val="21"/>
          <w:highlight w:val="none"/>
        </w:rPr>
        <w:t>是否符合上层次规划和专项规划</w:t>
      </w:r>
      <w:r>
        <w:rPr>
          <w:rFonts w:hint="eastAsia" w:ascii="微软雅黑" w:hAnsi="仿宋" w:eastAsia="微软雅黑" w:cs="仿宋"/>
          <w:color w:val="auto"/>
          <w:spacing w:val="-24"/>
          <w:sz w:val="21"/>
          <w:highlight w:val="none"/>
        </w:rPr>
        <w:t>，</w:t>
      </w:r>
      <w:r>
        <w:rPr>
          <w:rFonts w:hint="eastAsia" w:ascii="微软雅黑" w:hAnsi="仿宋" w:eastAsia="微软雅黑" w:cs="仿宋"/>
          <w:color w:val="auto"/>
          <w:sz w:val="21"/>
          <w:highlight w:val="none"/>
        </w:rPr>
        <w:t>项目的功能定位和建设目的，具备的经济、社会、环境效益等内容。</w:t>
      </w:r>
    </w:p>
    <w:p w14:paraId="7326FB5F">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2．经</w:t>
      </w:r>
      <w:r>
        <w:rPr>
          <w:rFonts w:hint="eastAsia" w:ascii="微软雅黑" w:hAnsi="仿宋" w:eastAsia="微软雅黑" w:cs="仿宋"/>
          <w:color w:val="auto"/>
          <w:spacing w:val="4"/>
          <w:sz w:val="21"/>
          <w:highlight w:val="none"/>
        </w:rPr>
        <w:t>济</w:t>
      </w:r>
      <w:r>
        <w:rPr>
          <w:rFonts w:hint="eastAsia" w:ascii="微软雅黑" w:hAnsi="仿宋" w:eastAsia="微软雅黑" w:cs="仿宋"/>
          <w:color w:val="auto"/>
          <w:sz w:val="21"/>
          <w:highlight w:val="none"/>
        </w:rPr>
        <w:t>合</w:t>
      </w:r>
      <w:r>
        <w:rPr>
          <w:rFonts w:hint="eastAsia" w:ascii="微软雅黑" w:hAnsi="仿宋" w:eastAsia="微软雅黑" w:cs="仿宋"/>
          <w:color w:val="auto"/>
          <w:spacing w:val="2"/>
          <w:sz w:val="21"/>
          <w:highlight w:val="none"/>
        </w:rPr>
        <w:t>理</w:t>
      </w:r>
      <w:r>
        <w:rPr>
          <w:rFonts w:hint="eastAsia" w:ascii="微软雅黑" w:hAnsi="仿宋" w:eastAsia="微软雅黑" w:cs="仿宋"/>
          <w:color w:val="auto"/>
          <w:sz w:val="21"/>
          <w:highlight w:val="none"/>
        </w:rPr>
        <w:t>性论</w:t>
      </w:r>
      <w:r>
        <w:rPr>
          <w:rFonts w:hint="eastAsia" w:ascii="微软雅黑" w:hAnsi="仿宋" w:eastAsia="微软雅黑" w:cs="仿宋"/>
          <w:color w:val="auto"/>
          <w:spacing w:val="2"/>
          <w:sz w:val="21"/>
          <w:highlight w:val="none"/>
        </w:rPr>
        <w:t>证</w:t>
      </w:r>
      <w:r>
        <w:rPr>
          <w:rFonts w:hint="eastAsia" w:ascii="微软雅黑" w:hAnsi="仿宋" w:eastAsia="微软雅黑" w:cs="仿宋"/>
          <w:color w:val="auto"/>
          <w:spacing w:val="-24"/>
          <w:sz w:val="21"/>
          <w:highlight w:val="none"/>
        </w:rPr>
        <w:t>。</w:t>
      </w:r>
      <w:r>
        <w:rPr>
          <w:rFonts w:hint="eastAsia" w:ascii="微软雅黑" w:hAnsi="仿宋" w:eastAsia="微软雅黑" w:cs="仿宋"/>
          <w:color w:val="auto"/>
          <w:sz w:val="21"/>
          <w:highlight w:val="none"/>
        </w:rPr>
        <w:t>结合功能定位</w:t>
      </w:r>
      <w:r>
        <w:rPr>
          <w:rFonts w:hint="eastAsia" w:ascii="微软雅黑" w:hAnsi="仿宋" w:eastAsia="微软雅黑" w:cs="仿宋"/>
          <w:color w:val="auto"/>
          <w:spacing w:val="-24"/>
          <w:sz w:val="21"/>
          <w:highlight w:val="none"/>
        </w:rPr>
        <w:t>、</w:t>
      </w:r>
      <w:r>
        <w:rPr>
          <w:rFonts w:hint="eastAsia" w:ascii="微软雅黑" w:hAnsi="仿宋" w:eastAsia="微软雅黑" w:cs="仿宋"/>
          <w:color w:val="auto"/>
          <w:sz w:val="21"/>
          <w:highlight w:val="none"/>
        </w:rPr>
        <w:t>技术标准和设计方案</w:t>
      </w:r>
      <w:r>
        <w:rPr>
          <w:rFonts w:hint="eastAsia" w:ascii="微软雅黑" w:hAnsi="仿宋" w:eastAsia="微软雅黑" w:cs="仿宋"/>
          <w:color w:val="auto"/>
          <w:spacing w:val="-24"/>
          <w:sz w:val="21"/>
          <w:highlight w:val="none"/>
        </w:rPr>
        <w:t>，</w:t>
      </w:r>
      <w:r>
        <w:rPr>
          <w:rFonts w:hint="eastAsia" w:ascii="微软雅黑" w:hAnsi="仿宋" w:eastAsia="微软雅黑" w:cs="仿宋"/>
          <w:color w:val="auto"/>
          <w:sz w:val="21"/>
          <w:highlight w:val="none"/>
        </w:rPr>
        <w:t>编制工程投资估算</w:t>
      </w:r>
      <w:r>
        <w:rPr>
          <w:rFonts w:hint="eastAsia" w:ascii="微软雅黑" w:hAnsi="仿宋" w:eastAsia="微软雅黑" w:cs="仿宋"/>
          <w:color w:val="auto"/>
          <w:spacing w:val="-24"/>
          <w:sz w:val="21"/>
          <w:highlight w:val="none"/>
        </w:rPr>
        <w:t>。</w:t>
      </w:r>
      <w:r>
        <w:rPr>
          <w:rFonts w:hint="eastAsia" w:ascii="微软雅黑" w:hAnsi="仿宋" w:eastAsia="微软雅黑" w:cs="仿宋"/>
          <w:color w:val="auto"/>
          <w:sz w:val="21"/>
          <w:highlight w:val="none"/>
        </w:rPr>
        <w:t>开展国民经济评价</w:t>
      </w:r>
      <w:r>
        <w:rPr>
          <w:rFonts w:hint="eastAsia" w:ascii="微软雅黑" w:hAnsi="仿宋" w:eastAsia="微软雅黑" w:cs="仿宋"/>
          <w:color w:val="auto"/>
          <w:spacing w:val="-16"/>
          <w:sz w:val="21"/>
          <w:highlight w:val="none"/>
        </w:rPr>
        <w:t>，</w:t>
      </w:r>
      <w:r>
        <w:rPr>
          <w:rFonts w:hint="eastAsia" w:ascii="微软雅黑" w:hAnsi="仿宋" w:eastAsia="微软雅黑" w:cs="仿宋"/>
          <w:color w:val="auto"/>
          <w:sz w:val="21"/>
          <w:highlight w:val="none"/>
        </w:rPr>
        <w:t>提供的投资估算应编制完整</w:t>
      </w:r>
      <w:r>
        <w:rPr>
          <w:rFonts w:hint="eastAsia" w:ascii="微软雅黑" w:hAnsi="仿宋" w:eastAsia="微软雅黑" w:cs="仿宋"/>
          <w:color w:val="auto"/>
          <w:spacing w:val="-18"/>
          <w:sz w:val="21"/>
          <w:highlight w:val="none"/>
        </w:rPr>
        <w:t>、</w:t>
      </w:r>
      <w:r>
        <w:rPr>
          <w:rFonts w:hint="eastAsia" w:ascii="微软雅黑" w:hAnsi="仿宋" w:eastAsia="微软雅黑" w:cs="仿宋"/>
          <w:color w:val="auto"/>
          <w:sz w:val="21"/>
          <w:highlight w:val="none"/>
        </w:rPr>
        <w:t>规范</w:t>
      </w:r>
      <w:r>
        <w:rPr>
          <w:rFonts w:hint="eastAsia" w:ascii="微软雅黑" w:hAnsi="仿宋" w:eastAsia="微软雅黑" w:cs="仿宋"/>
          <w:color w:val="auto"/>
          <w:spacing w:val="-16"/>
          <w:sz w:val="21"/>
          <w:highlight w:val="none"/>
        </w:rPr>
        <w:t>，</w:t>
      </w:r>
      <w:r>
        <w:rPr>
          <w:rFonts w:hint="eastAsia" w:ascii="微软雅黑" w:hAnsi="仿宋" w:eastAsia="微软雅黑" w:cs="仿宋"/>
          <w:color w:val="auto"/>
          <w:sz w:val="21"/>
          <w:highlight w:val="none"/>
        </w:rPr>
        <w:t>造价控制需符合项目定位和建设标准</w:t>
      </w:r>
      <w:r>
        <w:rPr>
          <w:rFonts w:hint="eastAsia" w:ascii="微软雅黑" w:hAnsi="仿宋" w:eastAsia="微软雅黑" w:cs="仿宋"/>
          <w:color w:val="auto"/>
          <w:spacing w:val="-16"/>
          <w:sz w:val="21"/>
          <w:highlight w:val="none"/>
        </w:rPr>
        <w:t>，</w:t>
      </w:r>
      <w:r>
        <w:rPr>
          <w:rFonts w:hint="eastAsia" w:ascii="微软雅黑" w:hAnsi="仿宋" w:eastAsia="微软雅黑" w:cs="仿宋"/>
          <w:color w:val="auto"/>
          <w:sz w:val="21"/>
          <w:highlight w:val="none"/>
        </w:rPr>
        <w:t>应包括主要技术经济指标与市</w:t>
      </w:r>
      <w:r>
        <w:rPr>
          <w:rFonts w:hint="eastAsia" w:ascii="微软雅黑" w:hAnsi="仿宋" w:eastAsia="微软雅黑" w:cs="仿宋"/>
          <w:color w:val="auto"/>
          <w:spacing w:val="-18"/>
          <w:sz w:val="21"/>
          <w:highlight w:val="none"/>
        </w:rPr>
        <w:t>、</w:t>
      </w:r>
      <w:r>
        <w:rPr>
          <w:rFonts w:hint="eastAsia" w:ascii="微软雅黑" w:hAnsi="仿宋" w:eastAsia="微软雅黑" w:cs="仿宋"/>
          <w:color w:val="auto"/>
          <w:sz w:val="21"/>
          <w:highlight w:val="none"/>
        </w:rPr>
        <w:t>区发布的各类指导价或同类项目对比分析</w:t>
      </w:r>
      <w:r>
        <w:rPr>
          <w:rFonts w:hint="eastAsia" w:ascii="微软雅黑" w:hAnsi="仿宋" w:eastAsia="微软雅黑" w:cs="仿宋"/>
          <w:color w:val="auto"/>
          <w:spacing w:val="-16"/>
          <w:sz w:val="21"/>
          <w:highlight w:val="none"/>
        </w:rPr>
        <w:t>，</w:t>
      </w:r>
      <w:r>
        <w:rPr>
          <w:rFonts w:hint="eastAsia" w:ascii="微软雅黑" w:hAnsi="仿宋" w:eastAsia="微软雅黑" w:cs="仿宋"/>
          <w:color w:val="auto"/>
          <w:sz w:val="21"/>
          <w:highlight w:val="none"/>
        </w:rPr>
        <w:t>论证工程规模合理性等内容。</w:t>
      </w:r>
    </w:p>
    <w:p w14:paraId="61CF1045">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3．技</w:t>
      </w:r>
      <w:r>
        <w:rPr>
          <w:rFonts w:hint="eastAsia" w:ascii="微软雅黑" w:hAnsi="仿宋" w:eastAsia="微软雅黑" w:cs="仿宋"/>
          <w:color w:val="auto"/>
          <w:spacing w:val="4"/>
          <w:sz w:val="21"/>
          <w:highlight w:val="none"/>
        </w:rPr>
        <w:t>术</w:t>
      </w:r>
      <w:r>
        <w:rPr>
          <w:rFonts w:hint="eastAsia" w:ascii="微软雅黑" w:hAnsi="仿宋" w:eastAsia="微软雅黑" w:cs="仿宋"/>
          <w:color w:val="auto"/>
          <w:sz w:val="21"/>
          <w:highlight w:val="none"/>
        </w:rPr>
        <w:t>方</w:t>
      </w:r>
      <w:r>
        <w:rPr>
          <w:rFonts w:hint="eastAsia" w:ascii="微软雅黑" w:hAnsi="仿宋" w:eastAsia="微软雅黑" w:cs="仿宋"/>
          <w:color w:val="auto"/>
          <w:spacing w:val="2"/>
          <w:sz w:val="21"/>
          <w:highlight w:val="none"/>
        </w:rPr>
        <w:t>案</w:t>
      </w:r>
      <w:r>
        <w:rPr>
          <w:rFonts w:hint="eastAsia" w:ascii="微软雅黑" w:hAnsi="仿宋" w:eastAsia="微软雅黑" w:cs="仿宋"/>
          <w:color w:val="auto"/>
          <w:spacing w:val="-20"/>
          <w:sz w:val="21"/>
          <w:highlight w:val="none"/>
        </w:rPr>
        <w:t>。</w:t>
      </w:r>
      <w:r>
        <w:rPr>
          <w:rFonts w:hint="eastAsia" w:ascii="微软雅黑" w:hAnsi="仿宋" w:eastAsia="微软雅黑" w:cs="仿宋"/>
          <w:color w:val="auto"/>
          <w:sz w:val="21"/>
          <w:highlight w:val="none"/>
        </w:rPr>
        <w:t>包括规划方案</w:t>
      </w:r>
      <w:r>
        <w:rPr>
          <w:rFonts w:hint="eastAsia" w:ascii="微软雅黑" w:hAnsi="仿宋" w:eastAsia="微软雅黑" w:cs="仿宋"/>
          <w:color w:val="auto"/>
          <w:spacing w:val="-18"/>
          <w:sz w:val="21"/>
          <w:highlight w:val="none"/>
        </w:rPr>
        <w:t>、</w:t>
      </w:r>
      <w:r>
        <w:rPr>
          <w:rFonts w:hint="eastAsia" w:ascii="微软雅黑" w:hAnsi="仿宋" w:eastAsia="微软雅黑" w:cs="仿宋"/>
          <w:color w:val="auto"/>
          <w:sz w:val="21"/>
          <w:highlight w:val="none"/>
        </w:rPr>
        <w:t>建筑设计</w:t>
      </w:r>
      <w:r>
        <w:rPr>
          <w:rFonts w:hint="eastAsia" w:ascii="微软雅黑" w:hAnsi="仿宋" w:eastAsia="微软雅黑" w:cs="仿宋"/>
          <w:color w:val="auto"/>
          <w:spacing w:val="-20"/>
          <w:sz w:val="21"/>
          <w:highlight w:val="none"/>
        </w:rPr>
        <w:t>、</w:t>
      </w:r>
      <w:r>
        <w:rPr>
          <w:rFonts w:hint="eastAsia" w:ascii="微软雅黑" w:hAnsi="仿宋" w:eastAsia="微软雅黑" w:cs="仿宋"/>
          <w:color w:val="auto"/>
          <w:sz w:val="21"/>
          <w:highlight w:val="none"/>
        </w:rPr>
        <w:t>工程设计等相关内容</w:t>
      </w:r>
      <w:r>
        <w:rPr>
          <w:rFonts w:hint="eastAsia" w:ascii="微软雅黑" w:hAnsi="仿宋" w:eastAsia="微软雅黑" w:cs="仿宋"/>
          <w:color w:val="auto"/>
          <w:spacing w:val="-20"/>
          <w:sz w:val="21"/>
          <w:highlight w:val="none"/>
        </w:rPr>
        <w:t>，</w:t>
      </w:r>
      <w:r>
        <w:rPr>
          <w:rFonts w:hint="eastAsia" w:ascii="微软雅黑" w:hAnsi="仿宋" w:eastAsia="微软雅黑" w:cs="仿宋"/>
          <w:color w:val="auto"/>
          <w:sz w:val="21"/>
          <w:highlight w:val="none"/>
        </w:rPr>
        <w:t>明确建设规模</w:t>
      </w:r>
      <w:r>
        <w:rPr>
          <w:rFonts w:hint="eastAsia" w:ascii="微软雅黑" w:hAnsi="仿宋" w:eastAsia="微软雅黑" w:cs="仿宋"/>
          <w:color w:val="auto"/>
          <w:spacing w:val="-16"/>
          <w:sz w:val="21"/>
          <w:highlight w:val="none"/>
        </w:rPr>
        <w:t>、</w:t>
      </w:r>
      <w:r>
        <w:rPr>
          <w:rFonts w:hint="eastAsia" w:ascii="微软雅黑" w:hAnsi="仿宋" w:eastAsia="微软雅黑" w:cs="仿宋"/>
          <w:color w:val="auto"/>
          <w:sz w:val="21"/>
          <w:highlight w:val="none"/>
        </w:rPr>
        <w:t>技术标准和设计方案</w:t>
      </w:r>
      <w:r>
        <w:rPr>
          <w:rFonts w:hint="eastAsia" w:ascii="微软雅黑" w:hAnsi="仿宋" w:eastAsia="微软雅黑" w:cs="仿宋"/>
          <w:color w:val="auto"/>
          <w:spacing w:val="-16"/>
          <w:sz w:val="21"/>
          <w:highlight w:val="none"/>
        </w:rPr>
        <w:t>，</w:t>
      </w:r>
      <w:r>
        <w:rPr>
          <w:rFonts w:hint="eastAsia" w:ascii="微软雅黑" w:hAnsi="仿宋" w:eastAsia="微软雅黑" w:cs="仿宋"/>
          <w:color w:val="auto"/>
          <w:sz w:val="21"/>
          <w:highlight w:val="none"/>
        </w:rPr>
        <w:t>具体如下</w:t>
      </w:r>
      <w:r>
        <w:rPr>
          <w:rFonts w:hint="eastAsia" w:ascii="微软雅黑" w:hAnsi="仿宋" w:eastAsia="微软雅黑" w:cs="仿宋"/>
          <w:color w:val="auto"/>
          <w:spacing w:val="-18"/>
          <w:sz w:val="21"/>
          <w:highlight w:val="none"/>
        </w:rPr>
        <w:t>：</w:t>
      </w:r>
      <w:r>
        <w:rPr>
          <w:rFonts w:hint="eastAsia" w:ascii="微软雅黑" w:hAnsi="仿宋" w:eastAsia="微软雅黑" w:cs="仿宋"/>
          <w:color w:val="auto"/>
          <w:sz w:val="21"/>
          <w:highlight w:val="none"/>
        </w:rPr>
        <w:t>对于房屋建筑项目</w:t>
      </w:r>
      <w:r>
        <w:rPr>
          <w:rFonts w:hint="eastAsia" w:ascii="微软雅黑" w:hAnsi="仿宋" w:eastAsia="微软雅黑" w:cs="仿宋"/>
          <w:color w:val="auto"/>
          <w:spacing w:val="-16"/>
          <w:sz w:val="21"/>
          <w:highlight w:val="none"/>
        </w:rPr>
        <w:t>，</w:t>
      </w:r>
      <w:r>
        <w:rPr>
          <w:rFonts w:hint="eastAsia" w:ascii="微软雅黑" w:hAnsi="仿宋" w:eastAsia="微软雅黑" w:cs="仿宋"/>
          <w:color w:val="auto"/>
          <w:sz w:val="21"/>
          <w:highlight w:val="none"/>
        </w:rPr>
        <w:t>应明确选址红线范围和主要技术经济指标</w:t>
      </w:r>
      <w:r>
        <w:rPr>
          <w:rFonts w:hint="eastAsia" w:ascii="微软雅黑" w:hAnsi="仿宋" w:eastAsia="微软雅黑" w:cs="仿宋"/>
          <w:color w:val="auto"/>
          <w:spacing w:val="-26"/>
          <w:sz w:val="21"/>
          <w:highlight w:val="none"/>
        </w:rPr>
        <w:t>；</w:t>
      </w:r>
      <w:r>
        <w:rPr>
          <w:rFonts w:hint="eastAsia" w:ascii="微软雅黑" w:hAnsi="仿宋" w:eastAsia="微软雅黑" w:cs="仿宋"/>
          <w:color w:val="auto"/>
          <w:sz w:val="21"/>
          <w:highlight w:val="none"/>
        </w:rPr>
        <w:t>明确建筑总平面布</w:t>
      </w:r>
      <w:r>
        <w:rPr>
          <w:rFonts w:hint="eastAsia" w:ascii="微软雅黑" w:hAnsi="仿宋" w:eastAsia="微软雅黑" w:cs="仿宋"/>
          <w:color w:val="auto"/>
          <w:spacing w:val="-24"/>
          <w:sz w:val="21"/>
          <w:highlight w:val="none"/>
        </w:rPr>
        <w:t>局</w:t>
      </w:r>
      <w:r>
        <w:rPr>
          <w:rFonts w:hint="eastAsia" w:ascii="微软雅黑" w:hAnsi="仿宋" w:eastAsia="微软雅黑" w:cs="仿宋"/>
          <w:color w:val="auto"/>
          <w:sz w:val="21"/>
          <w:highlight w:val="none"/>
        </w:rPr>
        <w:t>（含道路及交通</w:t>
      </w:r>
      <w:r>
        <w:rPr>
          <w:rFonts w:hint="eastAsia" w:ascii="微软雅黑" w:hAnsi="仿宋" w:eastAsia="微软雅黑" w:cs="仿宋"/>
          <w:color w:val="auto"/>
          <w:spacing w:val="-24"/>
          <w:sz w:val="21"/>
          <w:highlight w:val="none"/>
        </w:rPr>
        <w:t>、</w:t>
      </w:r>
      <w:r>
        <w:rPr>
          <w:rFonts w:hint="eastAsia" w:ascii="微软雅黑" w:hAnsi="仿宋" w:eastAsia="微软雅黑" w:cs="仿宋"/>
          <w:color w:val="auto"/>
          <w:sz w:val="21"/>
          <w:highlight w:val="none"/>
        </w:rPr>
        <w:t>绿地</w:t>
      </w:r>
      <w:r>
        <w:rPr>
          <w:rFonts w:hint="eastAsia" w:ascii="微软雅黑" w:hAnsi="仿宋" w:eastAsia="微软雅黑" w:cs="仿宋"/>
          <w:color w:val="auto"/>
          <w:spacing w:val="-24"/>
          <w:sz w:val="21"/>
          <w:highlight w:val="none"/>
        </w:rPr>
        <w:t>、</w:t>
      </w:r>
      <w:r>
        <w:rPr>
          <w:rFonts w:hint="eastAsia" w:ascii="微软雅黑" w:hAnsi="仿宋" w:eastAsia="微软雅黑" w:cs="仿宋"/>
          <w:color w:val="auto"/>
          <w:sz w:val="21"/>
          <w:highlight w:val="none"/>
        </w:rPr>
        <w:t>竖向</w:t>
      </w:r>
      <w:r>
        <w:rPr>
          <w:rFonts w:hint="eastAsia" w:ascii="微软雅黑" w:hAnsi="仿宋" w:eastAsia="微软雅黑" w:cs="仿宋"/>
          <w:color w:val="auto"/>
          <w:spacing w:val="-24"/>
          <w:sz w:val="21"/>
          <w:highlight w:val="none"/>
        </w:rPr>
        <w:t>）；</w:t>
      </w:r>
      <w:r>
        <w:rPr>
          <w:rFonts w:hint="eastAsia" w:ascii="微软雅黑" w:hAnsi="仿宋" w:eastAsia="微软雅黑" w:cs="仿宋"/>
          <w:color w:val="auto"/>
          <w:sz w:val="21"/>
          <w:highlight w:val="none"/>
        </w:rPr>
        <w:t>明确建筑物间距</w:t>
      </w:r>
      <w:r>
        <w:rPr>
          <w:rFonts w:hint="eastAsia" w:ascii="微软雅黑" w:hAnsi="仿宋" w:eastAsia="微软雅黑" w:cs="仿宋"/>
          <w:color w:val="auto"/>
          <w:spacing w:val="-24"/>
          <w:sz w:val="21"/>
          <w:highlight w:val="none"/>
        </w:rPr>
        <w:t>、</w:t>
      </w:r>
      <w:r>
        <w:rPr>
          <w:rFonts w:hint="eastAsia" w:ascii="微软雅黑" w:hAnsi="仿宋" w:eastAsia="微软雅黑" w:cs="仿宋"/>
          <w:color w:val="auto"/>
          <w:sz w:val="21"/>
          <w:highlight w:val="none"/>
        </w:rPr>
        <w:t>退让、退界要求</w:t>
      </w:r>
      <w:r>
        <w:rPr>
          <w:rFonts w:hint="eastAsia" w:ascii="微软雅黑" w:hAnsi="仿宋" w:eastAsia="微软雅黑" w:cs="仿宋"/>
          <w:color w:val="auto"/>
          <w:spacing w:val="-26"/>
          <w:sz w:val="21"/>
          <w:highlight w:val="none"/>
        </w:rPr>
        <w:t>；</w:t>
      </w:r>
      <w:r>
        <w:rPr>
          <w:rFonts w:hint="eastAsia" w:ascii="微软雅黑" w:hAnsi="仿宋" w:eastAsia="微软雅黑" w:cs="仿宋"/>
          <w:color w:val="auto"/>
          <w:sz w:val="21"/>
          <w:highlight w:val="none"/>
        </w:rPr>
        <w:t>对城市景观效果和建筑空间效果及城市设计要求进行充分论证及说明等</w:t>
      </w:r>
      <w:r>
        <w:rPr>
          <w:rFonts w:hint="eastAsia" w:ascii="微软雅黑" w:hAnsi="仿宋" w:eastAsia="微软雅黑" w:cs="仿宋"/>
          <w:color w:val="auto"/>
          <w:spacing w:val="-24"/>
          <w:sz w:val="21"/>
          <w:highlight w:val="none"/>
        </w:rPr>
        <w:t>。</w:t>
      </w:r>
      <w:r>
        <w:rPr>
          <w:rFonts w:hint="eastAsia" w:ascii="微软雅黑" w:hAnsi="仿宋" w:eastAsia="微软雅黑" w:cs="仿宋"/>
          <w:color w:val="auto"/>
          <w:sz w:val="21"/>
          <w:highlight w:val="none"/>
        </w:rPr>
        <w:t>涉及教育</w:t>
      </w:r>
      <w:r>
        <w:rPr>
          <w:rFonts w:hint="eastAsia" w:ascii="微软雅黑" w:hAnsi="仿宋" w:eastAsia="微软雅黑" w:cs="仿宋"/>
          <w:color w:val="auto"/>
          <w:spacing w:val="-10"/>
          <w:sz w:val="21"/>
          <w:highlight w:val="none"/>
        </w:rPr>
        <w:t>、</w:t>
      </w:r>
      <w:r>
        <w:rPr>
          <w:rFonts w:hint="eastAsia" w:ascii="微软雅黑" w:hAnsi="仿宋" w:eastAsia="微软雅黑" w:cs="仿宋"/>
          <w:color w:val="auto"/>
          <w:sz w:val="21"/>
          <w:highlight w:val="none"/>
        </w:rPr>
        <w:t>文化</w:t>
      </w:r>
      <w:r>
        <w:rPr>
          <w:rFonts w:hint="eastAsia" w:ascii="微软雅黑" w:hAnsi="仿宋" w:eastAsia="微软雅黑" w:cs="仿宋"/>
          <w:color w:val="auto"/>
          <w:spacing w:val="-12"/>
          <w:sz w:val="21"/>
          <w:highlight w:val="none"/>
        </w:rPr>
        <w:t>、</w:t>
      </w:r>
      <w:r>
        <w:rPr>
          <w:rFonts w:hint="eastAsia" w:ascii="微软雅黑" w:hAnsi="仿宋" w:eastAsia="微软雅黑" w:cs="仿宋"/>
          <w:color w:val="auto"/>
          <w:sz w:val="21"/>
          <w:highlight w:val="none"/>
        </w:rPr>
        <w:t>卫生</w:t>
      </w:r>
      <w:r>
        <w:rPr>
          <w:rFonts w:hint="eastAsia" w:ascii="微软雅黑" w:hAnsi="仿宋" w:eastAsia="微软雅黑" w:cs="仿宋"/>
          <w:color w:val="auto"/>
          <w:spacing w:val="-8"/>
          <w:sz w:val="21"/>
          <w:highlight w:val="none"/>
        </w:rPr>
        <w:t>、</w:t>
      </w:r>
      <w:r>
        <w:rPr>
          <w:rFonts w:hint="eastAsia" w:ascii="微软雅黑" w:hAnsi="仿宋" w:eastAsia="微软雅黑" w:cs="仿宋"/>
          <w:color w:val="auto"/>
          <w:sz w:val="21"/>
          <w:highlight w:val="none"/>
        </w:rPr>
        <w:t>体育</w:t>
      </w:r>
      <w:r>
        <w:rPr>
          <w:rFonts w:hint="eastAsia" w:ascii="微软雅黑" w:hAnsi="仿宋" w:eastAsia="微软雅黑" w:cs="仿宋"/>
          <w:color w:val="auto"/>
          <w:spacing w:val="-10"/>
          <w:sz w:val="21"/>
          <w:highlight w:val="none"/>
        </w:rPr>
        <w:t>、</w:t>
      </w:r>
      <w:r>
        <w:rPr>
          <w:rFonts w:hint="eastAsia" w:ascii="微软雅黑" w:hAnsi="仿宋" w:eastAsia="微软雅黑" w:cs="仿宋"/>
          <w:color w:val="auto"/>
          <w:sz w:val="21"/>
          <w:highlight w:val="none"/>
        </w:rPr>
        <w:t>环卫等房屋建筑的项目</w:t>
      </w:r>
      <w:r>
        <w:rPr>
          <w:rFonts w:hint="eastAsia" w:ascii="微软雅黑" w:hAnsi="仿宋" w:eastAsia="微软雅黑" w:cs="仿宋"/>
          <w:color w:val="auto"/>
          <w:spacing w:val="-10"/>
          <w:sz w:val="21"/>
          <w:highlight w:val="none"/>
        </w:rPr>
        <w:t>，</w:t>
      </w:r>
      <w:r>
        <w:rPr>
          <w:rFonts w:hint="eastAsia" w:ascii="微软雅黑" w:hAnsi="仿宋" w:eastAsia="微软雅黑" w:cs="仿宋"/>
          <w:color w:val="auto"/>
          <w:sz w:val="21"/>
          <w:highlight w:val="none"/>
        </w:rPr>
        <w:t>建设方案需对行业设计标准符合性进行说明。</w:t>
      </w:r>
    </w:p>
    <w:p w14:paraId="54F8103C">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4．控</w:t>
      </w:r>
      <w:r>
        <w:rPr>
          <w:rFonts w:hint="eastAsia" w:ascii="微软雅黑" w:hAnsi="仿宋" w:eastAsia="微软雅黑" w:cs="仿宋"/>
          <w:color w:val="auto"/>
          <w:spacing w:val="4"/>
          <w:sz w:val="21"/>
          <w:highlight w:val="none"/>
        </w:rPr>
        <w:t>规</w:t>
      </w:r>
      <w:r>
        <w:rPr>
          <w:rFonts w:hint="eastAsia" w:ascii="微软雅黑" w:hAnsi="仿宋" w:eastAsia="微软雅黑" w:cs="仿宋"/>
          <w:color w:val="auto"/>
          <w:sz w:val="21"/>
          <w:highlight w:val="none"/>
        </w:rPr>
        <w:t>调</w:t>
      </w:r>
      <w:r>
        <w:rPr>
          <w:rFonts w:hint="eastAsia" w:ascii="微软雅黑" w:hAnsi="仿宋" w:eastAsia="微软雅黑" w:cs="仿宋"/>
          <w:color w:val="auto"/>
          <w:spacing w:val="2"/>
          <w:sz w:val="21"/>
          <w:highlight w:val="none"/>
        </w:rPr>
        <w:t>整</w:t>
      </w:r>
      <w:r>
        <w:rPr>
          <w:rFonts w:hint="eastAsia" w:ascii="微软雅黑" w:hAnsi="仿宋" w:eastAsia="微软雅黑" w:cs="仿宋"/>
          <w:color w:val="auto"/>
          <w:sz w:val="21"/>
          <w:highlight w:val="none"/>
        </w:rPr>
        <w:t>或控</w:t>
      </w:r>
      <w:r>
        <w:rPr>
          <w:rFonts w:hint="eastAsia" w:ascii="微软雅黑" w:hAnsi="仿宋" w:eastAsia="微软雅黑" w:cs="仿宋"/>
          <w:color w:val="auto"/>
          <w:spacing w:val="2"/>
          <w:sz w:val="21"/>
          <w:highlight w:val="none"/>
        </w:rPr>
        <w:t>规</w:t>
      </w:r>
      <w:r>
        <w:rPr>
          <w:rFonts w:hint="eastAsia" w:ascii="微软雅黑" w:hAnsi="仿宋" w:eastAsia="微软雅黑" w:cs="仿宋"/>
          <w:color w:val="auto"/>
          <w:sz w:val="21"/>
          <w:highlight w:val="none"/>
        </w:rPr>
        <w:t>修</w:t>
      </w:r>
      <w:r>
        <w:rPr>
          <w:rFonts w:hint="eastAsia" w:ascii="微软雅黑" w:hAnsi="仿宋" w:eastAsia="微软雅黑" w:cs="仿宋"/>
          <w:color w:val="auto"/>
          <w:spacing w:val="2"/>
          <w:sz w:val="21"/>
          <w:highlight w:val="none"/>
        </w:rPr>
        <w:t>正</w:t>
      </w:r>
      <w:r>
        <w:rPr>
          <w:rFonts w:hint="eastAsia" w:ascii="微软雅黑" w:hAnsi="仿宋" w:eastAsia="微软雅黑" w:cs="仿宋"/>
          <w:color w:val="auto"/>
          <w:sz w:val="21"/>
          <w:highlight w:val="none"/>
        </w:rPr>
        <w:t>方</w:t>
      </w:r>
      <w:r>
        <w:rPr>
          <w:rFonts w:hint="eastAsia" w:ascii="微软雅黑" w:hAnsi="仿宋" w:eastAsia="微软雅黑" w:cs="仿宋"/>
          <w:color w:val="auto"/>
          <w:spacing w:val="2"/>
          <w:sz w:val="21"/>
          <w:highlight w:val="none"/>
        </w:rPr>
        <w:t>案</w:t>
      </w:r>
      <w:r>
        <w:rPr>
          <w:rFonts w:hint="eastAsia" w:ascii="微软雅黑" w:hAnsi="仿宋" w:eastAsia="微软雅黑" w:cs="仿宋"/>
          <w:color w:val="auto"/>
          <w:spacing w:val="-32"/>
          <w:sz w:val="21"/>
          <w:highlight w:val="none"/>
        </w:rPr>
        <w:t>。</w:t>
      </w:r>
      <w:r>
        <w:rPr>
          <w:rFonts w:hint="eastAsia" w:ascii="微软雅黑" w:hAnsi="仿宋" w:eastAsia="微软雅黑" w:cs="仿宋"/>
          <w:color w:val="auto"/>
          <w:sz w:val="21"/>
          <w:highlight w:val="none"/>
        </w:rPr>
        <w:t>涉及控规调整或控规修正的</w:t>
      </w:r>
      <w:r>
        <w:rPr>
          <w:rFonts w:hint="eastAsia" w:ascii="微软雅黑" w:hAnsi="仿宋" w:eastAsia="微软雅黑" w:cs="仿宋"/>
          <w:color w:val="auto"/>
          <w:spacing w:val="-34"/>
          <w:sz w:val="21"/>
          <w:highlight w:val="none"/>
        </w:rPr>
        <w:t>，</w:t>
      </w:r>
      <w:r>
        <w:rPr>
          <w:rFonts w:hint="eastAsia" w:ascii="微软雅黑" w:hAnsi="仿宋" w:eastAsia="微软雅黑" w:cs="仿宋"/>
          <w:color w:val="auto"/>
          <w:sz w:val="21"/>
          <w:highlight w:val="none"/>
        </w:rPr>
        <w:t>在提交联审决策前</w:t>
      </w:r>
      <w:r>
        <w:rPr>
          <w:rFonts w:hint="eastAsia" w:ascii="微软雅黑" w:hAnsi="仿宋" w:eastAsia="微软雅黑" w:cs="仿宋"/>
          <w:color w:val="auto"/>
          <w:spacing w:val="-34"/>
          <w:sz w:val="21"/>
          <w:highlight w:val="none"/>
        </w:rPr>
        <w:t>，</w:t>
      </w:r>
      <w:r>
        <w:rPr>
          <w:rFonts w:hint="eastAsia" w:ascii="微软雅黑" w:hAnsi="仿宋" w:eastAsia="微软雅黑" w:cs="仿宋"/>
          <w:color w:val="auto"/>
          <w:sz w:val="21"/>
          <w:highlight w:val="none"/>
        </w:rPr>
        <w:t>应一并编制控规调</w:t>
      </w:r>
      <w:r>
        <w:rPr>
          <w:rFonts w:hint="eastAsia" w:ascii="微软雅黑" w:hAnsi="仿宋" w:eastAsia="微软雅黑" w:cs="仿宋"/>
          <w:color w:val="auto"/>
          <w:spacing w:val="-10"/>
          <w:sz w:val="21"/>
          <w:highlight w:val="none"/>
        </w:rPr>
        <w:t>整</w:t>
      </w:r>
      <w:r>
        <w:rPr>
          <w:rFonts w:hint="eastAsia" w:ascii="微软雅黑" w:hAnsi="仿宋" w:eastAsia="微软雅黑" w:cs="仿宋"/>
          <w:color w:val="auto"/>
          <w:sz w:val="21"/>
          <w:highlight w:val="none"/>
        </w:rPr>
        <w:t>（或修正</w:t>
      </w:r>
      <w:r>
        <w:rPr>
          <w:rFonts w:hint="eastAsia" w:ascii="微软雅黑" w:hAnsi="仿宋" w:eastAsia="微软雅黑" w:cs="仿宋"/>
          <w:color w:val="auto"/>
          <w:spacing w:val="-12"/>
          <w:sz w:val="21"/>
          <w:highlight w:val="none"/>
        </w:rPr>
        <w:t>）</w:t>
      </w:r>
      <w:r>
        <w:rPr>
          <w:rFonts w:hint="eastAsia" w:ascii="微软雅黑" w:hAnsi="仿宋" w:eastAsia="微软雅黑" w:cs="仿宋"/>
          <w:color w:val="auto"/>
          <w:sz w:val="21"/>
          <w:highlight w:val="none"/>
        </w:rPr>
        <w:t>方案</w:t>
      </w:r>
      <w:r>
        <w:rPr>
          <w:rFonts w:hint="eastAsia" w:ascii="微软雅黑" w:hAnsi="仿宋" w:eastAsia="微软雅黑" w:cs="仿宋"/>
          <w:color w:val="auto"/>
          <w:spacing w:val="-8"/>
          <w:sz w:val="21"/>
          <w:highlight w:val="none"/>
        </w:rPr>
        <w:t>，</w:t>
      </w:r>
      <w:r>
        <w:rPr>
          <w:rFonts w:hint="eastAsia" w:ascii="微软雅黑" w:hAnsi="仿宋" w:eastAsia="微软雅黑" w:cs="仿宋"/>
          <w:color w:val="auto"/>
          <w:sz w:val="21"/>
          <w:highlight w:val="none"/>
        </w:rPr>
        <w:t>包括项目概况</w:t>
      </w:r>
      <w:r>
        <w:rPr>
          <w:rFonts w:hint="eastAsia" w:ascii="微软雅黑" w:hAnsi="仿宋" w:eastAsia="微软雅黑" w:cs="仿宋"/>
          <w:color w:val="auto"/>
          <w:spacing w:val="-10"/>
          <w:sz w:val="21"/>
          <w:highlight w:val="none"/>
        </w:rPr>
        <w:t>、</w:t>
      </w:r>
      <w:r>
        <w:rPr>
          <w:rFonts w:hint="eastAsia" w:ascii="微软雅黑" w:hAnsi="仿宋" w:eastAsia="微软雅黑" w:cs="仿宋"/>
          <w:color w:val="auto"/>
          <w:sz w:val="21"/>
          <w:highlight w:val="none"/>
        </w:rPr>
        <w:t>申请调整的内容</w:t>
      </w:r>
      <w:r>
        <w:rPr>
          <w:rFonts w:hint="eastAsia" w:ascii="微软雅黑" w:hAnsi="仿宋" w:eastAsia="微软雅黑" w:cs="仿宋"/>
          <w:color w:val="auto"/>
          <w:spacing w:val="-10"/>
          <w:sz w:val="21"/>
          <w:highlight w:val="none"/>
        </w:rPr>
        <w:t>、</w:t>
      </w:r>
      <w:r>
        <w:rPr>
          <w:rFonts w:hint="eastAsia" w:ascii="微软雅黑" w:hAnsi="仿宋" w:eastAsia="微软雅黑" w:cs="仿宋"/>
          <w:color w:val="auto"/>
          <w:sz w:val="21"/>
          <w:highlight w:val="none"/>
        </w:rPr>
        <w:t>原因说明和影响分析</w:t>
      </w:r>
      <w:r>
        <w:rPr>
          <w:rFonts w:hint="eastAsia" w:ascii="微软雅黑" w:hAnsi="仿宋" w:eastAsia="微软雅黑" w:cs="仿宋"/>
          <w:color w:val="auto"/>
          <w:spacing w:val="-16"/>
          <w:sz w:val="21"/>
          <w:highlight w:val="none"/>
        </w:rPr>
        <w:t>，</w:t>
      </w:r>
      <w:r>
        <w:rPr>
          <w:rFonts w:hint="eastAsia" w:ascii="微软雅黑" w:hAnsi="仿宋" w:eastAsia="微软雅黑" w:cs="仿宋"/>
          <w:color w:val="auto"/>
          <w:sz w:val="21"/>
          <w:highlight w:val="none"/>
        </w:rPr>
        <w:t>属于控规调整的</w:t>
      </w:r>
      <w:r>
        <w:rPr>
          <w:rFonts w:hint="eastAsia" w:ascii="微软雅黑" w:hAnsi="仿宋" w:eastAsia="微软雅黑" w:cs="仿宋"/>
          <w:color w:val="auto"/>
          <w:spacing w:val="-18"/>
          <w:sz w:val="21"/>
          <w:highlight w:val="none"/>
        </w:rPr>
        <w:t>，</w:t>
      </w:r>
      <w:r>
        <w:rPr>
          <w:rFonts w:hint="eastAsia" w:ascii="微软雅黑" w:hAnsi="仿宋" w:eastAsia="微软雅黑" w:cs="仿宋"/>
          <w:color w:val="auto"/>
          <w:sz w:val="21"/>
          <w:highlight w:val="none"/>
        </w:rPr>
        <w:t>还应在联审决策会议前</w:t>
      </w:r>
      <w:r>
        <w:rPr>
          <w:rFonts w:hint="eastAsia" w:ascii="微软雅黑" w:hAnsi="仿宋" w:eastAsia="微软雅黑" w:cs="仿宋"/>
          <w:color w:val="auto"/>
          <w:spacing w:val="-16"/>
          <w:sz w:val="21"/>
          <w:highlight w:val="none"/>
        </w:rPr>
        <w:t>，</w:t>
      </w:r>
      <w:r>
        <w:rPr>
          <w:rFonts w:hint="eastAsia" w:ascii="微软雅黑" w:hAnsi="仿宋" w:eastAsia="微软雅黑" w:cs="仿宋"/>
          <w:color w:val="auto"/>
          <w:sz w:val="21"/>
          <w:highlight w:val="none"/>
        </w:rPr>
        <w:t>提供控规调整公示及部门意见采纳情况。</w:t>
      </w:r>
    </w:p>
    <w:p w14:paraId="6F587D49">
      <w:pPr>
        <w:pageBreakBefore w:val="0"/>
        <w:widowControl/>
        <w:tabs>
          <w:tab w:val="left" w:pos="398"/>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5．</w:t>
      </w:r>
      <w:r>
        <w:rPr>
          <w:rFonts w:hint="eastAsia" w:ascii="微软雅黑" w:hAnsi="仿宋" w:eastAsia="微软雅黑" w:cs="仿宋"/>
          <w:color w:val="auto"/>
          <w:spacing w:val="6"/>
          <w:sz w:val="21"/>
          <w:highlight w:val="none"/>
        </w:rPr>
        <w:t>实</w:t>
      </w:r>
      <w:r>
        <w:rPr>
          <w:rFonts w:hint="eastAsia" w:ascii="微软雅黑" w:hAnsi="仿宋" w:eastAsia="微软雅黑" w:cs="仿宋"/>
          <w:color w:val="auto"/>
          <w:spacing w:val="4"/>
          <w:sz w:val="21"/>
          <w:highlight w:val="none"/>
        </w:rPr>
        <w:t>地</w:t>
      </w:r>
      <w:r>
        <w:rPr>
          <w:rFonts w:hint="eastAsia" w:ascii="微软雅黑" w:hAnsi="仿宋" w:eastAsia="微软雅黑" w:cs="仿宋"/>
          <w:color w:val="auto"/>
          <w:spacing w:val="6"/>
          <w:sz w:val="21"/>
          <w:highlight w:val="none"/>
        </w:rPr>
        <w:t>踏</w:t>
      </w:r>
      <w:r>
        <w:rPr>
          <w:rFonts w:hint="eastAsia" w:ascii="微软雅黑" w:hAnsi="仿宋" w:eastAsia="微软雅黑" w:cs="仿宋"/>
          <w:color w:val="auto"/>
          <w:spacing w:val="4"/>
          <w:sz w:val="21"/>
          <w:highlight w:val="none"/>
        </w:rPr>
        <w:t>勘</w:t>
      </w:r>
      <w:r>
        <w:rPr>
          <w:rFonts w:hint="eastAsia" w:ascii="微软雅黑" w:hAnsi="仿宋" w:eastAsia="微软雅黑" w:cs="仿宋"/>
          <w:color w:val="auto"/>
          <w:spacing w:val="8"/>
          <w:sz w:val="21"/>
          <w:highlight w:val="none"/>
        </w:rPr>
        <w:t>报</w:t>
      </w:r>
      <w:r>
        <w:rPr>
          <w:rFonts w:hint="eastAsia" w:ascii="微软雅黑" w:hAnsi="仿宋" w:eastAsia="微软雅黑" w:cs="仿宋"/>
          <w:color w:val="auto"/>
          <w:spacing w:val="4"/>
          <w:sz w:val="21"/>
          <w:highlight w:val="none"/>
        </w:rPr>
        <w:t>告或</w:t>
      </w:r>
      <w:r>
        <w:rPr>
          <w:rFonts w:hint="eastAsia" w:ascii="微软雅黑" w:hAnsi="仿宋" w:eastAsia="微软雅黑" w:cs="仿宋"/>
          <w:color w:val="auto"/>
          <w:spacing w:val="6"/>
          <w:sz w:val="21"/>
          <w:highlight w:val="none"/>
        </w:rPr>
        <w:t>节</w:t>
      </w:r>
      <w:r>
        <w:rPr>
          <w:rFonts w:hint="eastAsia" w:ascii="微软雅黑" w:hAnsi="仿宋" w:eastAsia="微软雅黑" w:cs="仿宋"/>
          <w:color w:val="auto"/>
          <w:spacing w:val="4"/>
          <w:sz w:val="21"/>
          <w:highlight w:val="none"/>
        </w:rPr>
        <w:t>地</w:t>
      </w:r>
      <w:r>
        <w:rPr>
          <w:rFonts w:hint="eastAsia" w:ascii="微软雅黑" w:hAnsi="仿宋" w:eastAsia="微软雅黑" w:cs="仿宋"/>
          <w:color w:val="auto"/>
          <w:spacing w:val="6"/>
          <w:sz w:val="21"/>
          <w:highlight w:val="none"/>
        </w:rPr>
        <w:t>评</w:t>
      </w:r>
      <w:r>
        <w:rPr>
          <w:rFonts w:hint="eastAsia" w:ascii="微软雅黑" w:hAnsi="仿宋" w:eastAsia="微软雅黑" w:cs="仿宋"/>
          <w:color w:val="auto"/>
          <w:spacing w:val="4"/>
          <w:sz w:val="21"/>
          <w:highlight w:val="none"/>
        </w:rPr>
        <w:t>价报</w:t>
      </w:r>
      <w:r>
        <w:rPr>
          <w:rFonts w:hint="eastAsia" w:ascii="微软雅黑" w:hAnsi="仿宋" w:eastAsia="微软雅黑" w:cs="仿宋"/>
          <w:color w:val="auto"/>
          <w:spacing w:val="8"/>
          <w:sz w:val="21"/>
          <w:highlight w:val="none"/>
        </w:rPr>
        <w:t>告</w:t>
      </w:r>
      <w:r>
        <w:rPr>
          <w:rFonts w:hint="eastAsia" w:ascii="微软雅黑" w:hAnsi="仿宋" w:eastAsia="微软雅黑" w:cs="仿宋"/>
          <w:color w:val="auto"/>
          <w:spacing w:val="4"/>
          <w:sz w:val="21"/>
          <w:highlight w:val="none"/>
        </w:rPr>
        <w:t>。</w:t>
      </w:r>
      <w:r>
        <w:rPr>
          <w:rFonts w:hint="eastAsia" w:ascii="微软雅黑" w:hAnsi="仿宋" w:eastAsia="微软雅黑" w:cs="仿宋"/>
          <w:color w:val="auto"/>
          <w:spacing w:val="6"/>
          <w:sz w:val="21"/>
          <w:highlight w:val="none"/>
        </w:rPr>
        <w:t>项</w:t>
      </w:r>
      <w:r>
        <w:rPr>
          <w:rFonts w:hint="eastAsia" w:ascii="微软雅黑" w:hAnsi="仿宋" w:eastAsia="微软雅黑" w:cs="仿宋"/>
          <w:color w:val="auto"/>
          <w:spacing w:val="2"/>
          <w:sz w:val="21"/>
          <w:highlight w:val="none"/>
        </w:rPr>
        <w:t>目</w:t>
      </w:r>
      <w:r>
        <w:rPr>
          <w:rFonts w:hint="eastAsia" w:ascii="微软雅黑" w:hAnsi="仿宋" w:eastAsia="微软雅黑" w:cs="仿宋"/>
          <w:color w:val="auto"/>
          <w:spacing w:val="4"/>
          <w:sz w:val="21"/>
          <w:highlight w:val="none"/>
        </w:rPr>
        <w:t>如</w:t>
      </w:r>
      <w:r>
        <w:rPr>
          <w:rFonts w:hint="eastAsia" w:ascii="微软雅黑" w:hAnsi="仿宋" w:eastAsia="微软雅黑" w:cs="仿宋"/>
          <w:color w:val="auto"/>
          <w:spacing w:val="6"/>
          <w:sz w:val="21"/>
          <w:highlight w:val="none"/>
        </w:rPr>
        <w:t>需</w:t>
      </w:r>
      <w:r>
        <w:rPr>
          <w:rFonts w:hint="eastAsia" w:ascii="微软雅黑" w:hAnsi="仿宋" w:eastAsia="微软雅黑" w:cs="仿宋"/>
          <w:color w:val="auto"/>
          <w:spacing w:val="4"/>
          <w:sz w:val="21"/>
          <w:highlight w:val="none"/>
        </w:rPr>
        <w:t>开</w:t>
      </w:r>
      <w:r>
        <w:rPr>
          <w:rFonts w:hint="eastAsia" w:ascii="微软雅黑" w:hAnsi="仿宋" w:eastAsia="微软雅黑" w:cs="仿宋"/>
          <w:color w:val="auto"/>
          <w:spacing w:val="2"/>
          <w:sz w:val="21"/>
          <w:highlight w:val="none"/>
        </w:rPr>
        <w:t>展</w:t>
      </w:r>
      <w:r>
        <w:rPr>
          <w:rFonts w:hint="eastAsia" w:ascii="微软雅黑" w:hAnsi="仿宋" w:eastAsia="微软雅黑" w:cs="仿宋"/>
          <w:color w:val="auto"/>
          <w:spacing w:val="6"/>
          <w:sz w:val="21"/>
          <w:highlight w:val="none"/>
        </w:rPr>
        <w:t>耕</w:t>
      </w:r>
      <w:r>
        <w:rPr>
          <w:rFonts w:hint="eastAsia" w:ascii="微软雅黑" w:hAnsi="仿宋" w:eastAsia="微软雅黑" w:cs="仿宋"/>
          <w:color w:val="auto"/>
          <w:spacing w:val="4"/>
          <w:sz w:val="21"/>
          <w:highlight w:val="none"/>
        </w:rPr>
        <w:t>地</w:t>
      </w:r>
      <w:r>
        <w:rPr>
          <w:rFonts w:hint="eastAsia" w:ascii="微软雅黑" w:hAnsi="仿宋" w:eastAsia="微软雅黑" w:cs="仿宋"/>
          <w:color w:val="auto"/>
          <w:spacing w:val="6"/>
          <w:sz w:val="21"/>
          <w:highlight w:val="none"/>
        </w:rPr>
        <w:t>实</w:t>
      </w:r>
      <w:r>
        <w:rPr>
          <w:rFonts w:hint="eastAsia" w:ascii="微软雅黑" w:hAnsi="仿宋" w:eastAsia="微软雅黑" w:cs="仿宋"/>
          <w:color w:val="auto"/>
          <w:spacing w:val="2"/>
          <w:sz w:val="21"/>
          <w:highlight w:val="none"/>
        </w:rPr>
        <w:t>地</w:t>
      </w:r>
      <w:r>
        <w:rPr>
          <w:rFonts w:hint="eastAsia" w:ascii="微软雅黑" w:hAnsi="仿宋" w:eastAsia="微软雅黑" w:cs="仿宋"/>
          <w:color w:val="auto"/>
          <w:spacing w:val="4"/>
          <w:sz w:val="21"/>
          <w:highlight w:val="none"/>
        </w:rPr>
        <w:t>踏</w:t>
      </w:r>
      <w:r>
        <w:rPr>
          <w:rFonts w:hint="eastAsia" w:ascii="微软雅黑" w:hAnsi="仿宋" w:eastAsia="微软雅黑" w:cs="仿宋"/>
          <w:color w:val="auto"/>
          <w:spacing w:val="6"/>
          <w:sz w:val="21"/>
          <w:highlight w:val="none"/>
        </w:rPr>
        <w:t>勘</w:t>
      </w:r>
      <w:r>
        <w:rPr>
          <w:rFonts w:hint="eastAsia" w:ascii="微软雅黑" w:hAnsi="仿宋" w:eastAsia="微软雅黑" w:cs="仿宋"/>
          <w:color w:val="auto"/>
          <w:spacing w:val="2"/>
          <w:sz w:val="21"/>
          <w:highlight w:val="none"/>
        </w:rPr>
        <w:t>论</w:t>
      </w:r>
      <w:r>
        <w:rPr>
          <w:rFonts w:hint="eastAsia" w:ascii="微软雅黑" w:hAnsi="仿宋" w:eastAsia="微软雅黑" w:cs="仿宋"/>
          <w:color w:val="auto"/>
          <w:spacing w:val="4"/>
          <w:sz w:val="21"/>
          <w:highlight w:val="none"/>
        </w:rPr>
        <w:t>证</w:t>
      </w:r>
      <w:r>
        <w:rPr>
          <w:rFonts w:hint="eastAsia" w:ascii="微软雅黑" w:hAnsi="仿宋" w:eastAsia="微软雅黑" w:cs="仿宋"/>
          <w:color w:val="auto"/>
          <w:spacing w:val="6"/>
          <w:sz w:val="21"/>
          <w:highlight w:val="none"/>
        </w:rPr>
        <w:t>或</w:t>
      </w:r>
      <w:r>
        <w:rPr>
          <w:rFonts w:hint="eastAsia" w:ascii="微软雅黑" w:hAnsi="仿宋" w:eastAsia="微软雅黑" w:cs="仿宋"/>
          <w:color w:val="auto"/>
          <w:spacing w:val="4"/>
          <w:sz w:val="21"/>
          <w:highlight w:val="none"/>
        </w:rPr>
        <w:t>节</w:t>
      </w:r>
      <w:r>
        <w:rPr>
          <w:rFonts w:hint="eastAsia" w:ascii="微软雅黑" w:hAnsi="仿宋" w:eastAsia="微软雅黑" w:cs="仿宋"/>
          <w:color w:val="auto"/>
          <w:spacing w:val="2"/>
          <w:sz w:val="21"/>
          <w:highlight w:val="none"/>
        </w:rPr>
        <w:t>地</w:t>
      </w:r>
      <w:r>
        <w:rPr>
          <w:rFonts w:hint="eastAsia" w:ascii="微软雅黑" w:hAnsi="仿宋" w:eastAsia="微软雅黑" w:cs="仿宋"/>
          <w:color w:val="auto"/>
          <w:spacing w:val="6"/>
          <w:sz w:val="21"/>
          <w:highlight w:val="none"/>
        </w:rPr>
        <w:t>评</w:t>
      </w:r>
      <w:r>
        <w:rPr>
          <w:rFonts w:hint="eastAsia" w:ascii="微软雅黑" w:hAnsi="仿宋" w:eastAsia="微软雅黑" w:cs="仿宋"/>
          <w:color w:val="auto"/>
          <w:spacing w:val="4"/>
          <w:sz w:val="21"/>
          <w:highlight w:val="none"/>
        </w:rPr>
        <w:t>价</w:t>
      </w:r>
      <w:r>
        <w:rPr>
          <w:rFonts w:hint="eastAsia" w:ascii="微软雅黑" w:hAnsi="仿宋" w:eastAsia="微软雅黑" w:cs="仿宋"/>
          <w:color w:val="auto"/>
          <w:sz w:val="21"/>
          <w:highlight w:val="none"/>
        </w:rPr>
        <w:t>论证，应提供实地踏勘报告或节地评价报告。</w:t>
      </w:r>
    </w:p>
    <w:p w14:paraId="777F8ADC">
      <w:pPr>
        <w:pageBreakBefore w:val="0"/>
        <w:widowControl/>
        <w:tabs>
          <w:tab w:val="left" w:pos="398"/>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6．环</w:t>
      </w:r>
      <w:r>
        <w:rPr>
          <w:rFonts w:hint="eastAsia" w:ascii="微软雅黑" w:hAnsi="仿宋" w:eastAsia="微软雅黑" w:cs="仿宋"/>
          <w:color w:val="auto"/>
          <w:spacing w:val="4"/>
          <w:sz w:val="21"/>
          <w:highlight w:val="none"/>
        </w:rPr>
        <w:t>境</w:t>
      </w:r>
      <w:r>
        <w:rPr>
          <w:rFonts w:hint="eastAsia" w:ascii="微软雅黑" w:hAnsi="仿宋" w:eastAsia="微软雅黑" w:cs="仿宋"/>
          <w:color w:val="auto"/>
          <w:sz w:val="21"/>
          <w:highlight w:val="none"/>
        </w:rPr>
        <w:t>影</w:t>
      </w:r>
      <w:r>
        <w:rPr>
          <w:rFonts w:hint="eastAsia" w:ascii="微软雅黑" w:hAnsi="仿宋" w:eastAsia="微软雅黑" w:cs="仿宋"/>
          <w:color w:val="auto"/>
          <w:spacing w:val="2"/>
          <w:sz w:val="21"/>
          <w:highlight w:val="none"/>
        </w:rPr>
        <w:t>响</w:t>
      </w:r>
      <w:r>
        <w:rPr>
          <w:rFonts w:hint="eastAsia" w:ascii="微软雅黑" w:hAnsi="仿宋" w:eastAsia="微软雅黑" w:cs="仿宋"/>
          <w:color w:val="auto"/>
          <w:sz w:val="21"/>
          <w:highlight w:val="none"/>
        </w:rPr>
        <w:t>初步</w:t>
      </w:r>
      <w:r>
        <w:rPr>
          <w:rFonts w:hint="eastAsia" w:ascii="微软雅黑" w:hAnsi="仿宋" w:eastAsia="微软雅黑" w:cs="仿宋"/>
          <w:color w:val="auto"/>
          <w:spacing w:val="2"/>
          <w:sz w:val="21"/>
          <w:highlight w:val="none"/>
        </w:rPr>
        <w:t>分</w:t>
      </w:r>
      <w:r>
        <w:rPr>
          <w:rFonts w:hint="eastAsia" w:ascii="微软雅黑" w:hAnsi="仿宋" w:eastAsia="微软雅黑" w:cs="仿宋"/>
          <w:color w:val="auto"/>
          <w:sz w:val="21"/>
          <w:highlight w:val="none"/>
        </w:rPr>
        <w:t>析</w:t>
      </w:r>
      <w:r>
        <w:rPr>
          <w:rFonts w:hint="eastAsia" w:ascii="微软雅黑" w:hAnsi="仿宋" w:eastAsia="微软雅黑" w:cs="仿宋"/>
          <w:color w:val="auto"/>
          <w:spacing w:val="-48"/>
          <w:sz w:val="21"/>
          <w:highlight w:val="none"/>
        </w:rPr>
        <w:t>。</w:t>
      </w:r>
      <w:r>
        <w:rPr>
          <w:rFonts w:hint="eastAsia" w:ascii="微软雅黑" w:hAnsi="仿宋" w:eastAsia="微软雅黑" w:cs="仿宋"/>
          <w:color w:val="auto"/>
          <w:sz w:val="21"/>
          <w:highlight w:val="none"/>
        </w:rPr>
        <w:t>对是否涉及环境敏感区域</w:t>
      </w:r>
      <w:r>
        <w:rPr>
          <w:rFonts w:hint="eastAsia" w:ascii="微软雅黑" w:hAnsi="仿宋" w:eastAsia="微软雅黑" w:cs="仿宋"/>
          <w:color w:val="auto"/>
          <w:spacing w:val="-48"/>
          <w:sz w:val="21"/>
          <w:highlight w:val="none"/>
        </w:rPr>
        <w:t>、</w:t>
      </w:r>
      <w:r>
        <w:rPr>
          <w:rFonts w:hint="eastAsia" w:ascii="微软雅黑" w:hAnsi="仿宋" w:eastAsia="微软雅黑" w:cs="仿宋"/>
          <w:color w:val="auto"/>
          <w:sz w:val="21"/>
          <w:highlight w:val="none"/>
        </w:rPr>
        <w:t>是否符合环境保护相关法律法规政策要求进行说明。</w:t>
      </w:r>
    </w:p>
    <w:p w14:paraId="18D10CB9">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7．征</w:t>
      </w:r>
      <w:r>
        <w:rPr>
          <w:rFonts w:hint="eastAsia" w:ascii="微软雅黑" w:hAnsi="仿宋" w:eastAsia="微软雅黑" w:cs="仿宋"/>
          <w:color w:val="auto"/>
          <w:spacing w:val="4"/>
          <w:sz w:val="21"/>
          <w:highlight w:val="none"/>
        </w:rPr>
        <w:t>收</w:t>
      </w:r>
      <w:r>
        <w:rPr>
          <w:rFonts w:hint="eastAsia" w:ascii="微软雅黑" w:hAnsi="仿宋" w:eastAsia="微软雅黑" w:cs="仿宋"/>
          <w:color w:val="auto"/>
          <w:sz w:val="21"/>
          <w:highlight w:val="none"/>
        </w:rPr>
        <w:t>前</w:t>
      </w:r>
      <w:r>
        <w:rPr>
          <w:rFonts w:hint="eastAsia" w:ascii="微软雅黑" w:hAnsi="仿宋" w:eastAsia="微软雅黑" w:cs="仿宋"/>
          <w:color w:val="auto"/>
          <w:spacing w:val="2"/>
          <w:sz w:val="21"/>
          <w:highlight w:val="none"/>
        </w:rPr>
        <w:t>期</w:t>
      </w:r>
      <w:r>
        <w:rPr>
          <w:rFonts w:hint="eastAsia" w:ascii="微软雅黑" w:hAnsi="仿宋" w:eastAsia="微软雅黑" w:cs="仿宋"/>
          <w:color w:val="auto"/>
          <w:sz w:val="21"/>
          <w:highlight w:val="none"/>
        </w:rPr>
        <w:t>摸</w:t>
      </w:r>
      <w:r>
        <w:rPr>
          <w:rFonts w:hint="eastAsia" w:ascii="微软雅黑" w:hAnsi="仿宋" w:eastAsia="微软雅黑" w:cs="仿宋"/>
          <w:color w:val="auto"/>
          <w:spacing w:val="-20"/>
          <w:sz w:val="21"/>
          <w:highlight w:val="none"/>
        </w:rPr>
        <w:t>查</w:t>
      </w:r>
      <w:r>
        <w:rPr>
          <w:rFonts w:hint="eastAsia" w:ascii="微软雅黑" w:hAnsi="仿宋" w:eastAsia="微软雅黑" w:cs="仿宋"/>
          <w:color w:val="auto"/>
          <w:sz w:val="21"/>
          <w:highlight w:val="none"/>
        </w:rPr>
        <w:t>（含</w:t>
      </w:r>
      <w:r>
        <w:rPr>
          <w:rFonts w:hint="eastAsia" w:ascii="微软雅黑" w:hAnsi="仿宋" w:eastAsia="微软雅黑" w:cs="仿宋"/>
          <w:color w:val="auto"/>
          <w:spacing w:val="2"/>
          <w:sz w:val="21"/>
          <w:highlight w:val="none"/>
        </w:rPr>
        <w:t>管</w:t>
      </w:r>
      <w:r>
        <w:rPr>
          <w:rFonts w:hint="eastAsia" w:ascii="微软雅黑" w:hAnsi="仿宋" w:eastAsia="微软雅黑" w:cs="仿宋"/>
          <w:color w:val="auto"/>
          <w:sz w:val="21"/>
          <w:highlight w:val="none"/>
        </w:rPr>
        <w:t>线</w:t>
      </w:r>
      <w:r>
        <w:rPr>
          <w:rFonts w:hint="eastAsia" w:ascii="微软雅黑" w:hAnsi="仿宋" w:eastAsia="微软雅黑" w:cs="仿宋"/>
          <w:color w:val="auto"/>
          <w:spacing w:val="4"/>
          <w:sz w:val="21"/>
          <w:highlight w:val="none"/>
        </w:rPr>
        <w:t>迁</w:t>
      </w:r>
      <w:r>
        <w:rPr>
          <w:rFonts w:hint="eastAsia" w:ascii="微软雅黑" w:hAnsi="仿宋" w:eastAsia="微软雅黑" w:cs="仿宋"/>
          <w:color w:val="auto"/>
          <w:sz w:val="21"/>
          <w:highlight w:val="none"/>
        </w:rPr>
        <w:t>改</w:t>
      </w:r>
      <w:r>
        <w:rPr>
          <w:rFonts w:hint="eastAsia" w:ascii="微软雅黑" w:hAnsi="仿宋" w:eastAsia="微软雅黑" w:cs="仿宋"/>
          <w:color w:val="auto"/>
          <w:spacing w:val="-20"/>
          <w:sz w:val="21"/>
          <w:highlight w:val="none"/>
        </w:rPr>
        <w:t>、</w:t>
      </w:r>
      <w:r>
        <w:rPr>
          <w:rFonts w:hint="eastAsia" w:ascii="微软雅黑" w:hAnsi="仿宋" w:eastAsia="微软雅黑" w:cs="仿宋"/>
          <w:color w:val="auto"/>
          <w:sz w:val="21"/>
          <w:highlight w:val="none"/>
        </w:rPr>
        <w:t>绿</w:t>
      </w:r>
      <w:r>
        <w:rPr>
          <w:rFonts w:hint="eastAsia" w:ascii="微软雅黑" w:hAnsi="仿宋" w:eastAsia="微软雅黑" w:cs="仿宋"/>
          <w:color w:val="auto"/>
          <w:spacing w:val="2"/>
          <w:sz w:val="21"/>
          <w:highlight w:val="none"/>
        </w:rPr>
        <w:t>化</w:t>
      </w:r>
      <w:r>
        <w:rPr>
          <w:rFonts w:hint="eastAsia" w:ascii="微软雅黑" w:hAnsi="仿宋" w:eastAsia="微软雅黑" w:cs="仿宋"/>
          <w:color w:val="auto"/>
          <w:sz w:val="21"/>
          <w:highlight w:val="none"/>
        </w:rPr>
        <w:t>迁移</w:t>
      </w:r>
      <w:r>
        <w:rPr>
          <w:rFonts w:hint="eastAsia" w:ascii="微软雅黑" w:hAnsi="仿宋" w:eastAsia="微软雅黑" w:cs="仿宋"/>
          <w:color w:val="auto"/>
          <w:spacing w:val="-22"/>
          <w:sz w:val="21"/>
          <w:highlight w:val="none"/>
        </w:rPr>
        <w:t>）</w:t>
      </w:r>
      <w:r>
        <w:rPr>
          <w:rFonts w:hint="eastAsia" w:ascii="微软雅黑" w:hAnsi="仿宋" w:eastAsia="微软雅黑" w:cs="仿宋"/>
          <w:color w:val="auto"/>
          <w:spacing w:val="-18"/>
          <w:sz w:val="21"/>
          <w:highlight w:val="none"/>
        </w:rPr>
        <w:t>。</w:t>
      </w:r>
      <w:r>
        <w:rPr>
          <w:rFonts w:hint="eastAsia" w:ascii="微软雅黑" w:hAnsi="仿宋" w:eastAsia="微软雅黑" w:cs="仿宋"/>
          <w:color w:val="auto"/>
          <w:sz w:val="21"/>
          <w:highlight w:val="none"/>
        </w:rPr>
        <w:t>项目涉及征地拆迁的</w:t>
      </w:r>
      <w:r>
        <w:rPr>
          <w:rFonts w:hint="eastAsia" w:ascii="微软雅黑" w:hAnsi="仿宋" w:eastAsia="微软雅黑" w:cs="仿宋"/>
          <w:color w:val="auto"/>
          <w:spacing w:val="-22"/>
          <w:sz w:val="21"/>
          <w:highlight w:val="none"/>
        </w:rPr>
        <w:t>，</w:t>
      </w:r>
      <w:r>
        <w:rPr>
          <w:rFonts w:hint="eastAsia" w:ascii="微软雅黑" w:hAnsi="仿宋" w:eastAsia="微软雅黑" w:cs="仿宋"/>
          <w:color w:val="auto"/>
          <w:sz w:val="21"/>
          <w:highlight w:val="none"/>
        </w:rPr>
        <w:t>应由征拆部门对拟征收范围的土地地类和面积、地上附着物的种类和数量（含房屋用途、属性等）、青苗补偿开展前期摸查工作</w:t>
      </w:r>
      <w:r>
        <w:rPr>
          <w:rFonts w:hint="eastAsia" w:ascii="微软雅黑" w:hAnsi="仿宋" w:eastAsia="微软雅黑" w:cs="仿宋"/>
          <w:color w:val="auto"/>
          <w:spacing w:val="-16"/>
          <w:sz w:val="21"/>
          <w:highlight w:val="none"/>
        </w:rPr>
        <w:t>，</w:t>
      </w:r>
      <w:r>
        <w:rPr>
          <w:rFonts w:hint="eastAsia" w:ascii="微软雅黑" w:hAnsi="仿宋" w:eastAsia="微软雅黑" w:cs="仿宋"/>
          <w:color w:val="auto"/>
          <w:sz w:val="21"/>
          <w:highlight w:val="none"/>
        </w:rPr>
        <w:t>并提出补偿方式和补偿标准的建议</w:t>
      </w:r>
      <w:r>
        <w:rPr>
          <w:rFonts w:hint="eastAsia" w:ascii="微软雅黑" w:hAnsi="仿宋" w:eastAsia="微软雅黑" w:cs="仿宋"/>
          <w:color w:val="auto"/>
          <w:spacing w:val="-18"/>
          <w:sz w:val="21"/>
          <w:highlight w:val="none"/>
        </w:rPr>
        <w:t>，</w:t>
      </w:r>
      <w:r>
        <w:rPr>
          <w:rFonts w:hint="eastAsia" w:ascii="微软雅黑" w:hAnsi="仿宋" w:eastAsia="微软雅黑" w:cs="仿宋"/>
          <w:color w:val="auto"/>
          <w:sz w:val="21"/>
          <w:highlight w:val="none"/>
        </w:rPr>
        <w:t>估算相应费用</w:t>
      </w:r>
      <w:r>
        <w:rPr>
          <w:rFonts w:hint="eastAsia" w:ascii="微软雅黑" w:hAnsi="仿宋" w:eastAsia="微软雅黑" w:cs="仿宋"/>
          <w:color w:val="auto"/>
          <w:spacing w:val="-16"/>
          <w:sz w:val="21"/>
          <w:highlight w:val="none"/>
        </w:rPr>
        <w:t>；</w:t>
      </w:r>
      <w:r>
        <w:rPr>
          <w:rFonts w:hint="eastAsia" w:ascii="微软雅黑" w:hAnsi="仿宋" w:eastAsia="微软雅黑" w:cs="仿宋"/>
          <w:color w:val="auto"/>
          <w:sz w:val="21"/>
          <w:highlight w:val="none"/>
        </w:rPr>
        <w:t>涉及管线迁改、绿化迁移的，应开展管线迁改、绿化迁移前期摸查工作，根据迁改（迁移）初步方案</w:t>
      </w:r>
      <w:r>
        <w:rPr>
          <w:rFonts w:hint="eastAsia" w:ascii="微软雅黑" w:hAnsi="仿宋" w:eastAsia="微软雅黑" w:cs="仿宋"/>
          <w:color w:val="auto"/>
          <w:spacing w:val="-26"/>
          <w:sz w:val="21"/>
          <w:highlight w:val="none"/>
        </w:rPr>
        <w:t>，</w:t>
      </w:r>
      <w:r>
        <w:rPr>
          <w:rFonts w:hint="eastAsia" w:ascii="微软雅黑" w:hAnsi="仿宋" w:eastAsia="微软雅黑" w:cs="仿宋"/>
          <w:color w:val="auto"/>
          <w:sz w:val="21"/>
          <w:highlight w:val="none"/>
        </w:rPr>
        <w:t>估算相应费用</w:t>
      </w:r>
      <w:r>
        <w:rPr>
          <w:rFonts w:hint="eastAsia" w:ascii="微软雅黑" w:hAnsi="仿宋" w:eastAsia="微软雅黑" w:cs="仿宋"/>
          <w:color w:val="auto"/>
          <w:spacing w:val="-24"/>
          <w:sz w:val="21"/>
          <w:highlight w:val="none"/>
        </w:rPr>
        <w:t>。</w:t>
      </w:r>
      <w:r>
        <w:rPr>
          <w:rFonts w:hint="eastAsia" w:ascii="微软雅黑" w:hAnsi="仿宋" w:eastAsia="微软雅黑" w:cs="仿宋"/>
          <w:color w:val="auto"/>
          <w:sz w:val="21"/>
          <w:highlight w:val="none"/>
        </w:rPr>
        <w:t>设计单位应结合设计方案及征收前期摸查结果进行可行性分析和技术经济性比较。</w:t>
      </w:r>
    </w:p>
    <w:p w14:paraId="33D8F698">
      <w:pPr>
        <w:pageBreakBefore w:val="0"/>
        <w:widowControl/>
        <w:tabs>
          <w:tab w:val="left" w:pos="398"/>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8．交</w:t>
      </w:r>
      <w:r>
        <w:rPr>
          <w:rFonts w:hint="eastAsia" w:ascii="微软雅黑" w:hAnsi="仿宋" w:eastAsia="微软雅黑" w:cs="仿宋"/>
          <w:color w:val="auto"/>
          <w:spacing w:val="4"/>
          <w:sz w:val="21"/>
          <w:highlight w:val="none"/>
        </w:rPr>
        <w:t>通</w:t>
      </w:r>
      <w:r>
        <w:rPr>
          <w:rFonts w:hint="eastAsia" w:ascii="微软雅黑" w:hAnsi="仿宋" w:eastAsia="微软雅黑" w:cs="仿宋"/>
          <w:color w:val="auto"/>
          <w:sz w:val="21"/>
          <w:highlight w:val="none"/>
        </w:rPr>
        <w:t>影</w:t>
      </w:r>
      <w:r>
        <w:rPr>
          <w:rFonts w:hint="eastAsia" w:ascii="微软雅黑" w:hAnsi="仿宋" w:eastAsia="微软雅黑" w:cs="仿宋"/>
          <w:color w:val="auto"/>
          <w:spacing w:val="2"/>
          <w:sz w:val="21"/>
          <w:highlight w:val="none"/>
        </w:rPr>
        <w:t>响</w:t>
      </w:r>
      <w:r>
        <w:rPr>
          <w:rFonts w:hint="eastAsia" w:ascii="微软雅黑" w:hAnsi="仿宋" w:eastAsia="微软雅黑" w:cs="仿宋"/>
          <w:color w:val="auto"/>
          <w:spacing w:val="-32"/>
          <w:sz w:val="21"/>
          <w:highlight w:val="none"/>
        </w:rPr>
        <w:t>。</w:t>
      </w:r>
      <w:r>
        <w:rPr>
          <w:rFonts w:hint="eastAsia" w:ascii="微软雅黑" w:hAnsi="仿宋" w:eastAsia="微软雅黑" w:cs="仿宋"/>
          <w:color w:val="auto"/>
          <w:sz w:val="21"/>
          <w:highlight w:val="none"/>
        </w:rPr>
        <w:t>项目对现有交通有影响的</w:t>
      </w:r>
      <w:r>
        <w:rPr>
          <w:rFonts w:hint="eastAsia" w:ascii="微软雅黑" w:hAnsi="仿宋" w:eastAsia="微软雅黑" w:cs="仿宋"/>
          <w:color w:val="auto"/>
          <w:spacing w:val="-30"/>
          <w:sz w:val="21"/>
          <w:highlight w:val="none"/>
        </w:rPr>
        <w:t>，</w:t>
      </w:r>
      <w:r>
        <w:rPr>
          <w:rFonts w:hint="eastAsia" w:ascii="微软雅黑" w:hAnsi="仿宋" w:eastAsia="微软雅黑" w:cs="仿宋"/>
          <w:color w:val="auto"/>
          <w:sz w:val="21"/>
          <w:highlight w:val="none"/>
        </w:rPr>
        <w:t>应提出施工期的交通组织方案</w:t>
      </w:r>
      <w:r>
        <w:rPr>
          <w:rFonts w:hint="eastAsia" w:ascii="微软雅黑" w:hAnsi="仿宋" w:eastAsia="微软雅黑" w:cs="仿宋"/>
          <w:color w:val="auto"/>
          <w:spacing w:val="-32"/>
          <w:sz w:val="21"/>
          <w:highlight w:val="none"/>
        </w:rPr>
        <w:t>。</w:t>
      </w:r>
      <w:r>
        <w:rPr>
          <w:rFonts w:hint="eastAsia" w:ascii="微软雅黑" w:hAnsi="仿宋" w:eastAsia="微软雅黑" w:cs="仿宋"/>
          <w:color w:val="auto"/>
          <w:sz w:val="21"/>
          <w:highlight w:val="none"/>
        </w:rPr>
        <w:t>对于项目涉及重大交通影响的，还应开展交通影响评价。</w:t>
      </w:r>
    </w:p>
    <w:p w14:paraId="3E484C75">
      <w:pPr>
        <w:pageBreakBefore w:val="0"/>
        <w:widowControl/>
        <w:tabs>
          <w:tab w:val="left" w:pos="398"/>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9．相</w:t>
      </w:r>
      <w:r>
        <w:rPr>
          <w:rFonts w:hint="eastAsia" w:ascii="微软雅黑" w:hAnsi="仿宋" w:eastAsia="微软雅黑" w:cs="仿宋"/>
          <w:color w:val="auto"/>
          <w:spacing w:val="4"/>
          <w:sz w:val="21"/>
          <w:highlight w:val="none"/>
        </w:rPr>
        <w:t>关</w:t>
      </w:r>
      <w:r>
        <w:rPr>
          <w:rFonts w:hint="eastAsia" w:ascii="微软雅黑" w:hAnsi="仿宋" w:eastAsia="微软雅黑" w:cs="仿宋"/>
          <w:color w:val="auto"/>
          <w:sz w:val="21"/>
          <w:highlight w:val="none"/>
        </w:rPr>
        <w:t>说</w:t>
      </w:r>
      <w:r>
        <w:rPr>
          <w:rFonts w:hint="eastAsia" w:ascii="微软雅黑" w:hAnsi="仿宋" w:eastAsia="微软雅黑" w:cs="仿宋"/>
          <w:color w:val="auto"/>
          <w:spacing w:val="2"/>
          <w:sz w:val="21"/>
          <w:highlight w:val="none"/>
        </w:rPr>
        <w:t>明</w:t>
      </w:r>
      <w:r>
        <w:rPr>
          <w:rFonts w:hint="eastAsia" w:ascii="微软雅黑" w:hAnsi="仿宋" w:eastAsia="微软雅黑" w:cs="仿宋"/>
          <w:color w:val="auto"/>
          <w:spacing w:val="-32"/>
          <w:sz w:val="21"/>
          <w:highlight w:val="none"/>
        </w:rPr>
        <w:t>。</w:t>
      </w:r>
      <w:r>
        <w:rPr>
          <w:rFonts w:hint="eastAsia" w:ascii="微软雅黑" w:hAnsi="仿宋" w:eastAsia="微软雅黑" w:cs="仿宋"/>
          <w:color w:val="auto"/>
          <w:sz w:val="21"/>
          <w:highlight w:val="none"/>
        </w:rPr>
        <w:t>对建设方案的实施条件进行说明</w:t>
      </w:r>
      <w:r>
        <w:rPr>
          <w:rFonts w:hint="eastAsia" w:ascii="微软雅黑" w:hAnsi="仿宋" w:eastAsia="微软雅黑" w:cs="仿宋"/>
          <w:color w:val="auto"/>
          <w:spacing w:val="-30"/>
          <w:sz w:val="21"/>
          <w:highlight w:val="none"/>
        </w:rPr>
        <w:t>；</w:t>
      </w:r>
      <w:r>
        <w:rPr>
          <w:rFonts w:hint="eastAsia" w:ascii="微软雅黑" w:hAnsi="仿宋" w:eastAsia="微软雅黑" w:cs="仿宋"/>
          <w:color w:val="auto"/>
          <w:sz w:val="21"/>
          <w:highlight w:val="none"/>
        </w:rPr>
        <w:t>开展多方案比选论证</w:t>
      </w:r>
      <w:r>
        <w:rPr>
          <w:rFonts w:hint="eastAsia" w:ascii="微软雅黑" w:hAnsi="仿宋" w:eastAsia="微软雅黑" w:cs="仿宋"/>
          <w:color w:val="auto"/>
          <w:spacing w:val="-32"/>
          <w:sz w:val="21"/>
          <w:highlight w:val="none"/>
        </w:rPr>
        <w:t>，</w:t>
      </w:r>
      <w:r>
        <w:rPr>
          <w:rFonts w:hint="eastAsia" w:ascii="微软雅黑" w:hAnsi="仿宋" w:eastAsia="微软雅黑" w:cs="仿宋"/>
          <w:color w:val="auto"/>
          <w:sz w:val="21"/>
          <w:highlight w:val="none"/>
        </w:rPr>
        <w:t>并对推荐方案进行说明。编制海绵城市设计专篇、历史文化保护方案、防范大规模拆建专篇等。</w:t>
      </w:r>
    </w:p>
    <w:p w14:paraId="0413B219">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10．其</w:t>
      </w:r>
      <w:r>
        <w:rPr>
          <w:rFonts w:hint="eastAsia" w:ascii="微软雅黑" w:hAnsi="仿宋" w:eastAsia="微软雅黑" w:cs="仿宋"/>
          <w:color w:val="auto"/>
          <w:spacing w:val="4"/>
          <w:sz w:val="21"/>
          <w:highlight w:val="none"/>
        </w:rPr>
        <w:t>他</w:t>
      </w:r>
      <w:r>
        <w:rPr>
          <w:rFonts w:hint="eastAsia" w:ascii="微软雅黑" w:hAnsi="仿宋" w:eastAsia="微软雅黑" w:cs="仿宋"/>
          <w:color w:val="auto"/>
          <w:sz w:val="21"/>
          <w:highlight w:val="none"/>
        </w:rPr>
        <w:t>资</w:t>
      </w:r>
      <w:r>
        <w:rPr>
          <w:rFonts w:hint="eastAsia" w:ascii="微软雅黑" w:hAnsi="仿宋" w:eastAsia="微软雅黑" w:cs="仿宋"/>
          <w:color w:val="auto"/>
          <w:spacing w:val="2"/>
          <w:sz w:val="21"/>
          <w:highlight w:val="none"/>
        </w:rPr>
        <w:t>料</w:t>
      </w:r>
      <w:r>
        <w:rPr>
          <w:rFonts w:hint="eastAsia" w:ascii="微软雅黑" w:hAnsi="仿宋" w:eastAsia="微软雅黑" w:cs="仿宋"/>
          <w:color w:val="auto"/>
          <w:sz w:val="21"/>
          <w:highlight w:val="none"/>
        </w:rPr>
        <w:t>。提供支持推荐方案的相关依据文件等。</w:t>
      </w:r>
    </w:p>
    <w:p w14:paraId="7C06D0A7">
      <w:pPr>
        <w:pStyle w:val="4"/>
        <w:pageBreakBefore w:val="0"/>
        <w:numPr>
          <w:ilvl w:val="2"/>
          <w:numId w:val="0"/>
        </w:numPr>
        <w:kinsoku/>
        <w:wordWrap/>
        <w:overflowPunct/>
        <w:topLinePunct w:val="0"/>
        <w:bidi w:val="0"/>
        <w:adjustRightInd/>
        <w:snapToGrid/>
        <w:spacing w:before="0" w:beforeLines="0" w:beforeAutospacing="0" w:after="0" w:afterLines="0" w:afterAutospacing="0" w:line="300" w:lineRule="auto"/>
        <w:ind w:left="0" w:leftChars="0" w:right="0" w:rightChars="0" w:firstLine="420" w:firstLineChars="200"/>
        <w:jc w:val="left"/>
        <w:textAlignment w:val="auto"/>
        <w:rPr>
          <w:rFonts w:hint="eastAsia" w:ascii="微软雅黑" w:hAnsi="仿宋" w:eastAsia="微软雅黑" w:cs="仿宋"/>
          <w:b/>
          <w:bCs/>
          <w:color w:val="auto"/>
          <w:sz w:val="21"/>
          <w:highlight w:val="none"/>
        </w:rPr>
      </w:pPr>
      <w:r>
        <w:rPr>
          <w:rStyle w:val="15"/>
          <w:rFonts w:hint="eastAsia" w:ascii="微软雅黑" w:hAnsi="仿宋" w:eastAsia="微软雅黑" w:cs="仿宋"/>
          <w:b/>
          <w:bCs/>
          <w:color w:val="auto"/>
          <w:sz w:val="21"/>
          <w:highlight w:val="none"/>
          <w:lang w:val="en-US" w:eastAsia="zh-CN"/>
        </w:rPr>
        <w:t>3.3.2</w:t>
      </w:r>
      <w:r>
        <w:rPr>
          <w:rStyle w:val="15"/>
          <w:rFonts w:hint="eastAsia" w:ascii="微软雅黑" w:hAnsi="仿宋" w:eastAsia="微软雅黑" w:cs="仿宋"/>
          <w:b/>
          <w:bCs/>
          <w:color w:val="auto"/>
          <w:sz w:val="21"/>
          <w:highlight w:val="none"/>
        </w:rPr>
        <w:t>方案设计阶段设计内容包括但不限于</w:t>
      </w:r>
      <w:r>
        <w:rPr>
          <w:rFonts w:hint="eastAsia" w:ascii="微软雅黑" w:hAnsi="仿宋" w:eastAsia="微软雅黑" w:cs="仿宋"/>
          <w:b/>
          <w:bCs/>
          <w:color w:val="auto"/>
          <w:sz w:val="21"/>
          <w:highlight w:val="none"/>
        </w:rPr>
        <w:t>：</w:t>
      </w:r>
    </w:p>
    <w:p w14:paraId="2D9DA0CE">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根据使用需求，对建筑规划方案进行设计，经使用单位确认后，对图纸进行细化、补充和完善</w:t>
      </w:r>
      <w:r>
        <w:rPr>
          <w:rFonts w:hint="eastAsia" w:ascii="微软雅黑" w:hAnsi="仿宋" w:eastAsia="微软雅黑" w:cs="仿宋"/>
          <w:color w:val="auto"/>
          <w:spacing w:val="-16"/>
          <w:sz w:val="21"/>
          <w:highlight w:val="none"/>
        </w:rPr>
        <w:t>。</w:t>
      </w:r>
      <w:r>
        <w:rPr>
          <w:rFonts w:hint="eastAsia" w:ascii="微软雅黑" w:hAnsi="仿宋" w:eastAsia="微软雅黑" w:cs="仿宋"/>
          <w:color w:val="auto"/>
          <w:sz w:val="21"/>
          <w:highlight w:val="none"/>
        </w:rPr>
        <w:t>深化设计后的图纸满足产权单位</w:t>
      </w:r>
      <w:r>
        <w:rPr>
          <w:rFonts w:hint="eastAsia" w:ascii="微软雅黑" w:hAnsi="仿宋" w:eastAsia="微软雅黑" w:cs="仿宋"/>
          <w:color w:val="auto"/>
          <w:spacing w:val="-18"/>
          <w:sz w:val="21"/>
          <w:highlight w:val="none"/>
        </w:rPr>
        <w:t>、</w:t>
      </w:r>
      <w:r>
        <w:rPr>
          <w:rFonts w:hint="eastAsia" w:ascii="微软雅黑" w:hAnsi="仿宋" w:eastAsia="微软雅黑" w:cs="仿宋"/>
          <w:color w:val="auto"/>
          <w:sz w:val="21"/>
          <w:highlight w:val="none"/>
        </w:rPr>
        <w:t>使用单位</w:t>
      </w:r>
      <w:r>
        <w:rPr>
          <w:rFonts w:hint="eastAsia" w:ascii="微软雅黑" w:hAnsi="仿宋" w:eastAsia="微软雅黑" w:cs="仿宋"/>
          <w:color w:val="auto"/>
          <w:spacing w:val="-16"/>
          <w:sz w:val="21"/>
          <w:highlight w:val="none"/>
        </w:rPr>
        <w:t>、</w:t>
      </w:r>
      <w:r>
        <w:rPr>
          <w:rFonts w:hint="eastAsia" w:ascii="微软雅黑" w:hAnsi="仿宋" w:eastAsia="微软雅黑" w:cs="仿宋"/>
          <w:color w:val="auto"/>
          <w:sz w:val="21"/>
          <w:highlight w:val="none"/>
        </w:rPr>
        <w:t>建设单位与各职能部门的技术要求</w:t>
      </w:r>
      <w:r>
        <w:rPr>
          <w:rFonts w:hint="eastAsia" w:ascii="微软雅黑" w:hAnsi="仿宋" w:eastAsia="微软雅黑" w:cs="仿宋"/>
          <w:color w:val="auto"/>
          <w:spacing w:val="-14"/>
          <w:sz w:val="21"/>
          <w:highlight w:val="none"/>
        </w:rPr>
        <w:t>，</w:t>
      </w:r>
      <w:r>
        <w:rPr>
          <w:rFonts w:hint="eastAsia" w:ascii="微软雅黑" w:hAnsi="仿宋" w:eastAsia="微软雅黑" w:cs="仿宋"/>
          <w:color w:val="auto"/>
          <w:sz w:val="21"/>
          <w:highlight w:val="none"/>
        </w:rPr>
        <w:t>符合相关地域的设计规范</w:t>
      </w:r>
      <w:r>
        <w:rPr>
          <w:rFonts w:hint="eastAsia" w:ascii="微软雅黑" w:hAnsi="仿宋" w:eastAsia="微软雅黑" w:cs="仿宋"/>
          <w:color w:val="auto"/>
          <w:spacing w:val="-12"/>
          <w:sz w:val="21"/>
          <w:highlight w:val="none"/>
        </w:rPr>
        <w:t>，</w:t>
      </w:r>
      <w:r>
        <w:rPr>
          <w:rFonts w:hint="eastAsia" w:ascii="微软雅黑" w:hAnsi="仿宋" w:eastAsia="微软雅黑" w:cs="仿宋"/>
          <w:color w:val="auto"/>
          <w:sz w:val="21"/>
          <w:highlight w:val="none"/>
        </w:rPr>
        <w:t>并通过产权单位</w:t>
      </w:r>
      <w:r>
        <w:rPr>
          <w:rFonts w:hint="eastAsia" w:ascii="微软雅黑" w:hAnsi="仿宋" w:eastAsia="微软雅黑" w:cs="仿宋"/>
          <w:color w:val="auto"/>
          <w:spacing w:val="-12"/>
          <w:sz w:val="21"/>
          <w:highlight w:val="none"/>
        </w:rPr>
        <w:t>、</w:t>
      </w:r>
      <w:r>
        <w:rPr>
          <w:rFonts w:hint="eastAsia" w:ascii="微软雅黑" w:hAnsi="仿宋" w:eastAsia="微软雅黑" w:cs="仿宋"/>
          <w:color w:val="auto"/>
          <w:sz w:val="21"/>
          <w:highlight w:val="none"/>
        </w:rPr>
        <w:t>使用单位</w:t>
      </w:r>
      <w:r>
        <w:rPr>
          <w:rFonts w:hint="eastAsia" w:ascii="微软雅黑" w:hAnsi="仿宋" w:eastAsia="微软雅黑" w:cs="仿宋"/>
          <w:color w:val="auto"/>
          <w:spacing w:val="-12"/>
          <w:sz w:val="21"/>
          <w:highlight w:val="none"/>
        </w:rPr>
        <w:t>、</w:t>
      </w:r>
      <w:r>
        <w:rPr>
          <w:rFonts w:hint="eastAsia" w:ascii="微软雅黑" w:hAnsi="仿宋" w:eastAsia="微软雅黑" w:cs="仿宋"/>
          <w:color w:val="auto"/>
          <w:sz w:val="21"/>
          <w:highlight w:val="none"/>
        </w:rPr>
        <w:t>建设单位与各职能部门的确认批复，为下一阶段的设计阶段做好必要的准备。</w:t>
      </w:r>
    </w:p>
    <w:p w14:paraId="15948516">
      <w:pPr>
        <w:pageBreakBefore w:val="0"/>
        <w:widowControl/>
        <w:tabs>
          <w:tab w:val="left" w:pos="426"/>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方案设计应由设计说明书、设计图纸、投资估算等几部分组成。提供设计方案的效果图（含鸟瞰图、低点透视、配套设施等）。</w:t>
      </w:r>
    </w:p>
    <w:p w14:paraId="00404295">
      <w:pPr>
        <w:pStyle w:val="4"/>
        <w:pageBreakBefore w:val="0"/>
        <w:numPr>
          <w:ilvl w:val="2"/>
          <w:numId w:val="0"/>
        </w:numPr>
        <w:kinsoku/>
        <w:wordWrap/>
        <w:overflowPunct/>
        <w:topLinePunct w:val="0"/>
        <w:bidi w:val="0"/>
        <w:adjustRightInd/>
        <w:snapToGrid/>
        <w:spacing w:before="0" w:beforeLines="0" w:beforeAutospacing="0" w:after="0" w:afterLines="0" w:afterAutospacing="0" w:line="300" w:lineRule="auto"/>
        <w:ind w:left="0" w:leftChars="0" w:right="0" w:rightChars="0" w:firstLine="420" w:firstLineChars="200"/>
        <w:jc w:val="left"/>
        <w:textAlignment w:val="auto"/>
        <w:rPr>
          <w:rFonts w:hint="eastAsia" w:ascii="微软雅黑" w:hAnsi="仿宋" w:eastAsia="微软雅黑" w:cs="仿宋"/>
          <w:sz w:val="21"/>
          <w:highlight w:val="none"/>
        </w:rPr>
      </w:pPr>
      <w:r>
        <w:rPr>
          <w:rFonts w:hint="eastAsia" w:ascii="微软雅黑" w:hAnsi="仿宋" w:eastAsia="微软雅黑" w:cs="仿宋"/>
          <w:sz w:val="21"/>
          <w:highlight w:val="none"/>
          <w:lang w:val="en-US" w:eastAsia="zh-CN"/>
        </w:rPr>
        <w:t>3.3.3</w:t>
      </w:r>
      <w:r>
        <w:rPr>
          <w:rFonts w:hint="eastAsia" w:ascii="微软雅黑" w:hAnsi="仿宋" w:eastAsia="微软雅黑" w:cs="仿宋"/>
          <w:sz w:val="21"/>
          <w:highlight w:val="none"/>
        </w:rPr>
        <w:t>初步设计阶段设计内容包括但不限于：</w:t>
      </w:r>
    </w:p>
    <w:p w14:paraId="6BB40671">
      <w:pPr>
        <w:pageBreakBefore w:val="0"/>
        <w:widowControl/>
        <w:tabs>
          <w:tab w:val="left" w:pos="426"/>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初步设计文件由设计说明书（包括设计总说明和各专业的设计说明书），设计图纸、主要设备及材料表和工程概算书等四部分内容组成。在初步设计阶段，各专业应对本专业内容的设计方案或重大技术问题的解决方案进行综合技术经济分析，论证技术上的适用性、可靠性和经济上的合理性，并将其主要内容写进本专业初步设计说明书中：</w:t>
      </w:r>
    </w:p>
    <w:p w14:paraId="5D676E78">
      <w:pPr>
        <w:pageBreakBefore w:val="0"/>
        <w:widowControl/>
        <w:tabs>
          <w:tab w:val="left" w:pos="426"/>
        </w:tabs>
        <w:kinsoku/>
        <w:wordWrap/>
        <w:overflowPunct/>
        <w:topLinePunct w:val="0"/>
        <w:autoSpaceDE w:val="0"/>
        <w:autoSpaceDN w:val="0"/>
        <w:bidi w:val="0"/>
        <w:adjustRightInd/>
        <w:snapToGrid/>
        <w:spacing w:beforeAutospacing="0" w:afterAutospacing="0" w:line="300" w:lineRule="auto"/>
        <w:ind w:right="0" w:rightChars="0" w:firstLine="420" w:firstLineChars="200"/>
        <w:jc w:val="left"/>
        <w:textAlignment w:val="auto"/>
        <w:rPr>
          <w:rFonts w:hint="eastAsia" w:ascii="微软雅黑" w:hAnsi="仿宋" w:eastAsia="微软雅黑" w:cs="仿宋"/>
          <w:strike w:val="0"/>
          <w:dstrike w:val="0"/>
          <w:color w:val="auto"/>
          <w:sz w:val="21"/>
          <w:highlight w:val="none"/>
          <w:shd w:val="clear" w:color="auto" w:fill="auto"/>
        </w:rPr>
      </w:pPr>
      <w:r>
        <w:rPr>
          <w:rFonts w:hint="eastAsia" w:ascii="微软雅黑" w:hAnsi="仿宋" w:eastAsia="微软雅黑" w:cs="仿宋"/>
          <w:strike w:val="0"/>
          <w:dstrike w:val="0"/>
          <w:color w:val="auto"/>
          <w:sz w:val="21"/>
          <w:highlight w:val="none"/>
          <w:u w:val="none"/>
          <w:shd w:val="clear" w:color="auto" w:fill="auto"/>
          <w:lang w:val="en-US" w:eastAsia="zh-CN"/>
        </w:rPr>
        <w:t>1</w:t>
      </w:r>
      <w:r>
        <w:rPr>
          <w:rFonts w:hint="eastAsia" w:ascii="微软雅黑" w:hAnsi="仿宋" w:eastAsia="微软雅黑" w:cs="仿宋"/>
          <w:strike w:val="0"/>
          <w:dstrike w:val="0"/>
          <w:color w:val="auto"/>
          <w:sz w:val="21"/>
          <w:highlight w:val="none"/>
          <w:u w:val="none"/>
          <w:shd w:val="clear" w:color="auto" w:fill="auto"/>
        </w:rPr>
        <w:t>、在设计方案的基础上，设计单位须在方案的基础上进行各专业的初步设计深化（如结构设</w:t>
      </w:r>
      <w:r>
        <w:rPr>
          <w:rFonts w:hint="eastAsia" w:ascii="微软雅黑" w:hAnsi="仿宋" w:eastAsia="微软雅黑" w:cs="仿宋"/>
          <w:strike w:val="0"/>
          <w:dstrike w:val="0"/>
          <w:color w:val="auto"/>
          <w:sz w:val="21"/>
          <w:highlight w:val="none"/>
          <w:shd w:val="clear" w:color="auto" w:fill="auto"/>
        </w:rPr>
        <w:t>计中，明确结构选型、布置、截面尺寸、材料用量等），并在经过综合技术经济分析后，明确设计方案所涉及的重大技术问题的解决方案和须要进行专项深化设计的内容，体现在初步设计图纸与各专业设计说明中。</w:t>
      </w:r>
    </w:p>
    <w:p w14:paraId="0C5D15AB">
      <w:pPr>
        <w:pageBreakBefore w:val="0"/>
        <w:widowControl/>
        <w:tabs>
          <w:tab w:val="left" w:pos="426"/>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lang w:val="en-US" w:eastAsia="zh-CN"/>
        </w:rPr>
        <w:t>2</w:t>
      </w:r>
      <w:r>
        <w:rPr>
          <w:rFonts w:hint="eastAsia" w:ascii="微软雅黑" w:hAnsi="仿宋" w:eastAsia="微软雅黑" w:cs="仿宋"/>
          <w:color w:val="auto"/>
          <w:sz w:val="21"/>
          <w:highlight w:val="none"/>
        </w:rPr>
        <w:t>、编制初步设计概算文件，概算文件中的开项须齐全完整，造价指标准确，满足工程投资控制、限额设计的要求。</w:t>
      </w:r>
    </w:p>
    <w:p w14:paraId="4F9EBB12">
      <w:pPr>
        <w:pageBreakBefore w:val="0"/>
        <w:widowControl/>
        <w:tabs>
          <w:tab w:val="left" w:pos="426"/>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lang w:val="en-US" w:eastAsia="zh-CN"/>
        </w:rPr>
        <w:t>3</w:t>
      </w:r>
      <w:r>
        <w:rPr>
          <w:rFonts w:hint="eastAsia" w:ascii="微软雅黑" w:hAnsi="仿宋" w:eastAsia="微软雅黑" w:cs="仿宋"/>
          <w:color w:val="auto"/>
          <w:sz w:val="21"/>
          <w:highlight w:val="none"/>
        </w:rPr>
        <w:t>、在明确需要进行专项研究及深化设计的内容后（如幕墙设计、报告厅“声光电”设计等），设计单位须在初步设计阶段做好该专项研究及深化设计的组织工作，原则上在施工图设计前明确各专项工程的深化设计方案，并确保相关的初步设计成果文件深度能够有效满足专项施工图设计工程投资控制的要求。</w:t>
      </w:r>
    </w:p>
    <w:p w14:paraId="01B05C02">
      <w:pPr>
        <w:pageBreakBefore w:val="0"/>
        <w:widowControl/>
        <w:tabs>
          <w:tab w:val="left" w:pos="426"/>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lang w:val="en-US" w:eastAsia="zh-CN"/>
        </w:rPr>
        <w:t>4</w:t>
      </w:r>
      <w:r>
        <w:rPr>
          <w:rFonts w:hint="eastAsia" w:ascii="微软雅黑" w:hAnsi="仿宋" w:eastAsia="微软雅黑" w:cs="仿宋"/>
          <w:color w:val="auto"/>
          <w:sz w:val="21"/>
          <w:highlight w:val="none"/>
        </w:rPr>
        <w:t>、针对本项工程的建设标准，进行具体的绿色建筑技术措施应用方案的设计与深化。</w:t>
      </w:r>
    </w:p>
    <w:p w14:paraId="79AF1628">
      <w:pPr>
        <w:pageBreakBefore w:val="0"/>
        <w:widowControl/>
        <w:tabs>
          <w:tab w:val="left" w:pos="426"/>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lang w:val="en-US" w:eastAsia="zh-CN"/>
        </w:rPr>
        <w:t>5</w:t>
      </w:r>
      <w:r>
        <w:rPr>
          <w:rFonts w:hint="eastAsia" w:ascii="微软雅黑" w:hAnsi="仿宋" w:eastAsia="微软雅黑" w:cs="仿宋"/>
          <w:color w:val="auto"/>
          <w:sz w:val="21"/>
          <w:highlight w:val="none"/>
        </w:rPr>
        <w:t>、须对结构体系、机电设备安装、室内装修方案、基坑支护方案、新技术及绿色建筑技术的应用进行两个以上方案的综合技术经济比较，使设计具备先进性、可靠性和经济合理性，并满足以下要求：（1）应符合建设单位批准的设计方案和实施性方案；（2）能据以准备各主要设备、材料及饰面材料（送板）；（3）能据以编制、审核工程设计概算；（4）能据以进行施工准备；（5）能作为各专业施工图设计的依据。</w:t>
      </w:r>
    </w:p>
    <w:p w14:paraId="7A6598A4">
      <w:pPr>
        <w:pageBreakBefore w:val="0"/>
        <w:widowControl/>
        <w:tabs>
          <w:tab w:val="left" w:pos="426"/>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lang w:val="en-US" w:eastAsia="zh-CN"/>
        </w:rPr>
        <w:t>6</w:t>
      </w:r>
      <w:r>
        <w:rPr>
          <w:rFonts w:hint="eastAsia" w:ascii="微软雅黑" w:hAnsi="仿宋" w:eastAsia="微软雅黑" w:cs="仿宋"/>
          <w:color w:val="auto"/>
          <w:sz w:val="21"/>
          <w:highlight w:val="none"/>
        </w:rPr>
        <w:t>、明确本项工程的室内外装修标准，所涉及概算文件中的开项须齐全并准确。</w:t>
      </w:r>
    </w:p>
    <w:p w14:paraId="5C9E1B92">
      <w:pPr>
        <w:pageBreakBefore w:val="0"/>
        <w:widowControl/>
        <w:tabs>
          <w:tab w:val="left" w:pos="426"/>
        </w:tabs>
        <w:kinsoku/>
        <w:wordWrap/>
        <w:overflowPunct/>
        <w:topLinePunct w:val="0"/>
        <w:autoSpaceDE w:val="0"/>
        <w:autoSpaceDN w:val="0"/>
        <w:bidi w:val="0"/>
        <w:adjustRightInd/>
        <w:snapToGrid/>
        <w:spacing w:line="360" w:lineRule="auto"/>
        <w:ind w:left="0" w:right="0" w:firstLine="420" w:firstLineChars="200"/>
        <w:jc w:val="left"/>
        <w:textAlignment w:val="auto"/>
        <w:rPr>
          <w:rFonts w:hint="eastAsia" w:ascii="微软雅黑" w:hAnsi="仿宋" w:eastAsia="微软雅黑" w:cs="仿宋"/>
          <w:color w:val="000000"/>
          <w:sz w:val="21"/>
          <w:highlight w:val="none"/>
        </w:rPr>
      </w:pPr>
      <w:r>
        <w:rPr>
          <w:rFonts w:hint="eastAsia" w:ascii="微软雅黑" w:hAnsi="仿宋" w:eastAsia="微软雅黑" w:cs="仿宋"/>
          <w:color w:val="000000"/>
          <w:sz w:val="21"/>
          <w:highlight w:val="none"/>
          <w:lang w:val="en-US" w:eastAsia="zh-CN"/>
        </w:rPr>
        <w:t>7</w:t>
      </w:r>
      <w:r>
        <w:rPr>
          <w:rFonts w:hint="eastAsia" w:ascii="微软雅黑" w:hAnsi="仿宋" w:eastAsia="微软雅黑" w:cs="仿宋"/>
          <w:color w:val="000000"/>
          <w:sz w:val="21"/>
          <w:highlight w:val="none"/>
        </w:rPr>
        <w:t>、根据设计方案各专业、各专项技术要求，搜集并研究各相关设备、材料等国内外产品资料（不考虑涉及专利的产品），进行综合经济技术分析后，编制设备、材料、构配件清单并提交至建设单位，明确各项机电设备、建筑材料、构配件等的规格、品质、种类、数量、要求等，原则上在初步设计审查时同步完成。</w:t>
      </w:r>
      <w:r>
        <w:rPr>
          <w:rFonts w:hint="eastAsia" w:ascii="微软雅黑" w:hAnsi="仿宋" w:eastAsia="微软雅黑" w:cs="仿宋"/>
          <w:color w:val="000000"/>
          <w:sz w:val="21"/>
          <w:highlight w:val="none"/>
        </w:rPr>
        <w:drawing>
          <wp:anchor distT="0" distB="0" distL="0" distR="0" simplePos="0" relativeHeight="251659264" behindDoc="1" locked="0" layoutInCell="1" allowOverlap="1">
            <wp:simplePos x="0" y="0"/>
            <wp:positionH relativeFrom="page">
              <wp:posOffset>900430</wp:posOffset>
            </wp:positionH>
            <wp:positionV relativeFrom="paragraph">
              <wp:posOffset>-4828540</wp:posOffset>
            </wp:positionV>
            <wp:extent cx="5759450" cy="12700"/>
            <wp:effectExtent l="0" t="0" r="0" b="0"/>
            <wp:wrapNone/>
            <wp:docPr id="31"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0"/>
                    <pic:cNvPicPr>
                      <a:picLocks noChangeAspect="1"/>
                    </pic:cNvPicPr>
                  </pic:nvPicPr>
                  <pic:blipFill>
                    <a:blip r:embed="rId7"/>
                    <a:stretch>
                      <a:fillRect/>
                    </a:stretch>
                  </pic:blipFill>
                  <pic:spPr>
                    <a:xfrm>
                      <a:off x="0" y="0"/>
                      <a:ext cx="5759450" cy="12686"/>
                    </a:xfrm>
                    <a:prstGeom prst="rect">
                      <a:avLst/>
                    </a:prstGeom>
                  </pic:spPr>
                </pic:pic>
              </a:graphicData>
            </a:graphic>
          </wp:anchor>
        </w:drawing>
      </w:r>
    </w:p>
    <w:p w14:paraId="06A295DF">
      <w:pPr>
        <w:pageBreakBefore w:val="0"/>
        <w:widowControl/>
        <w:tabs>
          <w:tab w:val="left" w:pos="426"/>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lang w:val="en-US" w:eastAsia="zh-CN"/>
        </w:rPr>
        <w:t>8</w:t>
      </w:r>
      <w:r>
        <w:rPr>
          <w:rFonts w:hint="eastAsia" w:ascii="微软雅黑" w:hAnsi="仿宋" w:eastAsia="微软雅黑" w:cs="仿宋"/>
          <w:color w:val="auto"/>
          <w:sz w:val="21"/>
          <w:highlight w:val="none"/>
        </w:rPr>
        <w:t>、须针对建筑方面研究装配式建筑的标准与实施方式，进行装配式建筑设计深化，明确装配式实施方式、实施方案、装配率。根据《广州市人民政府办公厅关于大力发展装配式建筑加快推进建筑产业现代化的实施意见》（穗府办规[2020]16号），新立项的政府投资的大中型建筑工程全面实施装配式建筑。本项目需按照广州市、</w:t>
      </w:r>
      <w:r>
        <w:rPr>
          <w:rFonts w:hint="eastAsia" w:ascii="微软雅黑" w:hAnsi="仿宋" w:eastAsia="微软雅黑" w:cs="仿宋"/>
          <w:color w:val="auto"/>
          <w:sz w:val="21"/>
          <w:highlight w:val="none"/>
          <w:lang w:eastAsia="zh-CN"/>
        </w:rPr>
        <w:t>从化</w:t>
      </w:r>
      <w:r>
        <w:rPr>
          <w:rFonts w:hint="eastAsia" w:ascii="微软雅黑" w:hAnsi="仿宋" w:eastAsia="微软雅黑" w:cs="仿宋"/>
          <w:color w:val="auto"/>
          <w:sz w:val="21"/>
          <w:highlight w:val="none"/>
        </w:rPr>
        <w:t>区最新的要求全面实施装配式建筑。</w:t>
      </w:r>
    </w:p>
    <w:p w14:paraId="4F1A9B01">
      <w:pPr>
        <w:pageBreakBefore w:val="0"/>
        <w:widowControl/>
        <w:tabs>
          <w:tab w:val="left" w:pos="426"/>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lang w:val="en-US" w:eastAsia="zh-CN"/>
        </w:rPr>
        <w:t>9</w:t>
      </w:r>
      <w:r>
        <w:rPr>
          <w:rFonts w:hint="eastAsia" w:ascii="微软雅黑" w:hAnsi="仿宋" w:eastAsia="微软雅黑" w:cs="仿宋"/>
          <w:color w:val="auto"/>
          <w:sz w:val="21"/>
          <w:highlight w:val="none"/>
        </w:rPr>
        <w:t>、在初步设计过程中，如相关各专业的设计规范与条文发生变更与修改，设计方需根据实际情况作出必要的设计修改与设计变更，并应事先书面征求建设单位与产权单位（使用单位）的意见并在共同确认情况下修改。</w:t>
      </w:r>
    </w:p>
    <w:p w14:paraId="5D910D93">
      <w:pPr>
        <w:pageBreakBefore w:val="0"/>
        <w:widowControl/>
        <w:tabs>
          <w:tab w:val="left" w:pos="426"/>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p>
    <w:p w14:paraId="3C2CBA82">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8" w:firstLineChars="200"/>
        <w:jc w:val="left"/>
        <w:textAlignment w:val="auto"/>
        <w:rPr>
          <w:rFonts w:hint="eastAsia" w:ascii="微软雅黑" w:hAnsi="仿宋" w:eastAsia="微软雅黑" w:cs="仿宋"/>
          <w:b/>
          <w:color w:val="auto"/>
          <w:spacing w:val="2"/>
          <w:sz w:val="21"/>
          <w:highlight w:val="none"/>
        </w:rPr>
      </w:pPr>
    </w:p>
    <w:p w14:paraId="2CFAA037">
      <w:pPr>
        <w:pageBreakBefore w:val="0"/>
        <w:widowControl/>
        <w:kinsoku/>
        <w:wordWrap/>
        <w:overflowPunct/>
        <w:topLinePunct w:val="0"/>
        <w:autoSpaceDE w:val="0"/>
        <w:autoSpaceDN w:val="0"/>
        <w:bidi w:val="0"/>
        <w:adjustRightInd/>
        <w:snapToGrid/>
        <w:spacing w:beforeAutospacing="0" w:afterAutospacing="0" w:line="240" w:lineRule="auto"/>
        <w:ind w:left="0" w:leftChars="0" w:right="0" w:rightChars="0" w:firstLine="0" w:firstLineChars="0"/>
        <w:jc w:val="left"/>
        <w:textAlignment w:val="auto"/>
        <w:outlineLvl w:val="0"/>
        <w:rPr>
          <w:rFonts w:hint="eastAsia" w:ascii="微软雅黑" w:hAnsi="仿宋" w:eastAsia="微软雅黑" w:cs="仿宋"/>
          <w:b/>
          <w:color w:val="auto"/>
          <w:sz w:val="21"/>
          <w:highlight w:val="none"/>
        </w:rPr>
      </w:pPr>
      <w:r>
        <w:rPr>
          <w:rFonts w:hint="eastAsia" w:ascii="微软雅黑" w:hAnsi="仿宋" w:eastAsia="微软雅黑" w:cs="仿宋"/>
          <w:b/>
          <w:color w:val="auto"/>
          <w:spacing w:val="2"/>
          <w:sz w:val="21"/>
          <w:highlight w:val="none"/>
        </w:rPr>
        <w:t>第</w:t>
      </w:r>
      <w:r>
        <w:rPr>
          <w:rFonts w:hint="eastAsia" w:ascii="微软雅黑" w:hAnsi="仿宋" w:eastAsia="微软雅黑" w:cs="仿宋"/>
          <w:b/>
          <w:color w:val="auto"/>
          <w:spacing w:val="4"/>
          <w:sz w:val="21"/>
          <w:highlight w:val="none"/>
          <w:lang w:val="en-US" w:eastAsia="zh-CN"/>
        </w:rPr>
        <w:t>四</w:t>
      </w:r>
      <w:r>
        <w:rPr>
          <w:rFonts w:hint="eastAsia" w:ascii="微软雅黑" w:hAnsi="仿宋" w:eastAsia="微软雅黑" w:cs="仿宋"/>
          <w:b/>
          <w:color w:val="auto"/>
          <w:sz w:val="21"/>
          <w:highlight w:val="none"/>
        </w:rPr>
        <w:t>章</w:t>
      </w:r>
      <w:r>
        <w:rPr>
          <w:rFonts w:hint="eastAsia" w:ascii="微软雅黑" w:hAnsi="仿宋" w:eastAsia="微软雅黑" w:cs="仿宋"/>
          <w:b/>
          <w:color w:val="auto"/>
          <w:spacing w:val="102"/>
          <w:sz w:val="21"/>
          <w:highlight w:val="none"/>
        </w:rPr>
        <w:t xml:space="preserve"> </w:t>
      </w:r>
      <w:r>
        <w:rPr>
          <w:rFonts w:hint="eastAsia" w:ascii="微软雅黑" w:hAnsi="仿宋" w:eastAsia="微软雅黑" w:cs="仿宋"/>
          <w:b/>
          <w:color w:val="auto"/>
          <w:spacing w:val="4"/>
          <w:sz w:val="21"/>
          <w:highlight w:val="none"/>
        </w:rPr>
        <w:t>规</w:t>
      </w:r>
      <w:r>
        <w:rPr>
          <w:rFonts w:hint="eastAsia" w:ascii="微软雅黑" w:hAnsi="仿宋" w:eastAsia="微软雅黑" w:cs="仿宋"/>
          <w:b/>
          <w:color w:val="auto"/>
          <w:spacing w:val="2"/>
          <w:sz w:val="21"/>
          <w:highlight w:val="none"/>
        </w:rPr>
        <w:t>划设计</w:t>
      </w:r>
      <w:r>
        <w:rPr>
          <w:rFonts w:hint="eastAsia" w:ascii="微软雅黑" w:hAnsi="仿宋" w:eastAsia="微软雅黑" w:cs="仿宋"/>
          <w:b/>
          <w:color w:val="auto"/>
          <w:spacing w:val="4"/>
          <w:sz w:val="21"/>
          <w:highlight w:val="none"/>
        </w:rPr>
        <w:t>条</w:t>
      </w:r>
      <w:r>
        <w:rPr>
          <w:rFonts w:hint="eastAsia" w:ascii="微软雅黑" w:hAnsi="仿宋" w:eastAsia="微软雅黑" w:cs="仿宋"/>
          <w:b/>
          <w:color w:val="auto"/>
          <w:sz w:val="21"/>
          <w:highlight w:val="none"/>
        </w:rPr>
        <w:t>件</w:t>
      </w:r>
    </w:p>
    <w:p w14:paraId="7D032E0B">
      <w:pPr>
        <w:pageBreakBefore w:val="0"/>
        <w:widowControl/>
        <w:tabs>
          <w:tab w:val="left" w:pos="840"/>
        </w:tabs>
        <w:kinsoku/>
        <w:wordWrap/>
        <w:overflowPunct/>
        <w:topLinePunct w:val="0"/>
        <w:autoSpaceDE w:val="0"/>
        <w:autoSpaceDN w:val="0"/>
        <w:bidi w:val="0"/>
        <w:adjustRightInd/>
        <w:snapToGrid/>
        <w:spacing w:before="200" w:beforeAutospacing="0" w:afterAutospacing="0" w:line="240" w:lineRule="auto"/>
        <w:ind w:left="0" w:leftChars="0" w:right="0" w:rightChars="0" w:firstLine="0" w:firstLineChars="0"/>
        <w:jc w:val="left"/>
        <w:textAlignment w:val="auto"/>
        <w:outlineLvl w:val="1"/>
        <w:rPr>
          <w:rFonts w:hint="eastAsia" w:ascii="微软雅黑" w:hAnsi="仿宋" w:eastAsia="微软雅黑" w:cs="仿宋"/>
          <w:b/>
          <w:color w:val="auto"/>
          <w:sz w:val="21"/>
          <w:highlight w:val="none"/>
        </w:rPr>
      </w:pPr>
      <w:r>
        <w:rPr>
          <w:rFonts w:hint="eastAsia" w:ascii="微软雅黑" w:hAnsi="仿宋" w:eastAsia="微软雅黑" w:cs="仿宋"/>
          <w:b/>
          <w:color w:val="auto"/>
          <w:spacing w:val="2"/>
          <w:sz w:val="21"/>
          <w:highlight w:val="none"/>
          <w:lang w:val="en-US" w:eastAsia="zh-CN"/>
        </w:rPr>
        <w:t>4</w:t>
      </w:r>
      <w:r>
        <w:rPr>
          <w:rFonts w:hint="eastAsia" w:ascii="微软雅黑" w:hAnsi="仿宋" w:eastAsia="微软雅黑" w:cs="仿宋"/>
          <w:b/>
          <w:color w:val="auto"/>
          <w:spacing w:val="2"/>
          <w:sz w:val="21"/>
          <w:highlight w:val="none"/>
        </w:rPr>
        <w:t>.</w:t>
      </w:r>
      <w:r>
        <w:rPr>
          <w:rFonts w:hint="eastAsia" w:ascii="微软雅黑" w:hAnsi="仿宋" w:eastAsia="微软雅黑" w:cs="仿宋"/>
          <w:b/>
          <w:color w:val="auto"/>
          <w:sz w:val="21"/>
          <w:highlight w:val="none"/>
        </w:rPr>
        <w:t>1</w:t>
      </w:r>
      <w:r>
        <w:rPr>
          <w:rFonts w:hint="eastAsia" w:ascii="微软雅黑" w:hAnsi="仿宋" w:eastAsia="微软雅黑" w:cs="仿宋"/>
          <w:b/>
          <w:color w:val="auto"/>
          <w:sz w:val="21"/>
          <w:highlight w:val="none"/>
        </w:rPr>
        <w:tab/>
      </w:r>
      <w:r>
        <w:rPr>
          <w:rFonts w:hint="eastAsia" w:ascii="微软雅黑" w:hAnsi="仿宋" w:eastAsia="微软雅黑" w:cs="仿宋"/>
          <w:b/>
          <w:color w:val="auto"/>
          <w:sz w:val="21"/>
          <w:highlight w:val="none"/>
        </w:rPr>
        <w:t>设</w:t>
      </w:r>
      <w:r>
        <w:rPr>
          <w:rFonts w:hint="eastAsia" w:ascii="微软雅黑" w:hAnsi="仿宋" w:eastAsia="微软雅黑" w:cs="仿宋"/>
          <w:b/>
          <w:color w:val="auto"/>
          <w:spacing w:val="4"/>
          <w:sz w:val="21"/>
          <w:highlight w:val="none"/>
        </w:rPr>
        <w:t>计</w:t>
      </w:r>
      <w:r>
        <w:rPr>
          <w:rFonts w:hint="eastAsia" w:ascii="微软雅黑" w:hAnsi="仿宋" w:eastAsia="微软雅黑" w:cs="仿宋"/>
          <w:b/>
          <w:color w:val="auto"/>
          <w:sz w:val="21"/>
          <w:highlight w:val="none"/>
        </w:rPr>
        <w:t>条件</w:t>
      </w:r>
    </w:p>
    <w:p w14:paraId="15C562F7">
      <w:pPr>
        <w:pageBreakBefore w:val="0"/>
        <w:widowControl/>
        <w:tabs>
          <w:tab w:val="left" w:pos="840"/>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b/>
          <w:color w:val="auto"/>
          <w:sz w:val="21"/>
          <w:highlight w:val="none"/>
          <w:lang w:val="en-US" w:eastAsia="zh-CN"/>
        </w:rPr>
        <w:t>4</w:t>
      </w:r>
      <w:r>
        <w:rPr>
          <w:rFonts w:hint="eastAsia" w:ascii="微软雅黑" w:hAnsi="仿宋" w:eastAsia="微软雅黑" w:cs="仿宋"/>
          <w:b/>
          <w:color w:val="auto"/>
          <w:sz w:val="21"/>
          <w:highlight w:val="none"/>
        </w:rPr>
        <w:t>.</w:t>
      </w:r>
      <w:r>
        <w:rPr>
          <w:rFonts w:hint="eastAsia" w:ascii="微软雅黑" w:hAnsi="仿宋" w:eastAsia="微软雅黑" w:cs="仿宋"/>
          <w:b/>
          <w:color w:val="auto"/>
          <w:spacing w:val="4"/>
          <w:sz w:val="21"/>
          <w:highlight w:val="none"/>
        </w:rPr>
        <w:t>1</w:t>
      </w:r>
      <w:r>
        <w:rPr>
          <w:rFonts w:hint="eastAsia" w:ascii="微软雅黑" w:hAnsi="仿宋" w:eastAsia="微软雅黑" w:cs="仿宋"/>
          <w:b/>
          <w:color w:val="auto"/>
          <w:sz w:val="21"/>
          <w:highlight w:val="none"/>
        </w:rPr>
        <w:t>.1征</w:t>
      </w:r>
      <w:r>
        <w:rPr>
          <w:rFonts w:hint="eastAsia" w:ascii="微软雅黑" w:hAnsi="仿宋" w:eastAsia="微软雅黑" w:cs="仿宋"/>
          <w:b/>
          <w:color w:val="auto"/>
          <w:spacing w:val="2"/>
          <w:sz w:val="21"/>
          <w:highlight w:val="none"/>
        </w:rPr>
        <w:t>地</w:t>
      </w:r>
      <w:r>
        <w:rPr>
          <w:rFonts w:hint="eastAsia" w:ascii="微软雅黑" w:hAnsi="仿宋" w:eastAsia="微软雅黑" w:cs="仿宋"/>
          <w:b/>
          <w:color w:val="auto"/>
          <w:sz w:val="21"/>
          <w:highlight w:val="none"/>
        </w:rPr>
        <w:t>面积</w:t>
      </w:r>
    </w:p>
    <w:p w14:paraId="43D14429">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项目现状为储备用地，已基本完成土地征收工作。</w:t>
      </w:r>
    </w:p>
    <w:p w14:paraId="1C793FDE">
      <w:pPr>
        <w:pageBreakBefore w:val="0"/>
        <w:widowControl/>
        <w:tabs>
          <w:tab w:val="left" w:pos="480"/>
          <w:tab w:val="left" w:pos="840"/>
        </w:tabs>
        <w:kinsoku/>
        <w:wordWrap/>
        <w:overflowPunct/>
        <w:topLinePunct w:val="0"/>
        <w:autoSpaceDE w:val="0"/>
        <w:autoSpaceDN w:val="0"/>
        <w:bidi w:val="0"/>
        <w:adjustRightInd/>
        <w:snapToGrid/>
        <w:spacing w:beforeAutospacing="0" w:afterAutospacing="0" w:line="300" w:lineRule="auto"/>
        <w:ind w:left="0" w:leftChars="0" w:right="0" w:rightChars="0" w:firstLine="428" w:firstLineChars="200"/>
        <w:jc w:val="left"/>
        <w:textAlignment w:val="auto"/>
        <w:rPr>
          <w:rFonts w:hint="eastAsia" w:ascii="微软雅黑" w:hAnsi="仿宋" w:eastAsia="微软雅黑" w:cs="仿宋"/>
          <w:b/>
          <w:color w:val="auto"/>
          <w:sz w:val="21"/>
          <w:highlight w:val="none"/>
          <w:lang w:eastAsia="zh-CN"/>
        </w:rPr>
      </w:pPr>
      <w:r>
        <w:rPr>
          <w:rFonts w:hint="eastAsia" w:ascii="微软雅黑" w:hAnsi="仿宋" w:eastAsia="微软雅黑" w:cs="仿宋"/>
          <w:b/>
          <w:color w:val="auto"/>
          <w:spacing w:val="2"/>
          <w:sz w:val="21"/>
          <w:highlight w:val="none"/>
          <w:lang w:val="en-US" w:eastAsia="zh-CN"/>
        </w:rPr>
        <w:t>4</w:t>
      </w:r>
      <w:r>
        <w:rPr>
          <w:rFonts w:hint="eastAsia" w:ascii="微软雅黑" w:hAnsi="仿宋" w:eastAsia="微软雅黑" w:cs="仿宋"/>
          <w:b/>
          <w:color w:val="auto"/>
          <w:sz w:val="21"/>
          <w:highlight w:val="none"/>
        </w:rPr>
        <w:t>.</w:t>
      </w:r>
      <w:r>
        <w:rPr>
          <w:rFonts w:hint="eastAsia" w:ascii="微软雅黑" w:hAnsi="仿宋" w:eastAsia="微软雅黑" w:cs="仿宋"/>
          <w:b/>
          <w:color w:val="auto"/>
          <w:spacing w:val="4"/>
          <w:sz w:val="21"/>
          <w:highlight w:val="none"/>
        </w:rPr>
        <w:t>1</w:t>
      </w:r>
      <w:r>
        <w:rPr>
          <w:rFonts w:hint="eastAsia" w:ascii="微软雅黑" w:hAnsi="仿宋" w:eastAsia="微软雅黑" w:cs="仿宋"/>
          <w:b/>
          <w:color w:val="auto"/>
          <w:sz w:val="21"/>
          <w:highlight w:val="none"/>
        </w:rPr>
        <w:t>.2用地面积</w:t>
      </w:r>
    </w:p>
    <w:p w14:paraId="4AC30123">
      <w:pPr>
        <w:pageBreakBefore w:val="0"/>
        <w:widowControl/>
        <w:tabs>
          <w:tab w:val="left" w:pos="480"/>
          <w:tab w:val="left" w:pos="840"/>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本项目总用地面积</w:t>
      </w:r>
      <w:r>
        <w:rPr>
          <w:rFonts w:hint="eastAsia" w:ascii="微软雅黑" w:hAnsi="仿宋" w:eastAsia="微软雅黑" w:cs="仿宋"/>
          <w:color w:val="auto"/>
          <w:spacing w:val="60"/>
          <w:sz w:val="21"/>
          <w:highlight w:val="none"/>
        </w:rPr>
        <w:t>为</w:t>
      </w:r>
      <w:r>
        <w:rPr>
          <w:rFonts w:hint="eastAsia" w:ascii="微软雅黑" w:hAnsi="仿宋" w:eastAsia="微软雅黑" w:cs="仿宋"/>
          <w:color w:val="auto"/>
          <w:spacing w:val="-7"/>
          <w:sz w:val="21"/>
          <w:highlight w:val="none"/>
          <w:lang w:val="en-US" w:eastAsia="zh-CN"/>
        </w:rPr>
        <w:t>15192.13</w:t>
      </w:r>
      <w:r>
        <w:rPr>
          <w:rFonts w:hint="eastAsia" w:ascii="微软雅黑" w:hAnsi="仿宋" w:eastAsia="微软雅黑" w:cs="仿宋"/>
          <w:color w:val="auto"/>
          <w:sz w:val="21"/>
          <w:highlight w:val="none"/>
        </w:rPr>
        <w:t>㎡，用地性质为二类居住用地</w:t>
      </w:r>
      <w:r>
        <w:rPr>
          <w:rFonts w:hint="eastAsia" w:ascii="微软雅黑" w:hAnsi="仿宋" w:eastAsia="微软雅黑" w:cs="仿宋"/>
          <w:color w:val="auto"/>
          <w:sz w:val="21"/>
          <w:highlight w:val="none"/>
          <w:lang w:val="en-US" w:eastAsia="zh-CN"/>
        </w:rPr>
        <w:t>兼容商业用地商务用地</w:t>
      </w:r>
      <w:r>
        <w:rPr>
          <w:rFonts w:hint="eastAsia" w:ascii="微软雅黑" w:hAnsi="仿宋" w:eastAsia="微软雅黑" w:cs="仿宋"/>
          <w:color w:val="auto"/>
          <w:sz w:val="21"/>
          <w:highlight w:val="none"/>
        </w:rPr>
        <w:t>（</w:t>
      </w:r>
      <w:r>
        <w:rPr>
          <w:rFonts w:hint="eastAsia" w:ascii="微软雅黑" w:hAnsi="仿宋" w:eastAsia="微软雅黑" w:cs="仿宋"/>
          <w:color w:val="auto"/>
          <w:sz w:val="21"/>
          <w:highlight w:val="none"/>
          <w:lang w:val="en-US" w:eastAsia="zh-CN"/>
        </w:rPr>
        <w:t>B1/B2</w:t>
      </w:r>
      <w:r>
        <w:rPr>
          <w:rFonts w:hint="eastAsia" w:ascii="微软雅黑" w:hAnsi="仿宋" w:eastAsia="微软雅黑" w:cs="仿宋"/>
          <w:color w:val="auto"/>
          <w:sz w:val="21"/>
          <w:highlight w:val="none"/>
        </w:rPr>
        <w:t>）。</w:t>
      </w:r>
    </w:p>
    <w:p w14:paraId="78CFB34B">
      <w:pPr>
        <w:pStyle w:val="4"/>
        <w:pageBreakBefore w:val="0"/>
        <w:numPr>
          <w:ilvl w:val="2"/>
          <w:numId w:val="0"/>
        </w:numPr>
        <w:kinsoku/>
        <w:wordWrap/>
        <w:overflowPunct/>
        <w:topLinePunct w:val="0"/>
        <w:bidi w:val="0"/>
        <w:adjustRightInd/>
        <w:snapToGrid/>
        <w:spacing w:before="0" w:beforeLines="0" w:beforeAutospacing="0" w:after="0" w:afterLines="0" w:afterAutospacing="0" w:line="300" w:lineRule="auto"/>
        <w:ind w:left="0" w:leftChars="0" w:right="0" w:rightChars="0" w:firstLine="428"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b/>
          <w:color w:val="auto"/>
          <w:spacing w:val="2"/>
          <w:sz w:val="21"/>
          <w:highlight w:val="none"/>
          <w:lang w:val="en-US" w:eastAsia="zh-CN"/>
        </w:rPr>
        <w:t>4</w:t>
      </w:r>
      <w:r>
        <w:rPr>
          <w:rFonts w:hint="eastAsia" w:ascii="微软雅黑" w:hAnsi="仿宋" w:eastAsia="微软雅黑" w:cs="仿宋"/>
          <w:b/>
          <w:color w:val="auto"/>
          <w:sz w:val="21"/>
          <w:highlight w:val="none"/>
        </w:rPr>
        <w:t>.</w:t>
      </w:r>
      <w:r>
        <w:rPr>
          <w:rFonts w:hint="eastAsia" w:ascii="微软雅黑" w:hAnsi="仿宋" w:eastAsia="微软雅黑" w:cs="仿宋"/>
          <w:b/>
          <w:color w:val="auto"/>
          <w:spacing w:val="4"/>
          <w:sz w:val="21"/>
          <w:highlight w:val="none"/>
        </w:rPr>
        <w:t>1</w:t>
      </w:r>
      <w:r>
        <w:rPr>
          <w:rFonts w:hint="eastAsia" w:ascii="微软雅黑" w:hAnsi="仿宋" w:eastAsia="微软雅黑" w:cs="仿宋"/>
          <w:b/>
          <w:color w:val="auto"/>
          <w:sz w:val="21"/>
          <w:highlight w:val="none"/>
        </w:rPr>
        <w:t>.</w:t>
      </w:r>
      <w:r>
        <w:rPr>
          <w:rFonts w:hint="eastAsia" w:ascii="微软雅黑" w:hAnsi="仿宋" w:eastAsia="微软雅黑" w:cs="仿宋"/>
          <w:b/>
          <w:color w:val="auto"/>
          <w:sz w:val="21"/>
          <w:highlight w:val="none"/>
          <w:lang w:val="en-US" w:eastAsia="zh-CN"/>
        </w:rPr>
        <w:t>3</w:t>
      </w:r>
      <w:r>
        <w:rPr>
          <w:rFonts w:hint="eastAsia" w:ascii="微软雅黑" w:hAnsi="仿宋" w:eastAsia="微软雅黑" w:cs="仿宋"/>
          <w:color w:val="auto"/>
          <w:sz w:val="21"/>
          <w:highlight w:val="none"/>
        </w:rPr>
        <w:t>建筑总面积、容积率、绿地率以及建筑密度</w:t>
      </w:r>
    </w:p>
    <w:p w14:paraId="6AE125DB">
      <w:pPr>
        <w:pageBreakBefore w:val="0"/>
        <w:widowControl/>
        <w:tabs>
          <w:tab w:val="left" w:pos="566"/>
          <w:tab w:val="left" w:pos="840"/>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sz w:val="21"/>
          <w:highlight w:val="none"/>
        </w:rPr>
      </w:pPr>
      <w:r>
        <w:rPr>
          <w:rFonts w:hint="eastAsia" w:ascii="微软雅黑" w:hAnsi="仿宋" w:eastAsia="微软雅黑" w:cs="仿宋"/>
          <w:color w:val="auto"/>
          <w:sz w:val="21"/>
          <w:highlight w:val="none"/>
        </w:rPr>
        <w:t>根据项目</w:t>
      </w:r>
      <w:r>
        <w:rPr>
          <w:rFonts w:hint="eastAsia" w:ascii="微软雅黑" w:hAnsi="仿宋" w:eastAsia="微软雅黑" w:cs="仿宋"/>
          <w:color w:val="auto"/>
          <w:sz w:val="21"/>
          <w:highlight w:val="none"/>
          <w:lang w:val="en-US" w:eastAsia="zh-CN"/>
        </w:rPr>
        <w:t>建设方案</w:t>
      </w:r>
      <w:r>
        <w:rPr>
          <w:rFonts w:hint="eastAsia" w:ascii="微软雅黑" w:hAnsi="仿宋" w:eastAsia="微软雅黑" w:cs="仿宋"/>
          <w:color w:val="auto"/>
          <w:sz w:val="21"/>
          <w:highlight w:val="none"/>
        </w:rPr>
        <w:t>，</w:t>
      </w:r>
      <w:r>
        <w:rPr>
          <w:rFonts w:hint="eastAsia" w:ascii="微软雅黑" w:hAnsi="仿宋" w:eastAsia="微软雅黑" w:cs="仿宋"/>
          <w:color w:val="auto"/>
          <w:sz w:val="21"/>
          <w:highlight w:val="none"/>
          <w:lang w:val="en-US" w:eastAsia="zh-CN"/>
        </w:rPr>
        <w:t>容积率1.99，</w:t>
      </w:r>
      <w:r>
        <w:rPr>
          <w:rFonts w:hint="eastAsia" w:ascii="微软雅黑" w:hAnsi="仿宋" w:eastAsia="微软雅黑" w:cs="仿宋"/>
          <w:color w:val="auto"/>
          <w:sz w:val="21"/>
          <w:highlight w:val="none"/>
        </w:rPr>
        <w:t>总计容建筑面积约</w:t>
      </w:r>
      <w:r>
        <w:rPr>
          <w:rFonts w:hint="eastAsia" w:ascii="微软雅黑" w:hAnsi="仿宋" w:eastAsia="微软雅黑" w:cs="仿宋"/>
          <w:color w:val="auto"/>
          <w:sz w:val="21"/>
          <w:highlight w:val="none"/>
          <w:lang w:val="en-US" w:eastAsia="zh-CN"/>
        </w:rPr>
        <w:t>30202.40</w:t>
      </w:r>
      <w:r>
        <w:rPr>
          <w:rFonts w:hint="eastAsia" w:ascii="微软雅黑" w:hAnsi="仿宋" w:eastAsia="微软雅黑" w:cs="仿宋"/>
          <w:color w:val="auto"/>
          <w:sz w:val="21"/>
          <w:highlight w:val="none"/>
        </w:rPr>
        <w:t>㎡。</w:t>
      </w:r>
      <w:r>
        <w:rPr>
          <w:rFonts w:hint="eastAsia" w:ascii="微软雅黑" w:hAnsi="仿宋" w:eastAsia="微软雅黑" w:cs="仿宋"/>
          <w:color w:val="auto"/>
          <w:sz w:val="21"/>
          <w:highlight w:val="none"/>
          <w:lang w:val="en-US" w:eastAsia="zh-CN"/>
        </w:rPr>
        <w:t>建筑密度25.05%，绿地率37.74%。</w:t>
      </w:r>
    </w:p>
    <w:p w14:paraId="40197C0F">
      <w:pPr>
        <w:pageBreakBefore w:val="0"/>
        <w:widowControl/>
        <w:tabs>
          <w:tab w:val="left" w:pos="566"/>
          <w:tab w:val="left" w:pos="840"/>
        </w:tabs>
        <w:kinsoku/>
        <w:wordWrap/>
        <w:overflowPunct/>
        <w:topLinePunct w:val="0"/>
        <w:autoSpaceDE w:val="0"/>
        <w:autoSpaceDN w:val="0"/>
        <w:bidi w:val="0"/>
        <w:adjustRightInd/>
        <w:snapToGrid/>
        <w:spacing w:beforeAutospacing="0" w:afterAutospacing="0" w:line="300" w:lineRule="auto"/>
        <w:ind w:left="0" w:leftChars="0" w:right="0" w:rightChars="0" w:firstLine="428" w:firstLineChars="200"/>
        <w:jc w:val="left"/>
        <w:textAlignment w:val="auto"/>
        <w:rPr>
          <w:rFonts w:hint="eastAsia" w:ascii="微软雅黑" w:hAnsi="仿宋" w:eastAsia="微软雅黑" w:cs="仿宋"/>
          <w:b/>
          <w:color w:val="auto"/>
          <w:sz w:val="21"/>
          <w:highlight w:val="none"/>
          <w:lang w:eastAsia="zh-CN"/>
        </w:rPr>
      </w:pPr>
      <w:r>
        <w:rPr>
          <w:rFonts w:hint="eastAsia" w:ascii="微软雅黑" w:hAnsi="仿宋" w:eastAsia="微软雅黑" w:cs="仿宋"/>
          <w:b/>
          <w:color w:val="auto"/>
          <w:spacing w:val="2"/>
          <w:sz w:val="21"/>
          <w:highlight w:val="none"/>
          <w:lang w:val="en-US" w:eastAsia="zh-CN"/>
        </w:rPr>
        <w:t>4</w:t>
      </w:r>
      <w:r>
        <w:rPr>
          <w:rFonts w:hint="eastAsia" w:ascii="微软雅黑" w:hAnsi="仿宋" w:eastAsia="微软雅黑" w:cs="仿宋"/>
          <w:b/>
          <w:color w:val="auto"/>
          <w:sz w:val="21"/>
          <w:highlight w:val="none"/>
        </w:rPr>
        <w:t>.</w:t>
      </w:r>
      <w:r>
        <w:rPr>
          <w:rFonts w:hint="eastAsia" w:ascii="微软雅黑" w:hAnsi="仿宋" w:eastAsia="微软雅黑" w:cs="仿宋"/>
          <w:b/>
          <w:color w:val="auto"/>
          <w:spacing w:val="4"/>
          <w:sz w:val="21"/>
          <w:highlight w:val="none"/>
        </w:rPr>
        <w:t>1</w:t>
      </w:r>
      <w:r>
        <w:rPr>
          <w:rFonts w:hint="eastAsia" w:ascii="微软雅黑" w:hAnsi="仿宋" w:eastAsia="微软雅黑" w:cs="仿宋"/>
          <w:b/>
          <w:color w:val="auto"/>
          <w:sz w:val="21"/>
          <w:highlight w:val="none"/>
        </w:rPr>
        <w:t>.4建</w:t>
      </w:r>
      <w:r>
        <w:rPr>
          <w:rFonts w:hint="eastAsia" w:ascii="微软雅黑" w:hAnsi="仿宋" w:eastAsia="微软雅黑" w:cs="仿宋"/>
          <w:b/>
          <w:color w:val="auto"/>
          <w:spacing w:val="2"/>
          <w:sz w:val="21"/>
          <w:highlight w:val="none"/>
        </w:rPr>
        <w:t>筑</w:t>
      </w:r>
      <w:r>
        <w:rPr>
          <w:rFonts w:hint="eastAsia" w:ascii="微软雅黑" w:hAnsi="仿宋" w:eastAsia="微软雅黑" w:cs="仿宋"/>
          <w:b/>
          <w:color w:val="auto"/>
          <w:sz w:val="21"/>
          <w:highlight w:val="none"/>
        </w:rPr>
        <w:t>后</w:t>
      </w:r>
      <w:r>
        <w:rPr>
          <w:rFonts w:hint="eastAsia" w:ascii="微软雅黑" w:hAnsi="仿宋" w:eastAsia="微软雅黑" w:cs="仿宋"/>
          <w:b/>
          <w:color w:val="auto"/>
          <w:spacing w:val="4"/>
          <w:sz w:val="21"/>
          <w:highlight w:val="none"/>
        </w:rPr>
        <w:t>退</w:t>
      </w:r>
      <w:r>
        <w:rPr>
          <w:rFonts w:hint="eastAsia" w:ascii="微软雅黑" w:hAnsi="仿宋" w:eastAsia="微软雅黑" w:cs="仿宋"/>
          <w:b/>
          <w:color w:val="auto"/>
          <w:sz w:val="21"/>
          <w:highlight w:val="none"/>
        </w:rPr>
        <w:t>红线</w:t>
      </w:r>
      <w:r>
        <w:rPr>
          <w:rFonts w:hint="eastAsia" w:ascii="微软雅黑" w:hAnsi="仿宋" w:eastAsia="微软雅黑" w:cs="仿宋"/>
          <w:b/>
          <w:color w:val="auto"/>
          <w:spacing w:val="2"/>
          <w:sz w:val="21"/>
          <w:highlight w:val="none"/>
        </w:rPr>
        <w:t>距</w:t>
      </w:r>
      <w:r>
        <w:rPr>
          <w:rFonts w:hint="eastAsia" w:ascii="微软雅黑" w:hAnsi="仿宋" w:eastAsia="微软雅黑" w:cs="仿宋"/>
          <w:b/>
          <w:color w:val="auto"/>
          <w:sz w:val="21"/>
          <w:highlight w:val="none"/>
        </w:rPr>
        <w:t>离</w:t>
      </w:r>
    </w:p>
    <w:p w14:paraId="69561DD5">
      <w:pPr>
        <w:pageBreakBefore w:val="0"/>
        <w:widowControl/>
        <w:tabs>
          <w:tab w:val="left" w:pos="566"/>
          <w:tab w:val="left" w:pos="840"/>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建筑退让规划道路边线的距离、建筑间距、退界应按照《广州市城乡规划技术规定》执行，城市设计有特殊规定的按其规定执行。</w:t>
      </w:r>
    </w:p>
    <w:p w14:paraId="54E7BB25">
      <w:pPr>
        <w:pageBreakBefore w:val="0"/>
        <w:widowControl/>
        <w:tabs>
          <w:tab w:val="left" w:pos="840"/>
        </w:tabs>
        <w:kinsoku/>
        <w:wordWrap/>
        <w:overflowPunct/>
        <w:topLinePunct w:val="0"/>
        <w:autoSpaceDE w:val="0"/>
        <w:autoSpaceDN w:val="0"/>
        <w:bidi w:val="0"/>
        <w:adjustRightInd/>
        <w:snapToGrid/>
        <w:spacing w:beforeAutospacing="0" w:afterAutospacing="0" w:line="300" w:lineRule="auto"/>
        <w:ind w:left="0" w:leftChars="0" w:right="0" w:rightChars="0" w:firstLine="428"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b/>
          <w:color w:val="auto"/>
          <w:spacing w:val="2"/>
          <w:sz w:val="21"/>
          <w:highlight w:val="none"/>
          <w:lang w:val="en-US" w:eastAsia="zh-CN"/>
        </w:rPr>
        <w:t>4</w:t>
      </w:r>
      <w:r>
        <w:rPr>
          <w:rFonts w:hint="eastAsia" w:ascii="微软雅黑" w:hAnsi="仿宋" w:eastAsia="微软雅黑" w:cs="仿宋"/>
          <w:b/>
          <w:color w:val="auto"/>
          <w:sz w:val="21"/>
          <w:highlight w:val="none"/>
        </w:rPr>
        <w:t>.</w:t>
      </w:r>
      <w:r>
        <w:rPr>
          <w:rFonts w:hint="eastAsia" w:ascii="微软雅黑" w:hAnsi="仿宋" w:eastAsia="微软雅黑" w:cs="仿宋"/>
          <w:b/>
          <w:color w:val="auto"/>
          <w:spacing w:val="4"/>
          <w:sz w:val="21"/>
          <w:highlight w:val="none"/>
        </w:rPr>
        <w:t>1</w:t>
      </w:r>
      <w:r>
        <w:rPr>
          <w:rFonts w:hint="eastAsia" w:ascii="微软雅黑" w:hAnsi="仿宋" w:eastAsia="微软雅黑" w:cs="仿宋"/>
          <w:b/>
          <w:color w:val="auto"/>
          <w:sz w:val="21"/>
          <w:highlight w:val="none"/>
        </w:rPr>
        <w:t>.5建</w:t>
      </w:r>
      <w:r>
        <w:rPr>
          <w:rFonts w:hint="eastAsia" w:ascii="微软雅黑" w:hAnsi="仿宋" w:eastAsia="微软雅黑" w:cs="仿宋"/>
          <w:b/>
          <w:color w:val="auto"/>
          <w:spacing w:val="2"/>
          <w:sz w:val="21"/>
          <w:highlight w:val="none"/>
        </w:rPr>
        <w:t>筑</w:t>
      </w:r>
      <w:r>
        <w:rPr>
          <w:rFonts w:hint="eastAsia" w:ascii="微软雅黑" w:hAnsi="仿宋" w:eastAsia="微软雅黑" w:cs="仿宋"/>
          <w:b/>
          <w:color w:val="auto"/>
          <w:sz w:val="21"/>
          <w:highlight w:val="none"/>
        </w:rPr>
        <w:t>控</w:t>
      </w:r>
      <w:r>
        <w:rPr>
          <w:rFonts w:hint="eastAsia" w:ascii="微软雅黑" w:hAnsi="仿宋" w:eastAsia="微软雅黑" w:cs="仿宋"/>
          <w:b/>
          <w:color w:val="auto"/>
          <w:spacing w:val="4"/>
          <w:sz w:val="21"/>
          <w:highlight w:val="none"/>
        </w:rPr>
        <w:t>制</w:t>
      </w:r>
      <w:r>
        <w:rPr>
          <w:rFonts w:hint="eastAsia" w:ascii="微软雅黑" w:hAnsi="仿宋" w:eastAsia="微软雅黑" w:cs="仿宋"/>
          <w:b/>
          <w:color w:val="auto"/>
          <w:sz w:val="21"/>
          <w:highlight w:val="none"/>
        </w:rPr>
        <w:t>高度</w:t>
      </w:r>
    </w:p>
    <w:p w14:paraId="47E67185">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建筑</w:t>
      </w:r>
      <w:r>
        <w:rPr>
          <w:rFonts w:hint="eastAsia" w:ascii="微软雅黑" w:hAnsi="仿宋" w:eastAsia="微软雅黑" w:cs="仿宋"/>
          <w:color w:val="auto"/>
          <w:sz w:val="21"/>
          <w:highlight w:val="none"/>
          <w:lang w:val="en-US" w:eastAsia="zh-CN"/>
        </w:rPr>
        <w:t>控</w:t>
      </w:r>
      <w:r>
        <w:rPr>
          <w:rFonts w:hint="eastAsia" w:ascii="微软雅黑" w:hAnsi="仿宋" w:eastAsia="微软雅黑" w:cs="仿宋"/>
          <w:color w:val="auto"/>
          <w:spacing w:val="60"/>
          <w:sz w:val="21"/>
          <w:highlight w:val="none"/>
        </w:rPr>
        <w:t>高</w:t>
      </w:r>
      <w:r>
        <w:rPr>
          <w:rFonts w:hint="eastAsia" w:ascii="微软雅黑" w:hAnsi="仿宋" w:eastAsia="微软雅黑" w:cs="仿宋"/>
          <w:color w:val="auto"/>
          <w:sz w:val="21"/>
          <w:highlight w:val="none"/>
          <w:lang w:val="en-US" w:eastAsia="zh-CN"/>
        </w:rPr>
        <w:t>6</w:t>
      </w:r>
      <w:r>
        <w:rPr>
          <w:rFonts w:hint="eastAsia" w:ascii="微软雅黑" w:hAnsi="仿宋" w:eastAsia="微软雅黑" w:cs="仿宋"/>
          <w:color w:val="auto"/>
          <w:spacing w:val="60"/>
          <w:sz w:val="21"/>
          <w:highlight w:val="none"/>
        </w:rPr>
        <w:t>0</w:t>
      </w:r>
      <w:r>
        <w:rPr>
          <w:rFonts w:hint="eastAsia" w:ascii="微软雅黑" w:hAnsi="仿宋" w:eastAsia="微软雅黑" w:cs="仿宋"/>
          <w:color w:val="auto"/>
          <w:sz w:val="21"/>
          <w:highlight w:val="none"/>
        </w:rPr>
        <w:t>米。</w:t>
      </w:r>
    </w:p>
    <w:p w14:paraId="6E61D0F0">
      <w:pPr>
        <w:pageBreakBefore w:val="0"/>
        <w:widowControl/>
        <w:tabs>
          <w:tab w:val="left" w:pos="566"/>
          <w:tab w:val="left" w:pos="840"/>
        </w:tabs>
        <w:kinsoku/>
        <w:wordWrap/>
        <w:overflowPunct/>
        <w:topLinePunct w:val="0"/>
        <w:autoSpaceDE w:val="0"/>
        <w:autoSpaceDN w:val="0"/>
        <w:bidi w:val="0"/>
        <w:adjustRightInd/>
        <w:snapToGrid/>
        <w:spacing w:beforeAutospacing="0" w:afterAutospacing="0" w:line="300" w:lineRule="auto"/>
        <w:ind w:left="0" w:leftChars="0" w:right="0" w:rightChars="0" w:firstLine="428" w:firstLineChars="200"/>
        <w:jc w:val="left"/>
        <w:textAlignment w:val="auto"/>
        <w:rPr>
          <w:rFonts w:hint="eastAsia" w:ascii="微软雅黑" w:hAnsi="仿宋" w:eastAsia="微软雅黑" w:cs="仿宋"/>
          <w:b/>
          <w:color w:val="auto"/>
          <w:sz w:val="21"/>
          <w:highlight w:val="none"/>
          <w:lang w:eastAsia="zh-CN"/>
        </w:rPr>
      </w:pPr>
      <w:r>
        <w:rPr>
          <w:rFonts w:hint="eastAsia" w:ascii="微软雅黑" w:hAnsi="仿宋" w:eastAsia="微软雅黑" w:cs="仿宋"/>
          <w:b/>
          <w:color w:val="auto"/>
          <w:spacing w:val="2"/>
          <w:sz w:val="21"/>
          <w:highlight w:val="none"/>
          <w:lang w:val="en-US" w:eastAsia="zh-CN"/>
        </w:rPr>
        <w:t>4</w:t>
      </w:r>
      <w:r>
        <w:rPr>
          <w:rFonts w:hint="eastAsia" w:ascii="微软雅黑" w:hAnsi="仿宋" w:eastAsia="微软雅黑" w:cs="仿宋"/>
          <w:b/>
          <w:color w:val="auto"/>
          <w:sz w:val="21"/>
          <w:highlight w:val="none"/>
        </w:rPr>
        <w:t>.</w:t>
      </w:r>
      <w:r>
        <w:rPr>
          <w:rFonts w:hint="eastAsia" w:ascii="微软雅黑" w:hAnsi="仿宋" w:eastAsia="微软雅黑" w:cs="仿宋"/>
          <w:b/>
          <w:color w:val="auto"/>
          <w:spacing w:val="4"/>
          <w:sz w:val="21"/>
          <w:highlight w:val="none"/>
        </w:rPr>
        <w:t>1</w:t>
      </w:r>
      <w:r>
        <w:rPr>
          <w:rFonts w:hint="eastAsia" w:ascii="微软雅黑" w:hAnsi="仿宋" w:eastAsia="微软雅黑" w:cs="仿宋"/>
          <w:b/>
          <w:color w:val="auto"/>
          <w:sz w:val="21"/>
          <w:highlight w:val="none"/>
        </w:rPr>
        <w:t>.6机</w:t>
      </w:r>
      <w:r>
        <w:rPr>
          <w:rFonts w:hint="eastAsia" w:ascii="微软雅黑" w:hAnsi="仿宋" w:eastAsia="微软雅黑" w:cs="仿宋"/>
          <w:b/>
          <w:color w:val="auto"/>
          <w:spacing w:val="2"/>
          <w:sz w:val="21"/>
          <w:highlight w:val="none"/>
        </w:rPr>
        <w:t>动</w:t>
      </w:r>
      <w:r>
        <w:rPr>
          <w:rFonts w:hint="eastAsia" w:ascii="微软雅黑" w:hAnsi="仿宋" w:eastAsia="微软雅黑" w:cs="仿宋"/>
          <w:b/>
          <w:color w:val="auto"/>
          <w:sz w:val="21"/>
          <w:highlight w:val="none"/>
        </w:rPr>
        <w:t>车</w:t>
      </w:r>
      <w:r>
        <w:rPr>
          <w:rFonts w:hint="eastAsia" w:ascii="微软雅黑" w:hAnsi="仿宋" w:eastAsia="微软雅黑" w:cs="仿宋"/>
          <w:b/>
          <w:color w:val="auto"/>
          <w:spacing w:val="4"/>
          <w:sz w:val="21"/>
          <w:highlight w:val="none"/>
        </w:rPr>
        <w:t>及</w:t>
      </w:r>
      <w:r>
        <w:rPr>
          <w:rFonts w:hint="eastAsia" w:ascii="微软雅黑" w:hAnsi="仿宋" w:eastAsia="微软雅黑" w:cs="仿宋"/>
          <w:b/>
          <w:color w:val="auto"/>
          <w:sz w:val="21"/>
          <w:highlight w:val="none"/>
        </w:rPr>
        <w:t>非机</w:t>
      </w:r>
      <w:r>
        <w:rPr>
          <w:rFonts w:hint="eastAsia" w:ascii="微软雅黑" w:hAnsi="仿宋" w:eastAsia="微软雅黑" w:cs="仿宋"/>
          <w:b/>
          <w:color w:val="auto"/>
          <w:spacing w:val="2"/>
          <w:sz w:val="21"/>
          <w:highlight w:val="none"/>
        </w:rPr>
        <w:t>动</w:t>
      </w:r>
      <w:r>
        <w:rPr>
          <w:rFonts w:hint="eastAsia" w:ascii="微软雅黑" w:hAnsi="仿宋" w:eastAsia="微软雅黑" w:cs="仿宋"/>
          <w:b/>
          <w:color w:val="auto"/>
          <w:sz w:val="21"/>
          <w:highlight w:val="none"/>
        </w:rPr>
        <w:t>车</w:t>
      </w:r>
      <w:r>
        <w:rPr>
          <w:rFonts w:hint="eastAsia" w:ascii="微软雅黑" w:hAnsi="仿宋" w:eastAsia="微软雅黑" w:cs="仿宋"/>
          <w:b/>
          <w:color w:val="auto"/>
          <w:spacing w:val="2"/>
          <w:sz w:val="21"/>
          <w:highlight w:val="none"/>
        </w:rPr>
        <w:t>停</w:t>
      </w:r>
      <w:r>
        <w:rPr>
          <w:rFonts w:hint="eastAsia" w:ascii="微软雅黑" w:hAnsi="仿宋" w:eastAsia="微软雅黑" w:cs="仿宋"/>
          <w:b/>
          <w:color w:val="auto"/>
          <w:sz w:val="21"/>
          <w:highlight w:val="none"/>
        </w:rPr>
        <w:t>放数量</w:t>
      </w:r>
    </w:p>
    <w:p w14:paraId="2CA25FFD">
      <w:pPr>
        <w:pageBreakBefore w:val="0"/>
        <w:widowControl/>
        <w:tabs>
          <w:tab w:val="left" w:pos="566"/>
          <w:tab w:val="left" w:pos="840"/>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按照《广州市建设项目停车配建指标规定》执行，城市设计有特殊规定的按其规定执行。新建住宅小区配建停车位必</w:t>
      </w:r>
      <w:r>
        <w:rPr>
          <w:rFonts w:hint="eastAsia" w:ascii="微软雅黑" w:hAnsi="仿宋" w:eastAsia="微软雅黑" w:cs="仿宋"/>
          <w:color w:val="auto"/>
          <w:spacing w:val="60"/>
          <w:sz w:val="21"/>
          <w:highlight w:val="none"/>
        </w:rPr>
        <w:t>须</w:t>
      </w:r>
      <w:r>
        <w:rPr>
          <w:rFonts w:hint="eastAsia" w:ascii="微软雅黑" w:hAnsi="仿宋" w:eastAsia="微软雅黑" w:cs="仿宋"/>
          <w:color w:val="auto"/>
          <w:sz w:val="21"/>
          <w:highlight w:val="none"/>
        </w:rPr>
        <w:t>100％建设充电设施或预留建设安装条件，且符合供电行业主管部门要求。</w:t>
      </w:r>
    </w:p>
    <w:p w14:paraId="43726A01">
      <w:pPr>
        <w:pageBreakBefore w:val="0"/>
        <w:widowControl/>
        <w:tabs>
          <w:tab w:val="left" w:pos="566"/>
          <w:tab w:val="left" w:pos="840"/>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b/>
          <w:bCs/>
          <w:sz w:val="21"/>
          <w:highlight w:val="none"/>
        </w:rPr>
      </w:pPr>
      <w:r>
        <w:rPr>
          <w:rFonts w:hint="eastAsia" w:ascii="微软雅黑" w:hAnsi="仿宋" w:eastAsia="微软雅黑" w:cs="仿宋"/>
          <w:b/>
          <w:bCs/>
          <w:sz w:val="21"/>
          <w:highlight w:val="none"/>
          <w:lang w:val="en-US" w:eastAsia="zh-CN"/>
        </w:rPr>
        <w:t>4</w:t>
      </w:r>
      <w:r>
        <w:rPr>
          <w:rFonts w:hint="eastAsia" w:ascii="微软雅黑" w:hAnsi="仿宋" w:eastAsia="微软雅黑" w:cs="仿宋"/>
          <w:b/>
          <w:bCs/>
          <w:sz w:val="21"/>
          <w:highlight w:val="none"/>
        </w:rPr>
        <w:t>.1.7建设基地与市政道路连接方向</w:t>
      </w:r>
    </w:p>
    <w:p w14:paraId="178347DD">
      <w:pPr>
        <w:pageBreakBefore w:val="0"/>
        <w:widowControl/>
        <w:tabs>
          <w:tab w:val="left" w:pos="566"/>
          <w:tab w:val="left" w:pos="840"/>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本项</w:t>
      </w:r>
      <w:r>
        <w:rPr>
          <w:rFonts w:hint="eastAsia" w:ascii="微软雅黑" w:hAnsi="仿宋" w:eastAsia="微软雅黑" w:cs="仿宋"/>
          <w:color w:val="auto"/>
          <w:spacing w:val="-6"/>
          <w:sz w:val="21"/>
          <w:highlight w:val="none"/>
        </w:rPr>
        <w:t>目</w:t>
      </w:r>
      <w:r>
        <w:rPr>
          <w:rFonts w:hint="eastAsia" w:ascii="微软雅黑" w:hAnsi="仿宋" w:eastAsia="微软雅黑" w:cs="仿宋"/>
          <w:color w:val="auto"/>
          <w:sz w:val="21"/>
          <w:highlight w:val="none"/>
          <w:u w:val="single"/>
          <w:lang w:eastAsia="zh-CN"/>
        </w:rPr>
        <w:t>禾仓村城中村改造项目复建安置房（姓钟围留用地地块）建设项目</w:t>
      </w:r>
      <w:r>
        <w:rPr>
          <w:rFonts w:hint="eastAsia" w:ascii="微软雅黑" w:hAnsi="仿宋" w:eastAsia="微软雅黑" w:cs="仿宋"/>
          <w:color w:val="auto"/>
          <w:sz w:val="21"/>
          <w:highlight w:val="none"/>
          <w:u w:val="single"/>
        </w:rPr>
        <w:t>地块位于广州市从化区。</w:t>
      </w:r>
      <w:r>
        <w:rPr>
          <w:rFonts w:hint="eastAsia" w:ascii="微软雅黑" w:hAnsi="仿宋" w:eastAsia="微软雅黑" w:cs="仿宋"/>
          <w:color w:val="auto"/>
          <w:sz w:val="21"/>
          <w:highlight w:val="none"/>
        </w:rPr>
        <w:t>道路衔接以规划为准。</w:t>
      </w:r>
    </w:p>
    <w:p w14:paraId="22BEBF3A">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36" w:firstLineChars="200"/>
        <w:jc w:val="left"/>
        <w:textAlignment w:val="auto"/>
        <w:rPr>
          <w:rFonts w:hint="eastAsia" w:ascii="微软雅黑" w:hAnsi="仿宋" w:eastAsia="微软雅黑" w:cs="仿宋"/>
          <w:b/>
          <w:color w:val="auto"/>
          <w:spacing w:val="4"/>
          <w:sz w:val="21"/>
          <w:highlight w:val="none"/>
        </w:rPr>
      </w:pPr>
    </w:p>
    <w:p w14:paraId="745FB9B9">
      <w:pPr>
        <w:pageBreakBefore w:val="0"/>
        <w:widowControl/>
        <w:kinsoku/>
        <w:wordWrap/>
        <w:overflowPunct/>
        <w:topLinePunct w:val="0"/>
        <w:autoSpaceDE w:val="0"/>
        <w:autoSpaceDN w:val="0"/>
        <w:bidi w:val="0"/>
        <w:adjustRightInd/>
        <w:snapToGrid/>
        <w:spacing w:beforeAutospacing="0" w:afterAutospacing="0" w:line="240" w:lineRule="auto"/>
        <w:ind w:left="0" w:leftChars="0" w:right="0" w:rightChars="0" w:firstLine="0" w:firstLineChars="0"/>
        <w:jc w:val="left"/>
        <w:textAlignment w:val="auto"/>
        <w:outlineLvl w:val="0"/>
        <w:rPr>
          <w:rFonts w:hint="eastAsia" w:ascii="微软雅黑" w:hAnsi="仿宋" w:eastAsia="微软雅黑" w:cs="仿宋"/>
          <w:b/>
          <w:color w:val="auto"/>
          <w:sz w:val="21"/>
          <w:highlight w:val="none"/>
        </w:rPr>
      </w:pPr>
      <w:r>
        <w:rPr>
          <w:rFonts w:hint="eastAsia" w:ascii="微软雅黑" w:hAnsi="仿宋" w:eastAsia="微软雅黑" w:cs="仿宋"/>
          <w:b/>
          <w:color w:val="auto"/>
          <w:spacing w:val="4"/>
          <w:sz w:val="21"/>
          <w:highlight w:val="none"/>
        </w:rPr>
        <w:t>第</w:t>
      </w:r>
      <w:r>
        <w:rPr>
          <w:rFonts w:hint="eastAsia" w:ascii="微软雅黑" w:hAnsi="仿宋" w:eastAsia="微软雅黑" w:cs="仿宋"/>
          <w:b/>
          <w:color w:val="auto"/>
          <w:spacing w:val="2"/>
          <w:sz w:val="21"/>
          <w:highlight w:val="none"/>
          <w:lang w:val="en-US" w:eastAsia="zh-CN"/>
        </w:rPr>
        <w:t>五</w:t>
      </w:r>
      <w:r>
        <w:rPr>
          <w:rFonts w:hint="eastAsia" w:ascii="微软雅黑" w:hAnsi="仿宋" w:eastAsia="微软雅黑" w:cs="仿宋"/>
          <w:b/>
          <w:color w:val="auto"/>
          <w:sz w:val="21"/>
          <w:highlight w:val="none"/>
        </w:rPr>
        <w:t>章</w:t>
      </w:r>
      <w:r>
        <w:rPr>
          <w:rFonts w:hint="eastAsia" w:ascii="微软雅黑" w:hAnsi="仿宋" w:eastAsia="微软雅黑" w:cs="仿宋"/>
          <w:b/>
          <w:color w:val="auto"/>
          <w:spacing w:val="102"/>
          <w:sz w:val="21"/>
          <w:highlight w:val="none"/>
        </w:rPr>
        <w:t xml:space="preserve"> </w:t>
      </w:r>
      <w:r>
        <w:rPr>
          <w:rFonts w:hint="eastAsia" w:ascii="微软雅黑" w:hAnsi="仿宋" w:eastAsia="微软雅黑" w:cs="仿宋"/>
          <w:b/>
          <w:color w:val="auto"/>
          <w:spacing w:val="2"/>
          <w:sz w:val="21"/>
          <w:highlight w:val="none"/>
        </w:rPr>
        <w:t>设计要</w:t>
      </w:r>
      <w:r>
        <w:rPr>
          <w:rFonts w:hint="eastAsia" w:ascii="微软雅黑" w:hAnsi="仿宋" w:eastAsia="微软雅黑" w:cs="仿宋"/>
          <w:b/>
          <w:color w:val="auto"/>
          <w:sz w:val="21"/>
          <w:highlight w:val="none"/>
        </w:rPr>
        <w:t>求</w:t>
      </w:r>
    </w:p>
    <w:p w14:paraId="78592C3E">
      <w:pPr>
        <w:pageBreakBefore w:val="0"/>
        <w:widowControl/>
        <w:tabs>
          <w:tab w:val="left" w:pos="846"/>
        </w:tabs>
        <w:kinsoku/>
        <w:wordWrap/>
        <w:overflowPunct/>
        <w:topLinePunct w:val="0"/>
        <w:autoSpaceDE w:val="0"/>
        <w:autoSpaceDN w:val="0"/>
        <w:bidi w:val="0"/>
        <w:adjustRightInd/>
        <w:snapToGrid/>
        <w:spacing w:before="200" w:beforeAutospacing="0" w:afterAutospacing="0" w:line="240" w:lineRule="auto"/>
        <w:ind w:left="0" w:leftChars="0" w:right="0" w:rightChars="0" w:firstLine="0" w:firstLineChars="0"/>
        <w:jc w:val="left"/>
        <w:textAlignment w:val="auto"/>
        <w:outlineLvl w:val="1"/>
        <w:rPr>
          <w:rFonts w:hint="eastAsia" w:ascii="微软雅黑" w:hAnsi="仿宋" w:eastAsia="微软雅黑" w:cs="仿宋"/>
          <w:b/>
          <w:color w:val="auto"/>
          <w:sz w:val="21"/>
          <w:highlight w:val="none"/>
        </w:rPr>
      </w:pPr>
      <w:r>
        <w:rPr>
          <w:rFonts w:hint="eastAsia" w:ascii="微软雅黑" w:hAnsi="仿宋" w:eastAsia="微软雅黑" w:cs="仿宋"/>
          <w:b/>
          <w:color w:val="auto"/>
          <w:spacing w:val="2"/>
          <w:sz w:val="21"/>
          <w:highlight w:val="none"/>
          <w:lang w:val="en-US" w:eastAsia="zh-CN"/>
        </w:rPr>
        <w:t>5</w:t>
      </w:r>
      <w:r>
        <w:rPr>
          <w:rFonts w:hint="eastAsia" w:ascii="微软雅黑" w:hAnsi="仿宋" w:eastAsia="微软雅黑" w:cs="仿宋"/>
          <w:b/>
          <w:color w:val="auto"/>
          <w:spacing w:val="2"/>
          <w:sz w:val="21"/>
          <w:highlight w:val="none"/>
        </w:rPr>
        <w:t>.</w:t>
      </w:r>
      <w:r>
        <w:rPr>
          <w:rFonts w:hint="eastAsia" w:ascii="微软雅黑" w:hAnsi="仿宋" w:eastAsia="微软雅黑" w:cs="仿宋"/>
          <w:b/>
          <w:color w:val="auto"/>
          <w:sz w:val="21"/>
          <w:highlight w:val="none"/>
        </w:rPr>
        <w:t>1</w:t>
      </w:r>
      <w:r>
        <w:rPr>
          <w:rFonts w:hint="eastAsia" w:ascii="微软雅黑" w:hAnsi="仿宋" w:eastAsia="微软雅黑" w:cs="仿宋"/>
          <w:b/>
          <w:color w:val="auto"/>
          <w:sz w:val="21"/>
          <w:highlight w:val="none"/>
        </w:rPr>
        <w:tab/>
      </w:r>
      <w:r>
        <w:rPr>
          <w:rFonts w:hint="eastAsia" w:ascii="微软雅黑" w:hAnsi="仿宋" w:eastAsia="微软雅黑" w:cs="仿宋"/>
          <w:b/>
          <w:color w:val="auto"/>
          <w:sz w:val="21"/>
          <w:highlight w:val="none"/>
        </w:rPr>
        <w:t>总</w:t>
      </w:r>
      <w:r>
        <w:rPr>
          <w:rFonts w:hint="eastAsia" w:ascii="微软雅黑" w:hAnsi="仿宋" w:eastAsia="微软雅黑" w:cs="仿宋"/>
          <w:b/>
          <w:color w:val="auto"/>
          <w:spacing w:val="4"/>
          <w:sz w:val="21"/>
          <w:highlight w:val="none"/>
        </w:rPr>
        <w:t>体</w:t>
      </w:r>
      <w:r>
        <w:rPr>
          <w:rFonts w:hint="eastAsia" w:ascii="微软雅黑" w:hAnsi="仿宋" w:eastAsia="微软雅黑" w:cs="仿宋"/>
          <w:b/>
          <w:color w:val="auto"/>
          <w:sz w:val="21"/>
          <w:highlight w:val="none"/>
        </w:rPr>
        <w:t>设计</w:t>
      </w:r>
      <w:r>
        <w:rPr>
          <w:rFonts w:hint="eastAsia" w:ascii="微软雅黑" w:hAnsi="仿宋" w:eastAsia="微软雅黑" w:cs="仿宋"/>
          <w:b/>
          <w:color w:val="auto"/>
          <w:spacing w:val="4"/>
          <w:sz w:val="21"/>
          <w:highlight w:val="none"/>
        </w:rPr>
        <w:t>要</w:t>
      </w:r>
      <w:r>
        <w:rPr>
          <w:rFonts w:hint="eastAsia" w:ascii="微软雅黑" w:hAnsi="仿宋" w:eastAsia="微软雅黑" w:cs="仿宋"/>
          <w:b/>
          <w:color w:val="auto"/>
          <w:sz w:val="21"/>
          <w:highlight w:val="none"/>
        </w:rPr>
        <w:t>求</w:t>
      </w:r>
    </w:p>
    <w:p w14:paraId="6821EECF">
      <w:pPr>
        <w:pageBreakBefore w:val="0"/>
        <w:widowControl/>
        <w:tabs>
          <w:tab w:val="left" w:pos="846"/>
        </w:tabs>
        <w:kinsoku/>
        <w:wordWrap/>
        <w:overflowPunct/>
        <w:topLinePunct w:val="0"/>
        <w:autoSpaceDE w:val="0"/>
        <w:autoSpaceDN w:val="0"/>
        <w:bidi w:val="0"/>
        <w:adjustRightInd/>
        <w:snapToGrid/>
        <w:spacing w:beforeAutospacing="0" w:afterAutospacing="0" w:line="300" w:lineRule="auto"/>
        <w:ind w:left="0" w:leftChars="0" w:right="0" w:rightChars="0" w:firstLine="428"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b/>
          <w:color w:val="auto"/>
          <w:spacing w:val="2"/>
          <w:sz w:val="21"/>
          <w:highlight w:val="none"/>
          <w:lang w:val="en-US" w:eastAsia="zh-CN"/>
        </w:rPr>
        <w:t>5</w:t>
      </w:r>
      <w:r>
        <w:rPr>
          <w:rFonts w:hint="eastAsia" w:ascii="微软雅黑" w:hAnsi="仿宋" w:eastAsia="微软雅黑" w:cs="仿宋"/>
          <w:b/>
          <w:color w:val="auto"/>
          <w:sz w:val="21"/>
          <w:highlight w:val="none"/>
        </w:rPr>
        <w:t>.</w:t>
      </w:r>
      <w:r>
        <w:rPr>
          <w:rFonts w:hint="eastAsia" w:ascii="微软雅黑" w:hAnsi="仿宋" w:eastAsia="微软雅黑" w:cs="仿宋"/>
          <w:b/>
          <w:color w:val="auto"/>
          <w:spacing w:val="4"/>
          <w:sz w:val="21"/>
          <w:highlight w:val="none"/>
        </w:rPr>
        <w:t>1</w:t>
      </w:r>
      <w:r>
        <w:rPr>
          <w:rFonts w:hint="eastAsia" w:ascii="微软雅黑" w:hAnsi="仿宋" w:eastAsia="微软雅黑" w:cs="仿宋"/>
          <w:b/>
          <w:color w:val="auto"/>
          <w:sz w:val="21"/>
          <w:highlight w:val="none"/>
        </w:rPr>
        <w:t>.1设</w:t>
      </w:r>
      <w:r>
        <w:rPr>
          <w:rFonts w:hint="eastAsia" w:ascii="微软雅黑" w:hAnsi="仿宋" w:eastAsia="微软雅黑" w:cs="仿宋"/>
          <w:b/>
          <w:color w:val="auto"/>
          <w:spacing w:val="2"/>
          <w:sz w:val="21"/>
          <w:highlight w:val="none"/>
        </w:rPr>
        <w:t>计</w:t>
      </w:r>
      <w:r>
        <w:rPr>
          <w:rFonts w:hint="eastAsia" w:ascii="微软雅黑" w:hAnsi="仿宋" w:eastAsia="微软雅黑" w:cs="仿宋"/>
          <w:b/>
          <w:color w:val="auto"/>
          <w:sz w:val="21"/>
          <w:highlight w:val="none"/>
        </w:rPr>
        <w:t>原则</w:t>
      </w:r>
    </w:p>
    <w:p w14:paraId="05350EE6">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8"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pacing w:val="2"/>
          <w:sz w:val="21"/>
          <w:highlight w:val="none"/>
          <w:u w:val="single"/>
        </w:rPr>
        <w:t>（</w:t>
      </w:r>
      <w:r>
        <w:rPr>
          <w:rFonts w:hint="eastAsia" w:ascii="微软雅黑" w:hAnsi="仿宋" w:eastAsia="微软雅黑" w:cs="仿宋"/>
          <w:color w:val="auto"/>
          <w:sz w:val="21"/>
          <w:highlight w:val="none"/>
          <w:u w:val="single"/>
        </w:rPr>
        <w:t>1</w:t>
      </w:r>
      <w:r>
        <w:rPr>
          <w:rFonts w:hint="eastAsia" w:ascii="微软雅黑" w:hAnsi="仿宋" w:eastAsia="微软雅黑" w:cs="仿宋"/>
          <w:color w:val="auto"/>
          <w:spacing w:val="4"/>
          <w:sz w:val="21"/>
          <w:highlight w:val="none"/>
          <w:u w:val="single"/>
        </w:rPr>
        <w:t>）</w:t>
      </w:r>
      <w:r>
        <w:rPr>
          <w:rFonts w:hint="eastAsia" w:ascii="微软雅黑" w:hAnsi="仿宋" w:eastAsia="微软雅黑" w:cs="仿宋"/>
          <w:color w:val="auto"/>
          <w:spacing w:val="2"/>
          <w:sz w:val="21"/>
          <w:highlight w:val="none"/>
          <w:u w:val="single"/>
        </w:rPr>
        <w:t>规</w:t>
      </w:r>
      <w:r>
        <w:rPr>
          <w:rFonts w:hint="eastAsia" w:ascii="微软雅黑" w:hAnsi="仿宋" w:eastAsia="微软雅黑" w:cs="仿宋"/>
          <w:color w:val="auto"/>
          <w:sz w:val="21"/>
          <w:highlight w:val="none"/>
          <w:u w:val="single"/>
        </w:rPr>
        <w:t>划</w:t>
      </w:r>
      <w:r>
        <w:rPr>
          <w:rFonts w:hint="eastAsia" w:ascii="微软雅黑" w:hAnsi="仿宋" w:eastAsia="微软雅黑" w:cs="仿宋"/>
          <w:color w:val="auto"/>
          <w:spacing w:val="2"/>
          <w:sz w:val="21"/>
          <w:highlight w:val="none"/>
          <w:u w:val="single"/>
        </w:rPr>
        <w:t>设计总</w:t>
      </w:r>
      <w:r>
        <w:rPr>
          <w:rFonts w:hint="eastAsia" w:ascii="微软雅黑" w:hAnsi="仿宋" w:eastAsia="微软雅黑" w:cs="仿宋"/>
          <w:color w:val="auto"/>
          <w:spacing w:val="4"/>
          <w:sz w:val="21"/>
          <w:highlight w:val="none"/>
          <w:u w:val="single"/>
        </w:rPr>
        <w:t>则</w:t>
      </w:r>
      <w:r>
        <w:rPr>
          <w:rFonts w:hint="eastAsia" w:ascii="微软雅黑" w:hAnsi="仿宋" w:eastAsia="微软雅黑" w:cs="仿宋"/>
          <w:color w:val="auto"/>
          <w:spacing w:val="2"/>
          <w:sz w:val="21"/>
          <w:highlight w:val="none"/>
          <w:u w:val="single"/>
        </w:rPr>
        <w:t>：</w:t>
      </w:r>
      <w:r>
        <w:rPr>
          <w:rFonts w:hint="eastAsia" w:ascii="微软雅黑" w:hAnsi="仿宋" w:eastAsia="微软雅黑" w:cs="仿宋"/>
          <w:color w:val="auto"/>
          <w:sz w:val="21"/>
          <w:highlight w:val="none"/>
          <w:u w:val="single"/>
        </w:rPr>
        <w:t>建</w:t>
      </w:r>
      <w:r>
        <w:rPr>
          <w:rFonts w:hint="eastAsia" w:ascii="微软雅黑" w:hAnsi="仿宋" w:eastAsia="微软雅黑" w:cs="仿宋"/>
          <w:color w:val="auto"/>
          <w:spacing w:val="2"/>
          <w:sz w:val="21"/>
          <w:highlight w:val="none"/>
          <w:u w:val="single"/>
        </w:rPr>
        <w:t>设应坚</w:t>
      </w:r>
      <w:r>
        <w:rPr>
          <w:rFonts w:hint="eastAsia" w:ascii="微软雅黑" w:hAnsi="仿宋" w:eastAsia="微软雅黑" w:cs="仿宋"/>
          <w:color w:val="auto"/>
          <w:spacing w:val="4"/>
          <w:sz w:val="21"/>
          <w:highlight w:val="none"/>
          <w:u w:val="single"/>
        </w:rPr>
        <w:t>持</w:t>
      </w:r>
      <w:r>
        <w:rPr>
          <w:rFonts w:hint="eastAsia" w:ascii="微软雅黑" w:hAnsi="仿宋" w:eastAsia="微软雅黑" w:cs="仿宋"/>
          <w:color w:val="auto"/>
          <w:spacing w:val="2"/>
          <w:sz w:val="21"/>
          <w:highlight w:val="none"/>
          <w:u w:val="single"/>
        </w:rPr>
        <w:t>遵</w:t>
      </w:r>
      <w:r>
        <w:rPr>
          <w:rFonts w:hint="eastAsia" w:ascii="微软雅黑" w:hAnsi="仿宋" w:eastAsia="微软雅黑" w:cs="仿宋"/>
          <w:color w:val="auto"/>
          <w:sz w:val="21"/>
          <w:highlight w:val="none"/>
          <w:u w:val="single"/>
        </w:rPr>
        <w:t>循</w:t>
      </w:r>
      <w:r>
        <w:rPr>
          <w:rFonts w:hint="eastAsia" w:ascii="微软雅黑" w:hAnsi="仿宋" w:eastAsia="微软雅黑" w:cs="仿宋"/>
          <w:color w:val="auto"/>
          <w:spacing w:val="2"/>
          <w:sz w:val="21"/>
          <w:highlight w:val="none"/>
          <w:u w:val="single"/>
        </w:rPr>
        <w:t>安全可</w:t>
      </w:r>
      <w:r>
        <w:rPr>
          <w:rFonts w:hint="eastAsia" w:ascii="微软雅黑" w:hAnsi="仿宋" w:eastAsia="微软雅黑" w:cs="仿宋"/>
          <w:color w:val="auto"/>
          <w:spacing w:val="4"/>
          <w:sz w:val="21"/>
          <w:highlight w:val="none"/>
          <w:u w:val="single"/>
        </w:rPr>
        <w:t>靠</w:t>
      </w:r>
      <w:r>
        <w:rPr>
          <w:rFonts w:hint="eastAsia" w:ascii="微软雅黑" w:hAnsi="仿宋" w:eastAsia="微软雅黑" w:cs="仿宋"/>
          <w:color w:val="auto"/>
          <w:spacing w:val="2"/>
          <w:sz w:val="21"/>
          <w:highlight w:val="none"/>
          <w:u w:val="single"/>
        </w:rPr>
        <w:t>、</w:t>
      </w:r>
      <w:r>
        <w:rPr>
          <w:rFonts w:hint="eastAsia" w:ascii="微软雅黑" w:hAnsi="仿宋" w:eastAsia="微软雅黑" w:cs="仿宋"/>
          <w:color w:val="auto"/>
          <w:sz w:val="21"/>
          <w:highlight w:val="none"/>
          <w:u w:val="single"/>
        </w:rPr>
        <w:t>经</w:t>
      </w:r>
      <w:r>
        <w:rPr>
          <w:rFonts w:hint="eastAsia" w:ascii="微软雅黑" w:hAnsi="仿宋" w:eastAsia="微软雅黑" w:cs="仿宋"/>
          <w:color w:val="auto"/>
          <w:spacing w:val="2"/>
          <w:sz w:val="21"/>
          <w:highlight w:val="none"/>
          <w:u w:val="single"/>
        </w:rPr>
        <w:t>济实用</w:t>
      </w:r>
      <w:r>
        <w:rPr>
          <w:rFonts w:hint="eastAsia" w:ascii="微软雅黑" w:hAnsi="仿宋" w:eastAsia="微软雅黑" w:cs="仿宋"/>
          <w:color w:val="auto"/>
          <w:spacing w:val="4"/>
          <w:sz w:val="21"/>
          <w:highlight w:val="none"/>
          <w:u w:val="single"/>
        </w:rPr>
        <w:t>、</w:t>
      </w:r>
      <w:r>
        <w:rPr>
          <w:rFonts w:hint="eastAsia" w:ascii="微软雅黑" w:hAnsi="仿宋" w:eastAsia="微软雅黑" w:cs="仿宋"/>
          <w:color w:val="auto"/>
          <w:spacing w:val="2"/>
          <w:sz w:val="21"/>
          <w:highlight w:val="none"/>
          <w:u w:val="single"/>
        </w:rPr>
        <w:t>资</w:t>
      </w:r>
      <w:r>
        <w:rPr>
          <w:rFonts w:hint="eastAsia" w:ascii="微软雅黑" w:hAnsi="仿宋" w:eastAsia="微软雅黑" w:cs="仿宋"/>
          <w:color w:val="auto"/>
          <w:sz w:val="21"/>
          <w:highlight w:val="none"/>
          <w:u w:val="single"/>
        </w:rPr>
        <w:t>源</w:t>
      </w:r>
      <w:r>
        <w:rPr>
          <w:rFonts w:hint="eastAsia" w:ascii="微软雅黑" w:hAnsi="仿宋" w:eastAsia="微软雅黑" w:cs="仿宋"/>
          <w:color w:val="auto"/>
          <w:spacing w:val="2"/>
          <w:sz w:val="21"/>
          <w:highlight w:val="none"/>
          <w:u w:val="single"/>
        </w:rPr>
        <w:t>节约、环</w:t>
      </w:r>
      <w:r>
        <w:rPr>
          <w:rFonts w:hint="eastAsia" w:ascii="微软雅黑" w:hAnsi="仿宋" w:eastAsia="微软雅黑" w:cs="仿宋"/>
          <w:color w:val="auto"/>
          <w:spacing w:val="4"/>
          <w:sz w:val="21"/>
          <w:highlight w:val="none"/>
          <w:u w:val="single"/>
        </w:rPr>
        <w:t>境</w:t>
      </w:r>
      <w:r>
        <w:rPr>
          <w:rFonts w:hint="eastAsia" w:ascii="微软雅黑" w:hAnsi="仿宋" w:eastAsia="微软雅黑" w:cs="仿宋"/>
          <w:color w:val="auto"/>
          <w:sz w:val="21"/>
          <w:highlight w:val="none"/>
          <w:u w:val="single"/>
        </w:rPr>
        <w:t>友好和适度创新的原则</w:t>
      </w:r>
      <w:r>
        <w:rPr>
          <w:rFonts w:hint="eastAsia" w:ascii="微软雅黑" w:hAnsi="仿宋" w:eastAsia="微软雅黑" w:cs="仿宋"/>
          <w:color w:val="auto"/>
          <w:spacing w:val="-26"/>
          <w:sz w:val="21"/>
          <w:highlight w:val="none"/>
          <w:u w:val="single"/>
        </w:rPr>
        <w:t>，</w:t>
      </w:r>
      <w:r>
        <w:rPr>
          <w:rFonts w:hint="eastAsia" w:ascii="微软雅黑" w:hAnsi="仿宋" w:eastAsia="微软雅黑" w:cs="仿宋"/>
          <w:color w:val="auto"/>
          <w:sz w:val="21"/>
          <w:highlight w:val="none"/>
          <w:u w:val="single"/>
        </w:rPr>
        <w:t>充分考虑原村落宗族居住习惯和居住行为</w:t>
      </w:r>
      <w:r>
        <w:rPr>
          <w:rFonts w:hint="eastAsia" w:ascii="微软雅黑" w:hAnsi="仿宋" w:eastAsia="微软雅黑" w:cs="仿宋"/>
          <w:color w:val="auto"/>
          <w:spacing w:val="-24"/>
          <w:sz w:val="21"/>
          <w:highlight w:val="none"/>
          <w:u w:val="single"/>
        </w:rPr>
        <w:t>、</w:t>
      </w:r>
      <w:r>
        <w:rPr>
          <w:rFonts w:hint="eastAsia" w:ascii="微软雅黑" w:hAnsi="仿宋" w:eastAsia="微软雅黑" w:cs="仿宋"/>
          <w:color w:val="auto"/>
          <w:sz w:val="21"/>
          <w:highlight w:val="none"/>
          <w:u w:val="single"/>
        </w:rPr>
        <w:t>住宅使用功能与空间的组合</w:t>
      </w:r>
      <w:r>
        <w:rPr>
          <w:rFonts w:hint="eastAsia" w:ascii="微软雅黑" w:hAnsi="仿宋" w:eastAsia="微软雅黑" w:cs="仿宋"/>
          <w:color w:val="auto"/>
          <w:spacing w:val="-42"/>
          <w:sz w:val="21"/>
          <w:highlight w:val="none"/>
          <w:u w:val="single"/>
        </w:rPr>
        <w:t>，</w:t>
      </w:r>
      <w:r>
        <w:rPr>
          <w:rFonts w:hint="eastAsia" w:ascii="微软雅黑" w:hAnsi="仿宋" w:eastAsia="微软雅黑" w:cs="仿宋"/>
          <w:color w:val="auto"/>
          <w:sz w:val="21"/>
          <w:highlight w:val="none"/>
          <w:u w:val="single"/>
        </w:rPr>
        <w:t>以满足安置家庭的基本居住生活需求</w:t>
      </w:r>
      <w:r>
        <w:rPr>
          <w:rFonts w:hint="eastAsia" w:ascii="微软雅黑" w:hAnsi="仿宋" w:eastAsia="微软雅黑" w:cs="仿宋"/>
          <w:color w:val="auto"/>
          <w:spacing w:val="-44"/>
          <w:sz w:val="21"/>
          <w:highlight w:val="none"/>
          <w:u w:val="single"/>
        </w:rPr>
        <w:t>，</w:t>
      </w:r>
      <w:r>
        <w:rPr>
          <w:rFonts w:hint="eastAsia" w:ascii="微软雅黑" w:hAnsi="仿宋" w:eastAsia="微软雅黑" w:cs="仿宋"/>
          <w:color w:val="auto"/>
          <w:sz w:val="21"/>
          <w:highlight w:val="none"/>
          <w:u w:val="single"/>
        </w:rPr>
        <w:t>合理确定套型结构</w:t>
      </w:r>
      <w:r>
        <w:rPr>
          <w:rFonts w:hint="eastAsia" w:ascii="微软雅黑" w:hAnsi="仿宋" w:eastAsia="微软雅黑" w:cs="仿宋"/>
          <w:color w:val="auto"/>
          <w:spacing w:val="-44"/>
          <w:sz w:val="21"/>
          <w:highlight w:val="none"/>
          <w:u w:val="single"/>
        </w:rPr>
        <w:t>。</w:t>
      </w:r>
      <w:r>
        <w:rPr>
          <w:rFonts w:hint="eastAsia" w:ascii="微软雅黑" w:hAnsi="仿宋" w:eastAsia="微软雅黑" w:cs="仿宋"/>
          <w:color w:val="auto"/>
          <w:sz w:val="21"/>
          <w:highlight w:val="none"/>
          <w:u w:val="single"/>
        </w:rPr>
        <w:t>同时体</w:t>
      </w:r>
      <w:r>
        <w:rPr>
          <w:rFonts w:hint="eastAsia" w:ascii="微软雅黑" w:hAnsi="仿宋" w:eastAsia="微软雅黑" w:cs="仿宋"/>
          <w:color w:val="auto"/>
          <w:spacing w:val="-40"/>
          <w:sz w:val="21"/>
          <w:highlight w:val="none"/>
          <w:u w:val="single"/>
        </w:rPr>
        <w:t>现</w:t>
      </w:r>
      <w:r>
        <w:rPr>
          <w:rFonts w:hint="eastAsia" w:ascii="微软雅黑" w:hAnsi="仿宋" w:eastAsia="微软雅黑" w:cs="仿宋"/>
          <w:color w:val="auto"/>
          <w:sz w:val="21"/>
          <w:highlight w:val="none"/>
          <w:u w:val="single"/>
        </w:rPr>
        <w:t>“以人为本”的设计原则</w:t>
      </w:r>
      <w:r>
        <w:rPr>
          <w:rFonts w:hint="eastAsia" w:ascii="微软雅黑" w:hAnsi="仿宋" w:eastAsia="微软雅黑" w:cs="仿宋"/>
          <w:color w:val="auto"/>
          <w:spacing w:val="-10"/>
          <w:sz w:val="21"/>
          <w:highlight w:val="none"/>
          <w:u w:val="single"/>
        </w:rPr>
        <w:t>，</w:t>
      </w:r>
      <w:r>
        <w:rPr>
          <w:rFonts w:hint="eastAsia" w:ascii="微软雅黑" w:hAnsi="仿宋" w:eastAsia="微软雅黑" w:cs="仿宋"/>
          <w:color w:val="auto"/>
          <w:sz w:val="21"/>
          <w:highlight w:val="none"/>
          <w:u w:val="single"/>
        </w:rPr>
        <w:t>创造安全</w:t>
      </w:r>
      <w:r>
        <w:rPr>
          <w:rFonts w:hint="eastAsia" w:ascii="微软雅黑" w:hAnsi="仿宋" w:eastAsia="微软雅黑" w:cs="仿宋"/>
          <w:color w:val="auto"/>
          <w:spacing w:val="-6"/>
          <w:sz w:val="21"/>
          <w:highlight w:val="none"/>
          <w:u w:val="single"/>
        </w:rPr>
        <w:t>、</w:t>
      </w:r>
      <w:r>
        <w:rPr>
          <w:rFonts w:hint="eastAsia" w:ascii="微软雅黑" w:hAnsi="仿宋" w:eastAsia="微软雅黑" w:cs="仿宋"/>
          <w:color w:val="auto"/>
          <w:sz w:val="21"/>
          <w:highlight w:val="none"/>
          <w:u w:val="single"/>
        </w:rPr>
        <w:t>方便</w:t>
      </w:r>
      <w:r>
        <w:rPr>
          <w:rFonts w:hint="eastAsia" w:ascii="微软雅黑" w:hAnsi="仿宋" w:eastAsia="微软雅黑" w:cs="仿宋"/>
          <w:color w:val="auto"/>
          <w:spacing w:val="-10"/>
          <w:sz w:val="21"/>
          <w:highlight w:val="none"/>
          <w:u w:val="single"/>
        </w:rPr>
        <w:t>、</w:t>
      </w:r>
      <w:r>
        <w:rPr>
          <w:rFonts w:hint="eastAsia" w:ascii="微软雅黑" w:hAnsi="仿宋" w:eastAsia="微软雅黑" w:cs="仿宋"/>
          <w:color w:val="auto"/>
          <w:sz w:val="21"/>
          <w:highlight w:val="none"/>
          <w:u w:val="single"/>
        </w:rPr>
        <w:t>健康</w:t>
      </w:r>
      <w:r>
        <w:rPr>
          <w:rFonts w:hint="eastAsia" w:ascii="微软雅黑" w:hAnsi="仿宋" w:eastAsia="微软雅黑" w:cs="仿宋"/>
          <w:color w:val="auto"/>
          <w:spacing w:val="-8"/>
          <w:sz w:val="21"/>
          <w:highlight w:val="none"/>
          <w:u w:val="single"/>
        </w:rPr>
        <w:t>、</w:t>
      </w:r>
      <w:r>
        <w:rPr>
          <w:rFonts w:hint="eastAsia" w:ascii="微软雅黑" w:hAnsi="仿宋" w:eastAsia="微软雅黑" w:cs="仿宋"/>
          <w:color w:val="auto"/>
          <w:sz w:val="21"/>
          <w:highlight w:val="none"/>
          <w:u w:val="single"/>
        </w:rPr>
        <w:t>紧凑</w:t>
      </w:r>
      <w:r>
        <w:rPr>
          <w:rFonts w:hint="eastAsia" w:ascii="微软雅黑" w:hAnsi="仿宋" w:eastAsia="微软雅黑" w:cs="仿宋"/>
          <w:color w:val="auto"/>
          <w:spacing w:val="-8"/>
          <w:sz w:val="21"/>
          <w:highlight w:val="none"/>
          <w:u w:val="single"/>
        </w:rPr>
        <w:t>、</w:t>
      </w:r>
      <w:r>
        <w:rPr>
          <w:rFonts w:hint="eastAsia" w:ascii="微软雅黑" w:hAnsi="仿宋" w:eastAsia="微软雅黑" w:cs="仿宋"/>
          <w:color w:val="auto"/>
          <w:sz w:val="21"/>
          <w:highlight w:val="none"/>
          <w:u w:val="single"/>
        </w:rPr>
        <w:t>和谐的人居环境</w:t>
      </w:r>
      <w:r>
        <w:rPr>
          <w:rFonts w:hint="eastAsia" w:ascii="微软雅黑" w:hAnsi="仿宋" w:eastAsia="微软雅黑" w:cs="仿宋"/>
          <w:color w:val="auto"/>
          <w:spacing w:val="-8"/>
          <w:sz w:val="21"/>
          <w:highlight w:val="none"/>
          <w:u w:val="single"/>
        </w:rPr>
        <w:t>，</w:t>
      </w:r>
      <w:r>
        <w:rPr>
          <w:rFonts w:hint="eastAsia" w:ascii="微软雅黑" w:hAnsi="仿宋" w:eastAsia="微软雅黑" w:cs="仿宋"/>
          <w:color w:val="auto"/>
          <w:sz w:val="21"/>
          <w:highlight w:val="none"/>
          <w:u w:val="single"/>
        </w:rPr>
        <w:t>并合理采用成熟可靠的新技术</w:t>
      </w:r>
      <w:r>
        <w:rPr>
          <w:rFonts w:hint="eastAsia" w:ascii="微软雅黑" w:hAnsi="仿宋" w:eastAsia="微软雅黑" w:cs="仿宋"/>
          <w:color w:val="auto"/>
          <w:spacing w:val="-6"/>
          <w:sz w:val="21"/>
          <w:highlight w:val="none"/>
          <w:u w:val="single"/>
        </w:rPr>
        <w:t>、</w:t>
      </w:r>
      <w:r>
        <w:rPr>
          <w:rFonts w:hint="eastAsia" w:ascii="微软雅黑" w:hAnsi="仿宋" w:eastAsia="微软雅黑" w:cs="仿宋"/>
          <w:color w:val="auto"/>
          <w:sz w:val="21"/>
          <w:highlight w:val="none"/>
          <w:u w:val="single"/>
        </w:rPr>
        <w:t>新材料</w:t>
      </w:r>
      <w:r>
        <w:rPr>
          <w:rFonts w:hint="eastAsia" w:ascii="微软雅黑" w:hAnsi="仿宋" w:eastAsia="微软雅黑" w:cs="仿宋"/>
          <w:color w:val="auto"/>
          <w:spacing w:val="-8"/>
          <w:sz w:val="21"/>
          <w:highlight w:val="none"/>
          <w:u w:val="single"/>
        </w:rPr>
        <w:t>、</w:t>
      </w:r>
      <w:r>
        <w:rPr>
          <w:rFonts w:hint="eastAsia" w:ascii="微软雅黑" w:hAnsi="仿宋" w:eastAsia="微软雅黑" w:cs="仿宋"/>
          <w:color w:val="auto"/>
          <w:sz w:val="21"/>
          <w:highlight w:val="none"/>
          <w:u w:val="single"/>
        </w:rPr>
        <w:t>新工艺</w:t>
      </w:r>
      <w:r>
        <w:rPr>
          <w:rFonts w:hint="eastAsia" w:ascii="微软雅黑" w:hAnsi="仿宋" w:eastAsia="微软雅黑" w:cs="仿宋"/>
          <w:color w:val="auto"/>
          <w:spacing w:val="-4"/>
          <w:sz w:val="21"/>
          <w:highlight w:val="none"/>
          <w:u w:val="single"/>
        </w:rPr>
        <w:t>，</w:t>
      </w:r>
      <w:r>
        <w:rPr>
          <w:rFonts w:hint="eastAsia" w:ascii="微软雅黑" w:hAnsi="仿宋" w:eastAsia="微软雅黑" w:cs="仿宋"/>
          <w:color w:val="auto"/>
          <w:sz w:val="21"/>
          <w:highlight w:val="none"/>
          <w:u w:val="single"/>
        </w:rPr>
        <w:t>符合国家有关技术标准</w:t>
      </w:r>
      <w:r>
        <w:rPr>
          <w:rFonts w:hint="eastAsia" w:ascii="微软雅黑" w:hAnsi="仿宋" w:eastAsia="微软雅黑" w:cs="仿宋"/>
          <w:color w:val="auto"/>
          <w:spacing w:val="-8"/>
          <w:sz w:val="21"/>
          <w:highlight w:val="none"/>
          <w:u w:val="single"/>
        </w:rPr>
        <w:t>、</w:t>
      </w:r>
      <w:r>
        <w:rPr>
          <w:rFonts w:hint="eastAsia" w:ascii="微软雅黑" w:hAnsi="仿宋" w:eastAsia="微软雅黑" w:cs="仿宋"/>
          <w:color w:val="auto"/>
          <w:sz w:val="21"/>
          <w:highlight w:val="none"/>
          <w:u w:val="single"/>
        </w:rPr>
        <w:t>规范</w:t>
      </w:r>
      <w:r>
        <w:rPr>
          <w:rFonts w:hint="eastAsia" w:ascii="微软雅黑" w:hAnsi="仿宋" w:eastAsia="微软雅黑" w:cs="仿宋"/>
          <w:color w:val="auto"/>
          <w:spacing w:val="-8"/>
          <w:sz w:val="21"/>
          <w:highlight w:val="none"/>
          <w:u w:val="single"/>
        </w:rPr>
        <w:t>，</w:t>
      </w:r>
      <w:r>
        <w:rPr>
          <w:rFonts w:hint="eastAsia" w:ascii="微软雅黑" w:hAnsi="仿宋" w:eastAsia="微软雅黑" w:cs="仿宋"/>
          <w:color w:val="auto"/>
          <w:sz w:val="21"/>
          <w:highlight w:val="none"/>
          <w:u w:val="single"/>
        </w:rPr>
        <w:t>达到节地</w:t>
      </w:r>
      <w:r>
        <w:rPr>
          <w:rFonts w:hint="eastAsia" w:ascii="微软雅黑" w:hAnsi="仿宋" w:eastAsia="微软雅黑" w:cs="仿宋"/>
          <w:color w:val="auto"/>
          <w:spacing w:val="-4"/>
          <w:sz w:val="21"/>
          <w:highlight w:val="none"/>
          <w:u w:val="single"/>
        </w:rPr>
        <w:t>、</w:t>
      </w:r>
      <w:r>
        <w:rPr>
          <w:rFonts w:hint="eastAsia" w:ascii="微软雅黑" w:hAnsi="仿宋" w:eastAsia="微软雅黑" w:cs="仿宋"/>
          <w:color w:val="auto"/>
          <w:sz w:val="21"/>
          <w:highlight w:val="none"/>
          <w:u w:val="single"/>
        </w:rPr>
        <w:t>节能</w:t>
      </w:r>
      <w:r>
        <w:rPr>
          <w:rFonts w:hint="eastAsia" w:ascii="微软雅黑" w:hAnsi="仿宋" w:eastAsia="微软雅黑" w:cs="仿宋"/>
          <w:color w:val="auto"/>
          <w:spacing w:val="-8"/>
          <w:sz w:val="21"/>
          <w:highlight w:val="none"/>
          <w:u w:val="single"/>
        </w:rPr>
        <w:t>、</w:t>
      </w:r>
      <w:r>
        <w:rPr>
          <w:rFonts w:hint="eastAsia" w:ascii="微软雅黑" w:hAnsi="仿宋" w:eastAsia="微软雅黑" w:cs="仿宋"/>
          <w:color w:val="auto"/>
          <w:sz w:val="21"/>
          <w:highlight w:val="none"/>
          <w:u w:val="single"/>
        </w:rPr>
        <w:t>节水</w:t>
      </w:r>
      <w:r>
        <w:rPr>
          <w:rFonts w:hint="eastAsia" w:ascii="微软雅黑" w:hAnsi="仿宋" w:eastAsia="微软雅黑" w:cs="仿宋"/>
          <w:color w:val="auto"/>
          <w:spacing w:val="-4"/>
          <w:sz w:val="21"/>
          <w:highlight w:val="none"/>
          <w:u w:val="single"/>
        </w:rPr>
        <w:t>、</w:t>
      </w:r>
      <w:r>
        <w:rPr>
          <w:rFonts w:hint="eastAsia" w:ascii="微软雅黑" w:hAnsi="仿宋" w:eastAsia="微软雅黑" w:cs="仿宋"/>
          <w:color w:val="auto"/>
          <w:sz w:val="21"/>
          <w:highlight w:val="none"/>
          <w:u w:val="single"/>
        </w:rPr>
        <w:t>节材和环境保护的目标要求。</w:t>
      </w:r>
    </w:p>
    <w:p w14:paraId="798750EB">
      <w:pPr>
        <w:pageBreakBefore w:val="0"/>
        <w:widowControl/>
        <w:tabs>
          <w:tab w:val="left" w:pos="486"/>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u w:val="single"/>
        </w:rPr>
        <w:t>（2</w:t>
      </w:r>
      <w:r>
        <w:rPr>
          <w:rFonts w:hint="eastAsia" w:ascii="微软雅黑" w:hAnsi="仿宋" w:eastAsia="微软雅黑" w:cs="仿宋"/>
          <w:color w:val="auto"/>
          <w:spacing w:val="-10"/>
          <w:sz w:val="21"/>
          <w:highlight w:val="none"/>
          <w:u w:val="single"/>
        </w:rPr>
        <w:t>）</w:t>
      </w:r>
      <w:r>
        <w:rPr>
          <w:rFonts w:hint="eastAsia" w:ascii="微软雅黑" w:hAnsi="仿宋" w:eastAsia="微软雅黑" w:cs="仿宋"/>
          <w:color w:val="auto"/>
          <w:sz w:val="21"/>
          <w:highlight w:val="none"/>
          <w:u w:val="single"/>
        </w:rPr>
        <w:t>环境设计原则：</w:t>
      </w:r>
      <w:r>
        <w:rPr>
          <w:rFonts w:hint="eastAsia" w:ascii="微软雅黑" w:hAnsi="仿宋" w:eastAsia="微软雅黑" w:cs="仿宋"/>
          <w:color w:val="auto"/>
          <w:spacing w:val="47"/>
          <w:sz w:val="21"/>
          <w:highlight w:val="none"/>
          <w:u w:val="single"/>
        </w:rPr>
        <w:t xml:space="preserve"> </w:t>
      </w:r>
      <w:r>
        <w:rPr>
          <w:rFonts w:hint="eastAsia" w:ascii="微软雅黑" w:hAnsi="仿宋" w:eastAsia="微软雅黑" w:cs="仿宋"/>
          <w:color w:val="auto"/>
          <w:sz w:val="21"/>
          <w:highlight w:val="none"/>
          <w:u w:val="single"/>
        </w:rPr>
        <w:t>体</w:t>
      </w:r>
      <w:r>
        <w:rPr>
          <w:rFonts w:hint="eastAsia" w:ascii="微软雅黑" w:hAnsi="仿宋" w:eastAsia="微软雅黑" w:cs="仿宋"/>
          <w:color w:val="auto"/>
          <w:spacing w:val="-10"/>
          <w:sz w:val="21"/>
          <w:highlight w:val="none"/>
          <w:u w:val="single"/>
        </w:rPr>
        <w:t>现</w:t>
      </w:r>
      <w:r>
        <w:rPr>
          <w:rFonts w:hint="eastAsia" w:ascii="微软雅黑" w:hAnsi="仿宋" w:eastAsia="微软雅黑" w:cs="仿宋"/>
          <w:color w:val="auto"/>
          <w:sz w:val="21"/>
          <w:highlight w:val="none"/>
          <w:u w:val="single"/>
        </w:rPr>
        <w:t>“绿色节能</w:t>
      </w:r>
      <w:r>
        <w:rPr>
          <w:rFonts w:hint="eastAsia" w:ascii="微软雅黑" w:hAnsi="仿宋" w:eastAsia="微软雅黑" w:cs="仿宋"/>
          <w:color w:val="auto"/>
          <w:spacing w:val="-8"/>
          <w:sz w:val="21"/>
          <w:highlight w:val="none"/>
          <w:u w:val="single"/>
        </w:rPr>
        <w:t>、</w:t>
      </w:r>
      <w:r>
        <w:rPr>
          <w:rFonts w:hint="eastAsia" w:ascii="微软雅黑" w:hAnsi="仿宋" w:eastAsia="微软雅黑" w:cs="仿宋"/>
          <w:color w:val="auto"/>
          <w:sz w:val="21"/>
          <w:highlight w:val="none"/>
          <w:u w:val="single"/>
        </w:rPr>
        <w:t>生态宜居</w:t>
      </w:r>
      <w:r>
        <w:rPr>
          <w:rFonts w:hint="eastAsia" w:ascii="微软雅黑" w:hAnsi="仿宋" w:eastAsia="微软雅黑" w:cs="仿宋"/>
          <w:color w:val="auto"/>
          <w:spacing w:val="-8"/>
          <w:sz w:val="21"/>
          <w:highlight w:val="none"/>
          <w:u w:val="single"/>
        </w:rPr>
        <w:t>”</w:t>
      </w:r>
      <w:r>
        <w:rPr>
          <w:rFonts w:hint="eastAsia" w:ascii="微软雅黑" w:hAnsi="仿宋" w:eastAsia="微软雅黑" w:cs="仿宋"/>
          <w:color w:val="auto"/>
          <w:sz w:val="21"/>
          <w:highlight w:val="none"/>
          <w:u w:val="single"/>
        </w:rPr>
        <w:t>的设计理念</w:t>
      </w:r>
      <w:r>
        <w:rPr>
          <w:rFonts w:hint="eastAsia" w:ascii="微软雅黑" w:hAnsi="仿宋" w:eastAsia="微软雅黑" w:cs="仿宋"/>
          <w:color w:val="auto"/>
          <w:spacing w:val="-8"/>
          <w:sz w:val="21"/>
          <w:highlight w:val="none"/>
          <w:u w:val="single"/>
        </w:rPr>
        <w:t>，</w:t>
      </w:r>
      <w:r>
        <w:rPr>
          <w:rFonts w:hint="eastAsia" w:ascii="微软雅黑" w:hAnsi="仿宋" w:eastAsia="微软雅黑" w:cs="仿宋"/>
          <w:color w:val="auto"/>
          <w:sz w:val="21"/>
          <w:highlight w:val="none"/>
          <w:u w:val="single"/>
        </w:rPr>
        <w:t>项目应按绿色建筑标准进行规划设计，积极采用低碳、绿色、环保技术措施。</w:t>
      </w:r>
    </w:p>
    <w:p w14:paraId="69B5F977">
      <w:pPr>
        <w:pageBreakBefore w:val="0"/>
        <w:widowControl/>
        <w:tabs>
          <w:tab w:val="left" w:pos="486"/>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u w:val="single"/>
        </w:rPr>
        <w:t>（3</w:t>
      </w:r>
      <w:r>
        <w:rPr>
          <w:rFonts w:hint="eastAsia" w:ascii="微软雅黑" w:hAnsi="仿宋" w:eastAsia="微软雅黑" w:cs="仿宋"/>
          <w:color w:val="auto"/>
          <w:spacing w:val="-14"/>
          <w:sz w:val="21"/>
          <w:highlight w:val="none"/>
          <w:u w:val="single"/>
        </w:rPr>
        <w:t>）</w:t>
      </w:r>
      <w:r>
        <w:rPr>
          <w:rFonts w:hint="eastAsia" w:ascii="微软雅黑" w:hAnsi="仿宋" w:eastAsia="微软雅黑" w:cs="仿宋"/>
          <w:color w:val="auto"/>
          <w:sz w:val="21"/>
          <w:highlight w:val="none"/>
          <w:u w:val="single"/>
        </w:rPr>
        <w:t>建筑单体设计原则：</w:t>
      </w:r>
      <w:r>
        <w:rPr>
          <w:rFonts w:hint="eastAsia" w:ascii="微软雅黑" w:hAnsi="仿宋" w:eastAsia="微软雅黑" w:cs="仿宋"/>
          <w:color w:val="auto"/>
          <w:spacing w:val="41"/>
          <w:sz w:val="21"/>
          <w:highlight w:val="none"/>
          <w:u w:val="single"/>
        </w:rPr>
        <w:t xml:space="preserve"> </w:t>
      </w:r>
      <w:r>
        <w:rPr>
          <w:rFonts w:hint="eastAsia" w:ascii="微软雅黑" w:hAnsi="仿宋" w:eastAsia="微软雅黑" w:cs="仿宋"/>
          <w:color w:val="auto"/>
          <w:sz w:val="21"/>
          <w:highlight w:val="none"/>
          <w:u w:val="single"/>
        </w:rPr>
        <w:t>居住区内建筑规划布局应能形成良好的日照</w:t>
      </w:r>
      <w:r>
        <w:rPr>
          <w:rFonts w:hint="eastAsia" w:ascii="微软雅黑" w:hAnsi="仿宋" w:eastAsia="微软雅黑" w:cs="仿宋"/>
          <w:color w:val="auto"/>
          <w:spacing w:val="-12"/>
          <w:sz w:val="21"/>
          <w:highlight w:val="none"/>
          <w:u w:val="single"/>
        </w:rPr>
        <w:t>、</w:t>
      </w:r>
      <w:r>
        <w:rPr>
          <w:rFonts w:hint="eastAsia" w:ascii="微软雅黑" w:hAnsi="仿宋" w:eastAsia="微软雅黑" w:cs="仿宋"/>
          <w:color w:val="auto"/>
          <w:sz w:val="21"/>
          <w:highlight w:val="none"/>
          <w:u w:val="single"/>
        </w:rPr>
        <w:t>采光</w:t>
      </w:r>
      <w:r>
        <w:rPr>
          <w:rFonts w:hint="eastAsia" w:ascii="微软雅黑" w:hAnsi="仿宋" w:eastAsia="微软雅黑" w:cs="仿宋"/>
          <w:color w:val="auto"/>
          <w:spacing w:val="-12"/>
          <w:sz w:val="21"/>
          <w:highlight w:val="none"/>
          <w:u w:val="single"/>
        </w:rPr>
        <w:t>、</w:t>
      </w:r>
      <w:r>
        <w:rPr>
          <w:rFonts w:hint="eastAsia" w:ascii="微软雅黑" w:hAnsi="仿宋" w:eastAsia="微软雅黑" w:cs="仿宋"/>
          <w:color w:val="auto"/>
          <w:sz w:val="21"/>
          <w:highlight w:val="none"/>
          <w:u w:val="single"/>
        </w:rPr>
        <w:t>通风等条件，应充分考虑广州市的气候特征，体现滨海及岭南建筑的特点和风貌。</w:t>
      </w:r>
    </w:p>
    <w:p w14:paraId="2C9691C8">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u w:val="single"/>
        </w:rPr>
        <w:t>（4</w:t>
      </w:r>
      <w:r>
        <w:rPr>
          <w:rFonts w:hint="eastAsia" w:ascii="微软雅黑" w:hAnsi="仿宋" w:eastAsia="微软雅黑" w:cs="仿宋"/>
          <w:color w:val="auto"/>
          <w:spacing w:val="-14"/>
          <w:sz w:val="21"/>
          <w:highlight w:val="none"/>
          <w:u w:val="single"/>
        </w:rPr>
        <w:t>）</w:t>
      </w:r>
      <w:r>
        <w:rPr>
          <w:rFonts w:hint="eastAsia" w:ascii="微软雅黑" w:hAnsi="仿宋" w:eastAsia="微软雅黑" w:cs="仿宋"/>
          <w:color w:val="auto"/>
          <w:sz w:val="21"/>
          <w:highlight w:val="none"/>
          <w:u w:val="single"/>
        </w:rPr>
        <w:t>其他设计原则</w:t>
      </w:r>
      <w:r>
        <w:rPr>
          <w:rFonts w:hint="eastAsia" w:ascii="微软雅黑" w:hAnsi="仿宋" w:eastAsia="微软雅黑" w:cs="仿宋"/>
          <w:color w:val="auto"/>
          <w:spacing w:val="-12"/>
          <w:sz w:val="21"/>
          <w:highlight w:val="none"/>
          <w:u w:val="single"/>
        </w:rPr>
        <w:t>：</w:t>
      </w:r>
      <w:r>
        <w:rPr>
          <w:rFonts w:hint="eastAsia" w:ascii="微软雅黑" w:hAnsi="仿宋" w:eastAsia="微软雅黑" w:cs="仿宋"/>
          <w:color w:val="auto"/>
          <w:sz w:val="21"/>
          <w:highlight w:val="none"/>
          <w:u w:val="single"/>
        </w:rPr>
        <w:t>1</w:t>
      </w:r>
      <w:r>
        <w:rPr>
          <w:rFonts w:hint="eastAsia" w:ascii="微软雅黑" w:hAnsi="仿宋" w:eastAsia="微软雅黑" w:cs="仿宋"/>
          <w:color w:val="auto"/>
          <w:spacing w:val="-12"/>
          <w:sz w:val="21"/>
          <w:highlight w:val="none"/>
          <w:u w:val="single"/>
        </w:rPr>
        <w:t>）</w:t>
      </w:r>
      <w:r>
        <w:rPr>
          <w:rFonts w:hint="eastAsia" w:ascii="微软雅黑" w:hAnsi="仿宋" w:eastAsia="微软雅黑" w:cs="仿宋"/>
          <w:color w:val="auto"/>
          <w:sz w:val="21"/>
          <w:highlight w:val="none"/>
          <w:u w:val="single"/>
        </w:rPr>
        <w:t>设计应注重保留原有村落宗族居住习惯</w:t>
      </w:r>
      <w:r>
        <w:rPr>
          <w:rFonts w:hint="eastAsia" w:ascii="微软雅黑" w:hAnsi="仿宋" w:eastAsia="微软雅黑" w:cs="仿宋"/>
          <w:color w:val="auto"/>
          <w:spacing w:val="-12"/>
          <w:sz w:val="21"/>
          <w:highlight w:val="none"/>
          <w:u w:val="single"/>
        </w:rPr>
        <w:t>，</w:t>
      </w:r>
      <w:r>
        <w:rPr>
          <w:rFonts w:hint="eastAsia" w:ascii="微软雅黑" w:hAnsi="仿宋" w:eastAsia="微软雅黑" w:cs="仿宋"/>
          <w:color w:val="auto"/>
          <w:sz w:val="21"/>
          <w:highlight w:val="none"/>
          <w:u w:val="single"/>
        </w:rPr>
        <w:t>尊重村民生活方式</w:t>
      </w:r>
      <w:r>
        <w:rPr>
          <w:rFonts w:hint="eastAsia" w:ascii="微软雅黑" w:hAnsi="仿宋" w:eastAsia="微软雅黑" w:cs="仿宋"/>
          <w:color w:val="auto"/>
          <w:spacing w:val="-14"/>
          <w:sz w:val="21"/>
          <w:highlight w:val="none"/>
          <w:u w:val="single"/>
        </w:rPr>
        <w:t>，</w:t>
      </w:r>
      <w:r>
        <w:rPr>
          <w:rFonts w:hint="eastAsia" w:ascii="微软雅黑" w:hAnsi="仿宋" w:eastAsia="微软雅黑" w:cs="仿宋"/>
          <w:color w:val="auto"/>
          <w:sz w:val="21"/>
          <w:highlight w:val="none"/>
          <w:u w:val="single"/>
        </w:rPr>
        <w:t>延续原有的文化氛围</w:t>
      </w:r>
      <w:r>
        <w:rPr>
          <w:rFonts w:hint="eastAsia" w:ascii="微软雅黑" w:hAnsi="仿宋" w:eastAsia="微软雅黑" w:cs="仿宋"/>
          <w:color w:val="auto"/>
          <w:spacing w:val="-12"/>
          <w:sz w:val="21"/>
          <w:highlight w:val="none"/>
          <w:u w:val="single"/>
        </w:rPr>
        <w:t>，</w:t>
      </w:r>
      <w:r>
        <w:rPr>
          <w:rFonts w:hint="eastAsia" w:ascii="微软雅黑" w:hAnsi="仿宋" w:eastAsia="微软雅黑" w:cs="仿宋"/>
          <w:color w:val="auto"/>
          <w:sz w:val="21"/>
          <w:highlight w:val="none"/>
          <w:u w:val="single"/>
        </w:rPr>
        <w:t>满足原住地村民文化传承的需</w:t>
      </w:r>
      <w:r>
        <w:rPr>
          <w:rFonts w:hint="eastAsia" w:ascii="微软雅黑" w:hAnsi="仿宋" w:eastAsia="微软雅黑" w:cs="仿宋"/>
          <w:color w:val="auto"/>
          <w:spacing w:val="-12"/>
          <w:sz w:val="21"/>
          <w:highlight w:val="none"/>
          <w:u w:val="single"/>
        </w:rPr>
        <w:t>要</w:t>
      </w:r>
      <w:r>
        <w:rPr>
          <w:rFonts w:hint="eastAsia" w:ascii="微软雅黑" w:hAnsi="仿宋" w:eastAsia="微软雅黑" w:cs="仿宋"/>
          <w:color w:val="auto"/>
          <w:sz w:val="21"/>
          <w:highlight w:val="none"/>
          <w:u w:val="single"/>
        </w:rPr>
        <w:t>（如考虑当地祠堂</w:t>
      </w:r>
      <w:r>
        <w:rPr>
          <w:rFonts w:hint="eastAsia" w:ascii="微软雅黑" w:hAnsi="仿宋" w:eastAsia="微软雅黑" w:cs="仿宋"/>
          <w:color w:val="auto"/>
          <w:spacing w:val="-12"/>
          <w:sz w:val="21"/>
          <w:highlight w:val="none"/>
          <w:u w:val="single"/>
        </w:rPr>
        <w:t>、</w:t>
      </w:r>
      <w:r>
        <w:rPr>
          <w:rFonts w:hint="eastAsia" w:ascii="微软雅黑" w:hAnsi="仿宋" w:eastAsia="微软雅黑" w:cs="仿宋"/>
          <w:color w:val="auto"/>
          <w:sz w:val="21"/>
          <w:highlight w:val="none"/>
          <w:u w:val="single"/>
        </w:rPr>
        <w:t>牌楼的移建或者新建</w:t>
      </w:r>
      <w:r>
        <w:rPr>
          <w:rFonts w:hint="eastAsia" w:ascii="微软雅黑" w:hAnsi="仿宋" w:eastAsia="微软雅黑" w:cs="仿宋"/>
          <w:color w:val="auto"/>
          <w:spacing w:val="-14"/>
          <w:sz w:val="21"/>
          <w:highlight w:val="none"/>
          <w:u w:val="single"/>
        </w:rPr>
        <w:t>，</w:t>
      </w:r>
      <w:r>
        <w:rPr>
          <w:rFonts w:hint="eastAsia" w:ascii="微软雅黑" w:hAnsi="仿宋" w:eastAsia="微软雅黑" w:cs="仿宋"/>
          <w:color w:val="auto"/>
          <w:sz w:val="21"/>
          <w:highlight w:val="none"/>
          <w:u w:val="single"/>
        </w:rPr>
        <w:t>并融入新方案的设计中</w:t>
      </w:r>
      <w:r>
        <w:rPr>
          <w:rFonts w:hint="eastAsia" w:ascii="微软雅黑" w:hAnsi="仿宋" w:eastAsia="微软雅黑" w:cs="仿宋"/>
          <w:color w:val="auto"/>
          <w:spacing w:val="-12"/>
          <w:sz w:val="21"/>
          <w:highlight w:val="none"/>
          <w:u w:val="single"/>
        </w:rPr>
        <w:t>）。</w:t>
      </w:r>
      <w:r>
        <w:rPr>
          <w:rFonts w:hint="eastAsia" w:ascii="微软雅黑" w:hAnsi="仿宋" w:eastAsia="微软雅黑" w:cs="仿宋"/>
          <w:color w:val="auto"/>
          <w:sz w:val="21"/>
          <w:highlight w:val="none"/>
          <w:u w:val="single"/>
        </w:rPr>
        <w:t>设计应既满足现代居住区的功能需要</w:t>
      </w:r>
      <w:r>
        <w:rPr>
          <w:rFonts w:hint="eastAsia" w:ascii="微软雅黑" w:hAnsi="仿宋" w:eastAsia="微软雅黑" w:cs="仿宋"/>
          <w:color w:val="auto"/>
          <w:spacing w:val="-12"/>
          <w:sz w:val="21"/>
          <w:highlight w:val="none"/>
          <w:u w:val="single"/>
        </w:rPr>
        <w:t>，</w:t>
      </w:r>
      <w:r>
        <w:rPr>
          <w:rFonts w:hint="eastAsia" w:ascii="微软雅黑" w:hAnsi="仿宋" w:eastAsia="微软雅黑" w:cs="仿宋"/>
          <w:color w:val="auto"/>
          <w:sz w:val="21"/>
          <w:highlight w:val="none"/>
          <w:u w:val="single"/>
        </w:rPr>
        <w:t>提升原住地村民的居住品质</w:t>
      </w:r>
      <w:r>
        <w:rPr>
          <w:rFonts w:hint="eastAsia" w:ascii="微软雅黑" w:hAnsi="仿宋" w:eastAsia="微软雅黑" w:cs="仿宋"/>
          <w:color w:val="auto"/>
          <w:spacing w:val="-26"/>
          <w:sz w:val="21"/>
          <w:highlight w:val="none"/>
          <w:u w:val="single"/>
        </w:rPr>
        <w:t>，</w:t>
      </w:r>
      <w:r>
        <w:rPr>
          <w:rFonts w:hint="eastAsia" w:ascii="微软雅黑" w:hAnsi="仿宋" w:eastAsia="微软雅黑" w:cs="仿宋"/>
          <w:color w:val="auto"/>
          <w:sz w:val="21"/>
          <w:highlight w:val="none"/>
          <w:u w:val="single"/>
        </w:rPr>
        <w:t>同时应注重原住地村民生活方式及民风民俗</w:t>
      </w:r>
      <w:r>
        <w:rPr>
          <w:rFonts w:hint="eastAsia" w:ascii="微软雅黑" w:hAnsi="仿宋" w:eastAsia="微软雅黑" w:cs="仿宋"/>
          <w:color w:val="auto"/>
          <w:spacing w:val="-24"/>
          <w:sz w:val="21"/>
          <w:highlight w:val="none"/>
          <w:u w:val="single"/>
        </w:rPr>
        <w:t>、</w:t>
      </w:r>
      <w:r>
        <w:rPr>
          <w:rFonts w:hint="eastAsia" w:ascii="微软雅黑" w:hAnsi="仿宋" w:eastAsia="微软雅黑" w:cs="仿宋"/>
          <w:color w:val="auto"/>
          <w:sz w:val="21"/>
          <w:highlight w:val="none"/>
          <w:u w:val="single"/>
        </w:rPr>
        <w:t>文化传统的传承</w:t>
      </w:r>
      <w:r>
        <w:rPr>
          <w:rFonts w:hint="eastAsia" w:ascii="微软雅黑" w:hAnsi="仿宋" w:eastAsia="微软雅黑" w:cs="仿宋"/>
          <w:color w:val="auto"/>
          <w:spacing w:val="2"/>
          <w:sz w:val="21"/>
          <w:highlight w:val="none"/>
          <w:u w:val="single"/>
        </w:rPr>
        <w:t>和</w:t>
      </w:r>
      <w:r>
        <w:rPr>
          <w:rFonts w:hint="eastAsia" w:ascii="微软雅黑" w:hAnsi="仿宋" w:eastAsia="微软雅黑" w:cs="仿宋"/>
          <w:color w:val="auto"/>
          <w:spacing w:val="4"/>
          <w:sz w:val="21"/>
          <w:highlight w:val="none"/>
          <w:u w:val="single"/>
        </w:rPr>
        <w:t>延</w:t>
      </w:r>
      <w:r>
        <w:rPr>
          <w:rFonts w:hint="eastAsia" w:ascii="微软雅黑" w:hAnsi="仿宋" w:eastAsia="微软雅黑" w:cs="仿宋"/>
          <w:color w:val="auto"/>
          <w:sz w:val="21"/>
          <w:highlight w:val="none"/>
          <w:u w:val="single"/>
        </w:rPr>
        <w:t>续</w:t>
      </w:r>
      <w:r>
        <w:rPr>
          <w:rFonts w:hint="eastAsia" w:ascii="微软雅黑" w:hAnsi="仿宋" w:eastAsia="微软雅黑" w:cs="仿宋"/>
          <w:color w:val="auto"/>
          <w:spacing w:val="2"/>
          <w:sz w:val="21"/>
          <w:highlight w:val="none"/>
          <w:u w:val="single"/>
        </w:rPr>
        <w:t>。2）规</w:t>
      </w:r>
      <w:r>
        <w:rPr>
          <w:rFonts w:hint="eastAsia" w:ascii="微软雅黑" w:hAnsi="仿宋" w:eastAsia="微软雅黑" w:cs="仿宋"/>
          <w:color w:val="auto"/>
          <w:sz w:val="21"/>
          <w:highlight w:val="none"/>
          <w:u w:val="single"/>
        </w:rPr>
        <w:t>划</w:t>
      </w:r>
      <w:r>
        <w:rPr>
          <w:rFonts w:hint="eastAsia" w:ascii="微软雅黑" w:hAnsi="仿宋" w:eastAsia="微软雅黑" w:cs="仿宋"/>
          <w:color w:val="auto"/>
          <w:spacing w:val="4"/>
          <w:sz w:val="21"/>
          <w:highlight w:val="none"/>
          <w:u w:val="single"/>
        </w:rPr>
        <w:t>设</w:t>
      </w:r>
      <w:r>
        <w:rPr>
          <w:rFonts w:hint="eastAsia" w:ascii="微软雅黑" w:hAnsi="仿宋" w:eastAsia="微软雅黑" w:cs="仿宋"/>
          <w:color w:val="auto"/>
          <w:spacing w:val="2"/>
          <w:sz w:val="21"/>
          <w:highlight w:val="none"/>
          <w:u w:val="single"/>
        </w:rPr>
        <w:t>计的组</w:t>
      </w:r>
      <w:r>
        <w:rPr>
          <w:rFonts w:hint="eastAsia" w:ascii="微软雅黑" w:hAnsi="仿宋" w:eastAsia="微软雅黑" w:cs="仿宋"/>
          <w:color w:val="auto"/>
          <w:sz w:val="21"/>
          <w:highlight w:val="none"/>
          <w:u w:val="single"/>
        </w:rPr>
        <w:t>团</w:t>
      </w:r>
      <w:r>
        <w:rPr>
          <w:rFonts w:hint="eastAsia" w:ascii="微软雅黑" w:hAnsi="仿宋" w:eastAsia="微软雅黑" w:cs="仿宋"/>
          <w:color w:val="auto"/>
          <w:spacing w:val="2"/>
          <w:sz w:val="21"/>
          <w:highlight w:val="none"/>
          <w:u w:val="single"/>
        </w:rPr>
        <w:t>布</w:t>
      </w:r>
      <w:r>
        <w:rPr>
          <w:rFonts w:hint="eastAsia" w:ascii="微软雅黑" w:hAnsi="仿宋" w:eastAsia="微软雅黑" w:cs="仿宋"/>
          <w:color w:val="auto"/>
          <w:spacing w:val="4"/>
          <w:sz w:val="21"/>
          <w:highlight w:val="none"/>
          <w:u w:val="single"/>
        </w:rPr>
        <w:t>局</w:t>
      </w:r>
      <w:r>
        <w:rPr>
          <w:rFonts w:hint="eastAsia" w:ascii="微软雅黑" w:hAnsi="仿宋" w:eastAsia="微软雅黑" w:cs="仿宋"/>
          <w:color w:val="auto"/>
          <w:spacing w:val="2"/>
          <w:sz w:val="21"/>
          <w:highlight w:val="none"/>
          <w:u w:val="single"/>
        </w:rPr>
        <w:t>应</w:t>
      </w:r>
      <w:r>
        <w:rPr>
          <w:rFonts w:hint="eastAsia" w:ascii="微软雅黑" w:hAnsi="仿宋" w:eastAsia="微软雅黑" w:cs="仿宋"/>
          <w:color w:val="auto"/>
          <w:sz w:val="21"/>
          <w:highlight w:val="none"/>
          <w:u w:val="single"/>
        </w:rPr>
        <w:t>结</w:t>
      </w:r>
      <w:r>
        <w:rPr>
          <w:rFonts w:hint="eastAsia" w:ascii="微软雅黑" w:hAnsi="仿宋" w:eastAsia="微软雅黑" w:cs="仿宋"/>
          <w:color w:val="auto"/>
          <w:spacing w:val="2"/>
          <w:sz w:val="21"/>
          <w:highlight w:val="none"/>
          <w:u w:val="single"/>
        </w:rPr>
        <w:t>合原村</w:t>
      </w:r>
      <w:r>
        <w:rPr>
          <w:rFonts w:hint="eastAsia" w:ascii="微软雅黑" w:hAnsi="仿宋" w:eastAsia="微软雅黑" w:cs="仿宋"/>
          <w:color w:val="auto"/>
          <w:spacing w:val="4"/>
          <w:sz w:val="21"/>
          <w:highlight w:val="none"/>
          <w:u w:val="single"/>
        </w:rPr>
        <w:t>落</w:t>
      </w:r>
      <w:r>
        <w:rPr>
          <w:rFonts w:hint="eastAsia" w:ascii="微软雅黑" w:hAnsi="仿宋" w:eastAsia="微软雅黑" w:cs="仿宋"/>
          <w:color w:val="auto"/>
          <w:sz w:val="21"/>
          <w:highlight w:val="none"/>
          <w:u w:val="single"/>
        </w:rPr>
        <w:t>原</w:t>
      </w:r>
      <w:r>
        <w:rPr>
          <w:rFonts w:hint="eastAsia" w:ascii="微软雅黑" w:hAnsi="仿宋" w:eastAsia="微软雅黑" w:cs="仿宋"/>
          <w:color w:val="auto"/>
          <w:spacing w:val="2"/>
          <w:sz w:val="21"/>
          <w:highlight w:val="none"/>
          <w:u w:val="single"/>
        </w:rPr>
        <w:t>宗室安置</w:t>
      </w:r>
      <w:r>
        <w:rPr>
          <w:rFonts w:hint="eastAsia" w:ascii="微软雅黑" w:hAnsi="仿宋" w:eastAsia="微软雅黑" w:cs="仿宋"/>
          <w:color w:val="auto"/>
          <w:sz w:val="21"/>
          <w:highlight w:val="none"/>
          <w:u w:val="single"/>
        </w:rPr>
        <w:t>原</w:t>
      </w:r>
      <w:r>
        <w:rPr>
          <w:rFonts w:hint="eastAsia" w:ascii="微软雅黑" w:hAnsi="仿宋" w:eastAsia="微软雅黑" w:cs="仿宋"/>
          <w:color w:val="auto"/>
          <w:spacing w:val="4"/>
          <w:sz w:val="21"/>
          <w:highlight w:val="none"/>
          <w:u w:val="single"/>
        </w:rPr>
        <w:t>则</w:t>
      </w:r>
      <w:r>
        <w:rPr>
          <w:rFonts w:hint="eastAsia" w:ascii="微软雅黑" w:hAnsi="仿宋" w:eastAsia="微软雅黑" w:cs="仿宋"/>
          <w:color w:val="auto"/>
          <w:spacing w:val="2"/>
          <w:sz w:val="21"/>
          <w:highlight w:val="none"/>
          <w:u w:val="single"/>
        </w:rPr>
        <w:t>，充</w:t>
      </w:r>
      <w:r>
        <w:rPr>
          <w:rFonts w:hint="eastAsia" w:ascii="微软雅黑" w:hAnsi="仿宋" w:eastAsia="微软雅黑" w:cs="仿宋"/>
          <w:color w:val="auto"/>
          <w:sz w:val="21"/>
          <w:highlight w:val="none"/>
          <w:u w:val="single"/>
        </w:rPr>
        <w:t>分</w:t>
      </w:r>
      <w:r>
        <w:rPr>
          <w:rFonts w:hint="eastAsia" w:ascii="微软雅黑" w:hAnsi="仿宋" w:eastAsia="微软雅黑" w:cs="仿宋"/>
          <w:color w:val="auto"/>
          <w:spacing w:val="2"/>
          <w:sz w:val="21"/>
          <w:highlight w:val="none"/>
          <w:u w:val="single"/>
        </w:rPr>
        <w:t>满足原</w:t>
      </w:r>
      <w:r>
        <w:rPr>
          <w:rFonts w:hint="eastAsia" w:ascii="微软雅黑" w:hAnsi="仿宋" w:eastAsia="微软雅黑" w:cs="仿宋"/>
          <w:color w:val="auto"/>
          <w:spacing w:val="4"/>
          <w:sz w:val="21"/>
          <w:highlight w:val="none"/>
          <w:u w:val="single"/>
        </w:rPr>
        <w:t>住</w:t>
      </w:r>
      <w:r>
        <w:rPr>
          <w:rFonts w:hint="eastAsia" w:ascii="微软雅黑" w:hAnsi="仿宋" w:eastAsia="微软雅黑" w:cs="仿宋"/>
          <w:color w:val="auto"/>
          <w:sz w:val="21"/>
          <w:highlight w:val="none"/>
          <w:u w:val="single"/>
        </w:rPr>
        <w:t>地</w:t>
      </w:r>
      <w:r>
        <w:rPr>
          <w:rFonts w:hint="eastAsia" w:ascii="微软雅黑" w:hAnsi="仿宋" w:eastAsia="微软雅黑" w:cs="仿宋"/>
          <w:color w:val="auto"/>
          <w:spacing w:val="2"/>
          <w:sz w:val="21"/>
          <w:highlight w:val="none"/>
          <w:u w:val="single"/>
        </w:rPr>
        <w:t>村</w:t>
      </w:r>
      <w:r>
        <w:rPr>
          <w:rFonts w:hint="eastAsia" w:ascii="微软雅黑" w:hAnsi="仿宋" w:eastAsia="微软雅黑" w:cs="仿宋"/>
          <w:color w:val="auto"/>
          <w:sz w:val="21"/>
          <w:highlight w:val="none"/>
          <w:u w:val="single"/>
        </w:rPr>
        <w:t>民同村</w:t>
      </w:r>
      <w:r>
        <w:rPr>
          <w:rFonts w:hint="eastAsia" w:ascii="微软雅黑" w:hAnsi="仿宋" w:eastAsia="微软雅黑" w:cs="仿宋"/>
          <w:color w:val="auto"/>
          <w:spacing w:val="-14"/>
          <w:sz w:val="21"/>
          <w:highlight w:val="none"/>
          <w:u w:val="single"/>
        </w:rPr>
        <w:t>、</w:t>
      </w:r>
      <w:r>
        <w:rPr>
          <w:rFonts w:hint="eastAsia" w:ascii="微软雅黑" w:hAnsi="仿宋" w:eastAsia="微软雅黑" w:cs="仿宋"/>
          <w:color w:val="auto"/>
          <w:sz w:val="21"/>
          <w:highlight w:val="none"/>
          <w:u w:val="single"/>
        </w:rPr>
        <w:t>同族整体安置的要求</w:t>
      </w:r>
      <w:r>
        <w:rPr>
          <w:rFonts w:hint="eastAsia" w:ascii="微软雅黑" w:hAnsi="仿宋" w:eastAsia="微软雅黑" w:cs="仿宋"/>
          <w:color w:val="auto"/>
          <w:spacing w:val="-12"/>
          <w:sz w:val="21"/>
          <w:highlight w:val="none"/>
          <w:u w:val="single"/>
        </w:rPr>
        <w:t>。</w:t>
      </w:r>
    </w:p>
    <w:p w14:paraId="2155AA7A">
      <w:pPr>
        <w:pageBreakBefore w:val="0"/>
        <w:widowControl/>
        <w:tabs>
          <w:tab w:val="left" w:pos="846"/>
        </w:tabs>
        <w:kinsoku/>
        <w:wordWrap/>
        <w:overflowPunct/>
        <w:topLinePunct w:val="0"/>
        <w:autoSpaceDE w:val="0"/>
        <w:autoSpaceDN w:val="0"/>
        <w:bidi w:val="0"/>
        <w:adjustRightInd/>
        <w:snapToGrid/>
        <w:spacing w:beforeAutospacing="0" w:afterAutospacing="0" w:line="300" w:lineRule="auto"/>
        <w:ind w:left="0" w:leftChars="0" w:right="0" w:rightChars="0" w:firstLine="428"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b/>
          <w:color w:val="auto"/>
          <w:spacing w:val="2"/>
          <w:sz w:val="21"/>
          <w:highlight w:val="none"/>
          <w:lang w:val="en-US" w:eastAsia="zh-CN"/>
        </w:rPr>
        <w:t>5</w:t>
      </w:r>
      <w:r>
        <w:rPr>
          <w:rFonts w:hint="eastAsia" w:ascii="微软雅黑" w:hAnsi="仿宋" w:eastAsia="微软雅黑" w:cs="仿宋"/>
          <w:b/>
          <w:color w:val="auto"/>
          <w:sz w:val="21"/>
          <w:highlight w:val="none"/>
        </w:rPr>
        <w:t>.</w:t>
      </w:r>
      <w:r>
        <w:rPr>
          <w:rFonts w:hint="eastAsia" w:ascii="微软雅黑" w:hAnsi="仿宋" w:eastAsia="微软雅黑" w:cs="仿宋"/>
          <w:b/>
          <w:color w:val="auto"/>
          <w:spacing w:val="4"/>
          <w:sz w:val="21"/>
          <w:highlight w:val="none"/>
        </w:rPr>
        <w:t>1</w:t>
      </w:r>
      <w:r>
        <w:rPr>
          <w:rFonts w:hint="eastAsia" w:ascii="微软雅黑" w:hAnsi="仿宋" w:eastAsia="微软雅黑" w:cs="仿宋"/>
          <w:b/>
          <w:color w:val="auto"/>
          <w:sz w:val="21"/>
          <w:highlight w:val="none"/>
        </w:rPr>
        <w:t>.2功</w:t>
      </w:r>
      <w:r>
        <w:rPr>
          <w:rFonts w:hint="eastAsia" w:ascii="微软雅黑" w:hAnsi="仿宋" w:eastAsia="微软雅黑" w:cs="仿宋"/>
          <w:b/>
          <w:color w:val="auto"/>
          <w:spacing w:val="2"/>
          <w:sz w:val="21"/>
          <w:highlight w:val="none"/>
        </w:rPr>
        <w:t>能</w:t>
      </w:r>
      <w:r>
        <w:rPr>
          <w:rFonts w:hint="eastAsia" w:ascii="微软雅黑" w:hAnsi="仿宋" w:eastAsia="微软雅黑" w:cs="仿宋"/>
          <w:b/>
          <w:color w:val="auto"/>
          <w:sz w:val="21"/>
          <w:highlight w:val="none"/>
        </w:rPr>
        <w:t>需求</w:t>
      </w:r>
    </w:p>
    <w:p w14:paraId="7933213C">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lang w:val="en-US" w:eastAsia="zh-CN"/>
        </w:rPr>
        <w:t>1、项目用地面积为</w:t>
      </w:r>
      <w:r>
        <w:rPr>
          <w:rFonts w:hint="eastAsia" w:ascii="微软雅黑" w:hAnsi="仿宋" w:eastAsia="微软雅黑" w:cs="仿宋"/>
          <w:color w:val="auto"/>
          <w:spacing w:val="-7"/>
          <w:sz w:val="21"/>
          <w:highlight w:val="none"/>
          <w:lang w:val="en-US" w:eastAsia="zh-CN"/>
        </w:rPr>
        <w:t>15192.13</w:t>
      </w:r>
      <w:r>
        <w:rPr>
          <w:rFonts w:hint="eastAsia" w:ascii="微软雅黑" w:hAnsi="仿宋" w:eastAsia="微软雅黑" w:cs="仿宋"/>
          <w:color w:val="auto"/>
          <w:sz w:val="21"/>
          <w:highlight w:val="none"/>
        </w:rPr>
        <w:t>㎡</w:t>
      </w:r>
      <w:r>
        <w:rPr>
          <w:rFonts w:hint="eastAsia" w:ascii="微软雅黑" w:hAnsi="仿宋" w:eastAsia="微软雅黑" w:cs="仿宋"/>
          <w:color w:val="auto"/>
          <w:sz w:val="21"/>
          <w:highlight w:val="none"/>
          <w:lang w:eastAsia="zh-CN"/>
        </w:rPr>
        <w:t>，</w:t>
      </w:r>
      <w:r>
        <w:rPr>
          <w:rFonts w:hint="eastAsia" w:ascii="微软雅黑" w:hAnsi="仿宋" w:eastAsia="微软雅黑" w:cs="仿宋"/>
          <w:color w:val="auto"/>
          <w:sz w:val="21"/>
          <w:highlight w:val="none"/>
          <w:lang w:val="en-US" w:eastAsia="zh-CN"/>
        </w:rPr>
        <w:t>计容建筑面积</w:t>
      </w:r>
      <w:r>
        <w:rPr>
          <w:rFonts w:hint="eastAsia" w:ascii="微软雅黑" w:hAnsi="仿宋" w:eastAsia="微软雅黑" w:cs="仿宋"/>
          <w:color w:val="auto"/>
          <w:sz w:val="21"/>
          <w:highlight w:val="none"/>
        </w:rPr>
        <w:t>约</w:t>
      </w:r>
      <w:r>
        <w:rPr>
          <w:rFonts w:hint="eastAsia" w:ascii="微软雅黑" w:hAnsi="仿宋" w:eastAsia="微软雅黑" w:cs="仿宋"/>
          <w:color w:val="auto"/>
          <w:sz w:val="21"/>
          <w:highlight w:val="none"/>
          <w:lang w:val="en-US" w:eastAsia="zh-CN"/>
        </w:rPr>
        <w:t>30202.40</w:t>
      </w:r>
      <w:r>
        <w:rPr>
          <w:rFonts w:hint="eastAsia" w:ascii="微软雅黑" w:hAnsi="仿宋" w:eastAsia="微软雅黑" w:cs="仿宋"/>
          <w:color w:val="auto"/>
          <w:sz w:val="21"/>
          <w:highlight w:val="none"/>
        </w:rPr>
        <w:t>㎡</w:t>
      </w:r>
      <w:r>
        <w:rPr>
          <w:rFonts w:hint="eastAsia" w:ascii="微软雅黑" w:hAnsi="仿宋" w:eastAsia="微软雅黑" w:cs="仿宋"/>
          <w:color w:val="auto"/>
          <w:sz w:val="21"/>
          <w:highlight w:val="none"/>
          <w:lang w:val="en-US" w:eastAsia="zh-CN"/>
        </w:rPr>
        <w:t>。</w:t>
      </w:r>
      <w:r>
        <w:rPr>
          <w:rFonts w:hint="eastAsia" w:ascii="微软雅黑" w:hAnsi="仿宋" w:eastAsia="微软雅黑" w:cs="仿宋"/>
          <w:color w:val="auto"/>
          <w:sz w:val="21"/>
          <w:highlight w:val="none"/>
        </w:rPr>
        <w:t>项目主要建设内容包括安置房、物业管理 （含业主委员会）、配套商业等，及按规定应当设置或者甲方要求设置的其他设施等。</w:t>
      </w:r>
    </w:p>
    <w:p w14:paraId="675E5025">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本项目以提高土地利用效率</w:t>
      </w:r>
      <w:r>
        <w:rPr>
          <w:rFonts w:hint="eastAsia" w:ascii="微软雅黑" w:hAnsi="仿宋" w:eastAsia="微软雅黑" w:cs="仿宋"/>
          <w:color w:val="auto"/>
          <w:spacing w:val="-18"/>
          <w:sz w:val="21"/>
          <w:highlight w:val="none"/>
        </w:rPr>
        <w:t>、</w:t>
      </w:r>
      <w:r>
        <w:rPr>
          <w:rFonts w:hint="eastAsia" w:ascii="微软雅黑" w:hAnsi="仿宋" w:eastAsia="微软雅黑" w:cs="仿宋"/>
          <w:color w:val="auto"/>
          <w:sz w:val="21"/>
          <w:highlight w:val="none"/>
        </w:rPr>
        <w:t>节约集约利用土地为原则</w:t>
      </w:r>
      <w:r>
        <w:rPr>
          <w:rFonts w:hint="eastAsia" w:ascii="微软雅黑" w:hAnsi="仿宋" w:eastAsia="微软雅黑" w:cs="仿宋"/>
          <w:color w:val="auto"/>
          <w:spacing w:val="-16"/>
          <w:sz w:val="21"/>
          <w:highlight w:val="none"/>
        </w:rPr>
        <w:t>，</w:t>
      </w:r>
      <w:r>
        <w:rPr>
          <w:rFonts w:hint="eastAsia" w:ascii="微软雅黑" w:hAnsi="仿宋" w:eastAsia="微软雅黑" w:cs="仿宋"/>
          <w:color w:val="auto"/>
          <w:sz w:val="21"/>
          <w:highlight w:val="none"/>
        </w:rPr>
        <w:t>结合项目地形现状条件及项目平面布置情况</w:t>
      </w:r>
      <w:r>
        <w:rPr>
          <w:rFonts w:hint="eastAsia" w:ascii="微软雅黑" w:hAnsi="仿宋" w:eastAsia="微软雅黑" w:cs="仿宋"/>
          <w:color w:val="auto"/>
          <w:spacing w:val="-26"/>
          <w:sz w:val="21"/>
          <w:highlight w:val="none"/>
        </w:rPr>
        <w:t>，</w:t>
      </w:r>
      <w:r>
        <w:rPr>
          <w:rFonts w:hint="eastAsia" w:ascii="微软雅黑" w:hAnsi="仿宋" w:eastAsia="微软雅黑" w:cs="仿宋"/>
          <w:color w:val="auto"/>
          <w:sz w:val="21"/>
          <w:highlight w:val="none"/>
        </w:rPr>
        <w:t>提出项目安置房总套以甲方要求为准（最终以本项目工程可行性研究报告批复或甲方书面要求为准）。</w:t>
      </w:r>
    </w:p>
    <w:p w14:paraId="1B2951FC">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2</w:t>
      </w:r>
      <w:r>
        <w:rPr>
          <w:rFonts w:hint="eastAsia" w:ascii="微软雅黑" w:hAnsi="仿宋" w:eastAsia="微软雅黑" w:cs="仿宋"/>
          <w:color w:val="auto"/>
          <w:spacing w:val="-70"/>
          <w:sz w:val="21"/>
          <w:highlight w:val="none"/>
        </w:rPr>
        <w:t>、</w:t>
      </w:r>
      <w:r>
        <w:rPr>
          <w:rFonts w:hint="eastAsia" w:ascii="微软雅黑" w:hAnsi="仿宋" w:eastAsia="微软雅黑" w:cs="仿宋"/>
          <w:color w:val="auto"/>
          <w:sz w:val="21"/>
          <w:highlight w:val="none"/>
        </w:rPr>
        <w:t>装配式建筑要求</w:t>
      </w:r>
      <w:r>
        <w:rPr>
          <w:rFonts w:hint="eastAsia" w:ascii="微软雅黑" w:hAnsi="仿宋" w:eastAsia="微软雅黑" w:cs="仿宋"/>
          <w:color w:val="auto"/>
          <w:spacing w:val="-72"/>
          <w:sz w:val="21"/>
          <w:highlight w:val="none"/>
        </w:rPr>
        <w:t>：</w:t>
      </w:r>
      <w:r>
        <w:rPr>
          <w:rFonts w:hint="eastAsia" w:ascii="微软雅黑" w:hAnsi="仿宋" w:eastAsia="微软雅黑" w:cs="仿宋"/>
          <w:color w:val="auto"/>
          <w:sz w:val="21"/>
          <w:highlight w:val="none"/>
        </w:rPr>
        <w:t>根据广东省标</w:t>
      </w:r>
      <w:r>
        <w:rPr>
          <w:rFonts w:hint="eastAsia" w:ascii="微软雅黑" w:hAnsi="仿宋" w:eastAsia="微软雅黑" w:cs="仿宋"/>
          <w:color w:val="auto"/>
          <w:spacing w:val="-66"/>
          <w:sz w:val="21"/>
          <w:highlight w:val="none"/>
        </w:rPr>
        <w:t>准</w:t>
      </w:r>
      <w:r>
        <w:rPr>
          <w:rFonts w:hint="eastAsia" w:ascii="微软雅黑" w:hAnsi="仿宋" w:eastAsia="微软雅黑" w:cs="仿宋"/>
          <w:color w:val="auto"/>
          <w:spacing w:val="-2"/>
          <w:sz w:val="21"/>
          <w:highlight w:val="none"/>
        </w:rPr>
        <w:t>《</w:t>
      </w:r>
      <w:r>
        <w:rPr>
          <w:rFonts w:hint="eastAsia" w:ascii="微软雅黑" w:hAnsi="仿宋" w:eastAsia="微软雅黑" w:cs="仿宋"/>
          <w:color w:val="auto"/>
          <w:sz w:val="21"/>
          <w:highlight w:val="none"/>
        </w:rPr>
        <w:t>装配式建筑评价标准</w:t>
      </w:r>
      <w:r>
        <w:rPr>
          <w:rFonts w:hint="eastAsia" w:ascii="微软雅黑" w:hAnsi="仿宋" w:eastAsia="微软雅黑" w:cs="仿宋"/>
          <w:color w:val="auto"/>
          <w:spacing w:val="-140"/>
          <w:sz w:val="21"/>
          <w:highlight w:val="none"/>
        </w:rPr>
        <w:t>》</w:t>
      </w:r>
      <w:r>
        <w:rPr>
          <w:rFonts w:hint="eastAsia" w:ascii="微软雅黑" w:hAnsi="仿宋" w:eastAsia="微软雅黑" w:cs="仿宋"/>
          <w:color w:val="auto"/>
          <w:sz w:val="21"/>
          <w:highlight w:val="none"/>
        </w:rPr>
        <w:t>（DBJ/T</w:t>
      </w:r>
      <w:r>
        <w:rPr>
          <w:rFonts w:hint="eastAsia" w:ascii="微软雅黑" w:hAnsi="仿宋" w:eastAsia="微软雅黑" w:cs="仿宋"/>
          <w:color w:val="auto"/>
          <w:spacing w:val="-7"/>
          <w:sz w:val="21"/>
          <w:highlight w:val="none"/>
        </w:rPr>
        <w:t xml:space="preserve"> </w:t>
      </w:r>
      <w:r>
        <w:rPr>
          <w:rFonts w:hint="eastAsia" w:ascii="微软雅黑" w:hAnsi="仿宋" w:eastAsia="微软雅黑" w:cs="仿宋"/>
          <w:color w:val="auto"/>
          <w:sz w:val="21"/>
          <w:highlight w:val="none"/>
        </w:rPr>
        <w:t>15-163-2019）内规定</w:t>
      </w:r>
      <w:r>
        <w:rPr>
          <w:rFonts w:hint="eastAsia" w:ascii="微软雅黑" w:hAnsi="仿宋" w:eastAsia="微软雅黑" w:cs="仿宋"/>
          <w:color w:val="auto"/>
          <w:spacing w:val="-14"/>
          <w:sz w:val="21"/>
          <w:highlight w:val="none"/>
        </w:rPr>
        <w:t>，</w:t>
      </w:r>
      <w:r>
        <w:rPr>
          <w:rFonts w:hint="eastAsia" w:ascii="微软雅黑" w:hAnsi="仿宋" w:eastAsia="微软雅黑" w:cs="仿宋"/>
          <w:color w:val="auto"/>
          <w:sz w:val="21"/>
          <w:highlight w:val="none"/>
        </w:rPr>
        <w:t>本项</w:t>
      </w:r>
      <w:r>
        <w:rPr>
          <w:rFonts w:hint="eastAsia" w:ascii="微软雅黑" w:hAnsi="仿宋" w:eastAsia="微软雅黑" w:cs="仿宋"/>
          <w:color w:val="auto"/>
          <w:spacing w:val="60"/>
          <w:sz w:val="21"/>
          <w:highlight w:val="none"/>
        </w:rPr>
        <w:t>目</w:t>
      </w:r>
      <w:r>
        <w:rPr>
          <w:rFonts w:hint="eastAsia" w:ascii="微软雅黑" w:hAnsi="仿宋" w:eastAsia="微软雅黑" w:cs="仿宋"/>
          <w:color w:val="auto"/>
          <w:sz w:val="21"/>
          <w:highlight w:val="none"/>
        </w:rPr>
        <w:t>100%为装配式建筑</w:t>
      </w:r>
      <w:r>
        <w:rPr>
          <w:rFonts w:hint="eastAsia" w:ascii="微软雅黑" w:hAnsi="仿宋" w:eastAsia="微软雅黑" w:cs="仿宋"/>
          <w:color w:val="auto"/>
          <w:spacing w:val="-12"/>
          <w:sz w:val="21"/>
          <w:highlight w:val="none"/>
        </w:rPr>
        <w:t>，</w:t>
      </w:r>
      <w:r>
        <w:rPr>
          <w:rFonts w:hint="eastAsia" w:ascii="微软雅黑" w:hAnsi="仿宋" w:eastAsia="微软雅黑" w:cs="仿宋"/>
          <w:color w:val="auto"/>
          <w:sz w:val="21"/>
          <w:highlight w:val="none"/>
        </w:rPr>
        <w:t>且装配率至少</w:t>
      </w:r>
      <w:r>
        <w:rPr>
          <w:rFonts w:hint="eastAsia" w:ascii="微软雅黑" w:hAnsi="仿宋" w:eastAsia="微软雅黑" w:cs="仿宋"/>
          <w:color w:val="auto"/>
          <w:spacing w:val="60"/>
          <w:sz w:val="21"/>
          <w:highlight w:val="none"/>
        </w:rPr>
        <w:t>达</w:t>
      </w:r>
      <w:r>
        <w:rPr>
          <w:rFonts w:hint="eastAsia" w:ascii="微软雅黑" w:hAnsi="仿宋" w:eastAsia="微软雅黑" w:cs="仿宋"/>
          <w:color w:val="auto"/>
          <w:sz w:val="21"/>
          <w:highlight w:val="none"/>
        </w:rPr>
        <w:t>50%</w:t>
      </w:r>
      <w:r>
        <w:rPr>
          <w:rFonts w:hint="eastAsia" w:ascii="微软雅黑" w:hAnsi="仿宋" w:eastAsia="微软雅黑" w:cs="仿宋"/>
          <w:color w:val="auto"/>
          <w:spacing w:val="-12"/>
          <w:sz w:val="21"/>
          <w:highlight w:val="none"/>
        </w:rPr>
        <w:t>。</w:t>
      </w:r>
      <w:r>
        <w:rPr>
          <w:rFonts w:hint="eastAsia" w:ascii="微软雅黑" w:hAnsi="仿宋" w:eastAsia="微软雅黑" w:cs="仿宋"/>
          <w:color w:val="auto"/>
          <w:sz w:val="21"/>
          <w:highlight w:val="none"/>
        </w:rPr>
        <w:t>如有新规定</w:t>
      </w:r>
      <w:r>
        <w:rPr>
          <w:rFonts w:hint="eastAsia" w:ascii="微软雅黑" w:hAnsi="仿宋" w:eastAsia="微软雅黑" w:cs="仿宋"/>
          <w:color w:val="auto"/>
          <w:spacing w:val="-12"/>
          <w:sz w:val="21"/>
          <w:highlight w:val="none"/>
        </w:rPr>
        <w:t>，</w:t>
      </w:r>
      <w:r>
        <w:rPr>
          <w:rFonts w:hint="eastAsia" w:ascii="微软雅黑" w:hAnsi="仿宋" w:eastAsia="微软雅黑" w:cs="仿宋"/>
          <w:color w:val="auto"/>
          <w:sz w:val="21"/>
          <w:highlight w:val="none"/>
        </w:rPr>
        <w:t>按新规定或者甲方要求执行。</w:t>
      </w:r>
    </w:p>
    <w:p w14:paraId="7F802ABB">
      <w:pPr>
        <w:pageBreakBefore w:val="0"/>
        <w:widowControl/>
        <w:tabs>
          <w:tab w:val="left" w:pos="840"/>
        </w:tabs>
        <w:kinsoku/>
        <w:wordWrap/>
        <w:overflowPunct/>
        <w:topLinePunct w:val="0"/>
        <w:autoSpaceDE w:val="0"/>
        <w:autoSpaceDN w:val="0"/>
        <w:bidi w:val="0"/>
        <w:adjustRightInd/>
        <w:snapToGrid/>
        <w:spacing w:beforeAutospacing="0" w:afterAutospacing="0" w:line="300" w:lineRule="auto"/>
        <w:ind w:left="0" w:leftChars="0" w:right="0" w:rightChars="0" w:firstLine="428"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b/>
          <w:color w:val="auto"/>
          <w:spacing w:val="2"/>
          <w:sz w:val="21"/>
          <w:highlight w:val="none"/>
          <w:lang w:val="en-US" w:eastAsia="zh-CN"/>
        </w:rPr>
        <w:t>5</w:t>
      </w:r>
      <w:r>
        <w:rPr>
          <w:rFonts w:hint="eastAsia" w:ascii="微软雅黑" w:hAnsi="仿宋" w:eastAsia="微软雅黑" w:cs="仿宋"/>
          <w:b/>
          <w:color w:val="auto"/>
          <w:sz w:val="21"/>
          <w:highlight w:val="none"/>
        </w:rPr>
        <w:t>.</w:t>
      </w:r>
      <w:r>
        <w:rPr>
          <w:rFonts w:hint="eastAsia" w:ascii="微软雅黑" w:hAnsi="仿宋" w:eastAsia="微软雅黑" w:cs="仿宋"/>
          <w:b/>
          <w:color w:val="auto"/>
          <w:spacing w:val="4"/>
          <w:sz w:val="21"/>
          <w:highlight w:val="none"/>
        </w:rPr>
        <w:t>1</w:t>
      </w:r>
      <w:r>
        <w:rPr>
          <w:rFonts w:hint="eastAsia" w:ascii="微软雅黑" w:hAnsi="仿宋" w:eastAsia="微软雅黑" w:cs="仿宋"/>
          <w:b/>
          <w:color w:val="auto"/>
          <w:sz w:val="21"/>
          <w:highlight w:val="none"/>
        </w:rPr>
        <w:t>.3风</w:t>
      </w:r>
      <w:r>
        <w:rPr>
          <w:rFonts w:hint="eastAsia" w:ascii="微软雅黑" w:hAnsi="仿宋" w:eastAsia="微软雅黑" w:cs="仿宋"/>
          <w:b/>
          <w:color w:val="auto"/>
          <w:spacing w:val="2"/>
          <w:sz w:val="21"/>
          <w:highlight w:val="none"/>
        </w:rPr>
        <w:t>格</w:t>
      </w:r>
      <w:r>
        <w:rPr>
          <w:rFonts w:hint="eastAsia" w:ascii="微软雅黑" w:hAnsi="仿宋" w:eastAsia="微软雅黑" w:cs="仿宋"/>
          <w:b/>
          <w:color w:val="auto"/>
          <w:sz w:val="21"/>
          <w:highlight w:val="none"/>
        </w:rPr>
        <w:t>要求</w:t>
      </w:r>
    </w:p>
    <w:p w14:paraId="1F503149">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建筑单体风貌宜服从群体风貌要求</w:t>
      </w:r>
      <w:r>
        <w:rPr>
          <w:rFonts w:hint="eastAsia" w:ascii="微软雅黑" w:hAnsi="仿宋" w:eastAsia="微软雅黑" w:cs="仿宋"/>
          <w:color w:val="auto"/>
          <w:spacing w:val="-26"/>
          <w:sz w:val="21"/>
          <w:highlight w:val="none"/>
        </w:rPr>
        <w:t>，</w:t>
      </w:r>
      <w:r>
        <w:rPr>
          <w:rFonts w:hint="eastAsia" w:ascii="微软雅黑" w:hAnsi="仿宋" w:eastAsia="微软雅黑" w:cs="仿宋"/>
          <w:color w:val="auto"/>
          <w:sz w:val="21"/>
          <w:highlight w:val="none"/>
        </w:rPr>
        <w:t>与建筑群体风貌协调</w:t>
      </w:r>
      <w:r>
        <w:rPr>
          <w:rFonts w:hint="eastAsia" w:ascii="微软雅黑" w:hAnsi="仿宋" w:eastAsia="微软雅黑" w:cs="仿宋"/>
          <w:color w:val="auto"/>
          <w:spacing w:val="-24"/>
          <w:sz w:val="21"/>
          <w:highlight w:val="none"/>
        </w:rPr>
        <w:t>；</w:t>
      </w:r>
      <w:r>
        <w:rPr>
          <w:rFonts w:hint="eastAsia" w:ascii="微软雅黑" w:hAnsi="仿宋" w:eastAsia="微软雅黑" w:cs="仿宋"/>
          <w:color w:val="auto"/>
          <w:sz w:val="21"/>
          <w:highlight w:val="none"/>
        </w:rPr>
        <w:t>多栋建筑组成建筑群时宜高低错落</w:t>
      </w:r>
      <w:r>
        <w:rPr>
          <w:rFonts w:hint="eastAsia" w:ascii="微软雅黑" w:hAnsi="仿宋" w:eastAsia="微软雅黑" w:cs="仿宋"/>
          <w:color w:val="auto"/>
          <w:spacing w:val="-26"/>
          <w:sz w:val="21"/>
          <w:highlight w:val="none"/>
        </w:rPr>
        <w:t>；</w:t>
      </w:r>
      <w:r>
        <w:rPr>
          <w:rFonts w:hint="eastAsia" w:ascii="微软雅黑" w:hAnsi="仿宋" w:eastAsia="微软雅黑" w:cs="仿宋"/>
          <w:color w:val="auto"/>
          <w:sz w:val="21"/>
          <w:highlight w:val="none"/>
        </w:rPr>
        <w:t>原则上临绿地等开敞的建筑单体应按前低后高的原则控制建筑高度</w:t>
      </w:r>
      <w:r>
        <w:rPr>
          <w:rFonts w:hint="eastAsia" w:ascii="微软雅黑" w:hAnsi="仿宋" w:eastAsia="微软雅黑" w:cs="仿宋"/>
          <w:color w:val="auto"/>
          <w:spacing w:val="-24"/>
          <w:sz w:val="21"/>
          <w:highlight w:val="none"/>
        </w:rPr>
        <w:t>，</w:t>
      </w:r>
      <w:r>
        <w:rPr>
          <w:rFonts w:hint="eastAsia" w:ascii="微软雅黑" w:hAnsi="仿宋" w:eastAsia="微软雅黑" w:cs="仿宋"/>
          <w:color w:val="auto"/>
          <w:sz w:val="21"/>
          <w:highlight w:val="none"/>
        </w:rPr>
        <w:t>其中一线建筑高度原则上应少于建筑退让开敞空间和保护建筑的距离</w:t>
      </w:r>
      <w:r>
        <w:rPr>
          <w:rFonts w:hint="eastAsia" w:ascii="微软雅黑" w:hAnsi="仿宋" w:eastAsia="微软雅黑" w:cs="仿宋"/>
          <w:color w:val="auto"/>
          <w:spacing w:val="-50"/>
          <w:sz w:val="21"/>
          <w:highlight w:val="none"/>
        </w:rPr>
        <w:t>，</w:t>
      </w:r>
      <w:r>
        <w:rPr>
          <w:rFonts w:hint="eastAsia" w:ascii="微软雅黑" w:hAnsi="仿宋" w:eastAsia="微软雅黑" w:cs="仿宋"/>
          <w:color w:val="auto"/>
          <w:sz w:val="21"/>
          <w:highlight w:val="none"/>
        </w:rPr>
        <w:t>并严格控制建筑物的面宽</w:t>
      </w:r>
      <w:r>
        <w:rPr>
          <w:rFonts w:hint="eastAsia" w:ascii="微软雅黑" w:hAnsi="仿宋" w:eastAsia="微软雅黑" w:cs="仿宋"/>
          <w:color w:val="auto"/>
          <w:spacing w:val="-14"/>
          <w:sz w:val="21"/>
          <w:highlight w:val="none"/>
        </w:rPr>
        <w:t>；</w:t>
      </w:r>
      <w:r>
        <w:rPr>
          <w:rFonts w:hint="eastAsia" w:ascii="微软雅黑" w:hAnsi="仿宋" w:eastAsia="微软雅黑" w:cs="仿宋"/>
          <w:color w:val="auto"/>
          <w:sz w:val="21"/>
          <w:highlight w:val="none"/>
        </w:rPr>
        <w:t>应着重建筑临街界面设计</w:t>
      </w:r>
      <w:r>
        <w:rPr>
          <w:rFonts w:hint="eastAsia" w:ascii="微软雅黑" w:hAnsi="仿宋" w:eastAsia="微软雅黑" w:cs="仿宋"/>
          <w:color w:val="auto"/>
          <w:spacing w:val="-12"/>
          <w:sz w:val="21"/>
          <w:highlight w:val="none"/>
        </w:rPr>
        <w:t>，</w:t>
      </w:r>
      <w:r>
        <w:rPr>
          <w:rFonts w:hint="eastAsia" w:ascii="微软雅黑" w:hAnsi="仿宋" w:eastAsia="微软雅黑" w:cs="仿宋"/>
          <w:color w:val="auto"/>
          <w:sz w:val="21"/>
          <w:highlight w:val="none"/>
        </w:rPr>
        <w:t>鼓励通过建筑拼接</w:t>
      </w:r>
      <w:r>
        <w:rPr>
          <w:rFonts w:hint="eastAsia" w:ascii="微软雅黑" w:hAnsi="仿宋" w:eastAsia="微软雅黑" w:cs="仿宋"/>
          <w:color w:val="auto"/>
          <w:spacing w:val="-12"/>
          <w:sz w:val="21"/>
          <w:highlight w:val="none"/>
        </w:rPr>
        <w:t>、</w:t>
      </w:r>
      <w:r>
        <w:rPr>
          <w:rFonts w:hint="eastAsia" w:ascii="微软雅黑" w:hAnsi="仿宋" w:eastAsia="微软雅黑" w:cs="仿宋"/>
          <w:color w:val="auto"/>
          <w:sz w:val="21"/>
          <w:highlight w:val="none"/>
        </w:rPr>
        <w:t>建筑屋顶一体化设计等方式</w:t>
      </w:r>
      <w:r>
        <w:rPr>
          <w:rFonts w:hint="eastAsia" w:ascii="微软雅黑" w:hAnsi="仿宋" w:eastAsia="微软雅黑" w:cs="仿宋"/>
          <w:color w:val="auto"/>
          <w:spacing w:val="-12"/>
          <w:sz w:val="21"/>
          <w:highlight w:val="none"/>
        </w:rPr>
        <w:t>，</w:t>
      </w:r>
      <w:r>
        <w:rPr>
          <w:rFonts w:hint="eastAsia" w:ascii="微软雅黑" w:hAnsi="仿宋" w:eastAsia="微软雅黑" w:cs="仿宋"/>
          <w:color w:val="auto"/>
          <w:sz w:val="21"/>
          <w:highlight w:val="none"/>
        </w:rPr>
        <w:t>形成界面连续</w:t>
      </w:r>
      <w:r>
        <w:rPr>
          <w:rFonts w:hint="eastAsia" w:ascii="微软雅黑" w:hAnsi="仿宋" w:eastAsia="微软雅黑" w:cs="仿宋"/>
          <w:color w:val="auto"/>
          <w:spacing w:val="-10"/>
          <w:sz w:val="21"/>
          <w:highlight w:val="none"/>
        </w:rPr>
        <w:t>、</w:t>
      </w:r>
      <w:r>
        <w:rPr>
          <w:rFonts w:hint="eastAsia" w:ascii="微软雅黑" w:hAnsi="仿宋" w:eastAsia="微软雅黑" w:cs="仿宋"/>
          <w:color w:val="auto"/>
          <w:spacing w:val="-10"/>
          <w:sz w:val="21"/>
          <w:highlight w:val="none"/>
          <w:lang w:eastAsia="zh-CN"/>
        </w:rPr>
        <w:t>立</w:t>
      </w:r>
      <w:r>
        <w:rPr>
          <w:rFonts w:hint="eastAsia" w:ascii="微软雅黑" w:hAnsi="仿宋" w:eastAsia="微软雅黑" w:cs="仿宋"/>
          <w:color w:val="auto"/>
          <w:sz w:val="21"/>
          <w:highlight w:val="none"/>
        </w:rPr>
        <w:t>面风貌</w:t>
      </w:r>
      <w:r>
        <w:rPr>
          <w:rFonts w:hint="eastAsia" w:ascii="微软雅黑" w:hAnsi="仿宋" w:eastAsia="微软雅黑" w:cs="仿宋"/>
          <w:color w:val="auto"/>
          <w:spacing w:val="-6"/>
          <w:sz w:val="21"/>
          <w:highlight w:val="none"/>
        </w:rPr>
        <w:t>、</w:t>
      </w:r>
      <w:r>
        <w:rPr>
          <w:rFonts w:hint="eastAsia" w:ascii="微软雅黑" w:hAnsi="仿宋" w:eastAsia="微软雅黑" w:cs="仿宋"/>
          <w:color w:val="auto"/>
          <w:sz w:val="21"/>
          <w:highlight w:val="none"/>
        </w:rPr>
        <w:t>色彩</w:t>
      </w:r>
      <w:r>
        <w:rPr>
          <w:rFonts w:hint="eastAsia" w:ascii="微软雅黑" w:hAnsi="仿宋" w:eastAsia="微软雅黑" w:cs="仿宋"/>
          <w:color w:val="auto"/>
          <w:spacing w:val="-10"/>
          <w:sz w:val="21"/>
          <w:highlight w:val="none"/>
        </w:rPr>
        <w:t>、</w:t>
      </w:r>
      <w:r>
        <w:rPr>
          <w:rFonts w:hint="eastAsia" w:ascii="微软雅黑" w:hAnsi="仿宋" w:eastAsia="微软雅黑" w:cs="仿宋"/>
          <w:color w:val="auto"/>
          <w:sz w:val="21"/>
          <w:highlight w:val="none"/>
        </w:rPr>
        <w:t>材质协调的街道界面</w:t>
      </w:r>
      <w:r>
        <w:rPr>
          <w:rFonts w:hint="eastAsia" w:ascii="微软雅黑" w:hAnsi="仿宋" w:eastAsia="微软雅黑" w:cs="仿宋"/>
          <w:color w:val="auto"/>
          <w:spacing w:val="-8"/>
          <w:sz w:val="21"/>
          <w:highlight w:val="none"/>
        </w:rPr>
        <w:t>，</w:t>
      </w:r>
      <w:r>
        <w:rPr>
          <w:rFonts w:hint="eastAsia" w:ascii="微软雅黑" w:hAnsi="仿宋" w:eastAsia="微软雅黑" w:cs="仿宋"/>
          <w:color w:val="auto"/>
          <w:sz w:val="21"/>
          <w:highlight w:val="none"/>
        </w:rPr>
        <w:t>打造尺度适宜</w:t>
      </w:r>
      <w:r>
        <w:rPr>
          <w:rFonts w:hint="eastAsia" w:ascii="微软雅黑" w:hAnsi="仿宋" w:eastAsia="微软雅黑" w:cs="仿宋"/>
          <w:color w:val="auto"/>
          <w:spacing w:val="-8"/>
          <w:sz w:val="21"/>
          <w:highlight w:val="none"/>
        </w:rPr>
        <w:t>、</w:t>
      </w:r>
      <w:r>
        <w:rPr>
          <w:rFonts w:hint="eastAsia" w:ascii="微软雅黑" w:hAnsi="仿宋" w:eastAsia="微软雅黑" w:cs="仿宋"/>
          <w:color w:val="auto"/>
          <w:sz w:val="21"/>
          <w:highlight w:val="none"/>
        </w:rPr>
        <w:t>富有活力</w:t>
      </w:r>
      <w:r>
        <w:rPr>
          <w:rFonts w:hint="eastAsia" w:ascii="微软雅黑" w:hAnsi="仿宋" w:eastAsia="微软雅黑" w:cs="仿宋"/>
          <w:color w:val="auto"/>
          <w:spacing w:val="-8"/>
          <w:sz w:val="21"/>
          <w:highlight w:val="none"/>
        </w:rPr>
        <w:t>、</w:t>
      </w:r>
      <w:r>
        <w:rPr>
          <w:rFonts w:hint="eastAsia" w:ascii="微软雅黑" w:hAnsi="仿宋" w:eastAsia="微软雅黑" w:cs="仿宋"/>
          <w:color w:val="auto"/>
          <w:sz w:val="21"/>
          <w:highlight w:val="none"/>
        </w:rPr>
        <w:t>设计精致、具有人情味的街道。</w:t>
      </w:r>
    </w:p>
    <w:p w14:paraId="72F2C4C3">
      <w:pPr>
        <w:pageBreakBefore w:val="0"/>
        <w:widowControl/>
        <w:tabs>
          <w:tab w:val="left" w:pos="840"/>
        </w:tabs>
        <w:kinsoku/>
        <w:wordWrap/>
        <w:overflowPunct/>
        <w:topLinePunct w:val="0"/>
        <w:autoSpaceDE w:val="0"/>
        <w:autoSpaceDN w:val="0"/>
        <w:bidi w:val="0"/>
        <w:adjustRightInd/>
        <w:snapToGrid/>
        <w:spacing w:beforeAutospacing="0" w:afterAutospacing="0" w:line="300" w:lineRule="auto"/>
        <w:ind w:left="0" w:leftChars="0" w:right="0" w:rightChars="0" w:firstLine="428"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b/>
          <w:color w:val="auto"/>
          <w:spacing w:val="2"/>
          <w:sz w:val="21"/>
          <w:highlight w:val="none"/>
          <w:lang w:val="en-US" w:eastAsia="zh-CN"/>
        </w:rPr>
        <w:t>5</w:t>
      </w:r>
      <w:r>
        <w:rPr>
          <w:rFonts w:hint="eastAsia" w:ascii="微软雅黑" w:hAnsi="仿宋" w:eastAsia="微软雅黑" w:cs="仿宋"/>
          <w:b/>
          <w:color w:val="auto"/>
          <w:sz w:val="21"/>
          <w:highlight w:val="none"/>
        </w:rPr>
        <w:t>.</w:t>
      </w:r>
      <w:r>
        <w:rPr>
          <w:rFonts w:hint="eastAsia" w:ascii="微软雅黑" w:hAnsi="仿宋" w:eastAsia="微软雅黑" w:cs="仿宋"/>
          <w:b/>
          <w:color w:val="auto"/>
          <w:spacing w:val="4"/>
          <w:sz w:val="21"/>
          <w:highlight w:val="none"/>
        </w:rPr>
        <w:t>1</w:t>
      </w:r>
      <w:r>
        <w:rPr>
          <w:rFonts w:hint="eastAsia" w:ascii="微软雅黑" w:hAnsi="仿宋" w:eastAsia="微软雅黑" w:cs="仿宋"/>
          <w:b/>
          <w:color w:val="auto"/>
          <w:sz w:val="21"/>
          <w:highlight w:val="none"/>
        </w:rPr>
        <w:t>.4设</w:t>
      </w:r>
      <w:r>
        <w:rPr>
          <w:rFonts w:hint="eastAsia" w:ascii="微软雅黑" w:hAnsi="仿宋" w:eastAsia="微软雅黑" w:cs="仿宋"/>
          <w:b/>
          <w:color w:val="auto"/>
          <w:spacing w:val="2"/>
          <w:sz w:val="21"/>
          <w:highlight w:val="none"/>
        </w:rPr>
        <w:t>计</w:t>
      </w:r>
      <w:r>
        <w:rPr>
          <w:rFonts w:hint="eastAsia" w:ascii="微软雅黑" w:hAnsi="仿宋" w:eastAsia="微软雅黑" w:cs="仿宋"/>
          <w:b/>
          <w:color w:val="auto"/>
          <w:sz w:val="21"/>
          <w:highlight w:val="none"/>
        </w:rPr>
        <w:t>标</w:t>
      </w:r>
      <w:r>
        <w:rPr>
          <w:rFonts w:hint="eastAsia" w:ascii="微软雅黑" w:hAnsi="仿宋" w:eastAsia="微软雅黑" w:cs="仿宋"/>
          <w:b/>
          <w:color w:val="auto"/>
          <w:spacing w:val="4"/>
          <w:sz w:val="21"/>
          <w:highlight w:val="none"/>
        </w:rPr>
        <w:t>准</w:t>
      </w:r>
      <w:r>
        <w:rPr>
          <w:rFonts w:hint="eastAsia" w:ascii="微软雅黑" w:hAnsi="仿宋" w:eastAsia="微软雅黑" w:cs="仿宋"/>
          <w:b/>
          <w:color w:val="auto"/>
          <w:sz w:val="21"/>
          <w:highlight w:val="none"/>
        </w:rPr>
        <w:t>要求</w:t>
      </w:r>
    </w:p>
    <w:p w14:paraId="34B75968">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1、满足《建筑节能与可再生能源利用通用规范》(GB55015-2021)、《广州市住房和城乡建设局关于政府投资公共建筑项目全面执行《近零能耗建筑技术标准》的通知》(穗建技(2024)20</w:t>
      </w:r>
      <w:r>
        <w:rPr>
          <w:rFonts w:hint="eastAsia" w:ascii="微软雅黑" w:hAnsi="仿宋" w:eastAsia="微软雅黑" w:cs="仿宋"/>
          <w:color w:val="auto"/>
          <w:spacing w:val="60"/>
          <w:sz w:val="21"/>
          <w:highlight w:val="none"/>
        </w:rPr>
        <w:t>8</w:t>
      </w:r>
      <w:r>
        <w:rPr>
          <w:rFonts w:hint="eastAsia" w:ascii="微软雅黑" w:hAnsi="仿宋" w:eastAsia="微软雅黑" w:cs="仿宋"/>
          <w:color w:val="auto"/>
          <w:sz w:val="21"/>
          <w:highlight w:val="none"/>
        </w:rPr>
        <w:t>号)等国家和广东省节能相关规范要求。本项目按国家绿色建筑评价标准二星绿色建筑标准规划设计。</w:t>
      </w:r>
    </w:p>
    <w:p w14:paraId="612EA13A">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2、建设项目应采用雨污分流系统。具体设计方案应满足《建筑与市政工程防水通用规范</w:t>
      </w:r>
      <w:r>
        <w:rPr>
          <w:rFonts w:hint="eastAsia" w:ascii="微软雅黑" w:hAnsi="仿宋" w:eastAsia="微软雅黑" w:cs="仿宋"/>
          <w:color w:val="auto"/>
          <w:spacing w:val="-14"/>
          <w:sz w:val="21"/>
          <w:highlight w:val="none"/>
        </w:rPr>
        <w:t>》</w:t>
      </w:r>
      <w:r>
        <w:rPr>
          <w:rFonts w:hint="eastAsia" w:ascii="微软雅黑" w:hAnsi="仿宋" w:eastAsia="微软雅黑" w:cs="仿宋"/>
          <w:color w:val="auto"/>
          <w:sz w:val="21"/>
          <w:highlight w:val="none"/>
        </w:rPr>
        <w:t>（GB55030-2022</w:t>
      </w:r>
      <w:r>
        <w:rPr>
          <w:rFonts w:hint="eastAsia" w:ascii="微软雅黑" w:hAnsi="仿宋" w:eastAsia="微软雅黑" w:cs="仿宋"/>
          <w:color w:val="auto"/>
          <w:spacing w:val="-4"/>
          <w:sz w:val="21"/>
          <w:highlight w:val="none"/>
        </w:rPr>
        <w:t>）</w:t>
      </w:r>
      <w:r>
        <w:rPr>
          <w:rFonts w:hint="eastAsia" w:ascii="微软雅黑" w:hAnsi="仿宋" w:eastAsia="微软雅黑" w:cs="仿宋"/>
          <w:color w:val="auto"/>
          <w:spacing w:val="-12"/>
          <w:sz w:val="21"/>
          <w:highlight w:val="none"/>
        </w:rPr>
        <w:t>、</w:t>
      </w:r>
      <w:r>
        <w:rPr>
          <w:rFonts w:hint="eastAsia" w:ascii="微软雅黑" w:hAnsi="仿宋" w:eastAsia="微软雅黑" w:cs="仿宋"/>
          <w:color w:val="auto"/>
          <w:spacing w:val="-4"/>
          <w:sz w:val="21"/>
          <w:highlight w:val="none"/>
        </w:rPr>
        <w:t>《</w:t>
      </w:r>
      <w:r>
        <w:rPr>
          <w:rFonts w:hint="eastAsia" w:ascii="微软雅黑" w:hAnsi="仿宋" w:eastAsia="微软雅黑" w:cs="仿宋"/>
          <w:color w:val="auto"/>
          <w:sz w:val="21"/>
          <w:highlight w:val="none"/>
        </w:rPr>
        <w:t>广州市建设项目雨水径流控制办法</w:t>
      </w:r>
      <w:r>
        <w:rPr>
          <w:rFonts w:hint="eastAsia" w:ascii="微软雅黑" w:hAnsi="仿宋" w:eastAsia="微软雅黑" w:cs="仿宋"/>
          <w:color w:val="auto"/>
          <w:spacing w:val="-4"/>
          <w:sz w:val="21"/>
          <w:highlight w:val="none"/>
        </w:rPr>
        <w:t>》</w:t>
      </w:r>
      <w:r>
        <w:rPr>
          <w:rFonts w:hint="eastAsia" w:ascii="微软雅黑" w:hAnsi="仿宋" w:eastAsia="微软雅黑" w:cs="仿宋"/>
          <w:color w:val="auto"/>
          <w:spacing w:val="-12"/>
          <w:sz w:val="21"/>
          <w:highlight w:val="none"/>
        </w:rPr>
        <w:t>、</w:t>
      </w:r>
      <w:r>
        <w:rPr>
          <w:rFonts w:hint="eastAsia" w:ascii="微软雅黑" w:hAnsi="仿宋" w:eastAsia="微软雅黑" w:cs="仿宋"/>
          <w:color w:val="auto"/>
          <w:sz w:val="21"/>
          <w:highlight w:val="none"/>
        </w:rPr>
        <w:t>《广州市海绵城市规划设计导则</w:t>
      </w:r>
      <w:r>
        <w:rPr>
          <w:rFonts w:hint="eastAsia" w:ascii="微软雅黑" w:hAnsi="仿宋" w:eastAsia="微软雅黑" w:cs="仿宋"/>
          <w:color w:val="auto"/>
          <w:spacing w:val="-6"/>
          <w:sz w:val="21"/>
          <w:highlight w:val="none"/>
        </w:rPr>
        <w:t>》</w:t>
      </w:r>
      <w:r>
        <w:rPr>
          <w:rFonts w:hint="eastAsia" w:ascii="微软雅黑" w:hAnsi="仿宋" w:eastAsia="微软雅黑" w:cs="仿宋"/>
          <w:color w:val="auto"/>
          <w:spacing w:val="-12"/>
          <w:sz w:val="21"/>
          <w:highlight w:val="none"/>
        </w:rPr>
        <w:t>、</w:t>
      </w:r>
      <w:r>
        <w:rPr>
          <w:rFonts w:hint="eastAsia" w:ascii="微软雅黑" w:hAnsi="仿宋" w:eastAsia="微软雅黑" w:cs="仿宋"/>
          <w:color w:val="auto"/>
          <w:sz w:val="21"/>
          <w:highlight w:val="none"/>
        </w:rPr>
        <w:t>《广州市海绵城市建设技术指引及标准图</w:t>
      </w:r>
      <w:r>
        <w:rPr>
          <w:rFonts w:hint="eastAsia" w:ascii="微软雅黑" w:hAnsi="仿宋" w:eastAsia="微软雅黑" w:cs="仿宋"/>
          <w:color w:val="auto"/>
          <w:spacing w:val="-8"/>
          <w:sz w:val="21"/>
          <w:highlight w:val="none"/>
        </w:rPr>
        <w:t>集</w:t>
      </w:r>
      <w:r>
        <w:rPr>
          <w:rFonts w:hint="eastAsia" w:ascii="微软雅黑" w:hAnsi="仿宋" w:eastAsia="微软雅黑" w:cs="仿宋"/>
          <w:color w:val="auto"/>
          <w:sz w:val="21"/>
          <w:highlight w:val="none"/>
        </w:rPr>
        <w:t>（试行</w:t>
      </w:r>
      <w:r>
        <w:rPr>
          <w:rFonts w:hint="eastAsia" w:ascii="微软雅黑" w:hAnsi="仿宋" w:eastAsia="微软雅黑" w:cs="仿宋"/>
          <w:color w:val="auto"/>
          <w:spacing w:val="-8"/>
          <w:sz w:val="21"/>
          <w:highlight w:val="none"/>
        </w:rPr>
        <w:t>）</w:t>
      </w:r>
      <w:r>
        <w:rPr>
          <w:rFonts w:hint="eastAsia" w:ascii="微软雅黑" w:hAnsi="仿宋" w:eastAsia="微软雅黑" w:cs="仿宋"/>
          <w:color w:val="auto"/>
          <w:spacing w:val="-4"/>
          <w:sz w:val="21"/>
          <w:highlight w:val="none"/>
        </w:rPr>
        <w:t>》</w:t>
      </w:r>
      <w:r>
        <w:rPr>
          <w:rFonts w:hint="eastAsia" w:ascii="微软雅黑" w:hAnsi="仿宋" w:eastAsia="微软雅黑" w:cs="仿宋"/>
          <w:color w:val="auto"/>
          <w:spacing w:val="-12"/>
          <w:sz w:val="21"/>
          <w:highlight w:val="none"/>
        </w:rPr>
        <w:t>、</w:t>
      </w:r>
      <w:r>
        <w:rPr>
          <w:rFonts w:hint="eastAsia" w:ascii="微软雅黑" w:hAnsi="仿宋" w:eastAsia="微软雅黑" w:cs="仿宋"/>
          <w:color w:val="auto"/>
          <w:sz w:val="21"/>
          <w:highlight w:val="none"/>
        </w:rPr>
        <w:t>《广州市海绵城市建设技术指标体系（试行）》等规定的要求。</w:t>
      </w:r>
    </w:p>
    <w:p w14:paraId="0AFFAEC5">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3、满足《装配式建筑评价标准》（DB4401/T 151-2022）和广州市、</w:t>
      </w:r>
      <w:r>
        <w:rPr>
          <w:rFonts w:hint="eastAsia" w:ascii="微软雅黑" w:hAnsi="仿宋" w:eastAsia="微软雅黑" w:cs="仿宋"/>
          <w:color w:val="auto"/>
          <w:sz w:val="21"/>
          <w:highlight w:val="none"/>
          <w:lang w:eastAsia="zh-CN"/>
        </w:rPr>
        <w:t>从化</w:t>
      </w:r>
      <w:r>
        <w:rPr>
          <w:rFonts w:hint="eastAsia" w:ascii="微软雅黑" w:hAnsi="仿宋" w:eastAsia="微软雅黑" w:cs="仿宋"/>
          <w:color w:val="auto"/>
          <w:sz w:val="21"/>
          <w:highlight w:val="none"/>
        </w:rPr>
        <w:t>区装配式</w:t>
      </w:r>
    </w:p>
    <w:p w14:paraId="69B28888">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建筑相关规定。</w:t>
      </w:r>
    </w:p>
    <w:p w14:paraId="21F2B179">
      <w:pPr>
        <w:pageBreakBefore w:val="0"/>
        <w:widowControl/>
        <w:tabs>
          <w:tab w:val="left" w:pos="840"/>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b/>
          <w:color w:val="auto"/>
          <w:sz w:val="21"/>
          <w:highlight w:val="none"/>
          <w:lang w:val="en-US" w:eastAsia="zh-CN"/>
        </w:rPr>
        <w:t>5</w:t>
      </w:r>
      <w:r>
        <w:rPr>
          <w:rFonts w:hint="eastAsia" w:ascii="微软雅黑" w:hAnsi="仿宋" w:eastAsia="微软雅黑" w:cs="仿宋"/>
          <w:b/>
          <w:color w:val="auto"/>
          <w:sz w:val="21"/>
          <w:highlight w:val="none"/>
        </w:rPr>
        <w:t>.</w:t>
      </w:r>
      <w:r>
        <w:rPr>
          <w:rFonts w:hint="eastAsia" w:ascii="微软雅黑" w:hAnsi="仿宋" w:eastAsia="微软雅黑" w:cs="仿宋"/>
          <w:b/>
          <w:color w:val="auto"/>
          <w:spacing w:val="4"/>
          <w:sz w:val="21"/>
          <w:highlight w:val="none"/>
        </w:rPr>
        <w:t>1</w:t>
      </w:r>
      <w:r>
        <w:rPr>
          <w:rFonts w:hint="eastAsia" w:ascii="微软雅黑" w:hAnsi="仿宋" w:eastAsia="微软雅黑" w:cs="仿宋"/>
          <w:b/>
          <w:color w:val="auto"/>
          <w:sz w:val="21"/>
          <w:highlight w:val="none"/>
        </w:rPr>
        <w:t>.5限额设</w:t>
      </w:r>
      <w:r>
        <w:rPr>
          <w:rFonts w:hint="eastAsia" w:ascii="微软雅黑" w:hAnsi="仿宋" w:eastAsia="微软雅黑" w:cs="仿宋"/>
          <w:b/>
          <w:color w:val="auto"/>
          <w:spacing w:val="2"/>
          <w:sz w:val="21"/>
          <w:highlight w:val="none"/>
        </w:rPr>
        <w:t>计</w:t>
      </w:r>
      <w:r>
        <w:rPr>
          <w:rFonts w:hint="eastAsia" w:ascii="微软雅黑" w:hAnsi="仿宋" w:eastAsia="微软雅黑" w:cs="仿宋"/>
          <w:b/>
          <w:color w:val="auto"/>
          <w:sz w:val="21"/>
          <w:highlight w:val="none"/>
        </w:rPr>
        <w:t>要求</w:t>
      </w:r>
    </w:p>
    <w:p w14:paraId="1AB24486">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设计单位在保证设计质量的前提下</w:t>
      </w:r>
      <w:r>
        <w:rPr>
          <w:rFonts w:hint="eastAsia" w:ascii="微软雅黑" w:hAnsi="仿宋" w:eastAsia="微软雅黑" w:cs="仿宋"/>
          <w:color w:val="auto"/>
          <w:spacing w:val="-16"/>
          <w:sz w:val="21"/>
          <w:highlight w:val="none"/>
        </w:rPr>
        <w:t>，</w:t>
      </w:r>
      <w:r>
        <w:rPr>
          <w:rFonts w:hint="eastAsia" w:ascii="微软雅黑" w:hAnsi="仿宋" w:eastAsia="微软雅黑" w:cs="仿宋"/>
          <w:color w:val="auto"/>
          <w:sz w:val="21"/>
          <w:highlight w:val="none"/>
        </w:rPr>
        <w:t>应遵循功能适用</w:t>
      </w:r>
      <w:r>
        <w:rPr>
          <w:rFonts w:hint="eastAsia" w:ascii="微软雅黑" w:hAnsi="仿宋" w:eastAsia="微软雅黑" w:cs="仿宋"/>
          <w:color w:val="auto"/>
          <w:spacing w:val="-18"/>
          <w:sz w:val="21"/>
          <w:highlight w:val="none"/>
        </w:rPr>
        <w:t>、</w:t>
      </w:r>
      <w:r>
        <w:rPr>
          <w:rFonts w:hint="eastAsia" w:ascii="微软雅黑" w:hAnsi="仿宋" w:eastAsia="微软雅黑" w:cs="仿宋"/>
          <w:color w:val="auto"/>
          <w:sz w:val="21"/>
          <w:highlight w:val="none"/>
        </w:rPr>
        <w:t>标准合理</w:t>
      </w:r>
      <w:r>
        <w:rPr>
          <w:rFonts w:hint="eastAsia" w:ascii="微软雅黑" w:hAnsi="仿宋" w:eastAsia="微软雅黑" w:cs="仿宋"/>
          <w:color w:val="auto"/>
          <w:spacing w:val="-16"/>
          <w:sz w:val="21"/>
          <w:highlight w:val="none"/>
        </w:rPr>
        <w:t>、</w:t>
      </w:r>
      <w:r>
        <w:rPr>
          <w:rFonts w:hint="eastAsia" w:ascii="微软雅黑" w:hAnsi="仿宋" w:eastAsia="微软雅黑" w:cs="仿宋"/>
          <w:color w:val="auto"/>
          <w:sz w:val="21"/>
          <w:highlight w:val="none"/>
        </w:rPr>
        <w:t>经济合理的原则开展设计工作</w:t>
      </w:r>
      <w:r>
        <w:rPr>
          <w:rFonts w:hint="eastAsia" w:ascii="微软雅黑" w:hAnsi="仿宋" w:eastAsia="微软雅黑" w:cs="仿宋"/>
          <w:color w:val="auto"/>
          <w:spacing w:val="-26"/>
          <w:sz w:val="21"/>
          <w:highlight w:val="none"/>
        </w:rPr>
        <w:t>，</w:t>
      </w:r>
      <w:r>
        <w:rPr>
          <w:rFonts w:hint="eastAsia" w:ascii="微软雅黑" w:hAnsi="仿宋" w:eastAsia="微软雅黑" w:cs="仿宋"/>
          <w:color w:val="auto"/>
          <w:sz w:val="21"/>
          <w:highlight w:val="none"/>
        </w:rPr>
        <w:t>实行限额设计</w:t>
      </w:r>
      <w:r>
        <w:rPr>
          <w:rFonts w:hint="eastAsia" w:ascii="微软雅黑" w:hAnsi="仿宋" w:eastAsia="微软雅黑" w:cs="仿宋"/>
          <w:color w:val="auto"/>
          <w:spacing w:val="-24"/>
          <w:sz w:val="21"/>
          <w:highlight w:val="none"/>
        </w:rPr>
        <w:t>，</w:t>
      </w:r>
      <w:r>
        <w:rPr>
          <w:rFonts w:hint="eastAsia" w:ascii="微软雅黑" w:hAnsi="仿宋" w:eastAsia="微软雅黑" w:cs="仿宋"/>
          <w:color w:val="auto"/>
          <w:sz w:val="21"/>
          <w:highlight w:val="none"/>
        </w:rPr>
        <w:t>在投资限额目标的基础上结合工程设计内容进一步分解投资</w:t>
      </w:r>
      <w:r>
        <w:rPr>
          <w:rFonts w:hint="eastAsia" w:ascii="微软雅黑" w:hAnsi="仿宋" w:eastAsia="微软雅黑" w:cs="仿宋"/>
          <w:color w:val="auto"/>
          <w:spacing w:val="-16"/>
          <w:sz w:val="21"/>
          <w:highlight w:val="none"/>
        </w:rPr>
        <w:t>，</w:t>
      </w:r>
      <w:r>
        <w:rPr>
          <w:rFonts w:hint="eastAsia" w:ascii="微软雅黑" w:hAnsi="仿宋" w:eastAsia="微软雅黑" w:cs="仿宋"/>
          <w:color w:val="auto"/>
          <w:sz w:val="21"/>
          <w:highlight w:val="none"/>
        </w:rPr>
        <w:t>明确投资控制主要指标</w:t>
      </w:r>
      <w:r>
        <w:rPr>
          <w:rFonts w:hint="eastAsia" w:ascii="微软雅黑" w:hAnsi="仿宋" w:eastAsia="微软雅黑" w:cs="仿宋"/>
          <w:color w:val="auto"/>
          <w:spacing w:val="-18"/>
          <w:sz w:val="21"/>
          <w:highlight w:val="none"/>
        </w:rPr>
        <w:t>，</w:t>
      </w:r>
      <w:r>
        <w:rPr>
          <w:rFonts w:hint="eastAsia" w:ascii="微软雅黑" w:hAnsi="仿宋" w:eastAsia="微软雅黑" w:cs="仿宋"/>
          <w:color w:val="auto"/>
          <w:sz w:val="21"/>
          <w:highlight w:val="none"/>
        </w:rPr>
        <w:t>从而合理有效地控制成本</w:t>
      </w:r>
      <w:r>
        <w:rPr>
          <w:rFonts w:hint="eastAsia" w:ascii="微软雅黑" w:hAnsi="仿宋" w:eastAsia="微软雅黑" w:cs="仿宋"/>
          <w:color w:val="auto"/>
          <w:spacing w:val="-16"/>
          <w:sz w:val="21"/>
          <w:highlight w:val="none"/>
        </w:rPr>
        <w:t>，</w:t>
      </w:r>
      <w:r>
        <w:rPr>
          <w:rFonts w:hint="eastAsia" w:ascii="微软雅黑" w:hAnsi="仿宋" w:eastAsia="微软雅黑" w:cs="仿宋"/>
          <w:color w:val="auto"/>
          <w:sz w:val="21"/>
          <w:highlight w:val="none"/>
        </w:rPr>
        <w:t>确保工程概预算不突破限额目标。</w:t>
      </w:r>
    </w:p>
    <w:p w14:paraId="2C7C91A4">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p>
    <w:p w14:paraId="20FD8B21">
      <w:pPr>
        <w:pageBreakBefore w:val="0"/>
        <w:widowControl/>
        <w:tabs>
          <w:tab w:val="left" w:pos="998"/>
        </w:tabs>
        <w:kinsoku/>
        <w:wordWrap/>
        <w:overflowPunct/>
        <w:topLinePunct w:val="0"/>
        <w:autoSpaceDE w:val="0"/>
        <w:autoSpaceDN w:val="0"/>
        <w:bidi w:val="0"/>
        <w:adjustRightInd/>
        <w:snapToGrid/>
        <w:spacing w:before="200" w:beforeAutospacing="0" w:afterAutospacing="0" w:line="240" w:lineRule="auto"/>
        <w:ind w:left="0" w:leftChars="0" w:right="0" w:rightChars="0" w:firstLine="0" w:firstLineChars="0"/>
        <w:jc w:val="left"/>
        <w:textAlignment w:val="auto"/>
        <w:outlineLvl w:val="1"/>
        <w:rPr>
          <w:rFonts w:hint="eastAsia" w:ascii="微软雅黑" w:hAnsi="仿宋" w:eastAsia="微软雅黑" w:cs="仿宋"/>
          <w:b/>
          <w:color w:val="auto"/>
          <w:sz w:val="21"/>
          <w:highlight w:val="none"/>
        </w:rPr>
      </w:pPr>
      <w:r>
        <w:rPr>
          <w:rFonts w:hint="eastAsia" w:ascii="微软雅黑" w:hAnsi="仿宋" w:eastAsia="微软雅黑" w:cs="仿宋"/>
          <w:b/>
          <w:color w:val="auto"/>
          <w:spacing w:val="2"/>
          <w:sz w:val="21"/>
          <w:highlight w:val="none"/>
          <w:lang w:val="en-US" w:eastAsia="zh-CN"/>
        </w:rPr>
        <w:t>5</w:t>
      </w:r>
      <w:r>
        <w:rPr>
          <w:rFonts w:hint="eastAsia" w:ascii="微软雅黑" w:hAnsi="仿宋" w:eastAsia="微软雅黑" w:cs="仿宋"/>
          <w:b/>
          <w:color w:val="auto"/>
          <w:spacing w:val="2"/>
          <w:sz w:val="21"/>
          <w:highlight w:val="none"/>
        </w:rPr>
        <w:t>.</w:t>
      </w:r>
      <w:r>
        <w:rPr>
          <w:rFonts w:hint="eastAsia" w:ascii="微软雅黑" w:hAnsi="仿宋" w:eastAsia="微软雅黑" w:cs="仿宋"/>
          <w:b/>
          <w:color w:val="auto"/>
          <w:sz w:val="21"/>
          <w:highlight w:val="none"/>
        </w:rPr>
        <w:t>2</w:t>
      </w:r>
      <w:r>
        <w:rPr>
          <w:rFonts w:hint="eastAsia" w:ascii="微软雅黑" w:hAnsi="仿宋" w:eastAsia="微软雅黑" w:cs="仿宋"/>
          <w:b/>
          <w:color w:val="auto"/>
          <w:sz w:val="21"/>
          <w:highlight w:val="none"/>
        </w:rPr>
        <w:tab/>
      </w:r>
      <w:r>
        <w:rPr>
          <w:rFonts w:hint="eastAsia" w:ascii="微软雅黑" w:hAnsi="仿宋" w:eastAsia="微软雅黑" w:cs="仿宋"/>
          <w:b/>
          <w:color w:val="auto"/>
          <w:sz w:val="21"/>
          <w:highlight w:val="none"/>
        </w:rPr>
        <w:t>各</w:t>
      </w:r>
      <w:r>
        <w:rPr>
          <w:rFonts w:hint="eastAsia" w:ascii="微软雅黑" w:hAnsi="仿宋" w:eastAsia="微软雅黑" w:cs="仿宋"/>
          <w:b/>
          <w:color w:val="auto"/>
          <w:spacing w:val="4"/>
          <w:sz w:val="21"/>
          <w:highlight w:val="none"/>
        </w:rPr>
        <w:t>专</w:t>
      </w:r>
      <w:r>
        <w:rPr>
          <w:rFonts w:hint="eastAsia" w:ascii="微软雅黑" w:hAnsi="仿宋" w:eastAsia="微软雅黑" w:cs="仿宋"/>
          <w:b/>
          <w:color w:val="auto"/>
          <w:sz w:val="21"/>
          <w:highlight w:val="none"/>
        </w:rPr>
        <w:t>业设</w:t>
      </w:r>
      <w:r>
        <w:rPr>
          <w:rFonts w:hint="eastAsia" w:ascii="微软雅黑" w:hAnsi="仿宋" w:eastAsia="微软雅黑" w:cs="仿宋"/>
          <w:b/>
          <w:color w:val="auto"/>
          <w:spacing w:val="4"/>
          <w:sz w:val="21"/>
          <w:highlight w:val="none"/>
        </w:rPr>
        <w:t>计</w:t>
      </w:r>
      <w:r>
        <w:rPr>
          <w:rFonts w:hint="eastAsia" w:ascii="微软雅黑" w:hAnsi="仿宋" w:eastAsia="微软雅黑" w:cs="仿宋"/>
          <w:b/>
          <w:color w:val="auto"/>
          <w:sz w:val="21"/>
          <w:highlight w:val="none"/>
        </w:rPr>
        <w:t>要求</w:t>
      </w:r>
    </w:p>
    <w:p w14:paraId="6105E296">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各阶段的设计工作除遵照设计合同、</w:t>
      </w:r>
      <w:r>
        <w:rPr>
          <w:rFonts w:hint="eastAsia" w:ascii="微软雅黑" w:hAnsi="仿宋" w:eastAsia="微软雅黑" w:cs="仿宋"/>
          <w:color w:val="auto"/>
          <w:sz w:val="21"/>
          <w:highlight w:val="none"/>
          <w:lang w:eastAsia="zh-CN"/>
        </w:rPr>
        <w:t>工程设计任务书</w:t>
      </w:r>
      <w:r>
        <w:rPr>
          <w:rFonts w:hint="eastAsia" w:ascii="微软雅黑" w:hAnsi="仿宋" w:eastAsia="微软雅黑" w:cs="仿宋"/>
          <w:color w:val="auto"/>
          <w:sz w:val="21"/>
          <w:highlight w:val="none"/>
        </w:rPr>
        <w:t>、业主需求书、现行法律法规和规范标准</w:t>
      </w:r>
      <w:r>
        <w:rPr>
          <w:rFonts w:hint="eastAsia" w:ascii="微软雅黑" w:hAnsi="仿宋" w:eastAsia="微软雅黑" w:cs="仿宋"/>
          <w:color w:val="auto"/>
          <w:spacing w:val="-16"/>
          <w:sz w:val="21"/>
          <w:highlight w:val="none"/>
        </w:rPr>
        <w:t>、</w:t>
      </w:r>
      <w:r>
        <w:rPr>
          <w:rFonts w:hint="eastAsia" w:ascii="微软雅黑" w:hAnsi="仿宋" w:eastAsia="微软雅黑" w:cs="仿宋"/>
          <w:color w:val="auto"/>
          <w:sz w:val="21"/>
          <w:highlight w:val="none"/>
        </w:rPr>
        <w:t>政府有关部门的规定和审批意见</w:t>
      </w:r>
      <w:r>
        <w:rPr>
          <w:rFonts w:hint="eastAsia" w:ascii="微软雅黑" w:hAnsi="仿宋" w:eastAsia="微软雅黑" w:cs="仿宋"/>
          <w:color w:val="auto"/>
          <w:spacing w:val="-18"/>
          <w:sz w:val="21"/>
          <w:highlight w:val="none"/>
        </w:rPr>
        <w:t>、</w:t>
      </w:r>
      <w:r>
        <w:rPr>
          <w:rFonts w:hint="eastAsia" w:ascii="微软雅黑" w:hAnsi="仿宋" w:eastAsia="微软雅黑" w:cs="仿宋"/>
          <w:color w:val="auto"/>
          <w:sz w:val="21"/>
          <w:highlight w:val="none"/>
        </w:rPr>
        <w:t>项目建设管理单位的有关规定等外</w:t>
      </w:r>
      <w:r>
        <w:rPr>
          <w:rFonts w:hint="eastAsia" w:ascii="微软雅黑" w:hAnsi="仿宋" w:eastAsia="微软雅黑" w:cs="仿宋"/>
          <w:color w:val="auto"/>
          <w:spacing w:val="-16"/>
          <w:sz w:val="21"/>
          <w:highlight w:val="none"/>
        </w:rPr>
        <w:t>，</w:t>
      </w:r>
      <w:r>
        <w:rPr>
          <w:rFonts w:hint="eastAsia" w:ascii="微软雅黑" w:hAnsi="仿宋" w:eastAsia="微软雅黑" w:cs="仿宋"/>
          <w:color w:val="auto"/>
          <w:sz w:val="21"/>
          <w:highlight w:val="none"/>
        </w:rPr>
        <w:t>还需要做到下列设计要求。</w:t>
      </w:r>
    </w:p>
    <w:p w14:paraId="671F3399">
      <w:pPr>
        <w:pageBreakBefore w:val="0"/>
        <w:widowControl/>
        <w:tabs>
          <w:tab w:val="left" w:pos="840"/>
        </w:tabs>
        <w:kinsoku/>
        <w:wordWrap/>
        <w:overflowPunct/>
        <w:topLinePunct w:val="0"/>
        <w:autoSpaceDE w:val="0"/>
        <w:autoSpaceDN w:val="0"/>
        <w:bidi w:val="0"/>
        <w:adjustRightInd/>
        <w:snapToGrid/>
        <w:spacing w:beforeAutospacing="0" w:afterAutospacing="0" w:line="300" w:lineRule="auto"/>
        <w:ind w:left="0" w:leftChars="0" w:right="0" w:rightChars="0" w:firstLine="428"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b/>
          <w:color w:val="auto"/>
          <w:spacing w:val="2"/>
          <w:sz w:val="21"/>
          <w:highlight w:val="none"/>
          <w:lang w:val="en-US" w:eastAsia="zh-CN"/>
        </w:rPr>
        <w:t>5</w:t>
      </w:r>
      <w:r>
        <w:rPr>
          <w:rFonts w:hint="eastAsia" w:ascii="微软雅黑" w:hAnsi="仿宋" w:eastAsia="微软雅黑" w:cs="仿宋"/>
          <w:b/>
          <w:color w:val="auto"/>
          <w:sz w:val="21"/>
          <w:highlight w:val="none"/>
        </w:rPr>
        <w:t>.</w:t>
      </w:r>
      <w:r>
        <w:rPr>
          <w:rFonts w:hint="eastAsia" w:ascii="微软雅黑" w:hAnsi="仿宋" w:eastAsia="微软雅黑" w:cs="仿宋"/>
          <w:b/>
          <w:color w:val="auto"/>
          <w:spacing w:val="4"/>
          <w:sz w:val="21"/>
          <w:highlight w:val="none"/>
        </w:rPr>
        <w:t>2</w:t>
      </w:r>
      <w:r>
        <w:rPr>
          <w:rFonts w:hint="eastAsia" w:ascii="微软雅黑" w:hAnsi="仿宋" w:eastAsia="微软雅黑" w:cs="仿宋"/>
          <w:b/>
          <w:color w:val="auto"/>
          <w:sz w:val="21"/>
          <w:highlight w:val="none"/>
        </w:rPr>
        <w:t>.1规</w:t>
      </w:r>
      <w:r>
        <w:rPr>
          <w:rFonts w:hint="eastAsia" w:ascii="微软雅黑" w:hAnsi="仿宋" w:eastAsia="微软雅黑" w:cs="仿宋"/>
          <w:b/>
          <w:color w:val="auto"/>
          <w:spacing w:val="2"/>
          <w:sz w:val="21"/>
          <w:highlight w:val="none"/>
        </w:rPr>
        <w:t>划</w:t>
      </w:r>
      <w:r>
        <w:rPr>
          <w:rFonts w:hint="eastAsia" w:ascii="微软雅黑" w:hAnsi="仿宋" w:eastAsia="微软雅黑" w:cs="仿宋"/>
          <w:b/>
          <w:color w:val="auto"/>
          <w:sz w:val="21"/>
          <w:highlight w:val="none"/>
        </w:rPr>
        <w:t>设</w:t>
      </w:r>
      <w:r>
        <w:rPr>
          <w:rFonts w:hint="eastAsia" w:ascii="微软雅黑" w:hAnsi="仿宋" w:eastAsia="微软雅黑" w:cs="仿宋"/>
          <w:b/>
          <w:color w:val="auto"/>
          <w:spacing w:val="4"/>
          <w:sz w:val="21"/>
          <w:highlight w:val="none"/>
        </w:rPr>
        <w:t>计</w:t>
      </w:r>
      <w:r>
        <w:rPr>
          <w:rFonts w:hint="eastAsia" w:ascii="微软雅黑" w:hAnsi="仿宋" w:eastAsia="微软雅黑" w:cs="仿宋"/>
          <w:b/>
          <w:color w:val="auto"/>
          <w:sz w:val="21"/>
          <w:highlight w:val="none"/>
        </w:rPr>
        <w:t>要求</w:t>
      </w:r>
    </w:p>
    <w:p w14:paraId="105450E6">
      <w:pPr>
        <w:pageBreakBefore w:val="0"/>
        <w:widowControl/>
        <w:tabs>
          <w:tab w:val="left" w:pos="420"/>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lang w:eastAsia="zh-CN"/>
        </w:rPr>
      </w:pPr>
      <w:r>
        <w:rPr>
          <w:rFonts w:hint="eastAsia" w:ascii="微软雅黑" w:hAnsi="仿宋" w:eastAsia="微软雅黑" w:cs="仿宋"/>
          <w:color w:val="auto"/>
          <w:sz w:val="21"/>
          <w:highlight w:val="none"/>
        </w:rPr>
        <w:t>（1）设计要符合广州市</w:t>
      </w:r>
      <w:r>
        <w:rPr>
          <w:rFonts w:hint="eastAsia" w:ascii="微软雅黑" w:hAnsi="仿宋" w:eastAsia="微软雅黑" w:cs="仿宋"/>
          <w:color w:val="auto"/>
          <w:sz w:val="21"/>
          <w:highlight w:val="none"/>
          <w:lang w:eastAsia="zh-CN"/>
        </w:rPr>
        <w:t>从化</w:t>
      </w:r>
      <w:r>
        <w:rPr>
          <w:rFonts w:hint="eastAsia" w:ascii="微软雅黑" w:hAnsi="仿宋" w:eastAsia="微软雅黑" w:cs="仿宋"/>
          <w:color w:val="auto"/>
          <w:sz w:val="21"/>
          <w:highlight w:val="none"/>
        </w:rPr>
        <w:t>区地块总体规划的要求；建筑外形要设计新颖，富于滨海、岭南特色和时代气息；</w:t>
      </w:r>
    </w:p>
    <w:p w14:paraId="4FB148B6">
      <w:pPr>
        <w:pageBreakBefore w:val="0"/>
        <w:widowControl/>
        <w:tabs>
          <w:tab w:val="left" w:pos="420"/>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lang w:eastAsia="zh-CN"/>
        </w:rPr>
      </w:pPr>
      <w:r>
        <w:rPr>
          <w:rFonts w:hint="eastAsia" w:ascii="微软雅黑" w:hAnsi="仿宋" w:eastAsia="微软雅黑" w:cs="仿宋"/>
          <w:color w:val="auto"/>
          <w:sz w:val="21"/>
          <w:highlight w:val="none"/>
        </w:rPr>
        <w:t>（2）当前需求与可持续发展要求相统一，建筑设计既要满足当前的需求，体现节能、环保、安全的理念，又要充分考虑经济社会及科技发展对布展的新需求；</w:t>
      </w:r>
    </w:p>
    <w:p w14:paraId="6A5F1BB1">
      <w:pPr>
        <w:pageBreakBefore w:val="0"/>
        <w:widowControl/>
        <w:tabs>
          <w:tab w:val="left" w:pos="420"/>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（3）建筑物与周边环境要协调统一，充分利用好总体景观，使建筑物合理地融入景观环境中。</w:t>
      </w:r>
    </w:p>
    <w:p w14:paraId="34BA0EF2">
      <w:pPr>
        <w:pageBreakBefore w:val="0"/>
        <w:widowControl/>
        <w:tabs>
          <w:tab w:val="left" w:pos="420"/>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（4）建筑设计要内外统一，建筑空间应充分考虑项目的特点以功能使用的需求，具有可变、可拓展性。</w:t>
      </w:r>
    </w:p>
    <w:p w14:paraId="1666829B">
      <w:pPr>
        <w:pageBreakBefore w:val="0"/>
        <w:widowControl/>
        <w:tabs>
          <w:tab w:val="left" w:pos="420"/>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（5）项目的容积率、建筑密度、建筑高度、绿地率等经济技术指标应符合经批准的规划设计要点要求。</w:t>
      </w:r>
    </w:p>
    <w:p w14:paraId="6E215904">
      <w:pPr>
        <w:pageBreakBefore w:val="0"/>
        <w:widowControl/>
        <w:tabs>
          <w:tab w:val="left" w:pos="420"/>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（6）建筑以及道路等应满足《无障碍设计规范》的规定以及</w:t>
      </w:r>
      <w:r>
        <w:rPr>
          <w:rFonts w:hint="eastAsia" w:ascii="微软雅黑" w:hAnsi="仿宋" w:eastAsia="微软雅黑" w:cs="仿宋"/>
          <w:color w:val="auto"/>
          <w:sz w:val="21"/>
          <w:highlight w:val="none"/>
          <w:lang w:eastAsia="zh-CN"/>
        </w:rPr>
        <w:t>从化</w:t>
      </w:r>
      <w:r>
        <w:rPr>
          <w:rFonts w:hint="eastAsia" w:ascii="微软雅黑" w:hAnsi="仿宋" w:eastAsia="微软雅黑" w:cs="仿宋"/>
          <w:color w:val="auto"/>
          <w:sz w:val="21"/>
          <w:highlight w:val="none"/>
        </w:rPr>
        <w:t>区消防相关要求。</w:t>
      </w:r>
    </w:p>
    <w:p w14:paraId="35743C68">
      <w:pPr>
        <w:pageBreakBefore w:val="0"/>
        <w:widowControl/>
        <w:tabs>
          <w:tab w:val="left" w:pos="420"/>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（7）进行信息化建设，实现管理信息化。</w:t>
      </w:r>
    </w:p>
    <w:p w14:paraId="65D160ED">
      <w:pPr>
        <w:pageBreakBefore w:val="0"/>
        <w:widowControl/>
        <w:tabs>
          <w:tab w:val="left" w:pos="420"/>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（8）功能齐全、设施完善。</w:t>
      </w:r>
    </w:p>
    <w:p w14:paraId="52537D47">
      <w:pPr>
        <w:pageBreakBefore w:val="0"/>
        <w:widowControl/>
        <w:tabs>
          <w:tab w:val="left" w:pos="420"/>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w:t>
      </w:r>
      <w:r>
        <w:rPr>
          <w:rFonts w:hint="eastAsia" w:ascii="微软雅黑" w:hAnsi="仿宋" w:eastAsia="微软雅黑" w:cs="仿宋"/>
          <w:color w:val="auto"/>
          <w:sz w:val="21"/>
          <w:highlight w:val="none"/>
          <w:lang w:val="en-US" w:eastAsia="zh-CN"/>
        </w:rPr>
        <w:t>9</w:t>
      </w:r>
      <w:r>
        <w:rPr>
          <w:rFonts w:hint="eastAsia" w:ascii="微软雅黑" w:hAnsi="仿宋" w:eastAsia="微软雅黑" w:cs="仿宋"/>
          <w:color w:val="auto"/>
          <w:sz w:val="21"/>
          <w:highlight w:val="none"/>
        </w:rPr>
        <w:t>）整体提升空间立体性、平面协调性、风貌整体性和文脉延续性。</w:t>
      </w:r>
    </w:p>
    <w:p w14:paraId="4703E79F">
      <w:pPr>
        <w:pageBreakBefore w:val="0"/>
        <w:widowControl/>
        <w:tabs>
          <w:tab w:val="left" w:pos="420"/>
        </w:tabs>
        <w:kinsoku/>
        <w:wordWrap/>
        <w:overflowPunct/>
        <w:topLinePunct w:val="0"/>
        <w:autoSpaceDE w:val="0"/>
        <w:autoSpaceDN w:val="0"/>
        <w:bidi w:val="0"/>
        <w:adjustRightInd/>
        <w:snapToGrid/>
        <w:spacing w:beforeAutospacing="0" w:afterAutospacing="0" w:line="300" w:lineRule="auto"/>
        <w:ind w:left="0" w:leftChars="0" w:right="0" w:rightChars="0" w:firstLine="428" w:firstLineChars="200"/>
        <w:jc w:val="left"/>
        <w:textAlignment w:val="auto"/>
        <w:rPr>
          <w:rFonts w:hint="eastAsia" w:ascii="微软雅黑" w:hAnsi="仿宋" w:eastAsia="微软雅黑" w:cs="仿宋"/>
          <w:b/>
          <w:color w:val="auto"/>
          <w:spacing w:val="2"/>
          <w:sz w:val="21"/>
          <w:highlight w:val="none"/>
        </w:rPr>
      </w:pPr>
      <w:r>
        <w:rPr>
          <w:rFonts w:hint="eastAsia" w:ascii="微软雅黑" w:hAnsi="仿宋" w:eastAsia="微软雅黑" w:cs="仿宋"/>
          <w:b/>
          <w:color w:val="auto"/>
          <w:spacing w:val="2"/>
          <w:sz w:val="21"/>
          <w:highlight w:val="none"/>
          <w:lang w:val="en-US" w:eastAsia="zh-CN"/>
        </w:rPr>
        <w:t>5</w:t>
      </w:r>
      <w:r>
        <w:rPr>
          <w:rFonts w:hint="eastAsia" w:ascii="微软雅黑" w:hAnsi="仿宋" w:eastAsia="微软雅黑" w:cs="仿宋"/>
          <w:b/>
          <w:color w:val="auto"/>
          <w:spacing w:val="2"/>
          <w:sz w:val="21"/>
          <w:highlight w:val="none"/>
        </w:rPr>
        <w:t>.2.2建筑与设计要求</w:t>
      </w:r>
    </w:p>
    <w:p w14:paraId="66FA55B1">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lang w:eastAsia="zh-CN"/>
        </w:rPr>
      </w:pPr>
      <w:r>
        <w:rPr>
          <w:rFonts w:hint="eastAsia" w:ascii="微软雅黑" w:hAnsi="仿宋" w:eastAsia="微软雅黑" w:cs="仿宋"/>
          <w:color w:val="auto"/>
          <w:sz w:val="21"/>
          <w:highlight w:val="none"/>
        </w:rPr>
        <w:t>（1）建设年限</w:t>
      </w:r>
    </w:p>
    <w:p w14:paraId="00586337">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本项目建设周期</w:t>
      </w:r>
      <w:r>
        <w:rPr>
          <w:rFonts w:hint="eastAsia" w:ascii="微软雅黑" w:hAnsi="仿宋" w:eastAsia="微软雅黑" w:cs="仿宋"/>
          <w:color w:val="auto"/>
          <w:spacing w:val="-6"/>
          <w:sz w:val="21"/>
          <w:highlight w:val="none"/>
        </w:rPr>
        <w:t>为</w:t>
      </w:r>
      <w:r>
        <w:rPr>
          <w:rFonts w:hint="eastAsia" w:ascii="微软雅黑" w:hAnsi="仿宋" w:eastAsia="微软雅黑" w:cs="仿宋"/>
          <w:color w:val="auto"/>
          <w:spacing w:val="60"/>
          <w:sz w:val="21"/>
          <w:highlight w:val="none"/>
          <w:u w:val="single"/>
        </w:rPr>
        <w:t>4</w:t>
      </w:r>
      <w:r>
        <w:rPr>
          <w:rFonts w:hint="eastAsia" w:ascii="微软雅黑" w:hAnsi="仿宋" w:eastAsia="微软雅黑" w:cs="仿宋"/>
          <w:color w:val="auto"/>
          <w:sz w:val="21"/>
          <w:highlight w:val="none"/>
          <w:u w:val="single"/>
        </w:rPr>
        <w:t>年（或以甲方最终要求为准）</w:t>
      </w:r>
      <w:r>
        <w:rPr>
          <w:rFonts w:hint="eastAsia" w:ascii="微软雅黑" w:hAnsi="仿宋" w:eastAsia="微软雅黑" w:cs="仿宋"/>
          <w:color w:val="auto"/>
          <w:spacing w:val="59"/>
          <w:sz w:val="21"/>
          <w:highlight w:val="none"/>
          <w:u w:val="single"/>
        </w:rPr>
        <w:t xml:space="preserve"> </w:t>
      </w:r>
      <w:r>
        <w:rPr>
          <w:rFonts w:hint="eastAsia" w:ascii="微软雅黑" w:hAnsi="仿宋" w:eastAsia="微软雅黑" w:cs="仿宋"/>
          <w:color w:val="auto"/>
          <w:sz w:val="21"/>
          <w:highlight w:val="none"/>
        </w:rPr>
        <w:t>，建筑物使用年限</w:t>
      </w:r>
      <w:r>
        <w:rPr>
          <w:rFonts w:hint="eastAsia" w:ascii="微软雅黑" w:hAnsi="仿宋" w:eastAsia="微软雅黑" w:cs="仿宋"/>
          <w:color w:val="auto"/>
          <w:spacing w:val="60"/>
          <w:sz w:val="21"/>
          <w:highlight w:val="none"/>
        </w:rPr>
        <w:t>为</w:t>
      </w:r>
      <w:r>
        <w:rPr>
          <w:rFonts w:hint="eastAsia" w:ascii="微软雅黑" w:hAnsi="仿宋" w:eastAsia="微软雅黑" w:cs="仿宋"/>
          <w:color w:val="auto"/>
          <w:sz w:val="21"/>
          <w:highlight w:val="none"/>
        </w:rPr>
        <w:t>5</w:t>
      </w:r>
      <w:r>
        <w:rPr>
          <w:rFonts w:hint="eastAsia" w:ascii="微软雅黑" w:hAnsi="仿宋" w:eastAsia="微软雅黑" w:cs="仿宋"/>
          <w:color w:val="auto"/>
          <w:spacing w:val="60"/>
          <w:sz w:val="21"/>
          <w:highlight w:val="none"/>
        </w:rPr>
        <w:t>0</w:t>
      </w:r>
      <w:r>
        <w:rPr>
          <w:rFonts w:hint="eastAsia" w:ascii="微软雅黑" w:hAnsi="仿宋" w:eastAsia="微软雅黑" w:cs="仿宋"/>
          <w:color w:val="auto"/>
          <w:sz w:val="21"/>
          <w:highlight w:val="none"/>
        </w:rPr>
        <w:t>年。</w:t>
      </w:r>
    </w:p>
    <w:p w14:paraId="26DE95A8">
      <w:pPr>
        <w:pageBreakBefore w:val="0"/>
        <w:widowControl/>
        <w:tabs>
          <w:tab w:val="left" w:pos="420"/>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lang w:eastAsia="zh-CN"/>
        </w:rPr>
      </w:pPr>
      <w:r>
        <w:rPr>
          <w:rFonts w:hint="eastAsia" w:ascii="微软雅黑" w:hAnsi="仿宋" w:eastAsia="微软雅黑" w:cs="仿宋"/>
          <w:color w:val="auto"/>
          <w:sz w:val="21"/>
          <w:highlight w:val="none"/>
        </w:rPr>
        <w:t>（2）绿色建筑设计要求</w:t>
      </w:r>
    </w:p>
    <w:p w14:paraId="07BBA789">
      <w:pPr>
        <w:pageBreakBefore w:val="0"/>
        <w:widowControl/>
        <w:tabs>
          <w:tab w:val="left" w:pos="420"/>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采用绿色建</w:t>
      </w:r>
      <w:r>
        <w:rPr>
          <w:rFonts w:hint="eastAsia" w:ascii="微软雅黑" w:hAnsi="仿宋" w:eastAsia="微软雅黑" w:cs="仿宋"/>
          <w:color w:val="auto"/>
          <w:spacing w:val="54"/>
          <w:sz w:val="21"/>
          <w:highlight w:val="none"/>
        </w:rPr>
        <w:t>筑</w:t>
      </w:r>
      <w:r>
        <w:rPr>
          <w:rFonts w:hint="eastAsia" w:ascii="微软雅黑" w:hAnsi="仿宋" w:eastAsia="微软雅黑" w:cs="仿宋"/>
          <w:color w:val="auto"/>
          <w:spacing w:val="66"/>
          <w:sz w:val="21"/>
          <w:highlight w:val="none"/>
          <w:u w:val="single"/>
        </w:rPr>
        <w:t>2</w:t>
      </w:r>
      <w:r>
        <w:rPr>
          <w:rFonts w:hint="eastAsia" w:ascii="微软雅黑" w:hAnsi="仿宋" w:eastAsia="微软雅黑" w:cs="仿宋"/>
          <w:color w:val="auto"/>
          <w:sz w:val="21"/>
          <w:highlight w:val="none"/>
        </w:rPr>
        <w:t>星级设计</w:t>
      </w:r>
      <w:r>
        <w:rPr>
          <w:rFonts w:hint="eastAsia" w:ascii="微软雅黑" w:hAnsi="仿宋" w:eastAsia="微软雅黑" w:cs="仿宋"/>
          <w:color w:val="auto"/>
          <w:spacing w:val="-42"/>
          <w:sz w:val="21"/>
          <w:highlight w:val="none"/>
        </w:rPr>
        <w:t>，</w:t>
      </w:r>
      <w:r>
        <w:rPr>
          <w:rFonts w:hint="eastAsia" w:ascii="微软雅黑" w:hAnsi="仿宋" w:eastAsia="微软雅黑" w:cs="仿宋"/>
          <w:color w:val="auto"/>
          <w:sz w:val="21"/>
          <w:highlight w:val="none"/>
        </w:rPr>
        <w:t>应满</w:t>
      </w:r>
      <w:r>
        <w:rPr>
          <w:rFonts w:hint="eastAsia" w:ascii="微软雅黑" w:hAnsi="仿宋" w:eastAsia="微软雅黑" w:cs="仿宋"/>
          <w:color w:val="auto"/>
          <w:spacing w:val="-42"/>
          <w:sz w:val="21"/>
          <w:highlight w:val="none"/>
        </w:rPr>
        <w:t>足</w:t>
      </w:r>
      <w:r>
        <w:rPr>
          <w:rFonts w:hint="eastAsia" w:ascii="微软雅黑" w:hAnsi="仿宋" w:eastAsia="微软雅黑" w:cs="仿宋"/>
          <w:color w:val="auto"/>
          <w:spacing w:val="-2"/>
          <w:sz w:val="21"/>
          <w:highlight w:val="none"/>
        </w:rPr>
        <w:t>《</w:t>
      </w:r>
      <w:r>
        <w:rPr>
          <w:rFonts w:hint="eastAsia" w:ascii="微软雅黑" w:hAnsi="仿宋" w:eastAsia="微软雅黑" w:cs="仿宋"/>
          <w:color w:val="auto"/>
          <w:sz w:val="21"/>
          <w:highlight w:val="none"/>
        </w:rPr>
        <w:t>绿色建筑评价标准</w:t>
      </w:r>
      <w:r>
        <w:rPr>
          <w:rFonts w:hint="eastAsia" w:ascii="微软雅黑" w:hAnsi="仿宋" w:eastAsia="微软雅黑" w:cs="仿宋"/>
          <w:color w:val="auto"/>
          <w:spacing w:val="-82"/>
          <w:sz w:val="21"/>
          <w:highlight w:val="none"/>
        </w:rPr>
        <w:t>》</w:t>
      </w:r>
      <w:r>
        <w:rPr>
          <w:rFonts w:hint="eastAsia" w:ascii="微软雅黑" w:hAnsi="仿宋" w:eastAsia="微软雅黑" w:cs="仿宋"/>
          <w:color w:val="auto"/>
          <w:spacing w:val="-2"/>
          <w:sz w:val="21"/>
          <w:highlight w:val="none"/>
        </w:rPr>
        <w:t>（</w:t>
      </w:r>
      <w:r>
        <w:rPr>
          <w:rFonts w:hint="eastAsia" w:ascii="微软雅黑" w:hAnsi="仿宋" w:eastAsia="微软雅黑" w:cs="仿宋"/>
          <w:color w:val="auto"/>
          <w:sz w:val="21"/>
          <w:highlight w:val="none"/>
        </w:rPr>
        <w:t>GB/T</w:t>
      </w:r>
      <w:r>
        <w:rPr>
          <w:rFonts w:hint="eastAsia" w:ascii="微软雅黑" w:hAnsi="仿宋" w:eastAsia="微软雅黑" w:cs="仿宋"/>
          <w:color w:val="auto"/>
          <w:spacing w:val="-7"/>
          <w:sz w:val="21"/>
          <w:highlight w:val="none"/>
        </w:rPr>
        <w:t xml:space="preserve"> </w:t>
      </w:r>
      <w:r>
        <w:rPr>
          <w:rFonts w:hint="eastAsia" w:ascii="微软雅黑" w:hAnsi="仿宋" w:eastAsia="微软雅黑" w:cs="仿宋"/>
          <w:color w:val="auto"/>
          <w:sz w:val="21"/>
          <w:highlight w:val="none"/>
        </w:rPr>
        <w:t>50378-2019</w:t>
      </w:r>
      <w:r>
        <w:rPr>
          <w:rFonts w:hint="eastAsia" w:ascii="微软雅黑" w:hAnsi="仿宋" w:eastAsia="微软雅黑" w:cs="仿宋"/>
          <w:color w:val="auto"/>
          <w:spacing w:val="-44"/>
          <w:sz w:val="21"/>
          <w:highlight w:val="none"/>
        </w:rPr>
        <w:t>）</w:t>
      </w:r>
      <w:r>
        <w:rPr>
          <w:rFonts w:hint="eastAsia" w:ascii="微软雅黑" w:hAnsi="仿宋" w:eastAsia="微软雅黑" w:cs="仿宋"/>
          <w:color w:val="auto"/>
          <w:spacing w:val="-76"/>
          <w:sz w:val="21"/>
          <w:highlight w:val="none"/>
        </w:rPr>
        <w:t>、</w:t>
      </w:r>
      <w:r>
        <w:rPr>
          <w:rFonts w:hint="eastAsia" w:ascii="微软雅黑" w:hAnsi="仿宋" w:eastAsia="微软雅黑" w:cs="仿宋"/>
          <w:color w:val="auto"/>
          <w:sz w:val="21"/>
          <w:highlight w:val="none"/>
        </w:rPr>
        <w:t>《建筑节能与可再生能源利用通用规范</w:t>
      </w:r>
      <w:r>
        <w:rPr>
          <w:rFonts w:hint="eastAsia" w:ascii="微软雅黑" w:hAnsi="仿宋" w:eastAsia="微软雅黑" w:cs="仿宋"/>
          <w:color w:val="auto"/>
          <w:spacing w:val="-16"/>
          <w:sz w:val="21"/>
          <w:highlight w:val="none"/>
        </w:rPr>
        <w:t>》</w:t>
      </w:r>
      <w:r>
        <w:rPr>
          <w:rFonts w:hint="eastAsia" w:ascii="微软雅黑" w:hAnsi="仿宋" w:eastAsia="微软雅黑" w:cs="仿宋"/>
          <w:color w:val="auto"/>
          <w:sz w:val="21"/>
          <w:highlight w:val="none"/>
        </w:rPr>
        <w:t>(GB55015-2021)</w:t>
      </w:r>
      <w:r>
        <w:rPr>
          <w:rFonts w:hint="eastAsia" w:ascii="微软雅黑" w:hAnsi="仿宋" w:eastAsia="微软雅黑" w:cs="仿宋"/>
          <w:color w:val="auto"/>
          <w:spacing w:val="-34"/>
          <w:sz w:val="21"/>
          <w:highlight w:val="none"/>
        </w:rPr>
        <w:t>、</w:t>
      </w:r>
      <w:r>
        <w:rPr>
          <w:rFonts w:hint="eastAsia" w:ascii="微软雅黑" w:hAnsi="仿宋" w:eastAsia="微软雅黑" w:cs="仿宋"/>
          <w:color w:val="auto"/>
          <w:sz w:val="21"/>
          <w:highlight w:val="none"/>
        </w:rPr>
        <w:t>《广州市住房和城乡建设局关于政府投资公共建筑项目全面执</w:t>
      </w:r>
      <w:r>
        <w:rPr>
          <w:rFonts w:hint="eastAsia" w:ascii="微软雅黑" w:hAnsi="仿宋" w:eastAsia="微软雅黑" w:cs="仿宋"/>
          <w:color w:val="auto"/>
          <w:spacing w:val="-16"/>
          <w:sz w:val="21"/>
          <w:highlight w:val="none"/>
        </w:rPr>
        <w:t>行</w:t>
      </w:r>
      <w:r>
        <w:rPr>
          <w:rFonts w:hint="eastAsia" w:ascii="微软雅黑" w:hAnsi="仿宋" w:eastAsia="微软雅黑" w:cs="仿宋"/>
          <w:color w:val="auto"/>
          <w:sz w:val="21"/>
          <w:highlight w:val="none"/>
        </w:rPr>
        <w:t>《近零能耗建筑技术标准</w:t>
      </w:r>
      <w:r>
        <w:rPr>
          <w:rFonts w:hint="eastAsia" w:ascii="微软雅黑" w:hAnsi="仿宋" w:eastAsia="微软雅黑" w:cs="仿宋"/>
          <w:color w:val="auto"/>
          <w:spacing w:val="-18"/>
          <w:sz w:val="21"/>
          <w:highlight w:val="none"/>
        </w:rPr>
        <w:t>》</w:t>
      </w:r>
      <w:r>
        <w:rPr>
          <w:rFonts w:hint="eastAsia" w:ascii="微软雅黑" w:hAnsi="仿宋" w:eastAsia="微软雅黑" w:cs="仿宋"/>
          <w:color w:val="auto"/>
          <w:sz w:val="21"/>
          <w:highlight w:val="none"/>
        </w:rPr>
        <w:t>的通知</w:t>
      </w:r>
      <w:r>
        <w:rPr>
          <w:rFonts w:hint="eastAsia" w:ascii="微软雅黑" w:hAnsi="仿宋" w:eastAsia="微软雅黑" w:cs="仿宋"/>
          <w:color w:val="auto"/>
          <w:spacing w:val="-16"/>
          <w:sz w:val="21"/>
          <w:highlight w:val="none"/>
        </w:rPr>
        <w:t>》</w:t>
      </w:r>
      <w:r>
        <w:rPr>
          <w:rFonts w:hint="eastAsia" w:ascii="微软雅黑" w:hAnsi="仿宋" w:eastAsia="微软雅黑" w:cs="仿宋"/>
          <w:color w:val="auto"/>
          <w:sz w:val="21"/>
          <w:highlight w:val="none"/>
        </w:rPr>
        <w:t>(穗建技(2024)208号)等国家和广东省节能相关规范要求。</w:t>
      </w:r>
    </w:p>
    <w:p w14:paraId="52A227EC">
      <w:pPr>
        <w:pageBreakBefore w:val="0"/>
        <w:widowControl/>
        <w:tabs>
          <w:tab w:val="left" w:pos="420"/>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同时，绿色建筑等级应满足《广州市绿色建筑发展专项规划（2021-2035</w:t>
      </w:r>
      <w:r>
        <w:rPr>
          <w:rFonts w:hint="eastAsia" w:ascii="微软雅黑" w:hAnsi="仿宋" w:eastAsia="微软雅黑" w:cs="仿宋"/>
          <w:color w:val="auto"/>
          <w:spacing w:val="53"/>
          <w:sz w:val="21"/>
          <w:highlight w:val="none"/>
        </w:rPr>
        <w:t xml:space="preserve"> </w:t>
      </w:r>
      <w:r>
        <w:rPr>
          <w:rFonts w:hint="eastAsia" w:ascii="微软雅黑" w:hAnsi="仿宋" w:eastAsia="微软雅黑" w:cs="仿宋"/>
          <w:color w:val="auto"/>
          <w:sz w:val="21"/>
          <w:highlight w:val="none"/>
        </w:rPr>
        <w:t>年）》要求，根据专项规划图集中的绿色建筑目标单元划定图，该地块位于核心目标单元。</w:t>
      </w:r>
      <w:r>
        <w:rPr>
          <w:rFonts w:hint="eastAsia" w:ascii="微软雅黑" w:hAnsi="仿宋" w:eastAsia="微软雅黑" w:cs="仿宋"/>
          <w:color w:val="auto"/>
          <w:sz w:val="21"/>
          <w:highlight w:val="none"/>
        </w:rPr>
        <w:tab/>
      </w:r>
    </w:p>
    <w:p w14:paraId="5A5A99EA">
      <w:pPr>
        <w:pageBreakBefore w:val="0"/>
        <w:widowControl/>
        <w:tabs>
          <w:tab w:val="left" w:pos="420"/>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（3）建筑外墙考虑装饰效果，立管或管井尽量不影响立面完整性。</w:t>
      </w:r>
    </w:p>
    <w:p w14:paraId="500A52DF">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（4）屋面景观设计应严格按照设计荷载要求和构造做法进行设计。</w:t>
      </w:r>
    </w:p>
    <w:p w14:paraId="15901DCB">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（5）防水层材料应根据设计规范进行合理的选用。</w:t>
      </w:r>
    </w:p>
    <w:p w14:paraId="618CFEEF">
      <w:pPr>
        <w:pageBreakBefore w:val="0"/>
        <w:widowControl/>
        <w:tabs>
          <w:tab w:val="left" w:pos="420"/>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（6</w:t>
      </w:r>
      <w:r>
        <w:rPr>
          <w:rFonts w:hint="eastAsia" w:ascii="微软雅黑" w:hAnsi="仿宋" w:eastAsia="微软雅黑" w:cs="仿宋"/>
          <w:color w:val="auto"/>
          <w:spacing w:val="-38"/>
          <w:sz w:val="21"/>
          <w:highlight w:val="none"/>
        </w:rPr>
        <w:t>）</w:t>
      </w:r>
      <w:r>
        <w:rPr>
          <w:rFonts w:hint="eastAsia" w:ascii="微软雅黑" w:hAnsi="仿宋" w:eastAsia="微软雅黑" w:cs="仿宋"/>
          <w:color w:val="auto"/>
          <w:sz w:val="21"/>
          <w:highlight w:val="none"/>
        </w:rPr>
        <w:t>建筑设计时各建筑物尽量不采用异形结构</w:t>
      </w:r>
      <w:r>
        <w:rPr>
          <w:rFonts w:hint="eastAsia" w:ascii="微软雅黑" w:hAnsi="仿宋" w:eastAsia="微软雅黑" w:cs="仿宋"/>
          <w:color w:val="auto"/>
          <w:spacing w:val="-36"/>
          <w:sz w:val="21"/>
          <w:highlight w:val="none"/>
        </w:rPr>
        <w:t>，</w:t>
      </w:r>
      <w:r>
        <w:rPr>
          <w:rFonts w:hint="eastAsia" w:ascii="微软雅黑" w:hAnsi="仿宋" w:eastAsia="微软雅黑" w:cs="仿宋"/>
          <w:color w:val="auto"/>
          <w:sz w:val="21"/>
          <w:highlight w:val="none"/>
        </w:rPr>
        <w:t>设计时着重建筑物的通风</w:t>
      </w:r>
      <w:r>
        <w:rPr>
          <w:rFonts w:hint="eastAsia" w:ascii="微软雅黑" w:hAnsi="仿宋" w:eastAsia="微软雅黑" w:cs="仿宋"/>
          <w:color w:val="auto"/>
          <w:spacing w:val="-36"/>
          <w:sz w:val="21"/>
          <w:highlight w:val="none"/>
        </w:rPr>
        <w:t>、</w:t>
      </w:r>
      <w:r>
        <w:rPr>
          <w:rFonts w:hint="eastAsia" w:ascii="微软雅黑" w:hAnsi="仿宋" w:eastAsia="微软雅黑" w:cs="仿宋"/>
          <w:color w:val="auto"/>
          <w:sz w:val="21"/>
          <w:highlight w:val="none"/>
        </w:rPr>
        <w:t>采光要求。</w:t>
      </w:r>
    </w:p>
    <w:p w14:paraId="38C20DB0">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（7</w:t>
      </w:r>
      <w:r>
        <w:rPr>
          <w:rFonts w:hint="eastAsia" w:ascii="微软雅黑" w:hAnsi="仿宋" w:eastAsia="微软雅黑" w:cs="仿宋"/>
          <w:color w:val="auto"/>
          <w:spacing w:val="-28"/>
          <w:sz w:val="21"/>
          <w:highlight w:val="none"/>
        </w:rPr>
        <w:t>）</w:t>
      </w:r>
      <w:r>
        <w:rPr>
          <w:rFonts w:hint="eastAsia" w:ascii="微软雅黑" w:hAnsi="仿宋" w:eastAsia="微软雅黑" w:cs="仿宋"/>
          <w:color w:val="auto"/>
          <w:sz w:val="21"/>
          <w:highlight w:val="none"/>
        </w:rPr>
        <w:t>场地设计以及建筑设计时</w:t>
      </w:r>
      <w:r>
        <w:rPr>
          <w:rFonts w:hint="eastAsia" w:ascii="微软雅黑" w:hAnsi="仿宋" w:eastAsia="微软雅黑" w:cs="仿宋"/>
          <w:color w:val="auto"/>
          <w:spacing w:val="-26"/>
          <w:sz w:val="21"/>
          <w:highlight w:val="none"/>
        </w:rPr>
        <w:t>，</w:t>
      </w:r>
      <w:r>
        <w:rPr>
          <w:rFonts w:hint="eastAsia" w:ascii="微软雅黑" w:hAnsi="仿宋" w:eastAsia="微软雅黑" w:cs="仿宋"/>
          <w:color w:val="auto"/>
          <w:sz w:val="21"/>
          <w:highlight w:val="none"/>
        </w:rPr>
        <w:t>须设置无障碍设施</w:t>
      </w:r>
      <w:r>
        <w:rPr>
          <w:rFonts w:hint="eastAsia" w:ascii="微软雅黑" w:hAnsi="仿宋" w:eastAsia="微软雅黑" w:cs="仿宋"/>
          <w:color w:val="auto"/>
          <w:spacing w:val="-30"/>
          <w:sz w:val="21"/>
          <w:highlight w:val="none"/>
        </w:rPr>
        <w:t>，</w:t>
      </w:r>
      <w:r>
        <w:rPr>
          <w:rFonts w:hint="eastAsia" w:ascii="微软雅黑" w:hAnsi="仿宋" w:eastAsia="微软雅黑" w:cs="仿宋"/>
          <w:color w:val="auto"/>
          <w:sz w:val="21"/>
          <w:highlight w:val="none"/>
        </w:rPr>
        <w:t>例如残疾人坡道</w:t>
      </w:r>
      <w:r>
        <w:rPr>
          <w:rFonts w:hint="eastAsia" w:ascii="微软雅黑" w:hAnsi="仿宋" w:eastAsia="微软雅黑" w:cs="仿宋"/>
          <w:color w:val="auto"/>
          <w:spacing w:val="-26"/>
          <w:sz w:val="21"/>
          <w:highlight w:val="none"/>
        </w:rPr>
        <w:t>、</w:t>
      </w:r>
      <w:r>
        <w:rPr>
          <w:rFonts w:hint="eastAsia" w:ascii="微软雅黑" w:hAnsi="仿宋" w:eastAsia="微软雅黑" w:cs="仿宋"/>
          <w:color w:val="auto"/>
          <w:sz w:val="21"/>
          <w:highlight w:val="none"/>
        </w:rPr>
        <w:t>残疾人专用电梯等，以解决残疾人活动的需要。严格按《无障碍设计规范》GB50763-2012</w:t>
      </w:r>
      <w:r>
        <w:rPr>
          <w:rFonts w:hint="eastAsia" w:ascii="微软雅黑" w:hAnsi="仿宋" w:eastAsia="微软雅黑" w:cs="仿宋"/>
          <w:color w:val="auto"/>
          <w:spacing w:val="53"/>
          <w:sz w:val="21"/>
          <w:highlight w:val="none"/>
        </w:rPr>
        <w:t xml:space="preserve"> </w:t>
      </w:r>
      <w:r>
        <w:rPr>
          <w:rFonts w:hint="eastAsia" w:ascii="微软雅黑" w:hAnsi="仿宋" w:eastAsia="微软雅黑" w:cs="仿宋"/>
          <w:color w:val="auto"/>
          <w:sz w:val="21"/>
          <w:highlight w:val="none"/>
        </w:rPr>
        <w:t>要求的无障碍设计的范围进行设计。</w:t>
      </w:r>
    </w:p>
    <w:p w14:paraId="0192D77A">
      <w:pPr>
        <w:pageBreakBefore w:val="0"/>
        <w:widowControl/>
        <w:tabs>
          <w:tab w:val="left" w:pos="420"/>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（8</w:t>
      </w:r>
      <w:r>
        <w:rPr>
          <w:rFonts w:hint="eastAsia" w:ascii="微软雅黑" w:hAnsi="仿宋" w:eastAsia="微软雅黑" w:cs="仿宋"/>
          <w:color w:val="auto"/>
          <w:spacing w:val="-18"/>
          <w:sz w:val="21"/>
          <w:highlight w:val="none"/>
        </w:rPr>
        <w:t>）</w:t>
      </w:r>
      <w:r>
        <w:rPr>
          <w:rFonts w:hint="eastAsia" w:ascii="微软雅黑" w:hAnsi="仿宋" w:eastAsia="微软雅黑" w:cs="仿宋"/>
          <w:color w:val="auto"/>
          <w:sz w:val="21"/>
          <w:highlight w:val="none"/>
        </w:rPr>
        <w:t>提供舒适</w:t>
      </w:r>
      <w:r>
        <w:rPr>
          <w:rFonts w:hint="eastAsia" w:ascii="微软雅黑" w:hAnsi="仿宋" w:eastAsia="微软雅黑" w:cs="仿宋"/>
          <w:color w:val="auto"/>
          <w:spacing w:val="-20"/>
          <w:sz w:val="21"/>
          <w:highlight w:val="none"/>
        </w:rPr>
        <w:t>、</w:t>
      </w:r>
      <w:r>
        <w:rPr>
          <w:rFonts w:hint="eastAsia" w:ascii="微软雅黑" w:hAnsi="仿宋" w:eastAsia="微软雅黑" w:cs="仿宋"/>
          <w:color w:val="auto"/>
          <w:sz w:val="21"/>
          <w:highlight w:val="none"/>
        </w:rPr>
        <w:t>卫生</w:t>
      </w:r>
      <w:r>
        <w:rPr>
          <w:rFonts w:hint="eastAsia" w:ascii="微软雅黑" w:hAnsi="仿宋" w:eastAsia="微软雅黑" w:cs="仿宋"/>
          <w:color w:val="auto"/>
          <w:spacing w:val="-16"/>
          <w:sz w:val="21"/>
          <w:highlight w:val="none"/>
        </w:rPr>
        <w:t>、</w:t>
      </w:r>
      <w:r>
        <w:rPr>
          <w:rFonts w:hint="eastAsia" w:ascii="微软雅黑" w:hAnsi="仿宋" w:eastAsia="微软雅黑" w:cs="仿宋"/>
          <w:color w:val="auto"/>
          <w:sz w:val="21"/>
          <w:highlight w:val="none"/>
        </w:rPr>
        <w:t>高效的硬件系统</w:t>
      </w:r>
      <w:r>
        <w:rPr>
          <w:rFonts w:hint="eastAsia" w:ascii="微软雅黑" w:hAnsi="仿宋" w:eastAsia="微软雅黑" w:cs="仿宋"/>
          <w:color w:val="auto"/>
          <w:spacing w:val="-20"/>
          <w:sz w:val="21"/>
          <w:highlight w:val="none"/>
        </w:rPr>
        <w:t>，</w:t>
      </w:r>
      <w:r>
        <w:rPr>
          <w:rFonts w:hint="eastAsia" w:ascii="微软雅黑" w:hAnsi="仿宋" w:eastAsia="微软雅黑" w:cs="仿宋"/>
          <w:color w:val="auto"/>
          <w:sz w:val="21"/>
          <w:highlight w:val="none"/>
        </w:rPr>
        <w:t>满足防火</w:t>
      </w:r>
      <w:r>
        <w:rPr>
          <w:rFonts w:hint="eastAsia" w:ascii="微软雅黑" w:hAnsi="仿宋" w:eastAsia="微软雅黑" w:cs="仿宋"/>
          <w:color w:val="auto"/>
          <w:spacing w:val="-20"/>
          <w:sz w:val="21"/>
          <w:highlight w:val="none"/>
        </w:rPr>
        <w:t>、</w:t>
      </w:r>
      <w:r>
        <w:rPr>
          <w:rFonts w:hint="eastAsia" w:ascii="微软雅黑" w:hAnsi="仿宋" w:eastAsia="微软雅黑" w:cs="仿宋"/>
          <w:color w:val="auto"/>
          <w:sz w:val="21"/>
          <w:highlight w:val="none"/>
        </w:rPr>
        <w:t>保安等技术及设备规定</w:t>
      </w:r>
      <w:r>
        <w:rPr>
          <w:rFonts w:hint="eastAsia" w:ascii="微软雅黑" w:hAnsi="仿宋" w:eastAsia="微软雅黑" w:cs="仿宋"/>
          <w:color w:val="auto"/>
          <w:spacing w:val="-16"/>
          <w:sz w:val="21"/>
          <w:highlight w:val="none"/>
        </w:rPr>
        <w:t>，</w:t>
      </w:r>
      <w:r>
        <w:rPr>
          <w:rFonts w:hint="eastAsia" w:ascii="微软雅黑" w:hAnsi="仿宋" w:eastAsia="微软雅黑" w:cs="仿宋"/>
          <w:color w:val="auto"/>
          <w:sz w:val="21"/>
          <w:highlight w:val="none"/>
        </w:rPr>
        <w:t>采用环保和节能设计，在建筑设计中做到适用性、科学性、艺术性和安全性的有机统一。</w:t>
      </w:r>
    </w:p>
    <w:p w14:paraId="5EA8D9E8">
      <w:pPr>
        <w:pageBreakBefore w:val="0"/>
        <w:widowControl/>
        <w:tabs>
          <w:tab w:val="left" w:pos="420"/>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（9</w:t>
      </w:r>
      <w:r>
        <w:rPr>
          <w:rFonts w:hint="eastAsia" w:ascii="微软雅黑" w:hAnsi="仿宋" w:eastAsia="微软雅黑" w:cs="仿宋"/>
          <w:color w:val="auto"/>
          <w:spacing w:val="-28"/>
          <w:sz w:val="21"/>
          <w:highlight w:val="none"/>
        </w:rPr>
        <w:t>）</w:t>
      </w:r>
      <w:r>
        <w:rPr>
          <w:rFonts w:hint="eastAsia" w:ascii="微软雅黑" w:hAnsi="仿宋" w:eastAsia="微软雅黑" w:cs="仿宋"/>
          <w:color w:val="auto"/>
          <w:sz w:val="21"/>
          <w:highlight w:val="none"/>
        </w:rPr>
        <w:t>防火设计综合考虑建筑物内</w:t>
      </w:r>
      <w:r>
        <w:rPr>
          <w:rFonts w:hint="eastAsia" w:ascii="微软雅黑" w:hAnsi="仿宋" w:eastAsia="微软雅黑" w:cs="仿宋"/>
          <w:color w:val="auto"/>
          <w:spacing w:val="-26"/>
          <w:sz w:val="21"/>
          <w:highlight w:val="none"/>
        </w:rPr>
        <w:t>、</w:t>
      </w:r>
      <w:r>
        <w:rPr>
          <w:rFonts w:hint="eastAsia" w:ascii="微软雅黑" w:hAnsi="仿宋" w:eastAsia="微软雅黑" w:cs="仿宋"/>
          <w:color w:val="auto"/>
          <w:sz w:val="21"/>
          <w:highlight w:val="none"/>
        </w:rPr>
        <w:t>建筑物间</w:t>
      </w:r>
      <w:r>
        <w:rPr>
          <w:rFonts w:hint="eastAsia" w:ascii="微软雅黑" w:hAnsi="仿宋" w:eastAsia="微软雅黑" w:cs="仿宋"/>
          <w:color w:val="auto"/>
          <w:spacing w:val="-30"/>
          <w:sz w:val="21"/>
          <w:highlight w:val="none"/>
        </w:rPr>
        <w:t>、</w:t>
      </w:r>
      <w:r>
        <w:rPr>
          <w:rFonts w:hint="eastAsia" w:ascii="微软雅黑" w:hAnsi="仿宋" w:eastAsia="微软雅黑" w:cs="仿宋"/>
          <w:color w:val="auto"/>
          <w:sz w:val="21"/>
          <w:highlight w:val="none"/>
        </w:rPr>
        <w:t>建筑物与停车场之间的防火间距</w:t>
      </w:r>
      <w:r>
        <w:rPr>
          <w:rFonts w:hint="eastAsia" w:ascii="微软雅黑" w:hAnsi="仿宋" w:eastAsia="微软雅黑" w:cs="仿宋"/>
          <w:color w:val="auto"/>
          <w:spacing w:val="-26"/>
          <w:sz w:val="21"/>
          <w:highlight w:val="none"/>
        </w:rPr>
        <w:t>，</w:t>
      </w:r>
      <w:r>
        <w:rPr>
          <w:rFonts w:hint="eastAsia" w:ascii="微软雅黑" w:hAnsi="仿宋" w:eastAsia="微软雅黑" w:cs="仿宋"/>
          <w:color w:val="auto"/>
          <w:sz w:val="21"/>
          <w:highlight w:val="none"/>
        </w:rPr>
        <w:t>防火分区、防火疏散距离等因素，以满足消防审批部门的要求。</w:t>
      </w:r>
    </w:p>
    <w:p w14:paraId="72868B7F">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（10）机电设备上，要有功能齐全，设施齐备的先进设备管理系统。</w:t>
      </w:r>
    </w:p>
    <w:p w14:paraId="666A87D6">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（11）建筑设计及材料上要采用实际可行的节能环保措施，做到低碳、环保。</w:t>
      </w:r>
    </w:p>
    <w:p w14:paraId="120A4C28">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（12）装修标准要求：内部装饰装修标准应符合地区标志性建筑定位需求及分区功能要求</w:t>
      </w:r>
      <w:r>
        <w:rPr>
          <w:rFonts w:hint="eastAsia" w:ascii="微软雅黑" w:hAnsi="仿宋" w:eastAsia="微软雅黑" w:cs="仿宋"/>
          <w:color w:val="auto"/>
          <w:spacing w:val="-14"/>
          <w:sz w:val="21"/>
          <w:highlight w:val="none"/>
        </w:rPr>
        <w:t>，</w:t>
      </w:r>
      <w:r>
        <w:rPr>
          <w:rFonts w:hint="eastAsia" w:ascii="微软雅黑" w:hAnsi="仿宋" w:eastAsia="微软雅黑" w:cs="仿宋"/>
          <w:color w:val="auto"/>
          <w:sz w:val="21"/>
          <w:highlight w:val="none"/>
        </w:rPr>
        <w:t>并符合经建设单位</w:t>
      </w:r>
      <w:r>
        <w:rPr>
          <w:rFonts w:hint="eastAsia" w:ascii="微软雅黑" w:hAnsi="仿宋" w:eastAsia="微软雅黑" w:cs="仿宋"/>
          <w:color w:val="auto"/>
          <w:spacing w:val="-12"/>
          <w:sz w:val="21"/>
          <w:highlight w:val="none"/>
        </w:rPr>
        <w:t>、</w:t>
      </w:r>
      <w:r>
        <w:rPr>
          <w:rFonts w:hint="eastAsia" w:ascii="微软雅黑" w:hAnsi="仿宋" w:eastAsia="微软雅黑" w:cs="仿宋"/>
          <w:color w:val="auto"/>
          <w:sz w:val="21"/>
          <w:highlight w:val="none"/>
        </w:rPr>
        <w:t>咨询单位审核的各专项方案</w:t>
      </w:r>
      <w:r>
        <w:rPr>
          <w:rFonts w:hint="eastAsia" w:ascii="微软雅黑" w:hAnsi="仿宋" w:eastAsia="微软雅黑" w:cs="仿宋"/>
          <w:color w:val="auto"/>
          <w:spacing w:val="-12"/>
          <w:sz w:val="21"/>
          <w:highlight w:val="none"/>
        </w:rPr>
        <w:t>。</w:t>
      </w:r>
      <w:r>
        <w:rPr>
          <w:rFonts w:hint="eastAsia" w:ascii="微软雅黑" w:hAnsi="仿宋" w:eastAsia="微软雅黑" w:cs="仿宋"/>
          <w:color w:val="auto"/>
          <w:sz w:val="21"/>
          <w:highlight w:val="none"/>
        </w:rPr>
        <w:t>内外墙根据部位不同</w:t>
      </w:r>
      <w:r>
        <w:rPr>
          <w:rFonts w:hint="eastAsia" w:ascii="微软雅黑" w:hAnsi="仿宋" w:eastAsia="微软雅黑" w:cs="仿宋"/>
          <w:color w:val="auto"/>
          <w:spacing w:val="-12"/>
          <w:sz w:val="21"/>
          <w:highlight w:val="none"/>
        </w:rPr>
        <w:t>，</w:t>
      </w:r>
      <w:r>
        <w:rPr>
          <w:rFonts w:hint="eastAsia" w:ascii="微软雅黑" w:hAnsi="仿宋" w:eastAsia="微软雅黑" w:cs="仿宋"/>
          <w:color w:val="auto"/>
          <w:sz w:val="21"/>
          <w:highlight w:val="none"/>
        </w:rPr>
        <w:t>合理选择砌筑材料，尽可能使用装配式材料。</w:t>
      </w:r>
    </w:p>
    <w:p w14:paraId="050EDB8B">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（13）提倡使用永久性天然材料，不得使用影响安全的挂板作为装饰面板。建筑外墙不采用涂料方式；走廊、过道、楼梯等与室外直接连通的部位，地面不应采用抛光砖</w:t>
      </w:r>
    </w:p>
    <w:p w14:paraId="29E9D291">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等不适合岭南地区返潮、湿滑气候特点的材料。</w:t>
      </w:r>
    </w:p>
    <w:p w14:paraId="7F5A9AC0">
      <w:pPr>
        <w:pageBreakBefore w:val="0"/>
        <w:widowControl/>
        <w:numPr>
          <w:ilvl w:val="0"/>
          <w:numId w:val="0"/>
        </w:numPr>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kern w:val="2"/>
          <w:sz w:val="21"/>
          <w:szCs w:val="24"/>
          <w:highlight w:val="none"/>
          <w:lang w:val="en-US" w:eastAsia="zh-CN" w:bidi="ar-SA"/>
        </w:rPr>
        <w:t>（14）</w:t>
      </w:r>
      <w:r>
        <w:rPr>
          <w:rFonts w:hint="eastAsia" w:ascii="微软雅黑" w:hAnsi="仿宋" w:eastAsia="微软雅黑" w:cs="仿宋"/>
          <w:color w:val="auto"/>
          <w:sz w:val="21"/>
          <w:highlight w:val="none"/>
        </w:rPr>
        <w:t>建筑设计说明中要求标明所有门均为成品门进场，不采用施工现场制作门。</w:t>
      </w:r>
    </w:p>
    <w:p w14:paraId="2862B0AF">
      <w:pPr>
        <w:pageBreakBefore w:val="0"/>
        <w:widowControl/>
        <w:numPr>
          <w:ilvl w:val="0"/>
          <w:numId w:val="0"/>
        </w:numPr>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（15）重要的建筑、装修材料甲方要求设计方提供实物样板的，实物样板所需费用由设计单位负责。</w:t>
      </w:r>
    </w:p>
    <w:p w14:paraId="22C55F81">
      <w:pPr>
        <w:pageBreakBefore w:val="0"/>
        <w:widowControl/>
        <w:tabs>
          <w:tab w:val="left" w:pos="840"/>
        </w:tabs>
        <w:kinsoku/>
        <w:wordWrap/>
        <w:overflowPunct/>
        <w:topLinePunct w:val="0"/>
        <w:autoSpaceDE w:val="0"/>
        <w:autoSpaceDN w:val="0"/>
        <w:bidi w:val="0"/>
        <w:adjustRightInd/>
        <w:snapToGrid/>
        <w:spacing w:beforeAutospacing="0" w:afterAutospacing="0" w:line="300" w:lineRule="auto"/>
        <w:ind w:left="0" w:leftChars="0" w:right="0" w:rightChars="0" w:firstLine="428"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b/>
          <w:color w:val="auto"/>
          <w:spacing w:val="2"/>
          <w:sz w:val="21"/>
          <w:highlight w:val="none"/>
          <w:lang w:val="en-US" w:eastAsia="zh-CN"/>
        </w:rPr>
        <w:t>5</w:t>
      </w:r>
      <w:r>
        <w:rPr>
          <w:rFonts w:hint="eastAsia" w:ascii="微软雅黑" w:hAnsi="仿宋" w:eastAsia="微软雅黑" w:cs="仿宋"/>
          <w:b/>
          <w:color w:val="auto"/>
          <w:sz w:val="21"/>
          <w:highlight w:val="none"/>
        </w:rPr>
        <w:t>.</w:t>
      </w:r>
      <w:r>
        <w:rPr>
          <w:rFonts w:hint="eastAsia" w:ascii="微软雅黑" w:hAnsi="仿宋" w:eastAsia="微软雅黑" w:cs="仿宋"/>
          <w:b/>
          <w:color w:val="auto"/>
          <w:spacing w:val="4"/>
          <w:sz w:val="21"/>
          <w:highlight w:val="none"/>
        </w:rPr>
        <w:t>2</w:t>
      </w:r>
      <w:r>
        <w:rPr>
          <w:rFonts w:hint="eastAsia" w:ascii="微软雅黑" w:hAnsi="仿宋" w:eastAsia="微软雅黑" w:cs="仿宋"/>
          <w:b/>
          <w:color w:val="auto"/>
          <w:sz w:val="21"/>
          <w:highlight w:val="none"/>
        </w:rPr>
        <w:t>.3空</w:t>
      </w:r>
      <w:r>
        <w:rPr>
          <w:rFonts w:hint="eastAsia" w:ascii="微软雅黑" w:hAnsi="仿宋" w:eastAsia="微软雅黑" w:cs="仿宋"/>
          <w:b/>
          <w:color w:val="auto"/>
          <w:spacing w:val="2"/>
          <w:sz w:val="21"/>
          <w:highlight w:val="none"/>
        </w:rPr>
        <w:t>间</w:t>
      </w:r>
      <w:r>
        <w:rPr>
          <w:rFonts w:hint="eastAsia" w:ascii="微软雅黑" w:hAnsi="仿宋" w:eastAsia="微软雅黑" w:cs="仿宋"/>
          <w:b/>
          <w:color w:val="auto"/>
          <w:sz w:val="21"/>
          <w:highlight w:val="none"/>
        </w:rPr>
        <w:t>组</w:t>
      </w:r>
      <w:r>
        <w:rPr>
          <w:rFonts w:hint="eastAsia" w:ascii="微软雅黑" w:hAnsi="仿宋" w:eastAsia="微软雅黑" w:cs="仿宋"/>
          <w:b/>
          <w:color w:val="auto"/>
          <w:spacing w:val="4"/>
          <w:sz w:val="21"/>
          <w:highlight w:val="none"/>
        </w:rPr>
        <w:t>织</w:t>
      </w:r>
      <w:r>
        <w:rPr>
          <w:rFonts w:hint="eastAsia" w:ascii="微软雅黑" w:hAnsi="仿宋" w:eastAsia="微软雅黑" w:cs="仿宋"/>
          <w:b/>
          <w:color w:val="auto"/>
          <w:sz w:val="21"/>
          <w:highlight w:val="none"/>
        </w:rPr>
        <w:t>和景</w:t>
      </w:r>
      <w:r>
        <w:rPr>
          <w:rFonts w:hint="eastAsia" w:ascii="微软雅黑" w:hAnsi="仿宋" w:eastAsia="微软雅黑" w:cs="仿宋"/>
          <w:b/>
          <w:color w:val="auto"/>
          <w:spacing w:val="2"/>
          <w:sz w:val="21"/>
          <w:highlight w:val="none"/>
        </w:rPr>
        <w:t>观</w:t>
      </w:r>
      <w:r>
        <w:rPr>
          <w:rFonts w:hint="eastAsia" w:ascii="微软雅黑" w:hAnsi="仿宋" w:eastAsia="微软雅黑" w:cs="仿宋"/>
          <w:b/>
          <w:color w:val="auto"/>
          <w:sz w:val="21"/>
          <w:highlight w:val="none"/>
        </w:rPr>
        <w:t>特</w:t>
      </w:r>
      <w:r>
        <w:rPr>
          <w:rFonts w:hint="eastAsia" w:ascii="微软雅黑" w:hAnsi="仿宋" w:eastAsia="微软雅黑" w:cs="仿宋"/>
          <w:b/>
          <w:color w:val="auto"/>
          <w:spacing w:val="2"/>
          <w:sz w:val="21"/>
          <w:highlight w:val="none"/>
        </w:rPr>
        <w:t>色</w:t>
      </w:r>
      <w:r>
        <w:rPr>
          <w:rFonts w:hint="eastAsia" w:ascii="微软雅黑" w:hAnsi="仿宋" w:eastAsia="微软雅黑" w:cs="仿宋"/>
          <w:b/>
          <w:color w:val="auto"/>
          <w:sz w:val="21"/>
          <w:highlight w:val="none"/>
        </w:rPr>
        <w:t>要求</w:t>
      </w:r>
    </w:p>
    <w:p w14:paraId="06A8EFC0">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（1）规划布局和建筑设计应体现滨海及岭南建筑的特色</w:t>
      </w:r>
      <w:r>
        <w:rPr>
          <w:rFonts w:hint="eastAsia" w:ascii="微软雅黑" w:hAnsi="仿宋" w:eastAsia="微软雅黑" w:cs="仿宋"/>
          <w:color w:val="auto"/>
          <w:spacing w:val="-54"/>
          <w:sz w:val="21"/>
          <w:highlight w:val="none"/>
        </w:rPr>
        <w:t>，</w:t>
      </w:r>
      <w:r>
        <w:rPr>
          <w:rFonts w:hint="eastAsia" w:ascii="微软雅黑" w:hAnsi="仿宋" w:eastAsia="微软雅黑" w:cs="仿宋"/>
          <w:color w:val="auto"/>
          <w:sz w:val="21"/>
          <w:highlight w:val="none"/>
        </w:rPr>
        <w:t>与周边环境相协调</w:t>
      </w:r>
      <w:r>
        <w:rPr>
          <w:rFonts w:hint="eastAsia" w:ascii="微软雅黑" w:hAnsi="仿宋" w:eastAsia="微软雅黑" w:cs="仿宋"/>
          <w:color w:val="auto"/>
          <w:spacing w:val="-56"/>
          <w:sz w:val="21"/>
          <w:highlight w:val="none"/>
        </w:rPr>
        <w:t>。</w:t>
      </w:r>
      <w:r>
        <w:rPr>
          <w:rFonts w:hint="eastAsia" w:ascii="微软雅黑" w:hAnsi="仿宋" w:eastAsia="微软雅黑" w:cs="仿宋"/>
          <w:color w:val="auto"/>
          <w:sz w:val="21"/>
          <w:highlight w:val="none"/>
        </w:rPr>
        <w:t>应根据地块条件合理选取住宅单体形式</w:t>
      </w:r>
      <w:r>
        <w:rPr>
          <w:rFonts w:hint="eastAsia" w:ascii="微软雅黑" w:hAnsi="仿宋" w:eastAsia="微软雅黑" w:cs="仿宋"/>
          <w:color w:val="auto"/>
          <w:spacing w:val="-26"/>
          <w:sz w:val="21"/>
          <w:highlight w:val="none"/>
        </w:rPr>
        <w:t>，</w:t>
      </w:r>
      <w:r>
        <w:rPr>
          <w:rFonts w:hint="eastAsia" w:ascii="微软雅黑" w:hAnsi="仿宋" w:eastAsia="微软雅黑" w:cs="仿宋"/>
          <w:color w:val="auto"/>
          <w:sz w:val="21"/>
          <w:highlight w:val="none"/>
        </w:rPr>
        <w:t>宜通过不同高度和不同类型的建筑组合</w:t>
      </w:r>
      <w:r>
        <w:rPr>
          <w:rFonts w:hint="eastAsia" w:ascii="微软雅黑" w:hAnsi="仿宋" w:eastAsia="微软雅黑" w:cs="仿宋"/>
          <w:color w:val="auto"/>
          <w:spacing w:val="-24"/>
          <w:sz w:val="21"/>
          <w:highlight w:val="none"/>
        </w:rPr>
        <w:t>，</w:t>
      </w:r>
      <w:r>
        <w:rPr>
          <w:rFonts w:hint="eastAsia" w:ascii="微软雅黑" w:hAnsi="仿宋" w:eastAsia="微软雅黑" w:cs="仿宋"/>
          <w:color w:val="auto"/>
          <w:sz w:val="21"/>
          <w:highlight w:val="none"/>
        </w:rPr>
        <w:t>进行合理布局及环境设计，形成丰富多变的组团空间。</w:t>
      </w:r>
    </w:p>
    <w:p w14:paraId="2B03E1D6">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（2）建筑风格应结合所在地域的气候特性和绿色建筑要求</w:t>
      </w:r>
      <w:r>
        <w:rPr>
          <w:rFonts w:hint="eastAsia" w:ascii="微软雅黑" w:hAnsi="仿宋" w:eastAsia="微软雅黑" w:cs="仿宋"/>
          <w:color w:val="auto"/>
          <w:spacing w:val="-110"/>
          <w:sz w:val="21"/>
          <w:highlight w:val="none"/>
        </w:rPr>
        <w:t>，</w:t>
      </w:r>
      <w:r>
        <w:rPr>
          <w:rFonts w:hint="eastAsia" w:ascii="微软雅黑" w:hAnsi="仿宋" w:eastAsia="微软雅黑" w:cs="仿宋"/>
          <w:color w:val="auto"/>
          <w:sz w:val="21"/>
          <w:highlight w:val="none"/>
        </w:rPr>
        <w:t>尽量减少无功能作用的造型装饰构件</w:t>
      </w:r>
      <w:r>
        <w:rPr>
          <w:rFonts w:hint="eastAsia" w:ascii="微软雅黑" w:hAnsi="仿宋" w:eastAsia="微软雅黑" w:cs="仿宋"/>
          <w:color w:val="auto"/>
          <w:spacing w:val="-16"/>
          <w:sz w:val="21"/>
          <w:highlight w:val="none"/>
        </w:rPr>
        <w:t>。</w:t>
      </w:r>
      <w:r>
        <w:rPr>
          <w:rFonts w:hint="eastAsia" w:ascii="微软雅黑" w:hAnsi="仿宋" w:eastAsia="微软雅黑" w:cs="仿宋"/>
          <w:color w:val="auto"/>
          <w:sz w:val="21"/>
          <w:highlight w:val="none"/>
        </w:rPr>
        <w:t>建筑构件与建筑空间</w:t>
      </w:r>
      <w:r>
        <w:rPr>
          <w:rFonts w:hint="eastAsia" w:ascii="微软雅黑" w:hAnsi="仿宋" w:eastAsia="微软雅黑" w:cs="仿宋"/>
          <w:color w:val="auto"/>
          <w:spacing w:val="-18"/>
          <w:sz w:val="21"/>
          <w:highlight w:val="none"/>
        </w:rPr>
        <w:t>、</w:t>
      </w:r>
      <w:r>
        <w:rPr>
          <w:rFonts w:hint="eastAsia" w:ascii="微软雅黑" w:hAnsi="仿宋" w:eastAsia="微软雅黑" w:cs="仿宋"/>
          <w:color w:val="auto"/>
          <w:sz w:val="21"/>
          <w:highlight w:val="none"/>
        </w:rPr>
        <w:t>建筑造型进行一体化设计</w:t>
      </w:r>
      <w:r>
        <w:rPr>
          <w:rFonts w:hint="eastAsia" w:ascii="微软雅黑" w:hAnsi="仿宋" w:eastAsia="微软雅黑" w:cs="仿宋"/>
          <w:color w:val="auto"/>
          <w:spacing w:val="-16"/>
          <w:sz w:val="21"/>
          <w:highlight w:val="none"/>
        </w:rPr>
        <w:t>，</w:t>
      </w:r>
      <w:r>
        <w:rPr>
          <w:rFonts w:hint="eastAsia" w:ascii="微软雅黑" w:hAnsi="仿宋" w:eastAsia="微软雅黑" w:cs="仿宋"/>
          <w:color w:val="auto"/>
          <w:sz w:val="21"/>
          <w:highlight w:val="none"/>
        </w:rPr>
        <w:t>既作为立面设计的元素，又起到遮阳隔热、通风降温的作用。</w:t>
      </w:r>
    </w:p>
    <w:p w14:paraId="0C31B35F">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（3）宜结合架空层</w:t>
      </w:r>
      <w:r>
        <w:rPr>
          <w:rFonts w:hint="eastAsia" w:ascii="微软雅黑" w:hAnsi="仿宋" w:eastAsia="微软雅黑" w:cs="仿宋"/>
          <w:color w:val="auto"/>
          <w:spacing w:val="-54"/>
          <w:sz w:val="21"/>
          <w:highlight w:val="none"/>
        </w:rPr>
        <w:t>、</w:t>
      </w:r>
      <w:r>
        <w:rPr>
          <w:rFonts w:hint="eastAsia" w:ascii="微软雅黑" w:hAnsi="仿宋" w:eastAsia="微软雅黑" w:cs="仿宋"/>
          <w:color w:val="auto"/>
          <w:sz w:val="21"/>
          <w:highlight w:val="none"/>
        </w:rPr>
        <w:t>风雨连廊布置有滨海及岭南特色的园林环境空间</w:t>
      </w:r>
      <w:r>
        <w:rPr>
          <w:rFonts w:hint="eastAsia" w:ascii="微软雅黑" w:hAnsi="仿宋" w:eastAsia="微软雅黑" w:cs="仿宋"/>
          <w:color w:val="auto"/>
          <w:spacing w:val="-56"/>
          <w:sz w:val="21"/>
          <w:highlight w:val="none"/>
        </w:rPr>
        <w:t>，</w:t>
      </w:r>
      <w:r>
        <w:rPr>
          <w:rFonts w:hint="eastAsia" w:ascii="微软雅黑" w:hAnsi="仿宋" w:eastAsia="微软雅黑" w:cs="仿宋"/>
          <w:color w:val="auto"/>
          <w:sz w:val="21"/>
          <w:highlight w:val="none"/>
        </w:rPr>
        <w:t>商业及其他临街的服务网点宜设置骑楼街</w:t>
      </w:r>
      <w:r>
        <w:rPr>
          <w:rFonts w:hint="eastAsia" w:ascii="微软雅黑" w:hAnsi="仿宋" w:eastAsia="微软雅黑" w:cs="仿宋"/>
          <w:color w:val="auto"/>
          <w:spacing w:val="-50"/>
          <w:sz w:val="21"/>
          <w:highlight w:val="none"/>
        </w:rPr>
        <w:t>，</w:t>
      </w:r>
      <w:r>
        <w:rPr>
          <w:rFonts w:hint="eastAsia" w:ascii="微软雅黑" w:hAnsi="仿宋" w:eastAsia="微软雅黑" w:cs="仿宋"/>
          <w:color w:val="auto"/>
          <w:sz w:val="21"/>
          <w:highlight w:val="none"/>
        </w:rPr>
        <w:t>使居住区内住宅与主要公建配套设施连接形成风雨无阻的步行系统。</w:t>
      </w:r>
    </w:p>
    <w:p w14:paraId="0BF35819">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（4）建筑造型宜简洁大方</w:t>
      </w:r>
      <w:r>
        <w:rPr>
          <w:rFonts w:hint="eastAsia" w:ascii="微软雅黑" w:hAnsi="仿宋" w:eastAsia="微软雅黑" w:cs="仿宋"/>
          <w:color w:val="auto"/>
          <w:spacing w:val="-54"/>
          <w:sz w:val="21"/>
          <w:highlight w:val="none"/>
        </w:rPr>
        <w:t>，</w:t>
      </w:r>
      <w:r>
        <w:rPr>
          <w:rFonts w:hint="eastAsia" w:ascii="微软雅黑" w:hAnsi="仿宋" w:eastAsia="微软雅黑" w:cs="仿宋"/>
          <w:color w:val="auto"/>
          <w:sz w:val="21"/>
          <w:highlight w:val="none"/>
        </w:rPr>
        <w:t>富有时代气息</w:t>
      </w:r>
      <w:r>
        <w:rPr>
          <w:rFonts w:hint="eastAsia" w:ascii="微软雅黑" w:hAnsi="仿宋" w:eastAsia="微软雅黑" w:cs="仿宋"/>
          <w:color w:val="auto"/>
          <w:spacing w:val="-56"/>
          <w:sz w:val="21"/>
          <w:highlight w:val="none"/>
        </w:rPr>
        <w:t>，</w:t>
      </w:r>
      <w:r>
        <w:rPr>
          <w:rFonts w:hint="eastAsia" w:ascii="微软雅黑" w:hAnsi="仿宋" w:eastAsia="微软雅黑" w:cs="仿宋"/>
          <w:color w:val="auto"/>
          <w:sz w:val="21"/>
          <w:highlight w:val="none"/>
        </w:rPr>
        <w:t>适当借鉴滨海及岭南建筑与亚热带建筑手法</w:t>
      </w:r>
      <w:r>
        <w:rPr>
          <w:rFonts w:hint="eastAsia" w:ascii="微软雅黑" w:hAnsi="仿宋" w:eastAsia="微软雅黑" w:cs="仿宋"/>
          <w:color w:val="auto"/>
          <w:spacing w:val="-16"/>
          <w:sz w:val="21"/>
          <w:highlight w:val="none"/>
        </w:rPr>
        <w:t>，</w:t>
      </w:r>
      <w:r>
        <w:rPr>
          <w:rFonts w:hint="eastAsia" w:ascii="微软雅黑" w:hAnsi="仿宋" w:eastAsia="微软雅黑" w:cs="仿宋"/>
          <w:color w:val="auto"/>
          <w:sz w:val="21"/>
          <w:highlight w:val="none"/>
        </w:rPr>
        <w:t>提取具有滨海及岭南地域特色的设计元素</w:t>
      </w:r>
      <w:r>
        <w:rPr>
          <w:rFonts w:hint="eastAsia" w:ascii="微软雅黑" w:hAnsi="仿宋" w:eastAsia="微软雅黑" w:cs="仿宋"/>
          <w:color w:val="auto"/>
          <w:spacing w:val="-18"/>
          <w:sz w:val="21"/>
          <w:highlight w:val="none"/>
        </w:rPr>
        <w:t>，</w:t>
      </w:r>
      <w:r>
        <w:rPr>
          <w:rFonts w:hint="eastAsia" w:ascii="微软雅黑" w:hAnsi="仿宋" w:eastAsia="微软雅黑" w:cs="仿宋"/>
          <w:color w:val="auto"/>
          <w:sz w:val="21"/>
          <w:highlight w:val="none"/>
        </w:rPr>
        <w:t>赋予建筑形态以可识别性</w:t>
      </w:r>
      <w:r>
        <w:rPr>
          <w:rFonts w:hint="eastAsia" w:ascii="微软雅黑" w:hAnsi="仿宋" w:eastAsia="微软雅黑" w:cs="仿宋"/>
          <w:color w:val="auto"/>
          <w:spacing w:val="-16"/>
          <w:sz w:val="21"/>
          <w:highlight w:val="none"/>
        </w:rPr>
        <w:t>，</w:t>
      </w:r>
      <w:r>
        <w:rPr>
          <w:rFonts w:hint="eastAsia" w:ascii="微软雅黑" w:hAnsi="仿宋" w:eastAsia="微软雅黑" w:cs="仿宋"/>
          <w:color w:val="auto"/>
          <w:sz w:val="21"/>
          <w:highlight w:val="none"/>
        </w:rPr>
        <w:t>强化建筑的地域性。</w:t>
      </w:r>
    </w:p>
    <w:p w14:paraId="37DB6A91">
      <w:pPr>
        <w:pageBreakBefore w:val="0"/>
        <w:widowControl/>
        <w:tabs>
          <w:tab w:val="left" w:pos="420"/>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lang w:eastAsia="zh-CN"/>
        </w:rPr>
      </w:pPr>
      <w:r>
        <w:rPr>
          <w:rFonts w:hint="eastAsia" w:ascii="微软雅黑" w:hAnsi="仿宋" w:eastAsia="微软雅黑" w:cs="仿宋"/>
          <w:color w:val="auto"/>
          <w:sz w:val="21"/>
          <w:highlight w:val="none"/>
        </w:rPr>
        <w:t>（5）独立的配套公建其建筑设计风格应与居住建筑协调，同时又要有自身的特色，以适度变化的建筑色彩和文化内涵，丰富居住区的整体效果</w:t>
      </w:r>
    </w:p>
    <w:p w14:paraId="035C8587">
      <w:pPr>
        <w:pageBreakBefore w:val="0"/>
        <w:widowControl/>
        <w:tabs>
          <w:tab w:val="left" w:pos="420"/>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（6）结合规划市政道路景观与道路外部环境景色特点协调统一</w:t>
      </w:r>
      <w:r>
        <w:rPr>
          <w:rFonts w:hint="eastAsia" w:ascii="微软雅黑" w:hAnsi="仿宋" w:eastAsia="微软雅黑" w:cs="仿宋"/>
          <w:color w:val="auto"/>
          <w:spacing w:val="-54"/>
          <w:sz w:val="21"/>
          <w:highlight w:val="none"/>
        </w:rPr>
        <w:t>，</w:t>
      </w:r>
      <w:r>
        <w:rPr>
          <w:rFonts w:hint="eastAsia" w:ascii="微软雅黑" w:hAnsi="仿宋" w:eastAsia="微软雅黑" w:cs="仿宋"/>
          <w:color w:val="auto"/>
          <w:sz w:val="21"/>
          <w:highlight w:val="none"/>
        </w:rPr>
        <w:t>体现</w:t>
      </w:r>
      <w:r>
        <w:rPr>
          <w:rFonts w:hint="eastAsia" w:ascii="微软雅黑" w:hAnsi="仿宋" w:eastAsia="微软雅黑" w:cs="仿宋"/>
          <w:color w:val="auto"/>
          <w:sz w:val="21"/>
          <w:highlight w:val="none"/>
          <w:lang w:eastAsia="zh-CN"/>
        </w:rPr>
        <w:t>从化</w:t>
      </w:r>
      <w:r>
        <w:rPr>
          <w:rFonts w:hint="eastAsia" w:ascii="微软雅黑" w:hAnsi="仿宋" w:eastAsia="微软雅黑" w:cs="仿宋"/>
          <w:color w:val="auto"/>
          <w:sz w:val="21"/>
          <w:highlight w:val="none"/>
        </w:rPr>
        <w:t>特色</w:t>
      </w:r>
      <w:r>
        <w:rPr>
          <w:rFonts w:hint="eastAsia" w:ascii="微软雅黑" w:hAnsi="仿宋" w:eastAsia="微软雅黑" w:cs="仿宋"/>
          <w:color w:val="auto"/>
          <w:spacing w:val="-56"/>
          <w:sz w:val="21"/>
          <w:highlight w:val="none"/>
        </w:rPr>
        <w:t>。</w:t>
      </w:r>
      <w:r>
        <w:rPr>
          <w:rFonts w:hint="eastAsia" w:ascii="微软雅黑" w:hAnsi="仿宋" w:eastAsia="微软雅黑" w:cs="仿宋"/>
          <w:color w:val="auto"/>
          <w:sz w:val="21"/>
          <w:highlight w:val="none"/>
        </w:rPr>
        <w:t>内部协调性主要研究道路本身平</w:t>
      </w:r>
      <w:r>
        <w:rPr>
          <w:rFonts w:hint="eastAsia" w:ascii="微软雅黑" w:hAnsi="仿宋" w:eastAsia="微软雅黑" w:cs="仿宋"/>
          <w:color w:val="auto"/>
          <w:spacing w:val="-26"/>
          <w:sz w:val="21"/>
          <w:highlight w:val="none"/>
        </w:rPr>
        <w:t>、</w:t>
      </w:r>
      <w:r>
        <w:rPr>
          <w:rFonts w:hint="eastAsia" w:ascii="微软雅黑" w:hAnsi="仿宋" w:eastAsia="微软雅黑" w:cs="仿宋"/>
          <w:color w:val="auto"/>
          <w:sz w:val="21"/>
          <w:highlight w:val="none"/>
        </w:rPr>
        <w:t>纵面的立体配合及其产生景观视觉效果</w:t>
      </w:r>
      <w:r>
        <w:rPr>
          <w:rFonts w:hint="eastAsia" w:ascii="微软雅黑" w:hAnsi="仿宋" w:eastAsia="微软雅黑" w:cs="仿宋"/>
          <w:color w:val="auto"/>
          <w:spacing w:val="-24"/>
          <w:sz w:val="21"/>
          <w:highlight w:val="none"/>
        </w:rPr>
        <w:t>，</w:t>
      </w:r>
      <w:r>
        <w:rPr>
          <w:rFonts w:hint="eastAsia" w:ascii="微软雅黑" w:hAnsi="仿宋" w:eastAsia="微软雅黑" w:cs="仿宋"/>
          <w:color w:val="auto"/>
          <w:sz w:val="21"/>
          <w:highlight w:val="none"/>
        </w:rPr>
        <w:t>为安全行驶创造条件。</w:t>
      </w:r>
    </w:p>
    <w:p w14:paraId="170C13B5">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8" w:firstLineChars="200"/>
        <w:jc w:val="left"/>
        <w:textAlignment w:val="auto"/>
        <w:rPr>
          <w:rFonts w:hint="eastAsia" w:ascii="微软雅黑" w:hAnsi="仿宋" w:eastAsia="微软雅黑" w:cs="仿宋"/>
          <w:b/>
          <w:color w:val="auto"/>
          <w:spacing w:val="2"/>
          <w:sz w:val="21"/>
          <w:highlight w:val="none"/>
        </w:rPr>
      </w:pPr>
    </w:p>
    <w:p w14:paraId="6F3FB192">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8" w:firstLineChars="200"/>
        <w:jc w:val="left"/>
        <w:textAlignment w:val="auto"/>
        <w:rPr>
          <w:rFonts w:hint="eastAsia" w:ascii="微软雅黑" w:hAnsi="仿宋" w:eastAsia="微软雅黑" w:cs="仿宋"/>
          <w:b/>
          <w:color w:val="auto"/>
          <w:spacing w:val="2"/>
          <w:sz w:val="21"/>
          <w:highlight w:val="none"/>
        </w:rPr>
      </w:pPr>
    </w:p>
    <w:p w14:paraId="59A98E72">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8" w:firstLineChars="200"/>
        <w:jc w:val="left"/>
        <w:textAlignment w:val="auto"/>
        <w:rPr>
          <w:rFonts w:hint="eastAsia" w:ascii="微软雅黑" w:hAnsi="仿宋" w:eastAsia="微软雅黑" w:cs="仿宋"/>
          <w:b/>
          <w:color w:val="auto"/>
          <w:spacing w:val="2"/>
          <w:sz w:val="21"/>
          <w:highlight w:val="none"/>
        </w:rPr>
      </w:pPr>
    </w:p>
    <w:p w14:paraId="39889A83">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8" w:firstLineChars="200"/>
        <w:jc w:val="left"/>
        <w:textAlignment w:val="auto"/>
        <w:rPr>
          <w:rFonts w:hint="eastAsia" w:ascii="微软雅黑" w:hAnsi="仿宋" w:eastAsia="微软雅黑" w:cs="仿宋"/>
          <w:b/>
          <w:color w:val="auto"/>
          <w:spacing w:val="2"/>
          <w:sz w:val="21"/>
          <w:highlight w:val="none"/>
        </w:rPr>
      </w:pPr>
    </w:p>
    <w:p w14:paraId="617AA958">
      <w:pPr>
        <w:pageBreakBefore w:val="0"/>
        <w:widowControl/>
        <w:kinsoku/>
        <w:wordWrap/>
        <w:overflowPunct/>
        <w:topLinePunct w:val="0"/>
        <w:autoSpaceDE w:val="0"/>
        <w:autoSpaceDN w:val="0"/>
        <w:bidi w:val="0"/>
        <w:adjustRightInd/>
        <w:snapToGrid/>
        <w:spacing w:beforeAutospacing="0" w:afterAutospacing="0" w:line="240" w:lineRule="auto"/>
        <w:ind w:left="0" w:leftChars="0" w:right="0" w:rightChars="0" w:firstLine="0" w:firstLineChars="0"/>
        <w:jc w:val="left"/>
        <w:textAlignment w:val="auto"/>
        <w:outlineLvl w:val="0"/>
        <w:rPr>
          <w:rFonts w:hint="eastAsia" w:ascii="微软雅黑" w:hAnsi="仿宋" w:eastAsia="微软雅黑" w:cs="仿宋"/>
          <w:b/>
          <w:color w:val="auto"/>
          <w:sz w:val="21"/>
          <w:highlight w:val="none"/>
        </w:rPr>
      </w:pPr>
      <w:r>
        <w:rPr>
          <w:rFonts w:hint="eastAsia" w:ascii="微软雅黑" w:hAnsi="仿宋" w:eastAsia="微软雅黑" w:cs="仿宋"/>
          <w:b/>
          <w:color w:val="auto"/>
          <w:spacing w:val="2"/>
          <w:sz w:val="21"/>
          <w:highlight w:val="none"/>
        </w:rPr>
        <w:t>第</w:t>
      </w:r>
      <w:r>
        <w:rPr>
          <w:rFonts w:hint="eastAsia" w:ascii="微软雅黑" w:hAnsi="仿宋" w:eastAsia="微软雅黑" w:cs="仿宋"/>
          <w:b/>
          <w:color w:val="auto"/>
          <w:spacing w:val="4"/>
          <w:sz w:val="21"/>
          <w:highlight w:val="none"/>
          <w:lang w:val="en-US" w:eastAsia="zh-CN"/>
        </w:rPr>
        <w:t>六</w:t>
      </w:r>
      <w:r>
        <w:rPr>
          <w:rFonts w:hint="eastAsia" w:ascii="微软雅黑" w:hAnsi="仿宋" w:eastAsia="微软雅黑" w:cs="仿宋"/>
          <w:b/>
          <w:color w:val="auto"/>
          <w:sz w:val="21"/>
          <w:highlight w:val="none"/>
        </w:rPr>
        <w:t>章</w:t>
      </w:r>
      <w:r>
        <w:rPr>
          <w:rFonts w:hint="eastAsia" w:ascii="微软雅黑" w:hAnsi="仿宋" w:eastAsia="微软雅黑" w:cs="仿宋"/>
          <w:b/>
          <w:color w:val="auto"/>
          <w:spacing w:val="102"/>
          <w:sz w:val="21"/>
          <w:highlight w:val="none"/>
        </w:rPr>
        <w:t xml:space="preserve"> </w:t>
      </w:r>
      <w:r>
        <w:rPr>
          <w:rFonts w:hint="eastAsia" w:ascii="微软雅黑" w:hAnsi="仿宋" w:eastAsia="微软雅黑" w:cs="仿宋"/>
          <w:b/>
          <w:color w:val="auto"/>
          <w:spacing w:val="2"/>
          <w:sz w:val="21"/>
          <w:highlight w:val="none"/>
        </w:rPr>
        <w:t>工</w:t>
      </w:r>
      <w:r>
        <w:rPr>
          <w:rFonts w:hint="eastAsia" w:ascii="微软雅黑" w:hAnsi="仿宋" w:eastAsia="微软雅黑" w:cs="仿宋"/>
          <w:b/>
          <w:color w:val="auto"/>
          <w:spacing w:val="4"/>
          <w:sz w:val="21"/>
          <w:highlight w:val="none"/>
        </w:rPr>
        <w:t>程</w:t>
      </w:r>
      <w:r>
        <w:rPr>
          <w:rFonts w:hint="eastAsia" w:ascii="微软雅黑" w:hAnsi="仿宋" w:eastAsia="微软雅黑" w:cs="仿宋"/>
          <w:b/>
          <w:color w:val="auto"/>
          <w:spacing w:val="2"/>
          <w:sz w:val="21"/>
          <w:highlight w:val="none"/>
        </w:rPr>
        <w:t>造价编</w:t>
      </w:r>
      <w:r>
        <w:rPr>
          <w:rFonts w:hint="eastAsia" w:ascii="微软雅黑" w:hAnsi="仿宋" w:eastAsia="微软雅黑" w:cs="仿宋"/>
          <w:b/>
          <w:color w:val="auto"/>
          <w:spacing w:val="4"/>
          <w:sz w:val="21"/>
          <w:highlight w:val="none"/>
        </w:rPr>
        <w:t>制要</w:t>
      </w:r>
      <w:r>
        <w:rPr>
          <w:rFonts w:hint="eastAsia" w:ascii="微软雅黑" w:hAnsi="仿宋" w:eastAsia="微软雅黑" w:cs="仿宋"/>
          <w:b/>
          <w:color w:val="auto"/>
          <w:sz w:val="21"/>
          <w:highlight w:val="none"/>
        </w:rPr>
        <w:t>求</w:t>
      </w:r>
    </w:p>
    <w:p w14:paraId="32EA8234">
      <w:pPr>
        <w:pageBreakBefore w:val="0"/>
        <w:widowControl/>
        <w:tabs>
          <w:tab w:val="left" w:pos="840"/>
        </w:tabs>
        <w:kinsoku/>
        <w:wordWrap/>
        <w:overflowPunct/>
        <w:topLinePunct w:val="0"/>
        <w:autoSpaceDE w:val="0"/>
        <w:autoSpaceDN w:val="0"/>
        <w:bidi w:val="0"/>
        <w:adjustRightInd/>
        <w:snapToGrid/>
        <w:spacing w:before="200" w:beforeAutospacing="0" w:afterAutospacing="0" w:line="240" w:lineRule="auto"/>
        <w:ind w:left="0" w:leftChars="0" w:right="0" w:rightChars="0" w:firstLine="0" w:firstLineChars="0"/>
        <w:jc w:val="left"/>
        <w:textAlignment w:val="auto"/>
        <w:outlineLvl w:val="1"/>
        <w:rPr>
          <w:rFonts w:hint="eastAsia" w:ascii="微软雅黑" w:hAnsi="仿宋" w:eastAsia="微软雅黑" w:cs="仿宋"/>
          <w:b/>
          <w:color w:val="auto"/>
          <w:sz w:val="21"/>
          <w:highlight w:val="none"/>
        </w:rPr>
      </w:pPr>
      <w:r>
        <w:rPr>
          <w:rFonts w:hint="eastAsia" w:ascii="微软雅黑" w:hAnsi="仿宋" w:eastAsia="微软雅黑" w:cs="仿宋"/>
          <w:b/>
          <w:color w:val="auto"/>
          <w:spacing w:val="2"/>
          <w:sz w:val="21"/>
          <w:highlight w:val="none"/>
          <w:lang w:val="en-US" w:eastAsia="zh-CN"/>
        </w:rPr>
        <w:t>6</w:t>
      </w:r>
      <w:r>
        <w:rPr>
          <w:rFonts w:hint="eastAsia" w:ascii="微软雅黑" w:hAnsi="仿宋" w:eastAsia="微软雅黑" w:cs="仿宋"/>
          <w:b/>
          <w:color w:val="auto"/>
          <w:spacing w:val="2"/>
          <w:sz w:val="21"/>
          <w:highlight w:val="none"/>
        </w:rPr>
        <w:t>.</w:t>
      </w:r>
      <w:r>
        <w:rPr>
          <w:rFonts w:hint="eastAsia" w:ascii="微软雅黑" w:hAnsi="仿宋" w:eastAsia="微软雅黑" w:cs="仿宋"/>
          <w:b/>
          <w:color w:val="auto"/>
          <w:sz w:val="21"/>
          <w:highlight w:val="none"/>
        </w:rPr>
        <w:t>1</w:t>
      </w:r>
      <w:r>
        <w:rPr>
          <w:rFonts w:hint="eastAsia" w:ascii="微软雅黑" w:hAnsi="仿宋" w:eastAsia="微软雅黑" w:cs="仿宋"/>
          <w:b/>
          <w:color w:val="auto"/>
          <w:sz w:val="21"/>
          <w:highlight w:val="none"/>
        </w:rPr>
        <w:tab/>
      </w:r>
      <w:r>
        <w:rPr>
          <w:rFonts w:hint="eastAsia" w:ascii="微软雅黑" w:hAnsi="仿宋" w:eastAsia="微软雅黑" w:cs="仿宋"/>
          <w:b/>
          <w:color w:val="auto"/>
          <w:sz w:val="21"/>
          <w:highlight w:val="none"/>
        </w:rPr>
        <w:t>造</w:t>
      </w:r>
      <w:r>
        <w:rPr>
          <w:rFonts w:hint="eastAsia" w:ascii="微软雅黑" w:hAnsi="仿宋" w:eastAsia="微软雅黑" w:cs="仿宋"/>
          <w:b/>
          <w:color w:val="auto"/>
          <w:spacing w:val="4"/>
          <w:sz w:val="21"/>
          <w:highlight w:val="none"/>
        </w:rPr>
        <w:t>价</w:t>
      </w:r>
      <w:r>
        <w:rPr>
          <w:rFonts w:hint="eastAsia" w:ascii="微软雅黑" w:hAnsi="仿宋" w:eastAsia="微软雅黑" w:cs="仿宋"/>
          <w:b/>
          <w:color w:val="auto"/>
          <w:sz w:val="21"/>
          <w:highlight w:val="none"/>
        </w:rPr>
        <w:t>文件</w:t>
      </w:r>
      <w:r>
        <w:rPr>
          <w:rFonts w:hint="eastAsia" w:ascii="微软雅黑" w:hAnsi="仿宋" w:eastAsia="微软雅黑" w:cs="仿宋"/>
          <w:b/>
          <w:color w:val="auto"/>
          <w:spacing w:val="4"/>
          <w:sz w:val="21"/>
          <w:highlight w:val="none"/>
        </w:rPr>
        <w:t>编</w:t>
      </w:r>
      <w:r>
        <w:rPr>
          <w:rFonts w:hint="eastAsia" w:ascii="微软雅黑" w:hAnsi="仿宋" w:eastAsia="微软雅黑" w:cs="仿宋"/>
          <w:b/>
          <w:color w:val="auto"/>
          <w:sz w:val="21"/>
          <w:highlight w:val="none"/>
        </w:rPr>
        <w:t>制及</w:t>
      </w:r>
      <w:r>
        <w:rPr>
          <w:rFonts w:hint="eastAsia" w:ascii="微软雅黑" w:hAnsi="仿宋" w:eastAsia="微软雅黑" w:cs="仿宋"/>
          <w:b/>
          <w:color w:val="auto"/>
          <w:spacing w:val="4"/>
          <w:sz w:val="21"/>
          <w:highlight w:val="none"/>
        </w:rPr>
        <w:t>报</w:t>
      </w:r>
      <w:r>
        <w:rPr>
          <w:rFonts w:hint="eastAsia" w:ascii="微软雅黑" w:hAnsi="仿宋" w:eastAsia="微软雅黑" w:cs="仿宋"/>
          <w:b/>
          <w:color w:val="auto"/>
          <w:sz w:val="21"/>
          <w:highlight w:val="none"/>
        </w:rPr>
        <w:t>审工作</w:t>
      </w:r>
    </w:p>
    <w:p w14:paraId="6AED0A3C">
      <w:pPr>
        <w:pageBreakBefore w:val="0"/>
        <w:widowControl/>
        <w:tabs>
          <w:tab w:val="left" w:pos="426"/>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（1）编制合同设计范围内方案估算（按分布分项进行限额控制）、初步设计概算；</w:t>
      </w:r>
      <w:r>
        <w:rPr>
          <w:rFonts w:hint="eastAsia" w:ascii="微软雅黑" w:hAnsi="仿宋" w:eastAsia="微软雅黑" w:cs="仿宋"/>
          <w:color w:val="auto"/>
          <w:sz w:val="21"/>
          <w:highlight w:val="none"/>
        </w:rPr>
        <w:tab/>
      </w:r>
    </w:p>
    <w:p w14:paraId="5D18EE7A">
      <w:pPr>
        <w:pageBreakBefore w:val="0"/>
        <w:widowControl/>
        <w:tabs>
          <w:tab w:val="left" w:pos="426"/>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lang w:eastAsia="zh-CN"/>
        </w:rPr>
      </w:pPr>
      <w:r>
        <w:rPr>
          <w:rFonts w:hint="eastAsia" w:ascii="微软雅黑" w:hAnsi="仿宋" w:eastAsia="微软雅黑" w:cs="仿宋"/>
          <w:color w:val="auto"/>
          <w:sz w:val="21"/>
          <w:highlight w:val="none"/>
        </w:rPr>
        <w:t>（2）负责配合初步设计概算等报审工作；</w:t>
      </w:r>
    </w:p>
    <w:p w14:paraId="79796CE7">
      <w:pPr>
        <w:pageBreakBefore w:val="0"/>
        <w:widowControl/>
        <w:tabs>
          <w:tab w:val="left" w:pos="426"/>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（3</w:t>
      </w:r>
      <w:r>
        <w:rPr>
          <w:rFonts w:hint="eastAsia" w:ascii="微软雅黑" w:hAnsi="仿宋" w:eastAsia="微软雅黑" w:cs="仿宋"/>
          <w:color w:val="auto"/>
          <w:spacing w:val="-40"/>
          <w:sz w:val="21"/>
          <w:highlight w:val="none"/>
        </w:rPr>
        <w:t>）</w:t>
      </w:r>
      <w:r>
        <w:rPr>
          <w:rFonts w:hint="eastAsia" w:ascii="微软雅黑" w:hAnsi="仿宋" w:eastAsia="微软雅黑" w:cs="仿宋"/>
          <w:color w:val="auto"/>
          <w:sz w:val="21"/>
          <w:highlight w:val="none"/>
        </w:rPr>
        <w:t>各设计阶段进行各类方案比选时编制造价分析材料</w:t>
      </w:r>
      <w:r>
        <w:rPr>
          <w:rFonts w:hint="eastAsia" w:ascii="微软雅黑" w:hAnsi="仿宋" w:eastAsia="微软雅黑" w:cs="仿宋"/>
          <w:color w:val="auto"/>
          <w:spacing w:val="-38"/>
          <w:sz w:val="21"/>
          <w:highlight w:val="none"/>
        </w:rPr>
        <w:t>，</w:t>
      </w:r>
      <w:r>
        <w:rPr>
          <w:rFonts w:hint="eastAsia" w:ascii="微软雅黑" w:hAnsi="仿宋" w:eastAsia="微软雅黑" w:cs="仿宋"/>
          <w:color w:val="auto"/>
          <w:sz w:val="21"/>
          <w:highlight w:val="none"/>
        </w:rPr>
        <w:t>给出造价分析结论</w:t>
      </w:r>
      <w:r>
        <w:rPr>
          <w:rFonts w:hint="eastAsia" w:ascii="微软雅黑" w:hAnsi="仿宋" w:eastAsia="微软雅黑" w:cs="仿宋"/>
          <w:color w:val="auto"/>
          <w:spacing w:val="-38"/>
          <w:sz w:val="21"/>
          <w:highlight w:val="none"/>
        </w:rPr>
        <w:t>；</w:t>
      </w:r>
      <w:r>
        <w:rPr>
          <w:rFonts w:hint="eastAsia" w:ascii="微软雅黑" w:hAnsi="仿宋" w:eastAsia="微软雅黑" w:cs="仿宋"/>
          <w:color w:val="auto"/>
          <w:sz w:val="21"/>
          <w:highlight w:val="none"/>
        </w:rPr>
        <w:t>施工阶段，编制设计变更预算及相应造价增减说明。</w:t>
      </w:r>
    </w:p>
    <w:p w14:paraId="384A5A09">
      <w:pPr>
        <w:pageBreakBefore w:val="0"/>
        <w:widowControl/>
        <w:tabs>
          <w:tab w:val="left" w:pos="998"/>
        </w:tabs>
        <w:kinsoku/>
        <w:wordWrap/>
        <w:overflowPunct/>
        <w:topLinePunct w:val="0"/>
        <w:autoSpaceDE w:val="0"/>
        <w:autoSpaceDN w:val="0"/>
        <w:bidi w:val="0"/>
        <w:adjustRightInd/>
        <w:snapToGrid/>
        <w:spacing w:before="200" w:beforeAutospacing="0" w:afterAutospacing="0" w:line="240" w:lineRule="auto"/>
        <w:ind w:left="0" w:leftChars="0" w:right="0" w:rightChars="0" w:firstLine="0" w:firstLineChars="0"/>
        <w:jc w:val="left"/>
        <w:textAlignment w:val="auto"/>
        <w:outlineLvl w:val="1"/>
        <w:rPr>
          <w:rFonts w:hint="eastAsia" w:ascii="微软雅黑" w:hAnsi="仿宋" w:eastAsia="微软雅黑" w:cs="仿宋"/>
          <w:b/>
          <w:color w:val="auto"/>
          <w:sz w:val="21"/>
          <w:highlight w:val="none"/>
        </w:rPr>
      </w:pPr>
      <w:r>
        <w:rPr>
          <w:rFonts w:hint="eastAsia" w:ascii="微软雅黑" w:hAnsi="仿宋" w:eastAsia="微软雅黑" w:cs="仿宋"/>
          <w:b/>
          <w:color w:val="auto"/>
          <w:spacing w:val="2"/>
          <w:sz w:val="21"/>
          <w:highlight w:val="none"/>
          <w:lang w:val="en-US" w:eastAsia="zh-CN"/>
        </w:rPr>
        <w:t>6</w:t>
      </w:r>
      <w:r>
        <w:rPr>
          <w:rFonts w:hint="eastAsia" w:ascii="微软雅黑" w:hAnsi="仿宋" w:eastAsia="微软雅黑" w:cs="仿宋"/>
          <w:b/>
          <w:color w:val="auto"/>
          <w:spacing w:val="2"/>
          <w:sz w:val="21"/>
          <w:highlight w:val="none"/>
        </w:rPr>
        <w:t>.</w:t>
      </w:r>
      <w:r>
        <w:rPr>
          <w:rFonts w:hint="eastAsia" w:ascii="微软雅黑" w:hAnsi="仿宋" w:eastAsia="微软雅黑" w:cs="仿宋"/>
          <w:b/>
          <w:color w:val="auto"/>
          <w:sz w:val="21"/>
          <w:highlight w:val="none"/>
        </w:rPr>
        <w:t>2</w:t>
      </w:r>
      <w:r>
        <w:rPr>
          <w:rFonts w:hint="eastAsia" w:ascii="微软雅黑" w:hAnsi="仿宋" w:eastAsia="微软雅黑" w:cs="仿宋"/>
          <w:b/>
          <w:color w:val="auto"/>
          <w:sz w:val="21"/>
          <w:highlight w:val="none"/>
        </w:rPr>
        <w:tab/>
      </w:r>
      <w:r>
        <w:rPr>
          <w:rFonts w:hint="eastAsia" w:ascii="微软雅黑" w:hAnsi="仿宋" w:eastAsia="微软雅黑" w:cs="仿宋"/>
          <w:b/>
          <w:color w:val="auto"/>
          <w:sz w:val="21"/>
          <w:highlight w:val="none"/>
        </w:rPr>
        <w:t>造</w:t>
      </w:r>
      <w:r>
        <w:rPr>
          <w:rFonts w:hint="eastAsia" w:ascii="微软雅黑" w:hAnsi="仿宋" w:eastAsia="微软雅黑" w:cs="仿宋"/>
          <w:b/>
          <w:color w:val="auto"/>
          <w:spacing w:val="4"/>
          <w:sz w:val="21"/>
          <w:highlight w:val="none"/>
        </w:rPr>
        <w:t>价</w:t>
      </w:r>
      <w:r>
        <w:rPr>
          <w:rFonts w:hint="eastAsia" w:ascii="微软雅黑" w:hAnsi="仿宋" w:eastAsia="微软雅黑" w:cs="仿宋"/>
          <w:b/>
          <w:color w:val="auto"/>
          <w:sz w:val="21"/>
          <w:highlight w:val="none"/>
        </w:rPr>
        <w:t>控制</w:t>
      </w:r>
      <w:r>
        <w:rPr>
          <w:rFonts w:hint="eastAsia" w:ascii="微软雅黑" w:hAnsi="仿宋" w:eastAsia="微软雅黑" w:cs="仿宋"/>
          <w:b/>
          <w:color w:val="auto"/>
          <w:spacing w:val="4"/>
          <w:sz w:val="21"/>
          <w:highlight w:val="none"/>
        </w:rPr>
        <w:t>要</w:t>
      </w:r>
      <w:r>
        <w:rPr>
          <w:rFonts w:hint="eastAsia" w:ascii="微软雅黑" w:hAnsi="仿宋" w:eastAsia="微软雅黑" w:cs="仿宋"/>
          <w:b/>
          <w:color w:val="auto"/>
          <w:sz w:val="21"/>
          <w:highlight w:val="none"/>
        </w:rPr>
        <w:t>求及</w:t>
      </w:r>
      <w:r>
        <w:rPr>
          <w:rFonts w:hint="eastAsia" w:ascii="微软雅黑" w:hAnsi="仿宋" w:eastAsia="微软雅黑" w:cs="仿宋"/>
          <w:b/>
          <w:color w:val="auto"/>
          <w:spacing w:val="4"/>
          <w:sz w:val="21"/>
          <w:highlight w:val="none"/>
        </w:rPr>
        <w:t>工</w:t>
      </w:r>
      <w:r>
        <w:rPr>
          <w:rFonts w:hint="eastAsia" w:ascii="微软雅黑" w:hAnsi="仿宋" w:eastAsia="微软雅黑" w:cs="仿宋"/>
          <w:b/>
          <w:color w:val="auto"/>
          <w:sz w:val="21"/>
          <w:highlight w:val="none"/>
        </w:rPr>
        <w:t>作要求</w:t>
      </w:r>
    </w:p>
    <w:p w14:paraId="559E78DE">
      <w:pPr>
        <w:pageBreakBefore w:val="0"/>
        <w:widowControl/>
        <w:tabs>
          <w:tab w:val="left" w:pos="426"/>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lang w:eastAsia="zh-CN"/>
        </w:rPr>
      </w:pPr>
      <w:r>
        <w:rPr>
          <w:rFonts w:hint="eastAsia" w:ascii="微软雅黑" w:hAnsi="仿宋" w:eastAsia="微软雅黑" w:cs="仿宋"/>
          <w:color w:val="auto"/>
          <w:sz w:val="21"/>
          <w:highlight w:val="none"/>
        </w:rPr>
        <w:t>乙方除按合同要求做好工程投资控制外，还要做到以下要求：</w:t>
      </w:r>
    </w:p>
    <w:p w14:paraId="02EFD628">
      <w:pPr>
        <w:pageBreakBefore w:val="0"/>
        <w:widowControl/>
        <w:tabs>
          <w:tab w:val="left" w:pos="426"/>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1</w:t>
      </w:r>
      <w:r>
        <w:rPr>
          <w:rFonts w:hint="eastAsia" w:ascii="微软雅黑" w:hAnsi="仿宋" w:eastAsia="微软雅黑" w:cs="仿宋"/>
          <w:color w:val="auto"/>
          <w:spacing w:val="-58"/>
          <w:sz w:val="21"/>
          <w:highlight w:val="none"/>
        </w:rPr>
        <w:t>．</w:t>
      </w:r>
      <w:r>
        <w:rPr>
          <w:rFonts w:hint="eastAsia" w:ascii="微软雅黑" w:hAnsi="仿宋" w:eastAsia="微软雅黑" w:cs="仿宋"/>
          <w:color w:val="auto"/>
          <w:sz w:val="21"/>
          <w:highlight w:val="none"/>
        </w:rPr>
        <w:t>各阶段的造价文件编制需满足对应阶段造价文件深度要求</w:t>
      </w:r>
      <w:r>
        <w:rPr>
          <w:rFonts w:hint="eastAsia" w:ascii="微软雅黑" w:hAnsi="仿宋" w:eastAsia="微软雅黑" w:cs="仿宋"/>
          <w:color w:val="auto"/>
          <w:spacing w:val="-58"/>
          <w:sz w:val="21"/>
          <w:highlight w:val="none"/>
        </w:rPr>
        <w:t>。</w:t>
      </w:r>
      <w:r>
        <w:rPr>
          <w:rFonts w:hint="eastAsia" w:ascii="微软雅黑" w:hAnsi="仿宋" w:eastAsia="微软雅黑" w:cs="仿宋"/>
          <w:color w:val="auto"/>
          <w:sz w:val="21"/>
          <w:highlight w:val="none"/>
        </w:rPr>
        <w:t>各阶段造价成果文件误差控制不超过±10%：设计方须保证概算文件与项目建设单位、设计咨询单位或项目建设单位委托的第三方的审核结果的误差不超过±10%，确保满足项目建设单位对工程投资控制的要求。甲方如有相关规定，以甲方最终要求为准。</w:t>
      </w:r>
    </w:p>
    <w:p w14:paraId="3763634E">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2.乙方须根据甲方的相关规定和要求进行工程设计概算的编制，概算文件中的开项必须齐全完整</w:t>
      </w:r>
      <w:r>
        <w:rPr>
          <w:rFonts w:hint="eastAsia" w:ascii="微软雅黑" w:hAnsi="仿宋" w:eastAsia="微软雅黑" w:cs="仿宋"/>
          <w:color w:val="auto"/>
          <w:spacing w:val="-16"/>
          <w:sz w:val="21"/>
          <w:highlight w:val="none"/>
        </w:rPr>
        <w:t>，</w:t>
      </w:r>
      <w:r>
        <w:rPr>
          <w:rFonts w:hint="eastAsia" w:ascii="微软雅黑" w:hAnsi="仿宋" w:eastAsia="微软雅黑" w:cs="仿宋"/>
          <w:color w:val="auto"/>
          <w:sz w:val="21"/>
          <w:highlight w:val="none"/>
        </w:rPr>
        <w:t>造价指标必须准确</w:t>
      </w:r>
      <w:r>
        <w:rPr>
          <w:rFonts w:hint="eastAsia" w:ascii="微软雅黑" w:hAnsi="仿宋" w:eastAsia="微软雅黑" w:cs="仿宋"/>
          <w:color w:val="auto"/>
          <w:spacing w:val="-18"/>
          <w:sz w:val="21"/>
          <w:highlight w:val="none"/>
        </w:rPr>
        <w:t>，</w:t>
      </w:r>
      <w:r>
        <w:rPr>
          <w:rFonts w:hint="eastAsia" w:ascii="微软雅黑" w:hAnsi="仿宋" w:eastAsia="微软雅黑" w:cs="仿宋"/>
          <w:color w:val="auto"/>
          <w:sz w:val="21"/>
          <w:highlight w:val="none"/>
        </w:rPr>
        <w:t>须满足工程投资控制的要求</w:t>
      </w:r>
      <w:r>
        <w:rPr>
          <w:rFonts w:hint="eastAsia" w:ascii="微软雅黑" w:hAnsi="仿宋" w:eastAsia="微软雅黑" w:cs="仿宋"/>
          <w:color w:val="auto"/>
          <w:spacing w:val="-16"/>
          <w:sz w:val="21"/>
          <w:highlight w:val="none"/>
        </w:rPr>
        <w:t>。</w:t>
      </w:r>
      <w:r>
        <w:rPr>
          <w:rFonts w:hint="eastAsia" w:ascii="微软雅黑" w:hAnsi="仿宋" w:eastAsia="微软雅黑" w:cs="仿宋"/>
          <w:color w:val="auto"/>
          <w:sz w:val="21"/>
          <w:highlight w:val="none"/>
        </w:rPr>
        <w:t>乙方编制的工程概算须同时满足甲方信息化管理的相关要求。</w:t>
      </w:r>
    </w:p>
    <w:p w14:paraId="4B89B25F">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3.设计方的概算编制质量和进度须满足本合同约定或建设单位要求</w:t>
      </w:r>
      <w:r>
        <w:rPr>
          <w:rFonts w:hint="eastAsia" w:ascii="微软雅黑" w:hAnsi="仿宋" w:eastAsia="微软雅黑" w:cs="仿宋"/>
          <w:color w:val="auto"/>
          <w:spacing w:val="-116"/>
          <w:sz w:val="21"/>
          <w:highlight w:val="none"/>
        </w:rPr>
        <w:t>，</w:t>
      </w:r>
      <w:r>
        <w:rPr>
          <w:rFonts w:hint="eastAsia" w:ascii="微软雅黑" w:hAnsi="仿宋" w:eastAsia="微软雅黑" w:cs="仿宋"/>
          <w:color w:val="auto"/>
          <w:sz w:val="21"/>
          <w:highlight w:val="none"/>
        </w:rPr>
        <w:t>并通过建设单位委托的专业造价咨询单位审查</w:t>
      </w:r>
      <w:r>
        <w:rPr>
          <w:rFonts w:hint="eastAsia" w:ascii="微软雅黑" w:hAnsi="仿宋" w:eastAsia="微软雅黑" w:cs="仿宋"/>
          <w:color w:val="auto"/>
          <w:spacing w:val="-50"/>
          <w:sz w:val="21"/>
          <w:highlight w:val="none"/>
        </w:rPr>
        <w:t>，</w:t>
      </w:r>
      <w:r>
        <w:rPr>
          <w:rFonts w:hint="eastAsia" w:ascii="微软雅黑" w:hAnsi="仿宋" w:eastAsia="微软雅黑" w:cs="仿宋"/>
          <w:color w:val="auto"/>
          <w:sz w:val="21"/>
          <w:highlight w:val="none"/>
        </w:rPr>
        <w:t>如果总承包方编制的概算文件不能满足合同约定及造价咨询单位审查要求</w:t>
      </w:r>
      <w:r>
        <w:rPr>
          <w:rFonts w:hint="eastAsia" w:ascii="微软雅黑" w:hAnsi="仿宋" w:eastAsia="微软雅黑" w:cs="仿宋"/>
          <w:color w:val="auto"/>
          <w:spacing w:val="-26"/>
          <w:sz w:val="21"/>
          <w:highlight w:val="none"/>
        </w:rPr>
        <w:t>，</w:t>
      </w:r>
      <w:r>
        <w:rPr>
          <w:rFonts w:hint="eastAsia" w:ascii="微软雅黑" w:hAnsi="仿宋" w:eastAsia="微软雅黑" w:cs="仿宋"/>
          <w:color w:val="auto"/>
          <w:sz w:val="21"/>
          <w:highlight w:val="none"/>
        </w:rPr>
        <w:t>则建设单位可以委托造价咨询单位实施设计概算编制工作</w:t>
      </w:r>
      <w:r>
        <w:rPr>
          <w:rFonts w:hint="eastAsia" w:ascii="微软雅黑" w:hAnsi="仿宋" w:eastAsia="微软雅黑" w:cs="仿宋"/>
          <w:color w:val="auto"/>
          <w:spacing w:val="-24"/>
          <w:sz w:val="21"/>
          <w:highlight w:val="none"/>
        </w:rPr>
        <w:t>，</w:t>
      </w:r>
      <w:r>
        <w:rPr>
          <w:rFonts w:hint="eastAsia" w:ascii="微软雅黑" w:hAnsi="仿宋" w:eastAsia="微软雅黑" w:cs="仿宋"/>
          <w:color w:val="auto"/>
          <w:sz w:val="21"/>
          <w:highlight w:val="none"/>
        </w:rPr>
        <w:t>所发生的费用根据《关于调整我省建设工程造价咨询服务收费的复函》（粤价函[2011]742号）规定并结合专业造价咨询单位实际工作比例计取，由设计方负责支付。</w:t>
      </w:r>
    </w:p>
    <w:p w14:paraId="410A68D7">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p>
    <w:p w14:paraId="4C50C944">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p>
    <w:p w14:paraId="6ACBE0DA">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p>
    <w:p w14:paraId="4E9BD97E">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p>
    <w:p w14:paraId="22FE2380">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p>
    <w:p w14:paraId="11833AA1">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p>
    <w:p w14:paraId="1C65B171">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p>
    <w:p w14:paraId="285DDDC9">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p>
    <w:p w14:paraId="4E183BCA">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p>
    <w:p w14:paraId="64D8820B">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p>
    <w:p w14:paraId="61CE2767">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p>
    <w:p w14:paraId="3304A6F5">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p>
    <w:p w14:paraId="1615BF7A">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p>
    <w:p w14:paraId="1075842E">
      <w:pPr>
        <w:pageBreakBefore w:val="0"/>
        <w:widowControl/>
        <w:kinsoku/>
        <w:wordWrap/>
        <w:overflowPunct/>
        <w:topLinePunct w:val="0"/>
        <w:autoSpaceDE w:val="0"/>
        <w:autoSpaceDN w:val="0"/>
        <w:bidi w:val="0"/>
        <w:adjustRightInd/>
        <w:snapToGrid/>
        <w:spacing w:beforeAutospacing="0" w:afterAutospacing="0" w:line="300" w:lineRule="auto"/>
        <w:ind w:right="0" w:rightChars="0"/>
        <w:jc w:val="left"/>
        <w:textAlignment w:val="auto"/>
        <w:rPr>
          <w:rFonts w:hint="eastAsia" w:ascii="微软雅黑" w:hAnsi="仿宋" w:eastAsia="微软雅黑" w:cs="仿宋"/>
          <w:b/>
          <w:color w:val="auto"/>
          <w:spacing w:val="2"/>
          <w:sz w:val="21"/>
          <w:highlight w:val="none"/>
        </w:rPr>
      </w:pPr>
    </w:p>
    <w:p w14:paraId="1858EE7E">
      <w:pPr>
        <w:pageBreakBefore w:val="0"/>
        <w:widowControl/>
        <w:kinsoku/>
        <w:wordWrap/>
        <w:overflowPunct/>
        <w:topLinePunct w:val="0"/>
        <w:autoSpaceDE w:val="0"/>
        <w:autoSpaceDN w:val="0"/>
        <w:bidi w:val="0"/>
        <w:adjustRightInd/>
        <w:snapToGrid/>
        <w:spacing w:beforeAutospacing="0" w:afterAutospacing="0" w:line="240" w:lineRule="auto"/>
        <w:ind w:left="0" w:leftChars="0" w:right="0" w:rightChars="0" w:firstLine="0" w:firstLineChars="0"/>
        <w:jc w:val="left"/>
        <w:textAlignment w:val="auto"/>
        <w:outlineLvl w:val="0"/>
        <w:rPr>
          <w:rFonts w:hint="eastAsia" w:ascii="微软雅黑" w:hAnsi="仿宋" w:eastAsia="微软雅黑" w:cs="仿宋"/>
          <w:b/>
          <w:color w:val="auto"/>
          <w:sz w:val="21"/>
          <w:highlight w:val="none"/>
        </w:rPr>
      </w:pPr>
      <w:r>
        <w:rPr>
          <w:rFonts w:hint="eastAsia" w:ascii="微软雅黑" w:hAnsi="仿宋" w:eastAsia="微软雅黑" w:cs="仿宋"/>
          <w:b/>
          <w:color w:val="auto"/>
          <w:spacing w:val="2"/>
          <w:sz w:val="21"/>
          <w:highlight w:val="none"/>
        </w:rPr>
        <w:t>第</w:t>
      </w:r>
      <w:r>
        <w:rPr>
          <w:rFonts w:hint="eastAsia" w:ascii="微软雅黑" w:hAnsi="仿宋" w:eastAsia="微软雅黑" w:cs="仿宋"/>
          <w:b/>
          <w:color w:val="auto"/>
          <w:spacing w:val="4"/>
          <w:sz w:val="21"/>
          <w:highlight w:val="none"/>
          <w:lang w:val="en-US" w:eastAsia="zh-CN"/>
        </w:rPr>
        <w:t>七</w:t>
      </w:r>
      <w:r>
        <w:rPr>
          <w:rFonts w:hint="eastAsia" w:ascii="微软雅黑" w:hAnsi="仿宋" w:eastAsia="微软雅黑" w:cs="仿宋"/>
          <w:b/>
          <w:color w:val="auto"/>
          <w:sz w:val="21"/>
          <w:highlight w:val="none"/>
        </w:rPr>
        <w:t>章</w:t>
      </w:r>
      <w:r>
        <w:rPr>
          <w:rFonts w:hint="eastAsia" w:ascii="微软雅黑" w:hAnsi="仿宋" w:eastAsia="微软雅黑" w:cs="仿宋"/>
          <w:b/>
          <w:color w:val="auto"/>
          <w:spacing w:val="102"/>
          <w:sz w:val="21"/>
          <w:highlight w:val="none"/>
        </w:rPr>
        <w:t xml:space="preserve"> </w:t>
      </w:r>
      <w:r>
        <w:rPr>
          <w:rFonts w:hint="eastAsia" w:ascii="微软雅黑" w:hAnsi="仿宋" w:eastAsia="微软雅黑" w:cs="仿宋"/>
          <w:b/>
          <w:color w:val="auto"/>
          <w:spacing w:val="2"/>
          <w:sz w:val="21"/>
          <w:highlight w:val="none"/>
        </w:rPr>
        <w:t>设</w:t>
      </w:r>
      <w:r>
        <w:rPr>
          <w:rFonts w:hint="eastAsia" w:ascii="微软雅黑" w:hAnsi="仿宋" w:eastAsia="微软雅黑" w:cs="仿宋"/>
          <w:b/>
          <w:color w:val="auto"/>
          <w:spacing w:val="4"/>
          <w:sz w:val="21"/>
          <w:highlight w:val="none"/>
        </w:rPr>
        <w:t>计</w:t>
      </w:r>
      <w:r>
        <w:rPr>
          <w:rFonts w:hint="eastAsia" w:ascii="微软雅黑" w:hAnsi="仿宋" w:eastAsia="微软雅黑" w:cs="仿宋"/>
          <w:b/>
          <w:color w:val="auto"/>
          <w:spacing w:val="2"/>
          <w:sz w:val="21"/>
          <w:highlight w:val="none"/>
        </w:rPr>
        <w:t>成果提</w:t>
      </w:r>
      <w:r>
        <w:rPr>
          <w:rFonts w:hint="eastAsia" w:ascii="微软雅黑" w:hAnsi="仿宋" w:eastAsia="微软雅黑" w:cs="仿宋"/>
          <w:b/>
          <w:color w:val="auto"/>
          <w:spacing w:val="4"/>
          <w:sz w:val="21"/>
          <w:highlight w:val="none"/>
        </w:rPr>
        <w:t>交要</w:t>
      </w:r>
      <w:r>
        <w:rPr>
          <w:rFonts w:hint="eastAsia" w:ascii="微软雅黑" w:hAnsi="仿宋" w:eastAsia="微软雅黑" w:cs="仿宋"/>
          <w:b/>
          <w:color w:val="auto"/>
          <w:sz w:val="21"/>
          <w:highlight w:val="none"/>
        </w:rPr>
        <w:t>求</w:t>
      </w:r>
    </w:p>
    <w:p w14:paraId="40CFCC21">
      <w:pPr>
        <w:pageBreakBefore w:val="0"/>
        <w:widowControl/>
        <w:tabs>
          <w:tab w:val="left" w:pos="958"/>
        </w:tabs>
        <w:kinsoku/>
        <w:wordWrap/>
        <w:overflowPunct/>
        <w:topLinePunct w:val="0"/>
        <w:autoSpaceDE w:val="0"/>
        <w:autoSpaceDN w:val="0"/>
        <w:bidi w:val="0"/>
        <w:adjustRightInd/>
        <w:snapToGrid/>
        <w:spacing w:before="200" w:beforeAutospacing="0" w:afterAutospacing="0" w:line="240" w:lineRule="auto"/>
        <w:ind w:left="0" w:leftChars="0" w:right="0" w:rightChars="0" w:firstLine="0" w:firstLineChars="0"/>
        <w:jc w:val="left"/>
        <w:textAlignment w:val="auto"/>
        <w:outlineLvl w:val="1"/>
        <w:rPr>
          <w:rFonts w:hint="eastAsia" w:ascii="微软雅黑" w:hAnsi="仿宋" w:eastAsia="微软雅黑" w:cs="仿宋"/>
          <w:b/>
          <w:color w:val="auto"/>
          <w:sz w:val="21"/>
          <w:highlight w:val="none"/>
        </w:rPr>
      </w:pPr>
      <w:r>
        <w:rPr>
          <w:rFonts w:hint="eastAsia" w:ascii="微软雅黑" w:hAnsi="仿宋" w:eastAsia="微软雅黑" w:cs="仿宋"/>
          <w:b/>
          <w:color w:val="auto"/>
          <w:spacing w:val="2"/>
          <w:sz w:val="21"/>
          <w:highlight w:val="none"/>
          <w:lang w:val="en-US" w:eastAsia="zh-CN"/>
        </w:rPr>
        <w:t>7</w:t>
      </w:r>
      <w:r>
        <w:rPr>
          <w:rFonts w:hint="eastAsia" w:ascii="微软雅黑" w:hAnsi="仿宋" w:eastAsia="微软雅黑" w:cs="仿宋"/>
          <w:b/>
          <w:color w:val="auto"/>
          <w:spacing w:val="2"/>
          <w:sz w:val="21"/>
          <w:highlight w:val="none"/>
        </w:rPr>
        <w:t>.</w:t>
      </w:r>
      <w:r>
        <w:rPr>
          <w:rFonts w:hint="eastAsia" w:ascii="微软雅黑" w:hAnsi="仿宋" w:eastAsia="微软雅黑" w:cs="仿宋"/>
          <w:b/>
          <w:color w:val="auto"/>
          <w:sz w:val="21"/>
          <w:highlight w:val="none"/>
        </w:rPr>
        <w:t>1</w:t>
      </w:r>
      <w:r>
        <w:rPr>
          <w:rFonts w:hint="eastAsia" w:ascii="微软雅黑" w:hAnsi="仿宋" w:eastAsia="微软雅黑" w:cs="仿宋"/>
          <w:b/>
          <w:color w:val="auto"/>
          <w:sz w:val="21"/>
          <w:highlight w:val="none"/>
        </w:rPr>
        <w:tab/>
      </w:r>
      <w:r>
        <w:rPr>
          <w:rFonts w:hint="eastAsia" w:ascii="微软雅黑" w:hAnsi="仿宋" w:eastAsia="微软雅黑" w:cs="仿宋"/>
          <w:b/>
          <w:color w:val="auto"/>
          <w:sz w:val="21"/>
          <w:highlight w:val="none"/>
        </w:rPr>
        <w:t>时</w:t>
      </w:r>
      <w:r>
        <w:rPr>
          <w:rFonts w:hint="eastAsia" w:ascii="微软雅黑" w:hAnsi="仿宋" w:eastAsia="微软雅黑" w:cs="仿宋"/>
          <w:b/>
          <w:color w:val="auto"/>
          <w:spacing w:val="4"/>
          <w:sz w:val="21"/>
          <w:highlight w:val="none"/>
        </w:rPr>
        <w:t>间</w:t>
      </w:r>
      <w:r>
        <w:rPr>
          <w:rFonts w:hint="eastAsia" w:ascii="微软雅黑" w:hAnsi="仿宋" w:eastAsia="微软雅黑" w:cs="仿宋"/>
          <w:b/>
          <w:color w:val="auto"/>
          <w:sz w:val="21"/>
          <w:highlight w:val="none"/>
        </w:rPr>
        <w:t>进度</w:t>
      </w:r>
      <w:r>
        <w:rPr>
          <w:rFonts w:hint="eastAsia" w:ascii="微软雅黑" w:hAnsi="仿宋" w:eastAsia="微软雅黑" w:cs="仿宋"/>
          <w:b/>
          <w:color w:val="auto"/>
          <w:spacing w:val="4"/>
          <w:sz w:val="21"/>
          <w:highlight w:val="none"/>
        </w:rPr>
        <w:t>要</w:t>
      </w:r>
      <w:r>
        <w:rPr>
          <w:rFonts w:hint="eastAsia" w:ascii="微软雅黑" w:hAnsi="仿宋" w:eastAsia="微软雅黑" w:cs="仿宋"/>
          <w:b/>
          <w:color w:val="auto"/>
          <w:sz w:val="21"/>
          <w:highlight w:val="none"/>
        </w:rPr>
        <w:t>求</w:t>
      </w:r>
    </w:p>
    <w:p w14:paraId="1B9603DB">
      <w:pPr>
        <w:pageBreakBefore w:val="0"/>
        <w:widowControl/>
        <w:tabs>
          <w:tab w:val="left" w:pos="538"/>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设计单位设计成果文件的提交时间以符合合同约定质量的设计成果文件的提交时间为准。设计成果文件提交的时间及份数如下:</w:t>
      </w:r>
    </w:p>
    <w:p w14:paraId="129080EA">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设计各阶段提交时间控制表</w:t>
      </w:r>
    </w:p>
    <w:tbl>
      <w:tblPr>
        <w:tblStyle w:val="13"/>
        <w:tblW w:w="9570" w:type="dxa"/>
        <w:tblInd w:w="10" w:type="dxa"/>
        <w:tblLayout w:type="fixed"/>
        <w:tblCellMar>
          <w:top w:w="0" w:type="dxa"/>
          <w:left w:w="108" w:type="dxa"/>
          <w:bottom w:w="0" w:type="dxa"/>
          <w:right w:w="108" w:type="dxa"/>
        </w:tblCellMar>
      </w:tblPr>
      <w:tblGrid>
        <w:gridCol w:w="782"/>
        <w:gridCol w:w="4100"/>
        <w:gridCol w:w="1078"/>
        <w:gridCol w:w="1512"/>
        <w:gridCol w:w="2098"/>
      </w:tblGrid>
      <w:tr w14:paraId="4AABECFF">
        <w:tblPrEx>
          <w:tblCellMar>
            <w:top w:w="0" w:type="dxa"/>
            <w:left w:w="108" w:type="dxa"/>
            <w:bottom w:w="0" w:type="dxa"/>
            <w:right w:w="108" w:type="dxa"/>
          </w:tblCellMar>
        </w:tblPrEx>
        <w:trPr>
          <w:trHeight w:val="476" w:hRule="exact"/>
        </w:trPr>
        <w:tc>
          <w:tcPr>
            <w:tcW w:w="782" w:type="dxa"/>
            <w:tcBorders>
              <w:top w:val="single" w:color="000000" w:sz="2" w:space="0"/>
              <w:left w:val="single" w:color="000000" w:sz="2" w:space="0"/>
              <w:bottom w:val="single" w:color="000000" w:sz="2" w:space="0"/>
              <w:right w:val="single" w:color="000000" w:sz="2" w:space="0"/>
            </w:tcBorders>
            <w:tcMar>
              <w:left w:w="0" w:type="dxa"/>
              <w:right w:w="0" w:type="dxa"/>
            </w:tcMar>
          </w:tcPr>
          <w:p w14:paraId="3DDCCFE0">
            <w:pPr>
              <w:pageBreakBefore w:val="0"/>
              <w:widowControl/>
              <w:kinsoku/>
              <w:wordWrap/>
              <w:overflowPunct/>
              <w:topLinePunct w:val="0"/>
              <w:autoSpaceDE w:val="0"/>
              <w:autoSpaceDN w:val="0"/>
              <w:bidi w:val="0"/>
              <w:adjustRightInd/>
              <w:snapToGrid/>
              <w:spacing w:line="360" w:lineRule="auto"/>
              <w:ind w:left="0" w:right="0" w:firstLine="0"/>
              <w:jc w:val="center"/>
              <w:textAlignment w:val="auto"/>
              <w:rPr>
                <w:rFonts w:hint="eastAsia" w:ascii="仿宋" w:hAnsi="仿宋" w:eastAsia="仿宋" w:cs="仿宋"/>
                <w:highlight w:val="none"/>
              </w:rPr>
            </w:pPr>
            <w:r>
              <w:rPr>
                <w:rFonts w:hint="eastAsia" w:ascii="仿宋" w:hAnsi="仿宋" w:eastAsia="仿宋" w:cs="仿宋"/>
                <w:color w:val="000000"/>
                <w:sz w:val="24"/>
                <w:highlight w:val="none"/>
              </w:rPr>
              <w:t>序号</w:t>
            </w:r>
          </w:p>
        </w:tc>
        <w:tc>
          <w:tcPr>
            <w:tcW w:w="4100" w:type="dxa"/>
            <w:tcBorders>
              <w:top w:val="single" w:color="000000" w:sz="2" w:space="0"/>
              <w:left w:val="single" w:color="000000" w:sz="2" w:space="0"/>
              <w:bottom w:val="single" w:color="000000" w:sz="2" w:space="0"/>
              <w:right w:val="single" w:color="000000" w:sz="2" w:space="0"/>
            </w:tcBorders>
            <w:tcMar>
              <w:left w:w="0" w:type="dxa"/>
              <w:right w:w="0" w:type="dxa"/>
            </w:tcMar>
          </w:tcPr>
          <w:p w14:paraId="04821928">
            <w:pPr>
              <w:pageBreakBefore w:val="0"/>
              <w:widowControl/>
              <w:kinsoku/>
              <w:wordWrap/>
              <w:overflowPunct/>
              <w:topLinePunct w:val="0"/>
              <w:autoSpaceDE w:val="0"/>
              <w:autoSpaceDN w:val="0"/>
              <w:bidi w:val="0"/>
              <w:adjustRightInd/>
              <w:snapToGrid/>
              <w:spacing w:line="360" w:lineRule="auto"/>
              <w:ind w:left="0" w:right="0" w:firstLine="0"/>
              <w:jc w:val="center"/>
              <w:textAlignment w:val="auto"/>
              <w:rPr>
                <w:rFonts w:hint="eastAsia" w:ascii="仿宋" w:hAnsi="仿宋" w:eastAsia="仿宋" w:cs="仿宋"/>
                <w:highlight w:val="none"/>
              </w:rPr>
            </w:pPr>
            <w:r>
              <w:rPr>
                <w:rFonts w:hint="eastAsia" w:ascii="仿宋" w:hAnsi="仿宋" w:eastAsia="仿宋" w:cs="仿宋"/>
                <w:color w:val="000000"/>
                <w:sz w:val="24"/>
                <w:highlight w:val="none"/>
              </w:rPr>
              <w:t>资料及文件名称</w:t>
            </w:r>
          </w:p>
        </w:tc>
        <w:tc>
          <w:tcPr>
            <w:tcW w:w="1078" w:type="dxa"/>
            <w:tcBorders>
              <w:top w:val="single" w:color="000000" w:sz="2" w:space="0"/>
              <w:left w:val="single" w:color="000000" w:sz="2" w:space="0"/>
              <w:bottom w:val="single" w:color="000000" w:sz="2" w:space="0"/>
              <w:right w:val="single" w:color="000000" w:sz="2" w:space="0"/>
            </w:tcBorders>
            <w:tcMar>
              <w:left w:w="0" w:type="dxa"/>
              <w:right w:w="0" w:type="dxa"/>
            </w:tcMar>
          </w:tcPr>
          <w:p w14:paraId="49439627">
            <w:pPr>
              <w:pageBreakBefore w:val="0"/>
              <w:widowControl/>
              <w:kinsoku/>
              <w:wordWrap/>
              <w:overflowPunct/>
              <w:topLinePunct w:val="0"/>
              <w:autoSpaceDE w:val="0"/>
              <w:autoSpaceDN w:val="0"/>
              <w:bidi w:val="0"/>
              <w:adjustRightInd/>
              <w:snapToGrid/>
              <w:spacing w:line="360" w:lineRule="auto"/>
              <w:ind w:left="0" w:right="0" w:firstLine="0"/>
              <w:jc w:val="center"/>
              <w:textAlignment w:val="auto"/>
              <w:rPr>
                <w:rFonts w:hint="eastAsia" w:ascii="仿宋" w:hAnsi="仿宋" w:eastAsia="仿宋" w:cs="仿宋"/>
                <w:highlight w:val="none"/>
              </w:rPr>
            </w:pPr>
            <w:r>
              <w:rPr>
                <w:rFonts w:hint="eastAsia" w:ascii="仿宋" w:hAnsi="仿宋" w:eastAsia="仿宋" w:cs="仿宋"/>
                <w:color w:val="000000"/>
                <w:sz w:val="24"/>
                <w:highlight w:val="none"/>
              </w:rPr>
              <w:t>提交日期</w:t>
            </w:r>
          </w:p>
        </w:tc>
        <w:tc>
          <w:tcPr>
            <w:tcW w:w="1512" w:type="dxa"/>
            <w:tcBorders>
              <w:top w:val="single" w:color="000000" w:sz="2" w:space="0"/>
              <w:left w:val="single" w:color="000000" w:sz="2" w:space="0"/>
              <w:bottom w:val="single" w:color="000000" w:sz="2" w:space="0"/>
              <w:right w:val="single" w:color="000000" w:sz="2" w:space="0"/>
            </w:tcBorders>
            <w:tcMar>
              <w:left w:w="0" w:type="dxa"/>
              <w:right w:w="0" w:type="dxa"/>
            </w:tcMar>
          </w:tcPr>
          <w:p w14:paraId="13A15028">
            <w:pPr>
              <w:pageBreakBefore w:val="0"/>
              <w:widowControl/>
              <w:kinsoku/>
              <w:wordWrap/>
              <w:overflowPunct/>
              <w:topLinePunct w:val="0"/>
              <w:autoSpaceDE w:val="0"/>
              <w:autoSpaceDN w:val="0"/>
              <w:bidi w:val="0"/>
              <w:adjustRightInd/>
              <w:snapToGrid/>
              <w:spacing w:line="360" w:lineRule="auto"/>
              <w:ind w:left="0" w:right="0" w:firstLine="0"/>
              <w:jc w:val="center"/>
              <w:textAlignment w:val="auto"/>
              <w:rPr>
                <w:rFonts w:hint="eastAsia" w:ascii="仿宋" w:hAnsi="仿宋" w:eastAsia="仿宋" w:cs="仿宋"/>
                <w:highlight w:val="none"/>
              </w:rPr>
            </w:pPr>
            <w:r>
              <w:rPr>
                <w:rFonts w:hint="eastAsia" w:ascii="仿宋" w:hAnsi="仿宋" w:eastAsia="仿宋" w:cs="仿宋"/>
                <w:color w:val="000000"/>
                <w:sz w:val="24"/>
                <w:highlight w:val="none"/>
              </w:rPr>
              <w:t>份数</w:t>
            </w:r>
          </w:p>
        </w:tc>
        <w:tc>
          <w:tcPr>
            <w:tcW w:w="2098" w:type="dxa"/>
            <w:tcBorders>
              <w:top w:val="single" w:color="000000" w:sz="2" w:space="0"/>
              <w:left w:val="single" w:color="000000" w:sz="2" w:space="0"/>
              <w:bottom w:val="single" w:color="000000" w:sz="2" w:space="0"/>
              <w:right w:val="single" w:color="000000" w:sz="2" w:space="0"/>
            </w:tcBorders>
            <w:tcMar>
              <w:left w:w="0" w:type="dxa"/>
              <w:right w:w="0" w:type="dxa"/>
            </w:tcMar>
          </w:tcPr>
          <w:p w14:paraId="68C08B74">
            <w:pPr>
              <w:pageBreakBefore w:val="0"/>
              <w:widowControl/>
              <w:kinsoku/>
              <w:wordWrap/>
              <w:overflowPunct/>
              <w:topLinePunct w:val="0"/>
              <w:autoSpaceDE w:val="0"/>
              <w:autoSpaceDN w:val="0"/>
              <w:bidi w:val="0"/>
              <w:adjustRightInd/>
              <w:snapToGrid/>
              <w:spacing w:line="360" w:lineRule="auto"/>
              <w:ind w:left="0" w:right="0" w:firstLine="0"/>
              <w:jc w:val="center"/>
              <w:textAlignment w:val="auto"/>
              <w:rPr>
                <w:rFonts w:hint="eastAsia" w:ascii="仿宋" w:hAnsi="仿宋" w:eastAsia="仿宋" w:cs="仿宋"/>
                <w:highlight w:val="none"/>
              </w:rPr>
            </w:pPr>
            <w:r>
              <w:rPr>
                <w:rFonts w:hint="eastAsia" w:ascii="仿宋" w:hAnsi="仿宋" w:eastAsia="仿宋" w:cs="仿宋"/>
                <w:color w:val="000000"/>
                <w:sz w:val="24"/>
                <w:highlight w:val="none"/>
              </w:rPr>
              <w:t>备注</w:t>
            </w:r>
          </w:p>
        </w:tc>
      </w:tr>
      <w:tr w14:paraId="355CE5C9">
        <w:tblPrEx>
          <w:tblCellMar>
            <w:top w:w="0" w:type="dxa"/>
            <w:left w:w="108" w:type="dxa"/>
            <w:bottom w:w="0" w:type="dxa"/>
            <w:right w:w="108" w:type="dxa"/>
          </w:tblCellMar>
        </w:tblPrEx>
        <w:trPr>
          <w:trHeight w:val="764" w:hRule="exact"/>
        </w:trPr>
        <w:tc>
          <w:tcPr>
            <w:tcW w:w="782" w:type="dxa"/>
            <w:tcBorders>
              <w:top w:val="single" w:color="000000" w:sz="2" w:space="0"/>
              <w:left w:val="single" w:color="000000" w:sz="2" w:space="0"/>
              <w:bottom w:val="single" w:color="000000" w:sz="2" w:space="0"/>
              <w:right w:val="single" w:color="000000" w:sz="2" w:space="0"/>
            </w:tcBorders>
            <w:tcMar>
              <w:left w:w="0" w:type="dxa"/>
              <w:right w:w="0" w:type="dxa"/>
            </w:tcMar>
          </w:tcPr>
          <w:p w14:paraId="37ECDDC5">
            <w:pPr>
              <w:pageBreakBefore w:val="0"/>
              <w:widowControl/>
              <w:kinsoku/>
              <w:wordWrap/>
              <w:overflowPunct/>
              <w:topLinePunct w:val="0"/>
              <w:autoSpaceDE w:val="0"/>
              <w:autoSpaceDN w:val="0"/>
              <w:bidi w:val="0"/>
              <w:adjustRightInd/>
              <w:snapToGrid/>
              <w:spacing w:line="360" w:lineRule="auto"/>
              <w:ind w:left="0" w:right="0" w:firstLine="0"/>
              <w:jc w:val="center"/>
              <w:textAlignment w:val="auto"/>
              <w:rPr>
                <w:rFonts w:hint="eastAsia" w:ascii="仿宋" w:hAnsi="仿宋" w:eastAsia="仿宋" w:cs="仿宋"/>
                <w:highlight w:val="none"/>
              </w:rPr>
            </w:pPr>
            <w:r>
              <w:rPr>
                <w:rFonts w:hint="eastAsia" w:ascii="仿宋" w:hAnsi="仿宋" w:eastAsia="仿宋" w:cs="仿宋"/>
                <w:color w:val="000000"/>
                <w:sz w:val="22"/>
                <w:highlight w:val="none"/>
              </w:rPr>
              <w:t>1</w:t>
            </w:r>
          </w:p>
        </w:tc>
        <w:tc>
          <w:tcPr>
            <w:tcW w:w="4100" w:type="dxa"/>
            <w:tcBorders>
              <w:top w:val="single" w:color="000000" w:sz="2" w:space="0"/>
              <w:left w:val="single" w:color="000000" w:sz="2" w:space="0"/>
              <w:bottom w:val="single" w:color="000000" w:sz="2" w:space="0"/>
              <w:right w:val="single" w:color="000000" w:sz="2" w:space="0"/>
            </w:tcBorders>
            <w:tcMar>
              <w:left w:w="0" w:type="dxa"/>
              <w:right w:w="0" w:type="dxa"/>
            </w:tcMar>
          </w:tcPr>
          <w:p w14:paraId="0D7050EB">
            <w:pPr>
              <w:pageBreakBefore w:val="0"/>
              <w:widowControl/>
              <w:kinsoku/>
              <w:wordWrap/>
              <w:overflowPunct/>
              <w:topLinePunct w:val="0"/>
              <w:autoSpaceDE w:val="0"/>
              <w:autoSpaceDN w:val="0"/>
              <w:bidi w:val="0"/>
              <w:adjustRightInd/>
              <w:snapToGrid/>
              <w:spacing w:line="360" w:lineRule="auto"/>
              <w:ind w:left="104" w:right="204" w:firstLine="0"/>
              <w:jc w:val="both"/>
              <w:textAlignment w:val="auto"/>
              <w:rPr>
                <w:rFonts w:hint="eastAsia" w:ascii="仿宋" w:hAnsi="仿宋" w:eastAsia="仿宋" w:cs="仿宋"/>
                <w:highlight w:val="none"/>
              </w:rPr>
            </w:pPr>
            <w:r>
              <w:rPr>
                <w:rFonts w:hint="eastAsia" w:ascii="仿宋" w:hAnsi="仿宋" w:eastAsia="仿宋" w:cs="仿宋"/>
                <w:color w:val="000000"/>
                <w:sz w:val="22"/>
                <w:highlight w:val="none"/>
              </w:rPr>
              <w:t>方</w:t>
            </w:r>
            <w:r>
              <w:rPr>
                <w:rFonts w:hint="eastAsia" w:ascii="仿宋" w:hAnsi="仿宋" w:eastAsia="仿宋" w:cs="仿宋"/>
                <w:color w:val="000000"/>
                <w:spacing w:val="-2"/>
                <w:sz w:val="22"/>
                <w:highlight w:val="none"/>
              </w:rPr>
              <w:t>案</w:t>
            </w:r>
            <w:r>
              <w:rPr>
                <w:rFonts w:hint="eastAsia" w:ascii="仿宋" w:hAnsi="仿宋" w:eastAsia="仿宋" w:cs="仿宋"/>
                <w:color w:val="000000"/>
                <w:sz w:val="22"/>
                <w:highlight w:val="none"/>
              </w:rPr>
              <w:t>比选</w:t>
            </w:r>
            <w:r>
              <w:rPr>
                <w:rFonts w:hint="eastAsia" w:ascii="仿宋" w:hAnsi="仿宋" w:eastAsia="仿宋" w:cs="仿宋"/>
                <w:color w:val="000000"/>
                <w:spacing w:val="-2"/>
                <w:sz w:val="22"/>
                <w:highlight w:val="none"/>
              </w:rPr>
              <w:t>论</w:t>
            </w:r>
            <w:r>
              <w:rPr>
                <w:rFonts w:hint="eastAsia" w:ascii="仿宋" w:hAnsi="仿宋" w:eastAsia="仿宋" w:cs="仿宋"/>
                <w:color w:val="000000"/>
                <w:sz w:val="22"/>
                <w:highlight w:val="none"/>
              </w:rPr>
              <w:t>证成</w:t>
            </w:r>
            <w:r>
              <w:rPr>
                <w:rFonts w:hint="eastAsia" w:ascii="仿宋" w:hAnsi="仿宋" w:eastAsia="仿宋" w:cs="仿宋"/>
                <w:color w:val="000000"/>
                <w:spacing w:val="-2"/>
                <w:sz w:val="22"/>
                <w:highlight w:val="none"/>
              </w:rPr>
              <w:t>果</w:t>
            </w:r>
            <w:r>
              <w:rPr>
                <w:rFonts w:hint="eastAsia" w:ascii="仿宋" w:hAnsi="仿宋" w:eastAsia="仿宋" w:cs="仿宋"/>
                <w:color w:val="000000"/>
                <w:sz w:val="22"/>
                <w:highlight w:val="none"/>
              </w:rPr>
              <w:t>文件</w:t>
            </w:r>
            <w:r>
              <w:rPr>
                <w:rFonts w:hint="eastAsia" w:ascii="仿宋" w:hAnsi="仿宋" w:eastAsia="仿宋" w:cs="仿宋"/>
                <w:color w:val="000000"/>
                <w:spacing w:val="-2"/>
                <w:sz w:val="22"/>
                <w:highlight w:val="none"/>
              </w:rPr>
              <w:t>（</w:t>
            </w:r>
            <w:r>
              <w:rPr>
                <w:rFonts w:hint="eastAsia" w:ascii="仿宋" w:hAnsi="仿宋" w:eastAsia="仿宋" w:cs="仿宋"/>
                <w:color w:val="000000"/>
                <w:sz w:val="22"/>
                <w:highlight w:val="none"/>
              </w:rPr>
              <w:t>含论</w:t>
            </w:r>
            <w:r>
              <w:rPr>
                <w:rFonts w:hint="eastAsia" w:ascii="仿宋" w:hAnsi="仿宋" w:eastAsia="仿宋" w:cs="仿宋"/>
                <w:color w:val="000000"/>
                <w:spacing w:val="-2"/>
                <w:sz w:val="22"/>
                <w:highlight w:val="none"/>
              </w:rPr>
              <w:t>证</w:t>
            </w:r>
            <w:r>
              <w:rPr>
                <w:rFonts w:hint="eastAsia" w:ascii="仿宋" w:hAnsi="仿宋" w:eastAsia="仿宋" w:cs="仿宋"/>
                <w:color w:val="000000"/>
                <w:sz w:val="22"/>
                <w:highlight w:val="none"/>
              </w:rPr>
              <w:t>资料</w:t>
            </w:r>
            <w:r>
              <w:rPr>
                <w:rFonts w:hint="eastAsia" w:ascii="仿宋" w:hAnsi="仿宋" w:eastAsia="仿宋" w:cs="仿宋"/>
                <w:color w:val="000000"/>
                <w:spacing w:val="-2"/>
                <w:sz w:val="22"/>
                <w:highlight w:val="none"/>
              </w:rPr>
              <w:t>、</w:t>
            </w:r>
            <w:r>
              <w:rPr>
                <w:rFonts w:hint="eastAsia" w:ascii="仿宋" w:hAnsi="仿宋" w:eastAsia="仿宋" w:cs="仿宋"/>
                <w:color w:val="000000"/>
                <w:sz w:val="22"/>
                <w:highlight w:val="none"/>
              </w:rPr>
              <w:t>技术</w:t>
            </w:r>
            <w:r>
              <w:rPr>
                <w:rFonts w:hint="eastAsia" w:ascii="仿宋" w:hAnsi="仿宋" w:eastAsia="仿宋" w:cs="仿宋"/>
                <w:color w:val="000000"/>
                <w:spacing w:val="-2"/>
                <w:sz w:val="22"/>
                <w:highlight w:val="none"/>
              </w:rPr>
              <w:t>方</w:t>
            </w:r>
            <w:r>
              <w:rPr>
                <w:rFonts w:hint="eastAsia" w:ascii="仿宋" w:hAnsi="仿宋" w:eastAsia="仿宋" w:cs="仿宋"/>
                <w:color w:val="000000"/>
                <w:sz w:val="22"/>
                <w:highlight w:val="none"/>
              </w:rPr>
              <w:t>案、</w:t>
            </w:r>
            <w:r>
              <w:rPr>
                <w:rFonts w:hint="eastAsia" w:ascii="仿宋" w:hAnsi="仿宋" w:eastAsia="仿宋" w:cs="仿宋"/>
                <w:color w:val="000000"/>
                <w:spacing w:val="-2"/>
                <w:sz w:val="22"/>
                <w:highlight w:val="none"/>
              </w:rPr>
              <w:t>分</w:t>
            </w:r>
            <w:r>
              <w:rPr>
                <w:rFonts w:hint="eastAsia" w:ascii="仿宋" w:hAnsi="仿宋" w:eastAsia="仿宋" w:cs="仿宋"/>
                <w:color w:val="000000"/>
                <w:sz w:val="22"/>
                <w:highlight w:val="none"/>
              </w:rPr>
              <w:t>析报</w:t>
            </w:r>
            <w:r>
              <w:rPr>
                <w:rFonts w:hint="eastAsia" w:ascii="仿宋" w:hAnsi="仿宋" w:eastAsia="仿宋" w:cs="仿宋"/>
                <w:color w:val="000000"/>
                <w:spacing w:val="-2"/>
                <w:sz w:val="22"/>
                <w:highlight w:val="none"/>
              </w:rPr>
              <w:t>告</w:t>
            </w:r>
            <w:r>
              <w:rPr>
                <w:rFonts w:hint="eastAsia" w:ascii="仿宋" w:hAnsi="仿宋" w:eastAsia="仿宋" w:cs="仿宋"/>
                <w:color w:val="000000"/>
                <w:sz w:val="22"/>
                <w:highlight w:val="none"/>
              </w:rPr>
              <w:t>、相</w:t>
            </w:r>
            <w:r>
              <w:rPr>
                <w:rFonts w:hint="eastAsia" w:ascii="仿宋" w:hAnsi="仿宋" w:eastAsia="仿宋" w:cs="仿宋"/>
                <w:color w:val="000000"/>
                <w:spacing w:val="-2"/>
                <w:sz w:val="22"/>
                <w:highlight w:val="none"/>
              </w:rPr>
              <w:t>关</w:t>
            </w:r>
            <w:r>
              <w:rPr>
                <w:rFonts w:hint="eastAsia" w:ascii="仿宋" w:hAnsi="仿宋" w:eastAsia="仿宋" w:cs="仿宋"/>
                <w:color w:val="000000"/>
                <w:sz w:val="22"/>
                <w:highlight w:val="none"/>
              </w:rPr>
              <w:t>说明</w:t>
            </w:r>
            <w:r>
              <w:rPr>
                <w:rFonts w:hint="eastAsia" w:ascii="仿宋" w:hAnsi="仿宋" w:eastAsia="仿宋" w:cs="仿宋"/>
                <w:color w:val="000000"/>
                <w:spacing w:val="-2"/>
                <w:sz w:val="22"/>
                <w:highlight w:val="none"/>
              </w:rPr>
              <w:t>等</w:t>
            </w:r>
            <w:r>
              <w:rPr>
                <w:rFonts w:hint="eastAsia" w:ascii="仿宋" w:hAnsi="仿宋" w:eastAsia="仿宋" w:cs="仿宋"/>
                <w:color w:val="000000"/>
                <w:sz w:val="22"/>
                <w:highlight w:val="none"/>
              </w:rPr>
              <w:t>）</w:t>
            </w:r>
          </w:p>
        </w:tc>
        <w:tc>
          <w:tcPr>
            <w:tcW w:w="1078" w:type="dxa"/>
            <w:tcBorders>
              <w:top w:val="single" w:color="000000" w:sz="2" w:space="0"/>
              <w:left w:val="single" w:color="000000" w:sz="2" w:space="0"/>
              <w:bottom w:val="single" w:color="000000" w:sz="2" w:space="0"/>
              <w:right w:val="single" w:color="000000" w:sz="2" w:space="0"/>
            </w:tcBorders>
            <w:tcMar>
              <w:left w:w="0" w:type="dxa"/>
              <w:right w:w="0" w:type="dxa"/>
            </w:tcMar>
          </w:tcPr>
          <w:p w14:paraId="02B05D8E">
            <w:pPr>
              <w:pageBreakBefore w:val="0"/>
              <w:widowControl/>
              <w:kinsoku/>
              <w:wordWrap/>
              <w:overflowPunct/>
              <w:topLinePunct w:val="0"/>
              <w:autoSpaceDE w:val="0"/>
              <w:autoSpaceDN w:val="0"/>
              <w:bidi w:val="0"/>
              <w:adjustRightInd/>
              <w:snapToGrid/>
              <w:spacing w:line="360" w:lineRule="auto"/>
              <w:ind w:left="104" w:right="0" w:firstLine="0"/>
              <w:jc w:val="left"/>
              <w:textAlignment w:val="auto"/>
              <w:rPr>
                <w:rFonts w:hint="eastAsia" w:ascii="仿宋" w:hAnsi="仿宋" w:eastAsia="仿宋" w:cs="仿宋"/>
                <w:highlight w:val="none"/>
              </w:rPr>
            </w:pPr>
            <w:r>
              <w:rPr>
                <w:rFonts w:hint="eastAsia" w:ascii="仿宋" w:hAnsi="仿宋" w:eastAsia="仿宋" w:cs="仿宋"/>
                <w:color w:val="000000"/>
                <w:sz w:val="22"/>
                <w:highlight w:val="none"/>
              </w:rPr>
              <w:t>按</w:t>
            </w:r>
            <w:r>
              <w:rPr>
                <w:rFonts w:hint="eastAsia" w:ascii="仿宋" w:hAnsi="仿宋" w:eastAsia="仿宋" w:cs="仿宋"/>
                <w:color w:val="000000"/>
                <w:spacing w:val="-2"/>
                <w:sz w:val="22"/>
                <w:highlight w:val="none"/>
              </w:rPr>
              <w:t>工</w:t>
            </w:r>
            <w:r>
              <w:rPr>
                <w:rFonts w:hint="eastAsia" w:ascii="仿宋" w:hAnsi="仿宋" w:eastAsia="仿宋" w:cs="仿宋"/>
                <w:color w:val="000000"/>
                <w:sz w:val="22"/>
                <w:highlight w:val="none"/>
              </w:rPr>
              <w:t>作要求</w:t>
            </w:r>
          </w:p>
        </w:tc>
        <w:tc>
          <w:tcPr>
            <w:tcW w:w="1512" w:type="dxa"/>
            <w:tcBorders>
              <w:top w:val="single" w:color="000000" w:sz="2" w:space="0"/>
              <w:left w:val="single" w:color="000000" w:sz="2" w:space="0"/>
              <w:bottom w:val="single" w:color="000000" w:sz="2" w:space="0"/>
              <w:right w:val="single" w:color="000000" w:sz="2" w:space="0"/>
            </w:tcBorders>
            <w:tcMar>
              <w:left w:w="0" w:type="dxa"/>
              <w:right w:w="0" w:type="dxa"/>
            </w:tcMar>
          </w:tcPr>
          <w:p w14:paraId="587BD786">
            <w:pPr>
              <w:pageBreakBefore w:val="0"/>
              <w:widowControl/>
              <w:kinsoku/>
              <w:wordWrap/>
              <w:overflowPunct/>
              <w:topLinePunct w:val="0"/>
              <w:autoSpaceDE w:val="0"/>
              <w:autoSpaceDN w:val="0"/>
              <w:bidi w:val="0"/>
              <w:adjustRightInd/>
              <w:snapToGrid/>
              <w:spacing w:line="360" w:lineRule="auto"/>
              <w:ind w:left="0" w:right="0" w:firstLine="0"/>
              <w:jc w:val="center"/>
              <w:textAlignment w:val="auto"/>
              <w:rPr>
                <w:rFonts w:hint="eastAsia" w:ascii="仿宋" w:hAnsi="仿宋" w:eastAsia="仿宋" w:cs="仿宋"/>
                <w:highlight w:val="none"/>
              </w:rPr>
            </w:pPr>
            <w:r>
              <w:rPr>
                <w:rFonts w:hint="eastAsia" w:ascii="仿宋" w:hAnsi="仿宋" w:eastAsia="仿宋" w:cs="仿宋"/>
                <w:color w:val="000000"/>
                <w:sz w:val="22"/>
                <w:highlight w:val="none"/>
              </w:rPr>
              <w:t>按</w:t>
            </w:r>
            <w:r>
              <w:rPr>
                <w:rFonts w:hint="eastAsia" w:ascii="仿宋" w:hAnsi="仿宋" w:eastAsia="仿宋" w:cs="仿宋"/>
                <w:color w:val="000000"/>
                <w:spacing w:val="-2"/>
                <w:sz w:val="22"/>
                <w:highlight w:val="none"/>
              </w:rPr>
              <w:t>甲</w:t>
            </w:r>
            <w:r>
              <w:rPr>
                <w:rFonts w:hint="eastAsia" w:ascii="仿宋" w:hAnsi="仿宋" w:eastAsia="仿宋" w:cs="仿宋"/>
                <w:color w:val="000000"/>
                <w:sz w:val="22"/>
                <w:highlight w:val="none"/>
              </w:rPr>
              <w:t>方要</w:t>
            </w:r>
            <w:r>
              <w:rPr>
                <w:rFonts w:hint="eastAsia" w:ascii="仿宋" w:hAnsi="仿宋" w:eastAsia="仿宋" w:cs="仿宋"/>
                <w:color w:val="000000"/>
                <w:spacing w:val="-2"/>
                <w:sz w:val="22"/>
                <w:highlight w:val="none"/>
              </w:rPr>
              <w:t>求</w:t>
            </w:r>
            <w:r>
              <w:rPr>
                <w:rFonts w:hint="eastAsia" w:ascii="仿宋" w:hAnsi="仿宋" w:eastAsia="仿宋" w:cs="仿宋"/>
                <w:color w:val="000000"/>
                <w:sz w:val="22"/>
                <w:highlight w:val="none"/>
              </w:rPr>
              <w:t>提</w:t>
            </w:r>
          </w:p>
          <w:p w14:paraId="51396F5F">
            <w:pPr>
              <w:pageBreakBefore w:val="0"/>
              <w:widowControl/>
              <w:kinsoku/>
              <w:wordWrap/>
              <w:overflowPunct/>
              <w:topLinePunct w:val="0"/>
              <w:autoSpaceDE w:val="0"/>
              <w:autoSpaceDN w:val="0"/>
              <w:bidi w:val="0"/>
              <w:adjustRightInd/>
              <w:snapToGrid/>
              <w:spacing w:line="360" w:lineRule="auto"/>
              <w:ind w:left="102" w:right="0" w:firstLine="0"/>
              <w:jc w:val="left"/>
              <w:textAlignment w:val="auto"/>
              <w:rPr>
                <w:rFonts w:hint="eastAsia" w:ascii="仿宋" w:hAnsi="仿宋" w:eastAsia="仿宋" w:cs="仿宋"/>
                <w:highlight w:val="none"/>
              </w:rPr>
            </w:pPr>
            <w:r>
              <w:rPr>
                <w:rFonts w:hint="eastAsia" w:ascii="仿宋" w:hAnsi="仿宋" w:eastAsia="仿宋" w:cs="仿宋"/>
                <w:color w:val="000000"/>
                <w:sz w:val="22"/>
                <w:highlight w:val="none"/>
              </w:rPr>
              <w:t>供</w:t>
            </w:r>
          </w:p>
        </w:tc>
        <w:tc>
          <w:tcPr>
            <w:tcW w:w="2098" w:type="dxa"/>
            <w:tcBorders>
              <w:top w:val="single" w:color="000000" w:sz="2" w:space="0"/>
              <w:left w:val="single" w:color="000000" w:sz="2" w:space="0"/>
              <w:bottom w:val="single" w:color="000000" w:sz="2" w:space="0"/>
              <w:right w:val="single" w:color="000000" w:sz="2" w:space="0"/>
            </w:tcBorders>
            <w:tcMar>
              <w:left w:w="0" w:type="dxa"/>
              <w:right w:w="0" w:type="dxa"/>
            </w:tcMar>
          </w:tcPr>
          <w:p w14:paraId="4528491F">
            <w:pPr>
              <w:pageBreakBefore w:val="0"/>
              <w:widowControl/>
              <w:kinsoku/>
              <w:wordWrap/>
              <w:overflowPunct/>
              <w:topLinePunct w:val="0"/>
              <w:autoSpaceDE w:val="0"/>
              <w:autoSpaceDN w:val="0"/>
              <w:bidi w:val="0"/>
              <w:adjustRightInd/>
              <w:snapToGrid/>
              <w:spacing w:line="360" w:lineRule="auto"/>
              <w:ind w:left="104" w:right="0" w:firstLine="0"/>
              <w:jc w:val="left"/>
              <w:textAlignment w:val="auto"/>
              <w:rPr>
                <w:rFonts w:hint="eastAsia" w:ascii="仿宋" w:hAnsi="仿宋" w:eastAsia="仿宋" w:cs="仿宋"/>
                <w:highlight w:val="none"/>
              </w:rPr>
            </w:pPr>
            <w:r>
              <w:rPr>
                <w:rFonts w:hint="eastAsia" w:ascii="仿宋" w:hAnsi="仿宋" w:eastAsia="仿宋" w:cs="仿宋"/>
                <w:color w:val="000000"/>
                <w:sz w:val="22"/>
                <w:highlight w:val="none"/>
              </w:rPr>
              <w:t>电</w:t>
            </w:r>
            <w:r>
              <w:rPr>
                <w:rFonts w:hint="eastAsia" w:ascii="仿宋" w:hAnsi="仿宋" w:eastAsia="仿宋" w:cs="仿宋"/>
                <w:color w:val="000000"/>
                <w:spacing w:val="-4"/>
                <w:sz w:val="22"/>
                <w:highlight w:val="none"/>
              </w:rPr>
              <w:t>子</w:t>
            </w:r>
            <w:r>
              <w:rPr>
                <w:rFonts w:hint="eastAsia" w:ascii="仿宋" w:hAnsi="仿宋" w:eastAsia="仿宋" w:cs="仿宋"/>
                <w:color w:val="000000"/>
                <w:sz w:val="22"/>
                <w:highlight w:val="none"/>
              </w:rPr>
              <w:t>文</w:t>
            </w:r>
            <w:r>
              <w:rPr>
                <w:rFonts w:hint="eastAsia" w:ascii="仿宋" w:hAnsi="仿宋" w:eastAsia="仿宋" w:cs="仿宋"/>
                <w:color w:val="000000"/>
                <w:spacing w:val="56"/>
                <w:sz w:val="22"/>
                <w:highlight w:val="none"/>
              </w:rPr>
              <w:t>档</w:t>
            </w:r>
            <w:r>
              <w:rPr>
                <w:rFonts w:hint="eastAsia" w:ascii="仿宋" w:hAnsi="仿宋" w:eastAsia="仿宋" w:cs="仿宋"/>
                <w:color w:val="000000"/>
                <w:spacing w:val="52"/>
                <w:sz w:val="22"/>
                <w:highlight w:val="none"/>
              </w:rPr>
              <w:t>1</w:t>
            </w:r>
            <w:r>
              <w:rPr>
                <w:rFonts w:hint="eastAsia" w:ascii="仿宋" w:hAnsi="仿宋" w:eastAsia="仿宋" w:cs="仿宋"/>
                <w:color w:val="000000"/>
                <w:sz w:val="22"/>
                <w:highlight w:val="none"/>
              </w:rPr>
              <w:t>份</w:t>
            </w:r>
          </w:p>
          <w:p w14:paraId="347BD88D">
            <w:pPr>
              <w:pageBreakBefore w:val="0"/>
              <w:widowControl/>
              <w:kinsoku/>
              <w:wordWrap/>
              <w:overflowPunct/>
              <w:topLinePunct w:val="0"/>
              <w:autoSpaceDE w:val="0"/>
              <w:autoSpaceDN w:val="0"/>
              <w:bidi w:val="0"/>
              <w:adjustRightInd/>
              <w:snapToGrid/>
              <w:spacing w:line="360" w:lineRule="auto"/>
              <w:ind w:left="104" w:right="0" w:firstLine="0"/>
              <w:jc w:val="left"/>
              <w:textAlignment w:val="auto"/>
              <w:rPr>
                <w:rFonts w:hint="eastAsia" w:ascii="仿宋" w:hAnsi="仿宋" w:eastAsia="仿宋" w:cs="仿宋"/>
                <w:highlight w:val="none"/>
              </w:rPr>
            </w:pPr>
            <w:r>
              <w:rPr>
                <w:rFonts w:hint="eastAsia" w:ascii="仿宋" w:hAnsi="仿宋" w:eastAsia="仿宋" w:cs="仿宋"/>
                <w:color w:val="000000"/>
                <w:sz w:val="22"/>
                <w:highlight w:val="none"/>
              </w:rPr>
              <w:t>或</w:t>
            </w:r>
            <w:r>
              <w:rPr>
                <w:rFonts w:hint="eastAsia" w:ascii="仿宋" w:hAnsi="仿宋" w:eastAsia="仿宋" w:cs="仿宋"/>
                <w:color w:val="000000"/>
                <w:spacing w:val="-4"/>
                <w:sz w:val="22"/>
                <w:highlight w:val="none"/>
              </w:rPr>
              <w:t>按</w:t>
            </w:r>
            <w:r>
              <w:rPr>
                <w:rFonts w:hint="eastAsia" w:ascii="仿宋" w:hAnsi="仿宋" w:eastAsia="仿宋" w:cs="仿宋"/>
                <w:color w:val="000000"/>
                <w:sz w:val="22"/>
                <w:highlight w:val="none"/>
              </w:rPr>
              <w:t>甲方</w:t>
            </w:r>
            <w:r>
              <w:rPr>
                <w:rFonts w:hint="eastAsia" w:ascii="仿宋" w:hAnsi="仿宋" w:eastAsia="仿宋" w:cs="仿宋"/>
                <w:color w:val="000000"/>
                <w:spacing w:val="-4"/>
                <w:sz w:val="22"/>
                <w:highlight w:val="none"/>
              </w:rPr>
              <w:t>要</w:t>
            </w:r>
            <w:r>
              <w:rPr>
                <w:rFonts w:hint="eastAsia" w:ascii="仿宋" w:hAnsi="仿宋" w:eastAsia="仿宋" w:cs="仿宋"/>
                <w:color w:val="000000"/>
                <w:sz w:val="22"/>
                <w:highlight w:val="none"/>
              </w:rPr>
              <w:t>求提供</w:t>
            </w:r>
          </w:p>
        </w:tc>
      </w:tr>
      <w:tr w14:paraId="2A846A68">
        <w:tblPrEx>
          <w:tblCellMar>
            <w:top w:w="0" w:type="dxa"/>
            <w:left w:w="108" w:type="dxa"/>
            <w:bottom w:w="0" w:type="dxa"/>
            <w:right w:w="108" w:type="dxa"/>
          </w:tblCellMar>
        </w:tblPrEx>
        <w:trPr>
          <w:trHeight w:val="701" w:hRule="exact"/>
        </w:trPr>
        <w:tc>
          <w:tcPr>
            <w:tcW w:w="782" w:type="dxa"/>
            <w:tcBorders>
              <w:top w:val="single" w:color="000000" w:sz="2" w:space="0"/>
              <w:left w:val="single" w:color="000000" w:sz="2" w:space="0"/>
              <w:bottom w:val="single" w:color="000000" w:sz="2" w:space="0"/>
              <w:right w:val="single" w:color="000000" w:sz="2" w:space="0"/>
            </w:tcBorders>
            <w:tcMar>
              <w:left w:w="0" w:type="dxa"/>
              <w:right w:w="0" w:type="dxa"/>
            </w:tcMar>
          </w:tcPr>
          <w:p w14:paraId="4F8DC6CB">
            <w:pPr>
              <w:pageBreakBefore w:val="0"/>
              <w:widowControl/>
              <w:kinsoku/>
              <w:wordWrap/>
              <w:overflowPunct/>
              <w:topLinePunct w:val="0"/>
              <w:autoSpaceDE w:val="0"/>
              <w:autoSpaceDN w:val="0"/>
              <w:bidi w:val="0"/>
              <w:adjustRightInd/>
              <w:snapToGrid/>
              <w:spacing w:line="360" w:lineRule="auto"/>
              <w:ind w:left="0" w:right="0" w:firstLine="0"/>
              <w:jc w:val="center"/>
              <w:textAlignment w:val="auto"/>
              <w:rPr>
                <w:rFonts w:hint="eastAsia" w:ascii="仿宋" w:hAnsi="仿宋" w:eastAsia="仿宋" w:cs="仿宋"/>
                <w:highlight w:val="none"/>
              </w:rPr>
            </w:pPr>
            <w:r>
              <w:rPr>
                <w:rFonts w:hint="eastAsia" w:ascii="仿宋" w:hAnsi="仿宋" w:eastAsia="仿宋" w:cs="仿宋"/>
                <w:color w:val="000000"/>
                <w:sz w:val="22"/>
                <w:highlight w:val="none"/>
              </w:rPr>
              <w:t>2</w:t>
            </w:r>
          </w:p>
        </w:tc>
        <w:tc>
          <w:tcPr>
            <w:tcW w:w="4100" w:type="dxa"/>
            <w:tcBorders>
              <w:top w:val="single" w:color="000000" w:sz="2" w:space="0"/>
              <w:left w:val="single" w:color="000000" w:sz="2" w:space="0"/>
              <w:bottom w:val="single" w:color="000000" w:sz="2" w:space="0"/>
              <w:right w:val="single" w:color="000000" w:sz="2" w:space="0"/>
            </w:tcBorders>
            <w:tcMar>
              <w:left w:w="0" w:type="dxa"/>
              <w:right w:w="0" w:type="dxa"/>
            </w:tcMar>
          </w:tcPr>
          <w:p w14:paraId="1369D836">
            <w:pPr>
              <w:pageBreakBefore w:val="0"/>
              <w:widowControl/>
              <w:kinsoku/>
              <w:wordWrap/>
              <w:overflowPunct/>
              <w:topLinePunct w:val="0"/>
              <w:autoSpaceDE w:val="0"/>
              <w:autoSpaceDN w:val="0"/>
              <w:bidi w:val="0"/>
              <w:adjustRightInd/>
              <w:snapToGrid/>
              <w:spacing w:line="360" w:lineRule="auto"/>
              <w:ind w:left="104" w:right="0" w:firstLine="0"/>
              <w:jc w:val="left"/>
              <w:textAlignment w:val="auto"/>
              <w:rPr>
                <w:rFonts w:hint="eastAsia" w:ascii="仿宋" w:hAnsi="仿宋" w:eastAsia="仿宋" w:cs="仿宋"/>
                <w:highlight w:val="none"/>
              </w:rPr>
            </w:pPr>
            <w:r>
              <w:rPr>
                <w:rFonts w:hint="eastAsia" w:ascii="仿宋" w:hAnsi="仿宋" w:eastAsia="仿宋" w:cs="仿宋"/>
                <w:color w:val="000000"/>
                <w:sz w:val="22"/>
                <w:highlight w:val="none"/>
              </w:rPr>
              <w:t>深</w:t>
            </w:r>
            <w:r>
              <w:rPr>
                <w:rFonts w:hint="eastAsia" w:ascii="仿宋" w:hAnsi="仿宋" w:eastAsia="仿宋" w:cs="仿宋"/>
                <w:color w:val="000000"/>
                <w:spacing w:val="-2"/>
                <w:sz w:val="22"/>
                <w:highlight w:val="none"/>
              </w:rPr>
              <w:t>化</w:t>
            </w:r>
            <w:r>
              <w:rPr>
                <w:rFonts w:hint="eastAsia" w:ascii="仿宋" w:hAnsi="仿宋" w:eastAsia="仿宋" w:cs="仿宋"/>
                <w:color w:val="000000"/>
                <w:sz w:val="22"/>
                <w:highlight w:val="none"/>
              </w:rPr>
              <w:t>方案</w:t>
            </w:r>
            <w:r>
              <w:rPr>
                <w:rFonts w:hint="eastAsia" w:ascii="仿宋" w:hAnsi="仿宋" w:eastAsia="仿宋" w:cs="仿宋"/>
                <w:color w:val="000000"/>
                <w:spacing w:val="-2"/>
                <w:sz w:val="22"/>
                <w:highlight w:val="none"/>
              </w:rPr>
              <w:t>设</w:t>
            </w:r>
            <w:r>
              <w:rPr>
                <w:rFonts w:hint="eastAsia" w:ascii="仿宋" w:hAnsi="仿宋" w:eastAsia="仿宋" w:cs="仿宋"/>
                <w:color w:val="000000"/>
                <w:sz w:val="22"/>
                <w:highlight w:val="none"/>
              </w:rPr>
              <w:t>计成</w:t>
            </w:r>
            <w:r>
              <w:rPr>
                <w:rFonts w:hint="eastAsia" w:ascii="仿宋" w:hAnsi="仿宋" w:eastAsia="仿宋" w:cs="仿宋"/>
                <w:color w:val="000000"/>
                <w:spacing w:val="-2"/>
                <w:sz w:val="22"/>
                <w:highlight w:val="none"/>
              </w:rPr>
              <w:t>果</w:t>
            </w:r>
            <w:r>
              <w:rPr>
                <w:rFonts w:hint="eastAsia" w:ascii="仿宋" w:hAnsi="仿宋" w:eastAsia="仿宋" w:cs="仿宋"/>
                <w:color w:val="000000"/>
                <w:sz w:val="22"/>
                <w:highlight w:val="none"/>
              </w:rPr>
              <w:t>文件</w:t>
            </w:r>
            <w:r>
              <w:rPr>
                <w:rFonts w:hint="eastAsia" w:ascii="仿宋" w:hAnsi="仿宋" w:eastAsia="仿宋" w:cs="仿宋"/>
                <w:color w:val="000000"/>
                <w:spacing w:val="-2"/>
                <w:sz w:val="22"/>
                <w:highlight w:val="none"/>
              </w:rPr>
              <w:t>（</w:t>
            </w:r>
            <w:r>
              <w:rPr>
                <w:rFonts w:hint="eastAsia" w:ascii="仿宋" w:hAnsi="仿宋" w:eastAsia="仿宋" w:cs="仿宋"/>
                <w:color w:val="000000"/>
                <w:sz w:val="22"/>
                <w:highlight w:val="none"/>
              </w:rPr>
              <w:t>含修</w:t>
            </w:r>
            <w:r>
              <w:rPr>
                <w:rFonts w:hint="eastAsia" w:ascii="仿宋" w:hAnsi="仿宋" w:eastAsia="仿宋" w:cs="仿宋"/>
                <w:color w:val="000000"/>
                <w:spacing w:val="-2"/>
                <w:sz w:val="22"/>
                <w:highlight w:val="none"/>
              </w:rPr>
              <w:t>规</w:t>
            </w:r>
            <w:r>
              <w:rPr>
                <w:rFonts w:hint="eastAsia" w:ascii="仿宋" w:hAnsi="仿宋" w:eastAsia="仿宋" w:cs="仿宋"/>
                <w:color w:val="000000"/>
                <w:sz w:val="22"/>
                <w:highlight w:val="none"/>
              </w:rPr>
              <w:t>设</w:t>
            </w:r>
          </w:p>
          <w:p w14:paraId="1C26D3C0">
            <w:pPr>
              <w:pageBreakBefore w:val="0"/>
              <w:widowControl/>
              <w:kinsoku/>
              <w:wordWrap/>
              <w:overflowPunct/>
              <w:topLinePunct w:val="0"/>
              <w:autoSpaceDE w:val="0"/>
              <w:autoSpaceDN w:val="0"/>
              <w:bidi w:val="0"/>
              <w:adjustRightInd/>
              <w:snapToGrid/>
              <w:spacing w:line="360" w:lineRule="auto"/>
              <w:ind w:left="104" w:right="0" w:firstLine="0"/>
              <w:jc w:val="left"/>
              <w:textAlignment w:val="auto"/>
              <w:rPr>
                <w:rFonts w:hint="eastAsia" w:ascii="仿宋" w:hAnsi="仿宋" w:eastAsia="仿宋" w:cs="仿宋"/>
                <w:highlight w:val="none"/>
              </w:rPr>
            </w:pPr>
            <w:r>
              <w:rPr>
                <w:rFonts w:hint="eastAsia" w:ascii="仿宋" w:hAnsi="仿宋" w:eastAsia="仿宋" w:cs="仿宋"/>
                <w:color w:val="000000"/>
                <w:sz w:val="22"/>
                <w:highlight w:val="none"/>
              </w:rPr>
              <w:t>计</w:t>
            </w:r>
            <w:r>
              <w:rPr>
                <w:rFonts w:hint="eastAsia" w:ascii="仿宋" w:hAnsi="仿宋" w:eastAsia="仿宋" w:cs="仿宋"/>
                <w:color w:val="000000"/>
                <w:spacing w:val="-2"/>
                <w:sz w:val="22"/>
                <w:highlight w:val="none"/>
              </w:rPr>
              <w:t>、</w:t>
            </w:r>
            <w:r>
              <w:rPr>
                <w:rFonts w:hint="eastAsia" w:ascii="仿宋" w:hAnsi="仿宋" w:eastAsia="仿宋" w:cs="仿宋"/>
                <w:color w:val="000000"/>
                <w:sz w:val="22"/>
                <w:highlight w:val="none"/>
              </w:rPr>
              <w:t>工程</w:t>
            </w:r>
            <w:r>
              <w:rPr>
                <w:rFonts w:hint="eastAsia" w:ascii="仿宋" w:hAnsi="仿宋" w:eastAsia="仿宋" w:cs="仿宋"/>
                <w:color w:val="000000"/>
                <w:spacing w:val="-2"/>
                <w:sz w:val="22"/>
                <w:highlight w:val="none"/>
              </w:rPr>
              <w:t>估</w:t>
            </w:r>
            <w:r>
              <w:rPr>
                <w:rFonts w:hint="eastAsia" w:ascii="仿宋" w:hAnsi="仿宋" w:eastAsia="仿宋" w:cs="仿宋"/>
                <w:color w:val="000000"/>
                <w:sz w:val="22"/>
                <w:highlight w:val="none"/>
              </w:rPr>
              <w:t>算、</w:t>
            </w:r>
            <w:r>
              <w:rPr>
                <w:rFonts w:hint="eastAsia" w:ascii="仿宋" w:hAnsi="仿宋" w:eastAsia="仿宋" w:cs="仿宋"/>
                <w:color w:val="000000"/>
                <w:spacing w:val="-2"/>
                <w:sz w:val="22"/>
                <w:highlight w:val="none"/>
              </w:rPr>
              <w:t>三</w:t>
            </w:r>
            <w:r>
              <w:rPr>
                <w:rFonts w:hint="eastAsia" w:ascii="仿宋" w:hAnsi="仿宋" w:eastAsia="仿宋" w:cs="仿宋"/>
                <w:color w:val="000000"/>
                <w:sz w:val="22"/>
                <w:highlight w:val="none"/>
              </w:rPr>
              <w:t>维数</w:t>
            </w:r>
            <w:r>
              <w:rPr>
                <w:rFonts w:hint="eastAsia" w:ascii="仿宋" w:hAnsi="仿宋" w:eastAsia="仿宋" w:cs="仿宋"/>
                <w:color w:val="000000"/>
                <w:spacing w:val="-2"/>
                <w:sz w:val="22"/>
                <w:highlight w:val="none"/>
              </w:rPr>
              <w:t>据</w:t>
            </w:r>
            <w:r>
              <w:rPr>
                <w:rFonts w:hint="eastAsia" w:ascii="仿宋" w:hAnsi="仿宋" w:eastAsia="仿宋" w:cs="仿宋"/>
                <w:color w:val="000000"/>
                <w:sz w:val="22"/>
                <w:highlight w:val="none"/>
              </w:rPr>
              <w:t>模型）</w:t>
            </w:r>
          </w:p>
        </w:tc>
        <w:tc>
          <w:tcPr>
            <w:tcW w:w="1078" w:type="dxa"/>
            <w:tcBorders>
              <w:top w:val="single" w:color="000000" w:sz="2" w:space="0"/>
              <w:left w:val="single" w:color="000000" w:sz="2" w:space="0"/>
              <w:bottom w:val="single" w:color="000000" w:sz="2" w:space="0"/>
              <w:right w:val="single" w:color="000000" w:sz="2" w:space="0"/>
            </w:tcBorders>
            <w:tcMar>
              <w:left w:w="0" w:type="dxa"/>
              <w:right w:w="0" w:type="dxa"/>
            </w:tcMar>
          </w:tcPr>
          <w:p w14:paraId="77600363">
            <w:pPr>
              <w:pageBreakBefore w:val="0"/>
              <w:widowControl/>
              <w:kinsoku/>
              <w:wordWrap/>
              <w:overflowPunct/>
              <w:topLinePunct w:val="0"/>
              <w:autoSpaceDE w:val="0"/>
              <w:autoSpaceDN w:val="0"/>
              <w:bidi w:val="0"/>
              <w:adjustRightInd/>
              <w:snapToGrid/>
              <w:spacing w:line="360" w:lineRule="auto"/>
              <w:ind w:left="104" w:right="0" w:firstLine="0"/>
              <w:jc w:val="left"/>
              <w:textAlignment w:val="auto"/>
              <w:rPr>
                <w:rFonts w:hint="eastAsia" w:ascii="仿宋" w:hAnsi="仿宋" w:eastAsia="仿宋" w:cs="仿宋"/>
                <w:highlight w:val="none"/>
              </w:rPr>
            </w:pPr>
            <w:r>
              <w:rPr>
                <w:rFonts w:hint="eastAsia" w:ascii="仿宋" w:hAnsi="仿宋" w:eastAsia="仿宋" w:cs="仿宋"/>
                <w:color w:val="000000"/>
                <w:sz w:val="22"/>
                <w:highlight w:val="none"/>
              </w:rPr>
              <w:t>按</w:t>
            </w:r>
            <w:r>
              <w:rPr>
                <w:rFonts w:hint="eastAsia" w:ascii="仿宋" w:hAnsi="仿宋" w:eastAsia="仿宋" w:cs="仿宋"/>
                <w:color w:val="000000"/>
                <w:spacing w:val="-2"/>
                <w:sz w:val="22"/>
                <w:highlight w:val="none"/>
              </w:rPr>
              <w:t>工</w:t>
            </w:r>
            <w:r>
              <w:rPr>
                <w:rFonts w:hint="eastAsia" w:ascii="仿宋" w:hAnsi="仿宋" w:eastAsia="仿宋" w:cs="仿宋"/>
                <w:color w:val="000000"/>
                <w:sz w:val="22"/>
                <w:highlight w:val="none"/>
              </w:rPr>
              <w:t>作要求</w:t>
            </w:r>
          </w:p>
        </w:tc>
        <w:tc>
          <w:tcPr>
            <w:tcW w:w="1512" w:type="dxa"/>
            <w:tcBorders>
              <w:top w:val="single" w:color="000000" w:sz="2" w:space="0"/>
              <w:left w:val="single" w:color="000000" w:sz="2" w:space="0"/>
              <w:bottom w:val="single" w:color="000000" w:sz="2" w:space="0"/>
              <w:right w:val="single" w:color="000000" w:sz="2" w:space="0"/>
            </w:tcBorders>
            <w:tcMar>
              <w:left w:w="0" w:type="dxa"/>
              <w:right w:w="0" w:type="dxa"/>
            </w:tcMar>
          </w:tcPr>
          <w:p w14:paraId="1FD94E2D">
            <w:pPr>
              <w:pageBreakBefore w:val="0"/>
              <w:widowControl/>
              <w:kinsoku/>
              <w:wordWrap/>
              <w:overflowPunct/>
              <w:topLinePunct w:val="0"/>
              <w:autoSpaceDE w:val="0"/>
              <w:autoSpaceDN w:val="0"/>
              <w:bidi w:val="0"/>
              <w:adjustRightInd/>
              <w:snapToGrid/>
              <w:spacing w:line="360" w:lineRule="auto"/>
              <w:ind w:left="0" w:right="0" w:firstLine="0"/>
              <w:jc w:val="center"/>
              <w:textAlignment w:val="auto"/>
              <w:rPr>
                <w:rFonts w:hint="eastAsia" w:ascii="仿宋" w:hAnsi="仿宋" w:eastAsia="仿宋" w:cs="仿宋"/>
                <w:highlight w:val="none"/>
              </w:rPr>
            </w:pPr>
            <w:r>
              <w:rPr>
                <w:rFonts w:hint="eastAsia" w:ascii="仿宋" w:hAnsi="仿宋" w:eastAsia="仿宋" w:cs="仿宋"/>
                <w:color w:val="000000"/>
                <w:sz w:val="22"/>
                <w:highlight w:val="none"/>
              </w:rPr>
              <w:t>6</w:t>
            </w:r>
            <w:r>
              <w:rPr>
                <w:rFonts w:hint="eastAsia" w:ascii="仿宋" w:hAnsi="仿宋" w:eastAsia="仿宋" w:cs="仿宋"/>
                <w:color w:val="000000"/>
                <w:spacing w:val="-42"/>
                <w:sz w:val="22"/>
                <w:highlight w:val="none"/>
              </w:rPr>
              <w:t>，</w:t>
            </w:r>
            <w:r>
              <w:rPr>
                <w:rFonts w:hint="eastAsia" w:ascii="仿宋" w:hAnsi="仿宋" w:eastAsia="仿宋" w:cs="仿宋"/>
                <w:color w:val="000000"/>
                <w:sz w:val="22"/>
                <w:highlight w:val="none"/>
              </w:rPr>
              <w:t>或</w:t>
            </w:r>
            <w:r>
              <w:rPr>
                <w:rFonts w:hint="eastAsia" w:ascii="仿宋" w:hAnsi="仿宋" w:eastAsia="仿宋" w:cs="仿宋"/>
                <w:color w:val="000000"/>
                <w:spacing w:val="-2"/>
                <w:sz w:val="22"/>
                <w:highlight w:val="none"/>
              </w:rPr>
              <w:t>按</w:t>
            </w:r>
            <w:r>
              <w:rPr>
                <w:rFonts w:hint="eastAsia" w:ascii="仿宋" w:hAnsi="仿宋" w:eastAsia="仿宋" w:cs="仿宋"/>
                <w:color w:val="000000"/>
                <w:sz w:val="22"/>
                <w:highlight w:val="none"/>
              </w:rPr>
              <w:t>甲方要</w:t>
            </w:r>
          </w:p>
          <w:p w14:paraId="02E37544">
            <w:pPr>
              <w:pageBreakBefore w:val="0"/>
              <w:widowControl/>
              <w:kinsoku/>
              <w:wordWrap/>
              <w:overflowPunct/>
              <w:topLinePunct w:val="0"/>
              <w:autoSpaceDE w:val="0"/>
              <w:autoSpaceDN w:val="0"/>
              <w:bidi w:val="0"/>
              <w:adjustRightInd/>
              <w:snapToGrid/>
              <w:spacing w:line="360" w:lineRule="auto"/>
              <w:ind w:left="102" w:right="0" w:firstLine="0"/>
              <w:jc w:val="left"/>
              <w:textAlignment w:val="auto"/>
              <w:rPr>
                <w:rFonts w:hint="eastAsia" w:ascii="仿宋" w:hAnsi="仿宋" w:eastAsia="仿宋" w:cs="仿宋"/>
                <w:highlight w:val="none"/>
              </w:rPr>
            </w:pPr>
            <w:r>
              <w:rPr>
                <w:rFonts w:hint="eastAsia" w:ascii="仿宋" w:hAnsi="仿宋" w:eastAsia="仿宋" w:cs="仿宋"/>
                <w:color w:val="000000"/>
                <w:sz w:val="22"/>
                <w:highlight w:val="none"/>
              </w:rPr>
              <w:t>求</w:t>
            </w:r>
            <w:r>
              <w:rPr>
                <w:rFonts w:hint="eastAsia" w:ascii="仿宋" w:hAnsi="仿宋" w:eastAsia="仿宋" w:cs="仿宋"/>
                <w:color w:val="000000"/>
                <w:spacing w:val="-2"/>
                <w:sz w:val="22"/>
                <w:highlight w:val="none"/>
              </w:rPr>
              <w:t>提</w:t>
            </w:r>
            <w:r>
              <w:rPr>
                <w:rFonts w:hint="eastAsia" w:ascii="仿宋" w:hAnsi="仿宋" w:eastAsia="仿宋" w:cs="仿宋"/>
                <w:color w:val="000000"/>
                <w:sz w:val="22"/>
                <w:highlight w:val="none"/>
              </w:rPr>
              <w:t>供</w:t>
            </w:r>
          </w:p>
        </w:tc>
        <w:tc>
          <w:tcPr>
            <w:tcW w:w="2098" w:type="dxa"/>
            <w:tcBorders>
              <w:top w:val="single" w:color="000000" w:sz="2" w:space="0"/>
              <w:left w:val="single" w:color="000000" w:sz="2" w:space="0"/>
              <w:bottom w:val="single" w:color="000000" w:sz="2" w:space="0"/>
              <w:right w:val="single" w:color="000000" w:sz="2" w:space="0"/>
            </w:tcBorders>
            <w:tcMar>
              <w:left w:w="0" w:type="dxa"/>
              <w:right w:w="0" w:type="dxa"/>
            </w:tcMar>
          </w:tcPr>
          <w:p w14:paraId="265B0842">
            <w:pPr>
              <w:pageBreakBefore w:val="0"/>
              <w:widowControl/>
              <w:kinsoku/>
              <w:wordWrap/>
              <w:overflowPunct/>
              <w:topLinePunct w:val="0"/>
              <w:autoSpaceDE w:val="0"/>
              <w:autoSpaceDN w:val="0"/>
              <w:bidi w:val="0"/>
              <w:adjustRightInd/>
              <w:snapToGrid/>
              <w:spacing w:line="360" w:lineRule="auto"/>
              <w:ind w:left="104" w:right="0" w:firstLine="0"/>
              <w:jc w:val="left"/>
              <w:textAlignment w:val="auto"/>
              <w:rPr>
                <w:rFonts w:hint="eastAsia" w:ascii="仿宋" w:hAnsi="仿宋" w:eastAsia="仿宋" w:cs="仿宋"/>
                <w:highlight w:val="none"/>
              </w:rPr>
            </w:pPr>
            <w:r>
              <w:rPr>
                <w:rFonts w:hint="eastAsia" w:ascii="仿宋" w:hAnsi="仿宋" w:eastAsia="仿宋" w:cs="仿宋"/>
                <w:color w:val="000000"/>
                <w:sz w:val="22"/>
                <w:highlight w:val="none"/>
              </w:rPr>
              <w:t>电</w:t>
            </w:r>
            <w:r>
              <w:rPr>
                <w:rFonts w:hint="eastAsia" w:ascii="仿宋" w:hAnsi="仿宋" w:eastAsia="仿宋" w:cs="仿宋"/>
                <w:color w:val="000000"/>
                <w:spacing w:val="-4"/>
                <w:sz w:val="22"/>
                <w:highlight w:val="none"/>
              </w:rPr>
              <w:t>子</w:t>
            </w:r>
            <w:r>
              <w:rPr>
                <w:rFonts w:hint="eastAsia" w:ascii="仿宋" w:hAnsi="仿宋" w:eastAsia="仿宋" w:cs="仿宋"/>
                <w:color w:val="000000"/>
                <w:sz w:val="22"/>
                <w:highlight w:val="none"/>
              </w:rPr>
              <w:t>文</w:t>
            </w:r>
            <w:r>
              <w:rPr>
                <w:rFonts w:hint="eastAsia" w:ascii="仿宋" w:hAnsi="仿宋" w:eastAsia="仿宋" w:cs="仿宋"/>
                <w:color w:val="000000"/>
                <w:spacing w:val="56"/>
                <w:sz w:val="22"/>
                <w:highlight w:val="none"/>
              </w:rPr>
              <w:t>档</w:t>
            </w:r>
            <w:r>
              <w:rPr>
                <w:rFonts w:hint="eastAsia" w:ascii="仿宋" w:hAnsi="仿宋" w:eastAsia="仿宋" w:cs="仿宋"/>
                <w:color w:val="000000"/>
                <w:spacing w:val="52"/>
                <w:sz w:val="22"/>
                <w:highlight w:val="none"/>
              </w:rPr>
              <w:t>1</w:t>
            </w:r>
            <w:r>
              <w:rPr>
                <w:rFonts w:hint="eastAsia" w:ascii="仿宋" w:hAnsi="仿宋" w:eastAsia="仿宋" w:cs="仿宋"/>
                <w:color w:val="000000"/>
                <w:sz w:val="22"/>
                <w:highlight w:val="none"/>
              </w:rPr>
              <w:t>份</w:t>
            </w:r>
          </w:p>
          <w:p w14:paraId="33D7DD3D">
            <w:pPr>
              <w:pageBreakBefore w:val="0"/>
              <w:widowControl/>
              <w:kinsoku/>
              <w:wordWrap/>
              <w:overflowPunct/>
              <w:topLinePunct w:val="0"/>
              <w:autoSpaceDE w:val="0"/>
              <w:autoSpaceDN w:val="0"/>
              <w:bidi w:val="0"/>
              <w:adjustRightInd/>
              <w:snapToGrid/>
              <w:spacing w:line="360" w:lineRule="auto"/>
              <w:ind w:left="104" w:right="0" w:firstLine="0"/>
              <w:jc w:val="left"/>
              <w:textAlignment w:val="auto"/>
              <w:rPr>
                <w:rFonts w:hint="eastAsia" w:ascii="仿宋" w:hAnsi="仿宋" w:eastAsia="仿宋" w:cs="仿宋"/>
                <w:highlight w:val="none"/>
              </w:rPr>
            </w:pPr>
            <w:r>
              <w:rPr>
                <w:rFonts w:hint="eastAsia" w:ascii="仿宋" w:hAnsi="仿宋" w:eastAsia="仿宋" w:cs="仿宋"/>
                <w:color w:val="000000"/>
                <w:sz w:val="22"/>
                <w:highlight w:val="none"/>
              </w:rPr>
              <w:t>或</w:t>
            </w:r>
            <w:r>
              <w:rPr>
                <w:rFonts w:hint="eastAsia" w:ascii="仿宋" w:hAnsi="仿宋" w:eastAsia="仿宋" w:cs="仿宋"/>
                <w:color w:val="000000"/>
                <w:spacing w:val="-4"/>
                <w:sz w:val="22"/>
                <w:highlight w:val="none"/>
              </w:rPr>
              <w:t>按</w:t>
            </w:r>
            <w:r>
              <w:rPr>
                <w:rFonts w:hint="eastAsia" w:ascii="仿宋" w:hAnsi="仿宋" w:eastAsia="仿宋" w:cs="仿宋"/>
                <w:color w:val="000000"/>
                <w:sz w:val="22"/>
                <w:highlight w:val="none"/>
              </w:rPr>
              <w:t>甲方</w:t>
            </w:r>
            <w:r>
              <w:rPr>
                <w:rFonts w:hint="eastAsia" w:ascii="仿宋" w:hAnsi="仿宋" w:eastAsia="仿宋" w:cs="仿宋"/>
                <w:color w:val="000000"/>
                <w:spacing w:val="-4"/>
                <w:sz w:val="22"/>
                <w:highlight w:val="none"/>
              </w:rPr>
              <w:t>要</w:t>
            </w:r>
            <w:r>
              <w:rPr>
                <w:rFonts w:hint="eastAsia" w:ascii="仿宋" w:hAnsi="仿宋" w:eastAsia="仿宋" w:cs="仿宋"/>
                <w:color w:val="000000"/>
                <w:sz w:val="22"/>
                <w:highlight w:val="none"/>
              </w:rPr>
              <w:t>求提供</w:t>
            </w:r>
          </w:p>
        </w:tc>
      </w:tr>
      <w:tr w14:paraId="137670D6">
        <w:tblPrEx>
          <w:tblCellMar>
            <w:top w:w="0" w:type="dxa"/>
            <w:left w:w="108" w:type="dxa"/>
            <w:bottom w:w="0" w:type="dxa"/>
            <w:right w:w="108" w:type="dxa"/>
          </w:tblCellMar>
        </w:tblPrEx>
        <w:trPr>
          <w:trHeight w:val="778" w:hRule="exact"/>
        </w:trPr>
        <w:tc>
          <w:tcPr>
            <w:tcW w:w="782" w:type="dxa"/>
            <w:tcBorders>
              <w:top w:val="single" w:color="000000" w:sz="2" w:space="0"/>
              <w:left w:val="single" w:color="000000" w:sz="2" w:space="0"/>
              <w:bottom w:val="single" w:color="000000" w:sz="2" w:space="0"/>
              <w:right w:val="single" w:color="000000" w:sz="2" w:space="0"/>
            </w:tcBorders>
            <w:tcMar>
              <w:left w:w="0" w:type="dxa"/>
              <w:right w:w="0" w:type="dxa"/>
            </w:tcMar>
          </w:tcPr>
          <w:p w14:paraId="08268C23">
            <w:pPr>
              <w:pageBreakBefore w:val="0"/>
              <w:widowControl/>
              <w:kinsoku/>
              <w:wordWrap/>
              <w:overflowPunct/>
              <w:topLinePunct w:val="0"/>
              <w:autoSpaceDE w:val="0"/>
              <w:autoSpaceDN w:val="0"/>
              <w:bidi w:val="0"/>
              <w:adjustRightInd/>
              <w:snapToGrid/>
              <w:spacing w:line="360" w:lineRule="auto"/>
              <w:ind w:left="0" w:right="0" w:firstLine="0"/>
              <w:jc w:val="center"/>
              <w:textAlignment w:val="auto"/>
              <w:rPr>
                <w:rFonts w:hint="eastAsia" w:ascii="仿宋" w:hAnsi="仿宋" w:eastAsia="仿宋" w:cs="仿宋"/>
                <w:highlight w:val="none"/>
                <w:lang w:eastAsia="zh-CN"/>
              </w:rPr>
            </w:pPr>
            <w:r>
              <w:rPr>
                <w:rFonts w:hint="eastAsia" w:ascii="仿宋" w:hAnsi="仿宋" w:cs="仿宋"/>
                <w:color w:val="000000"/>
                <w:sz w:val="22"/>
                <w:highlight w:val="none"/>
                <w:lang w:val="en-US" w:eastAsia="zh-CN"/>
              </w:rPr>
              <w:t>3</w:t>
            </w:r>
          </w:p>
        </w:tc>
        <w:tc>
          <w:tcPr>
            <w:tcW w:w="4100" w:type="dxa"/>
            <w:tcBorders>
              <w:top w:val="single" w:color="000000" w:sz="2" w:space="0"/>
              <w:left w:val="single" w:color="000000" w:sz="2" w:space="0"/>
              <w:bottom w:val="single" w:color="000000" w:sz="2" w:space="0"/>
              <w:right w:val="single" w:color="000000" w:sz="2" w:space="0"/>
            </w:tcBorders>
            <w:tcMar>
              <w:left w:w="0" w:type="dxa"/>
              <w:right w:w="0" w:type="dxa"/>
            </w:tcMar>
          </w:tcPr>
          <w:p w14:paraId="7EF8FECA">
            <w:pPr>
              <w:pageBreakBefore w:val="0"/>
              <w:widowControl/>
              <w:kinsoku/>
              <w:wordWrap/>
              <w:overflowPunct/>
              <w:topLinePunct w:val="0"/>
              <w:autoSpaceDE w:val="0"/>
              <w:autoSpaceDN w:val="0"/>
              <w:bidi w:val="0"/>
              <w:adjustRightInd/>
              <w:snapToGrid/>
              <w:spacing w:line="360" w:lineRule="auto"/>
              <w:ind w:left="104" w:right="0" w:firstLine="0"/>
              <w:jc w:val="left"/>
              <w:textAlignment w:val="auto"/>
              <w:rPr>
                <w:rFonts w:hint="eastAsia" w:ascii="仿宋" w:hAnsi="仿宋" w:eastAsia="仿宋" w:cs="仿宋"/>
                <w:highlight w:val="none"/>
              </w:rPr>
            </w:pPr>
            <w:r>
              <w:rPr>
                <w:rFonts w:hint="eastAsia" w:ascii="仿宋" w:hAnsi="仿宋" w:eastAsia="仿宋" w:cs="仿宋"/>
                <w:color w:val="000000"/>
                <w:sz w:val="22"/>
                <w:highlight w:val="none"/>
              </w:rPr>
              <w:t>规</w:t>
            </w:r>
            <w:r>
              <w:rPr>
                <w:rFonts w:hint="eastAsia" w:ascii="仿宋" w:hAnsi="仿宋" w:eastAsia="仿宋" w:cs="仿宋"/>
                <w:color w:val="000000"/>
                <w:spacing w:val="-2"/>
                <w:sz w:val="22"/>
                <w:highlight w:val="none"/>
              </w:rPr>
              <w:t>划</w:t>
            </w:r>
            <w:r>
              <w:rPr>
                <w:rFonts w:hint="eastAsia" w:ascii="仿宋" w:hAnsi="仿宋" w:eastAsia="仿宋" w:cs="仿宋"/>
                <w:color w:val="000000"/>
                <w:sz w:val="22"/>
                <w:highlight w:val="none"/>
              </w:rPr>
              <w:t>报建</w:t>
            </w:r>
            <w:r>
              <w:rPr>
                <w:rFonts w:hint="eastAsia" w:ascii="仿宋" w:hAnsi="仿宋" w:eastAsia="仿宋" w:cs="仿宋"/>
                <w:color w:val="000000"/>
                <w:spacing w:val="-2"/>
                <w:sz w:val="22"/>
                <w:highlight w:val="none"/>
              </w:rPr>
              <w:t>相</w:t>
            </w:r>
            <w:r>
              <w:rPr>
                <w:rFonts w:hint="eastAsia" w:ascii="仿宋" w:hAnsi="仿宋" w:eastAsia="仿宋" w:cs="仿宋"/>
                <w:color w:val="000000"/>
                <w:sz w:val="22"/>
                <w:highlight w:val="none"/>
              </w:rPr>
              <w:t>关设</w:t>
            </w:r>
            <w:r>
              <w:rPr>
                <w:rFonts w:hint="eastAsia" w:ascii="仿宋" w:hAnsi="仿宋" w:eastAsia="仿宋" w:cs="仿宋"/>
                <w:color w:val="000000"/>
                <w:spacing w:val="-2"/>
                <w:sz w:val="22"/>
                <w:highlight w:val="none"/>
              </w:rPr>
              <w:t>计</w:t>
            </w:r>
            <w:r>
              <w:rPr>
                <w:rFonts w:hint="eastAsia" w:ascii="仿宋" w:hAnsi="仿宋" w:eastAsia="仿宋" w:cs="仿宋"/>
                <w:color w:val="000000"/>
                <w:sz w:val="22"/>
                <w:highlight w:val="none"/>
              </w:rPr>
              <w:t>成果</w:t>
            </w:r>
            <w:r>
              <w:rPr>
                <w:rFonts w:hint="eastAsia" w:ascii="仿宋" w:hAnsi="仿宋" w:eastAsia="仿宋" w:cs="仿宋"/>
                <w:color w:val="000000"/>
                <w:spacing w:val="-2"/>
                <w:sz w:val="22"/>
                <w:highlight w:val="none"/>
              </w:rPr>
              <w:t>文</w:t>
            </w:r>
            <w:r>
              <w:rPr>
                <w:rFonts w:hint="eastAsia" w:ascii="仿宋" w:hAnsi="仿宋" w:eastAsia="仿宋" w:cs="仿宋"/>
                <w:color w:val="000000"/>
                <w:sz w:val="22"/>
                <w:highlight w:val="none"/>
              </w:rPr>
              <w:t>件</w:t>
            </w:r>
          </w:p>
        </w:tc>
        <w:tc>
          <w:tcPr>
            <w:tcW w:w="1078" w:type="dxa"/>
            <w:tcBorders>
              <w:top w:val="single" w:color="000000" w:sz="2" w:space="0"/>
              <w:left w:val="single" w:color="000000" w:sz="2" w:space="0"/>
              <w:bottom w:val="single" w:color="000000" w:sz="2" w:space="0"/>
              <w:right w:val="single" w:color="000000" w:sz="2" w:space="0"/>
            </w:tcBorders>
            <w:tcMar>
              <w:left w:w="0" w:type="dxa"/>
              <w:right w:w="0" w:type="dxa"/>
            </w:tcMar>
          </w:tcPr>
          <w:p w14:paraId="34E1F4F1">
            <w:pPr>
              <w:pageBreakBefore w:val="0"/>
              <w:widowControl/>
              <w:kinsoku/>
              <w:wordWrap/>
              <w:overflowPunct/>
              <w:topLinePunct w:val="0"/>
              <w:autoSpaceDE w:val="0"/>
              <w:autoSpaceDN w:val="0"/>
              <w:bidi w:val="0"/>
              <w:adjustRightInd/>
              <w:snapToGrid/>
              <w:spacing w:line="360" w:lineRule="auto"/>
              <w:ind w:left="104" w:right="0" w:firstLine="0"/>
              <w:jc w:val="left"/>
              <w:textAlignment w:val="auto"/>
              <w:rPr>
                <w:rFonts w:hint="eastAsia" w:ascii="仿宋" w:hAnsi="仿宋" w:eastAsia="仿宋" w:cs="仿宋"/>
                <w:highlight w:val="none"/>
              </w:rPr>
            </w:pPr>
            <w:r>
              <w:rPr>
                <w:rFonts w:hint="eastAsia" w:ascii="仿宋" w:hAnsi="仿宋" w:eastAsia="仿宋" w:cs="仿宋"/>
                <w:color w:val="000000"/>
                <w:sz w:val="22"/>
                <w:highlight w:val="none"/>
              </w:rPr>
              <w:t>按</w:t>
            </w:r>
            <w:r>
              <w:rPr>
                <w:rFonts w:hint="eastAsia" w:ascii="仿宋" w:hAnsi="仿宋" w:eastAsia="仿宋" w:cs="仿宋"/>
                <w:color w:val="000000"/>
                <w:spacing w:val="-2"/>
                <w:sz w:val="22"/>
                <w:highlight w:val="none"/>
              </w:rPr>
              <w:t>工</w:t>
            </w:r>
            <w:r>
              <w:rPr>
                <w:rFonts w:hint="eastAsia" w:ascii="仿宋" w:hAnsi="仿宋" w:eastAsia="仿宋" w:cs="仿宋"/>
                <w:color w:val="000000"/>
                <w:sz w:val="22"/>
                <w:highlight w:val="none"/>
              </w:rPr>
              <w:t>作计划</w:t>
            </w:r>
          </w:p>
        </w:tc>
        <w:tc>
          <w:tcPr>
            <w:tcW w:w="1512" w:type="dxa"/>
            <w:tcBorders>
              <w:top w:val="single" w:color="000000" w:sz="2" w:space="0"/>
              <w:left w:val="single" w:color="000000" w:sz="2" w:space="0"/>
              <w:bottom w:val="single" w:color="000000" w:sz="2" w:space="0"/>
              <w:right w:val="single" w:color="000000" w:sz="2" w:space="0"/>
            </w:tcBorders>
            <w:tcMar>
              <w:left w:w="0" w:type="dxa"/>
              <w:right w:w="0" w:type="dxa"/>
            </w:tcMar>
          </w:tcPr>
          <w:p w14:paraId="17FB52B1">
            <w:pPr>
              <w:pageBreakBefore w:val="0"/>
              <w:widowControl/>
              <w:kinsoku/>
              <w:wordWrap/>
              <w:overflowPunct/>
              <w:topLinePunct w:val="0"/>
              <w:autoSpaceDE w:val="0"/>
              <w:autoSpaceDN w:val="0"/>
              <w:bidi w:val="0"/>
              <w:adjustRightInd/>
              <w:snapToGrid/>
              <w:spacing w:line="360" w:lineRule="auto"/>
              <w:ind w:left="0" w:right="0" w:firstLine="0"/>
              <w:jc w:val="center"/>
              <w:textAlignment w:val="auto"/>
              <w:rPr>
                <w:rFonts w:hint="eastAsia" w:ascii="仿宋" w:hAnsi="仿宋" w:eastAsia="仿宋" w:cs="仿宋"/>
                <w:highlight w:val="none"/>
              </w:rPr>
            </w:pPr>
            <w:r>
              <w:rPr>
                <w:rFonts w:hint="eastAsia" w:ascii="仿宋" w:hAnsi="仿宋" w:eastAsia="仿宋" w:cs="仿宋"/>
                <w:color w:val="000000"/>
                <w:sz w:val="22"/>
                <w:highlight w:val="none"/>
              </w:rPr>
              <w:t>按</w:t>
            </w:r>
            <w:r>
              <w:rPr>
                <w:rFonts w:hint="eastAsia" w:ascii="仿宋" w:hAnsi="仿宋" w:eastAsia="仿宋" w:cs="仿宋"/>
                <w:color w:val="000000"/>
                <w:spacing w:val="-2"/>
                <w:sz w:val="22"/>
                <w:highlight w:val="none"/>
              </w:rPr>
              <w:t>报</w:t>
            </w:r>
            <w:r>
              <w:rPr>
                <w:rFonts w:hint="eastAsia" w:ascii="仿宋" w:hAnsi="仿宋" w:eastAsia="仿宋" w:cs="仿宋"/>
                <w:color w:val="000000"/>
                <w:sz w:val="22"/>
                <w:highlight w:val="none"/>
              </w:rPr>
              <w:t>建要</w:t>
            </w:r>
            <w:r>
              <w:rPr>
                <w:rFonts w:hint="eastAsia" w:ascii="仿宋" w:hAnsi="仿宋" w:eastAsia="仿宋" w:cs="仿宋"/>
                <w:color w:val="000000"/>
                <w:spacing w:val="-2"/>
                <w:sz w:val="22"/>
                <w:highlight w:val="none"/>
              </w:rPr>
              <w:t>求</w:t>
            </w:r>
            <w:r>
              <w:rPr>
                <w:rFonts w:hint="eastAsia" w:ascii="仿宋" w:hAnsi="仿宋" w:eastAsia="仿宋" w:cs="仿宋"/>
                <w:color w:val="000000"/>
                <w:sz w:val="22"/>
                <w:highlight w:val="none"/>
              </w:rPr>
              <w:t>或</w:t>
            </w:r>
          </w:p>
          <w:p w14:paraId="1A7AF990">
            <w:pPr>
              <w:pageBreakBefore w:val="0"/>
              <w:widowControl/>
              <w:kinsoku/>
              <w:wordWrap/>
              <w:overflowPunct/>
              <w:topLinePunct w:val="0"/>
              <w:autoSpaceDE w:val="0"/>
              <w:autoSpaceDN w:val="0"/>
              <w:bidi w:val="0"/>
              <w:adjustRightInd/>
              <w:snapToGrid/>
              <w:spacing w:line="360" w:lineRule="auto"/>
              <w:ind w:left="0" w:right="0" w:firstLine="0"/>
              <w:jc w:val="center"/>
              <w:textAlignment w:val="auto"/>
              <w:rPr>
                <w:rFonts w:hint="eastAsia" w:ascii="仿宋" w:hAnsi="仿宋" w:eastAsia="仿宋" w:cs="仿宋"/>
                <w:highlight w:val="none"/>
              </w:rPr>
            </w:pPr>
            <w:r>
              <w:rPr>
                <w:rFonts w:hint="eastAsia" w:ascii="仿宋" w:hAnsi="仿宋" w:eastAsia="仿宋" w:cs="仿宋"/>
                <w:color w:val="000000"/>
                <w:sz w:val="22"/>
                <w:highlight w:val="none"/>
              </w:rPr>
              <w:t>甲</w:t>
            </w:r>
            <w:r>
              <w:rPr>
                <w:rFonts w:hint="eastAsia" w:ascii="仿宋" w:hAnsi="仿宋" w:eastAsia="仿宋" w:cs="仿宋"/>
                <w:color w:val="000000"/>
                <w:spacing w:val="-2"/>
                <w:sz w:val="22"/>
                <w:highlight w:val="none"/>
              </w:rPr>
              <w:t>方</w:t>
            </w:r>
            <w:r>
              <w:rPr>
                <w:rFonts w:hint="eastAsia" w:ascii="仿宋" w:hAnsi="仿宋" w:eastAsia="仿宋" w:cs="仿宋"/>
                <w:color w:val="000000"/>
                <w:sz w:val="22"/>
                <w:highlight w:val="none"/>
              </w:rPr>
              <w:t>要求</w:t>
            </w:r>
            <w:r>
              <w:rPr>
                <w:rFonts w:hint="eastAsia" w:ascii="仿宋" w:hAnsi="仿宋" w:eastAsia="仿宋" w:cs="仿宋"/>
                <w:color w:val="000000"/>
                <w:spacing w:val="-2"/>
                <w:sz w:val="22"/>
                <w:highlight w:val="none"/>
              </w:rPr>
              <w:t>提</w:t>
            </w:r>
            <w:r>
              <w:rPr>
                <w:rFonts w:hint="eastAsia" w:ascii="仿宋" w:hAnsi="仿宋" w:eastAsia="仿宋" w:cs="仿宋"/>
                <w:color w:val="000000"/>
                <w:sz w:val="22"/>
                <w:highlight w:val="none"/>
              </w:rPr>
              <w:t>供</w:t>
            </w:r>
          </w:p>
        </w:tc>
        <w:tc>
          <w:tcPr>
            <w:tcW w:w="2098" w:type="dxa"/>
            <w:tcBorders>
              <w:top w:val="single" w:color="000000" w:sz="2" w:space="0"/>
              <w:left w:val="single" w:color="000000" w:sz="2" w:space="0"/>
              <w:bottom w:val="single" w:color="000000" w:sz="2" w:space="0"/>
              <w:right w:val="single" w:color="000000" w:sz="2" w:space="0"/>
            </w:tcBorders>
            <w:tcMar>
              <w:left w:w="0" w:type="dxa"/>
              <w:right w:w="0" w:type="dxa"/>
            </w:tcMar>
          </w:tcPr>
          <w:p w14:paraId="16FA2FE4">
            <w:pPr>
              <w:pageBreakBefore w:val="0"/>
              <w:widowControl/>
              <w:kinsoku/>
              <w:wordWrap/>
              <w:overflowPunct/>
              <w:topLinePunct w:val="0"/>
              <w:autoSpaceDE w:val="0"/>
              <w:autoSpaceDN w:val="0"/>
              <w:bidi w:val="0"/>
              <w:adjustRightInd/>
              <w:snapToGrid/>
              <w:spacing w:line="360" w:lineRule="auto"/>
              <w:ind w:left="104" w:right="0" w:firstLine="0"/>
              <w:jc w:val="left"/>
              <w:textAlignment w:val="auto"/>
              <w:rPr>
                <w:rFonts w:hint="eastAsia" w:ascii="仿宋" w:hAnsi="仿宋" w:eastAsia="仿宋" w:cs="仿宋"/>
                <w:highlight w:val="none"/>
              </w:rPr>
            </w:pPr>
            <w:r>
              <w:rPr>
                <w:rFonts w:hint="eastAsia" w:ascii="仿宋" w:hAnsi="仿宋" w:eastAsia="仿宋" w:cs="仿宋"/>
                <w:color w:val="000000"/>
                <w:sz w:val="22"/>
                <w:highlight w:val="none"/>
              </w:rPr>
              <w:t>电</w:t>
            </w:r>
            <w:r>
              <w:rPr>
                <w:rFonts w:hint="eastAsia" w:ascii="仿宋" w:hAnsi="仿宋" w:eastAsia="仿宋" w:cs="仿宋"/>
                <w:color w:val="000000"/>
                <w:spacing w:val="-4"/>
                <w:sz w:val="22"/>
                <w:highlight w:val="none"/>
              </w:rPr>
              <w:t>子</w:t>
            </w:r>
            <w:r>
              <w:rPr>
                <w:rFonts w:hint="eastAsia" w:ascii="仿宋" w:hAnsi="仿宋" w:eastAsia="仿宋" w:cs="仿宋"/>
                <w:color w:val="000000"/>
                <w:sz w:val="22"/>
                <w:highlight w:val="none"/>
              </w:rPr>
              <w:t>文</w:t>
            </w:r>
            <w:r>
              <w:rPr>
                <w:rFonts w:hint="eastAsia" w:ascii="仿宋" w:hAnsi="仿宋" w:eastAsia="仿宋" w:cs="仿宋"/>
                <w:color w:val="000000"/>
                <w:spacing w:val="56"/>
                <w:sz w:val="22"/>
                <w:highlight w:val="none"/>
              </w:rPr>
              <w:t>档</w:t>
            </w:r>
            <w:r>
              <w:rPr>
                <w:rFonts w:hint="eastAsia" w:ascii="仿宋" w:hAnsi="仿宋" w:eastAsia="仿宋" w:cs="仿宋"/>
                <w:color w:val="000000"/>
                <w:spacing w:val="52"/>
                <w:sz w:val="22"/>
                <w:highlight w:val="none"/>
              </w:rPr>
              <w:t>1</w:t>
            </w:r>
            <w:r>
              <w:rPr>
                <w:rFonts w:hint="eastAsia" w:ascii="仿宋" w:hAnsi="仿宋" w:eastAsia="仿宋" w:cs="仿宋"/>
                <w:color w:val="000000"/>
                <w:sz w:val="22"/>
                <w:highlight w:val="none"/>
              </w:rPr>
              <w:t>份</w:t>
            </w:r>
          </w:p>
          <w:p w14:paraId="404743F6">
            <w:pPr>
              <w:pageBreakBefore w:val="0"/>
              <w:widowControl/>
              <w:kinsoku/>
              <w:wordWrap/>
              <w:overflowPunct/>
              <w:topLinePunct w:val="0"/>
              <w:autoSpaceDE w:val="0"/>
              <w:autoSpaceDN w:val="0"/>
              <w:bidi w:val="0"/>
              <w:adjustRightInd/>
              <w:snapToGrid/>
              <w:spacing w:line="360" w:lineRule="auto"/>
              <w:ind w:left="104" w:right="0" w:firstLine="0"/>
              <w:jc w:val="left"/>
              <w:textAlignment w:val="auto"/>
              <w:rPr>
                <w:rFonts w:hint="eastAsia" w:ascii="仿宋" w:hAnsi="仿宋" w:eastAsia="仿宋" w:cs="仿宋"/>
                <w:highlight w:val="none"/>
              </w:rPr>
            </w:pPr>
            <w:r>
              <w:rPr>
                <w:rFonts w:hint="eastAsia" w:ascii="仿宋" w:hAnsi="仿宋" w:eastAsia="仿宋" w:cs="仿宋"/>
                <w:color w:val="000000"/>
                <w:sz w:val="22"/>
                <w:highlight w:val="none"/>
              </w:rPr>
              <w:t>或</w:t>
            </w:r>
            <w:r>
              <w:rPr>
                <w:rFonts w:hint="eastAsia" w:ascii="仿宋" w:hAnsi="仿宋" w:eastAsia="仿宋" w:cs="仿宋"/>
                <w:color w:val="000000"/>
                <w:spacing w:val="-4"/>
                <w:sz w:val="22"/>
                <w:highlight w:val="none"/>
              </w:rPr>
              <w:t>按</w:t>
            </w:r>
            <w:r>
              <w:rPr>
                <w:rFonts w:hint="eastAsia" w:ascii="仿宋" w:hAnsi="仿宋" w:eastAsia="仿宋" w:cs="仿宋"/>
                <w:color w:val="000000"/>
                <w:sz w:val="22"/>
                <w:highlight w:val="none"/>
              </w:rPr>
              <w:t>甲方</w:t>
            </w:r>
            <w:r>
              <w:rPr>
                <w:rFonts w:hint="eastAsia" w:ascii="仿宋" w:hAnsi="仿宋" w:eastAsia="仿宋" w:cs="仿宋"/>
                <w:color w:val="000000"/>
                <w:spacing w:val="-4"/>
                <w:sz w:val="22"/>
                <w:highlight w:val="none"/>
              </w:rPr>
              <w:t>要</w:t>
            </w:r>
            <w:r>
              <w:rPr>
                <w:rFonts w:hint="eastAsia" w:ascii="仿宋" w:hAnsi="仿宋" w:eastAsia="仿宋" w:cs="仿宋"/>
                <w:color w:val="000000"/>
                <w:sz w:val="22"/>
                <w:highlight w:val="none"/>
              </w:rPr>
              <w:t>求提供</w:t>
            </w:r>
          </w:p>
        </w:tc>
      </w:tr>
      <w:tr w14:paraId="248BC7E7">
        <w:tblPrEx>
          <w:tblCellMar>
            <w:top w:w="0" w:type="dxa"/>
            <w:left w:w="108" w:type="dxa"/>
            <w:bottom w:w="0" w:type="dxa"/>
            <w:right w:w="108" w:type="dxa"/>
          </w:tblCellMar>
        </w:tblPrEx>
        <w:trPr>
          <w:trHeight w:val="723" w:hRule="exact"/>
        </w:trPr>
        <w:tc>
          <w:tcPr>
            <w:tcW w:w="782" w:type="dxa"/>
            <w:tcBorders>
              <w:top w:val="single" w:color="000000" w:sz="2" w:space="0"/>
              <w:left w:val="single" w:color="000000" w:sz="2" w:space="0"/>
              <w:bottom w:val="single" w:color="000000" w:sz="2" w:space="0"/>
              <w:right w:val="single" w:color="000000" w:sz="2" w:space="0"/>
            </w:tcBorders>
            <w:tcMar>
              <w:left w:w="0" w:type="dxa"/>
              <w:right w:w="0" w:type="dxa"/>
            </w:tcMar>
          </w:tcPr>
          <w:p w14:paraId="2838F7AD">
            <w:pPr>
              <w:pageBreakBefore w:val="0"/>
              <w:widowControl/>
              <w:kinsoku/>
              <w:wordWrap/>
              <w:overflowPunct/>
              <w:topLinePunct w:val="0"/>
              <w:autoSpaceDE w:val="0"/>
              <w:autoSpaceDN w:val="0"/>
              <w:bidi w:val="0"/>
              <w:adjustRightInd/>
              <w:snapToGrid/>
              <w:spacing w:line="360" w:lineRule="auto"/>
              <w:ind w:left="0" w:right="0" w:firstLine="0"/>
              <w:jc w:val="center"/>
              <w:textAlignment w:val="auto"/>
              <w:rPr>
                <w:rFonts w:hint="eastAsia" w:ascii="仿宋" w:hAnsi="仿宋" w:eastAsia="仿宋" w:cs="仿宋"/>
                <w:highlight w:val="none"/>
                <w:lang w:eastAsia="zh-CN"/>
              </w:rPr>
            </w:pPr>
            <w:r>
              <w:rPr>
                <w:rFonts w:hint="eastAsia" w:ascii="仿宋" w:hAnsi="仿宋" w:cs="仿宋"/>
                <w:color w:val="000000"/>
                <w:sz w:val="22"/>
                <w:highlight w:val="none"/>
                <w:lang w:val="en-US" w:eastAsia="zh-CN"/>
              </w:rPr>
              <w:t>4</w:t>
            </w:r>
          </w:p>
        </w:tc>
        <w:tc>
          <w:tcPr>
            <w:tcW w:w="4100" w:type="dxa"/>
            <w:tcBorders>
              <w:top w:val="single" w:color="000000" w:sz="2" w:space="0"/>
              <w:left w:val="single" w:color="000000" w:sz="2" w:space="0"/>
              <w:bottom w:val="single" w:color="000000" w:sz="2" w:space="0"/>
              <w:right w:val="single" w:color="000000" w:sz="2" w:space="0"/>
            </w:tcBorders>
            <w:tcMar>
              <w:left w:w="0" w:type="dxa"/>
              <w:right w:w="0" w:type="dxa"/>
            </w:tcMar>
          </w:tcPr>
          <w:p w14:paraId="569C02C1">
            <w:pPr>
              <w:pageBreakBefore w:val="0"/>
              <w:widowControl/>
              <w:kinsoku/>
              <w:wordWrap/>
              <w:overflowPunct/>
              <w:topLinePunct w:val="0"/>
              <w:autoSpaceDE w:val="0"/>
              <w:autoSpaceDN w:val="0"/>
              <w:bidi w:val="0"/>
              <w:adjustRightInd/>
              <w:snapToGrid/>
              <w:spacing w:line="360" w:lineRule="auto"/>
              <w:ind w:left="104" w:right="0" w:firstLine="0"/>
              <w:jc w:val="left"/>
              <w:textAlignment w:val="auto"/>
              <w:rPr>
                <w:rFonts w:hint="eastAsia" w:ascii="仿宋" w:hAnsi="仿宋" w:eastAsia="仿宋" w:cs="仿宋"/>
                <w:highlight w:val="none"/>
              </w:rPr>
            </w:pPr>
            <w:r>
              <w:rPr>
                <w:rFonts w:hint="eastAsia" w:ascii="仿宋" w:hAnsi="仿宋" w:eastAsia="仿宋" w:cs="仿宋"/>
                <w:color w:val="000000"/>
                <w:sz w:val="22"/>
                <w:highlight w:val="none"/>
              </w:rPr>
              <w:t>方</w:t>
            </w:r>
            <w:r>
              <w:rPr>
                <w:rFonts w:hint="eastAsia" w:ascii="仿宋" w:hAnsi="仿宋" w:eastAsia="仿宋" w:cs="仿宋"/>
                <w:color w:val="000000"/>
                <w:spacing w:val="-2"/>
                <w:sz w:val="22"/>
                <w:highlight w:val="none"/>
              </w:rPr>
              <w:t>案</w:t>
            </w:r>
            <w:r>
              <w:rPr>
                <w:rFonts w:hint="eastAsia" w:ascii="仿宋" w:hAnsi="仿宋" w:eastAsia="仿宋" w:cs="仿宋"/>
                <w:color w:val="000000"/>
                <w:sz w:val="22"/>
                <w:highlight w:val="none"/>
              </w:rPr>
              <w:t>设计</w:t>
            </w:r>
            <w:r>
              <w:rPr>
                <w:rFonts w:hint="eastAsia" w:ascii="仿宋" w:hAnsi="仿宋" w:eastAsia="仿宋" w:cs="仿宋"/>
                <w:color w:val="000000"/>
                <w:spacing w:val="-2"/>
                <w:sz w:val="22"/>
                <w:highlight w:val="none"/>
              </w:rPr>
              <w:t>报</w:t>
            </w:r>
            <w:r>
              <w:rPr>
                <w:rFonts w:hint="eastAsia" w:ascii="仿宋" w:hAnsi="仿宋" w:eastAsia="仿宋" w:cs="仿宋"/>
                <w:color w:val="000000"/>
                <w:sz w:val="22"/>
                <w:highlight w:val="none"/>
              </w:rPr>
              <w:t>建相</w:t>
            </w:r>
            <w:r>
              <w:rPr>
                <w:rFonts w:hint="eastAsia" w:ascii="仿宋" w:hAnsi="仿宋" w:eastAsia="仿宋" w:cs="仿宋"/>
                <w:color w:val="000000"/>
                <w:spacing w:val="-2"/>
                <w:sz w:val="22"/>
                <w:highlight w:val="none"/>
              </w:rPr>
              <w:t>关</w:t>
            </w:r>
            <w:r>
              <w:rPr>
                <w:rFonts w:hint="eastAsia" w:ascii="仿宋" w:hAnsi="仿宋" w:eastAsia="仿宋" w:cs="仿宋"/>
                <w:color w:val="000000"/>
                <w:sz w:val="22"/>
                <w:highlight w:val="none"/>
              </w:rPr>
              <w:t>设计</w:t>
            </w:r>
            <w:r>
              <w:rPr>
                <w:rFonts w:hint="eastAsia" w:ascii="仿宋" w:hAnsi="仿宋" w:eastAsia="仿宋" w:cs="仿宋"/>
                <w:color w:val="000000"/>
                <w:spacing w:val="-2"/>
                <w:sz w:val="22"/>
                <w:highlight w:val="none"/>
              </w:rPr>
              <w:t>成</w:t>
            </w:r>
            <w:r>
              <w:rPr>
                <w:rFonts w:hint="eastAsia" w:ascii="仿宋" w:hAnsi="仿宋" w:eastAsia="仿宋" w:cs="仿宋"/>
                <w:color w:val="000000"/>
                <w:sz w:val="22"/>
                <w:highlight w:val="none"/>
              </w:rPr>
              <w:t>果文件</w:t>
            </w:r>
          </w:p>
        </w:tc>
        <w:tc>
          <w:tcPr>
            <w:tcW w:w="1078" w:type="dxa"/>
            <w:tcBorders>
              <w:top w:val="single" w:color="000000" w:sz="2" w:space="0"/>
              <w:left w:val="single" w:color="000000" w:sz="2" w:space="0"/>
              <w:bottom w:val="single" w:color="000000" w:sz="2" w:space="0"/>
              <w:right w:val="single" w:color="000000" w:sz="2" w:space="0"/>
            </w:tcBorders>
            <w:tcMar>
              <w:left w:w="0" w:type="dxa"/>
              <w:right w:w="0" w:type="dxa"/>
            </w:tcMar>
          </w:tcPr>
          <w:p w14:paraId="69C5CC67">
            <w:pPr>
              <w:pageBreakBefore w:val="0"/>
              <w:widowControl/>
              <w:kinsoku/>
              <w:wordWrap/>
              <w:overflowPunct/>
              <w:topLinePunct w:val="0"/>
              <w:autoSpaceDE w:val="0"/>
              <w:autoSpaceDN w:val="0"/>
              <w:bidi w:val="0"/>
              <w:adjustRightInd/>
              <w:snapToGrid/>
              <w:spacing w:line="360" w:lineRule="auto"/>
              <w:ind w:left="104" w:right="0" w:firstLine="0"/>
              <w:jc w:val="left"/>
              <w:textAlignment w:val="auto"/>
              <w:rPr>
                <w:rFonts w:hint="eastAsia" w:ascii="仿宋" w:hAnsi="仿宋" w:eastAsia="仿宋" w:cs="仿宋"/>
                <w:highlight w:val="none"/>
              </w:rPr>
            </w:pPr>
            <w:r>
              <w:rPr>
                <w:rFonts w:hint="eastAsia" w:ascii="仿宋" w:hAnsi="仿宋" w:eastAsia="仿宋" w:cs="仿宋"/>
                <w:color w:val="000000"/>
                <w:sz w:val="22"/>
                <w:highlight w:val="none"/>
              </w:rPr>
              <w:t>按</w:t>
            </w:r>
            <w:r>
              <w:rPr>
                <w:rFonts w:hint="eastAsia" w:ascii="仿宋" w:hAnsi="仿宋" w:eastAsia="仿宋" w:cs="仿宋"/>
                <w:color w:val="000000"/>
                <w:spacing w:val="-2"/>
                <w:sz w:val="22"/>
                <w:highlight w:val="none"/>
              </w:rPr>
              <w:t>工</w:t>
            </w:r>
            <w:r>
              <w:rPr>
                <w:rFonts w:hint="eastAsia" w:ascii="仿宋" w:hAnsi="仿宋" w:eastAsia="仿宋" w:cs="仿宋"/>
                <w:color w:val="000000"/>
                <w:sz w:val="22"/>
                <w:highlight w:val="none"/>
              </w:rPr>
              <w:t>作计划</w:t>
            </w:r>
          </w:p>
        </w:tc>
        <w:tc>
          <w:tcPr>
            <w:tcW w:w="1512" w:type="dxa"/>
            <w:tcBorders>
              <w:top w:val="single" w:color="000000" w:sz="2" w:space="0"/>
              <w:left w:val="single" w:color="000000" w:sz="2" w:space="0"/>
              <w:bottom w:val="single" w:color="000000" w:sz="2" w:space="0"/>
              <w:right w:val="single" w:color="000000" w:sz="2" w:space="0"/>
            </w:tcBorders>
            <w:tcMar>
              <w:left w:w="0" w:type="dxa"/>
              <w:right w:w="0" w:type="dxa"/>
            </w:tcMar>
          </w:tcPr>
          <w:p w14:paraId="193FC9E4">
            <w:pPr>
              <w:pageBreakBefore w:val="0"/>
              <w:widowControl/>
              <w:kinsoku/>
              <w:wordWrap/>
              <w:overflowPunct/>
              <w:topLinePunct w:val="0"/>
              <w:autoSpaceDE w:val="0"/>
              <w:autoSpaceDN w:val="0"/>
              <w:bidi w:val="0"/>
              <w:adjustRightInd/>
              <w:snapToGrid/>
              <w:spacing w:line="360" w:lineRule="auto"/>
              <w:ind w:left="0" w:right="0" w:firstLine="0"/>
              <w:jc w:val="center"/>
              <w:textAlignment w:val="auto"/>
              <w:rPr>
                <w:rFonts w:hint="eastAsia" w:ascii="仿宋" w:hAnsi="仿宋" w:eastAsia="仿宋" w:cs="仿宋"/>
                <w:highlight w:val="none"/>
              </w:rPr>
            </w:pPr>
            <w:r>
              <w:rPr>
                <w:rFonts w:hint="eastAsia" w:ascii="仿宋" w:hAnsi="仿宋" w:eastAsia="仿宋" w:cs="仿宋"/>
                <w:color w:val="000000"/>
                <w:sz w:val="22"/>
                <w:highlight w:val="none"/>
              </w:rPr>
              <w:t>按</w:t>
            </w:r>
            <w:r>
              <w:rPr>
                <w:rFonts w:hint="eastAsia" w:ascii="仿宋" w:hAnsi="仿宋" w:eastAsia="仿宋" w:cs="仿宋"/>
                <w:color w:val="000000"/>
                <w:spacing w:val="-2"/>
                <w:sz w:val="22"/>
                <w:highlight w:val="none"/>
              </w:rPr>
              <w:t>报</w:t>
            </w:r>
            <w:r>
              <w:rPr>
                <w:rFonts w:hint="eastAsia" w:ascii="仿宋" w:hAnsi="仿宋" w:eastAsia="仿宋" w:cs="仿宋"/>
                <w:color w:val="000000"/>
                <w:sz w:val="22"/>
                <w:highlight w:val="none"/>
              </w:rPr>
              <w:t>建要</w:t>
            </w:r>
            <w:r>
              <w:rPr>
                <w:rFonts w:hint="eastAsia" w:ascii="仿宋" w:hAnsi="仿宋" w:eastAsia="仿宋" w:cs="仿宋"/>
                <w:color w:val="000000"/>
                <w:spacing w:val="-2"/>
                <w:sz w:val="22"/>
                <w:highlight w:val="none"/>
              </w:rPr>
              <w:t>求</w:t>
            </w:r>
            <w:r>
              <w:rPr>
                <w:rFonts w:hint="eastAsia" w:ascii="仿宋" w:hAnsi="仿宋" w:eastAsia="仿宋" w:cs="仿宋"/>
                <w:color w:val="000000"/>
                <w:sz w:val="22"/>
                <w:highlight w:val="none"/>
              </w:rPr>
              <w:t>或</w:t>
            </w:r>
          </w:p>
          <w:p w14:paraId="484F7864">
            <w:pPr>
              <w:pageBreakBefore w:val="0"/>
              <w:widowControl/>
              <w:kinsoku/>
              <w:wordWrap/>
              <w:overflowPunct/>
              <w:topLinePunct w:val="0"/>
              <w:autoSpaceDE w:val="0"/>
              <w:autoSpaceDN w:val="0"/>
              <w:bidi w:val="0"/>
              <w:adjustRightInd/>
              <w:snapToGrid/>
              <w:spacing w:line="360" w:lineRule="auto"/>
              <w:ind w:left="0" w:right="0" w:firstLine="0"/>
              <w:jc w:val="center"/>
              <w:textAlignment w:val="auto"/>
              <w:rPr>
                <w:rFonts w:hint="eastAsia" w:ascii="仿宋" w:hAnsi="仿宋" w:eastAsia="仿宋" w:cs="仿宋"/>
                <w:highlight w:val="none"/>
              </w:rPr>
            </w:pPr>
            <w:r>
              <w:rPr>
                <w:rFonts w:hint="eastAsia" w:ascii="仿宋" w:hAnsi="仿宋" w:eastAsia="仿宋" w:cs="仿宋"/>
                <w:color w:val="000000"/>
                <w:sz w:val="22"/>
                <w:highlight w:val="none"/>
              </w:rPr>
              <w:t>甲</w:t>
            </w:r>
            <w:r>
              <w:rPr>
                <w:rFonts w:hint="eastAsia" w:ascii="仿宋" w:hAnsi="仿宋" w:eastAsia="仿宋" w:cs="仿宋"/>
                <w:color w:val="000000"/>
                <w:spacing w:val="-2"/>
                <w:sz w:val="22"/>
                <w:highlight w:val="none"/>
              </w:rPr>
              <w:t>方</w:t>
            </w:r>
            <w:r>
              <w:rPr>
                <w:rFonts w:hint="eastAsia" w:ascii="仿宋" w:hAnsi="仿宋" w:eastAsia="仿宋" w:cs="仿宋"/>
                <w:color w:val="000000"/>
                <w:sz w:val="22"/>
                <w:highlight w:val="none"/>
              </w:rPr>
              <w:t>要求</w:t>
            </w:r>
            <w:r>
              <w:rPr>
                <w:rFonts w:hint="eastAsia" w:ascii="仿宋" w:hAnsi="仿宋" w:eastAsia="仿宋" w:cs="仿宋"/>
                <w:color w:val="000000"/>
                <w:spacing w:val="-2"/>
                <w:sz w:val="22"/>
                <w:highlight w:val="none"/>
              </w:rPr>
              <w:t>提</w:t>
            </w:r>
            <w:r>
              <w:rPr>
                <w:rFonts w:hint="eastAsia" w:ascii="仿宋" w:hAnsi="仿宋" w:eastAsia="仿宋" w:cs="仿宋"/>
                <w:color w:val="000000"/>
                <w:sz w:val="22"/>
                <w:highlight w:val="none"/>
              </w:rPr>
              <w:t>供</w:t>
            </w:r>
          </w:p>
        </w:tc>
        <w:tc>
          <w:tcPr>
            <w:tcW w:w="2098" w:type="dxa"/>
            <w:tcBorders>
              <w:top w:val="single" w:color="000000" w:sz="2" w:space="0"/>
              <w:left w:val="single" w:color="000000" w:sz="2" w:space="0"/>
              <w:bottom w:val="single" w:color="000000" w:sz="2" w:space="0"/>
              <w:right w:val="single" w:color="000000" w:sz="2" w:space="0"/>
            </w:tcBorders>
            <w:tcMar>
              <w:left w:w="0" w:type="dxa"/>
              <w:right w:w="0" w:type="dxa"/>
            </w:tcMar>
          </w:tcPr>
          <w:p w14:paraId="50629DD6">
            <w:pPr>
              <w:pageBreakBefore w:val="0"/>
              <w:widowControl/>
              <w:kinsoku/>
              <w:wordWrap/>
              <w:overflowPunct/>
              <w:topLinePunct w:val="0"/>
              <w:autoSpaceDE w:val="0"/>
              <w:autoSpaceDN w:val="0"/>
              <w:bidi w:val="0"/>
              <w:adjustRightInd/>
              <w:snapToGrid/>
              <w:spacing w:line="360" w:lineRule="auto"/>
              <w:ind w:left="104" w:right="0" w:firstLine="0"/>
              <w:jc w:val="left"/>
              <w:textAlignment w:val="auto"/>
              <w:rPr>
                <w:rFonts w:hint="eastAsia" w:ascii="仿宋" w:hAnsi="仿宋" w:eastAsia="仿宋" w:cs="仿宋"/>
                <w:highlight w:val="none"/>
              </w:rPr>
            </w:pPr>
            <w:r>
              <w:rPr>
                <w:rFonts w:hint="eastAsia" w:ascii="仿宋" w:hAnsi="仿宋" w:eastAsia="仿宋" w:cs="仿宋"/>
                <w:color w:val="000000"/>
                <w:sz w:val="22"/>
                <w:highlight w:val="none"/>
              </w:rPr>
              <w:t>电</w:t>
            </w:r>
            <w:r>
              <w:rPr>
                <w:rFonts w:hint="eastAsia" w:ascii="仿宋" w:hAnsi="仿宋" w:eastAsia="仿宋" w:cs="仿宋"/>
                <w:color w:val="000000"/>
                <w:spacing w:val="-4"/>
                <w:sz w:val="22"/>
                <w:highlight w:val="none"/>
              </w:rPr>
              <w:t>子</w:t>
            </w:r>
            <w:r>
              <w:rPr>
                <w:rFonts w:hint="eastAsia" w:ascii="仿宋" w:hAnsi="仿宋" w:eastAsia="仿宋" w:cs="仿宋"/>
                <w:color w:val="000000"/>
                <w:sz w:val="22"/>
                <w:highlight w:val="none"/>
              </w:rPr>
              <w:t>文</w:t>
            </w:r>
            <w:r>
              <w:rPr>
                <w:rFonts w:hint="eastAsia" w:ascii="仿宋" w:hAnsi="仿宋" w:eastAsia="仿宋" w:cs="仿宋"/>
                <w:color w:val="000000"/>
                <w:spacing w:val="56"/>
                <w:sz w:val="22"/>
                <w:highlight w:val="none"/>
              </w:rPr>
              <w:t>档</w:t>
            </w:r>
            <w:r>
              <w:rPr>
                <w:rFonts w:hint="eastAsia" w:ascii="仿宋" w:hAnsi="仿宋" w:eastAsia="仿宋" w:cs="仿宋"/>
                <w:color w:val="000000"/>
                <w:spacing w:val="52"/>
                <w:sz w:val="22"/>
                <w:highlight w:val="none"/>
              </w:rPr>
              <w:t>1</w:t>
            </w:r>
            <w:r>
              <w:rPr>
                <w:rFonts w:hint="eastAsia" w:ascii="仿宋" w:hAnsi="仿宋" w:eastAsia="仿宋" w:cs="仿宋"/>
                <w:color w:val="000000"/>
                <w:sz w:val="22"/>
                <w:highlight w:val="none"/>
              </w:rPr>
              <w:t>份</w:t>
            </w:r>
          </w:p>
          <w:p w14:paraId="08081A6F">
            <w:pPr>
              <w:pageBreakBefore w:val="0"/>
              <w:widowControl/>
              <w:kinsoku/>
              <w:wordWrap/>
              <w:overflowPunct/>
              <w:topLinePunct w:val="0"/>
              <w:autoSpaceDE w:val="0"/>
              <w:autoSpaceDN w:val="0"/>
              <w:bidi w:val="0"/>
              <w:adjustRightInd/>
              <w:snapToGrid/>
              <w:spacing w:line="360" w:lineRule="auto"/>
              <w:ind w:left="104" w:right="0" w:firstLine="0"/>
              <w:jc w:val="left"/>
              <w:textAlignment w:val="auto"/>
              <w:rPr>
                <w:rFonts w:hint="eastAsia" w:ascii="仿宋" w:hAnsi="仿宋" w:eastAsia="仿宋" w:cs="仿宋"/>
                <w:highlight w:val="none"/>
              </w:rPr>
            </w:pPr>
            <w:r>
              <w:rPr>
                <w:rFonts w:hint="eastAsia" w:ascii="仿宋" w:hAnsi="仿宋" w:eastAsia="仿宋" w:cs="仿宋"/>
                <w:color w:val="000000"/>
                <w:sz w:val="22"/>
                <w:highlight w:val="none"/>
              </w:rPr>
              <w:t>或</w:t>
            </w:r>
            <w:r>
              <w:rPr>
                <w:rFonts w:hint="eastAsia" w:ascii="仿宋" w:hAnsi="仿宋" w:eastAsia="仿宋" w:cs="仿宋"/>
                <w:color w:val="000000"/>
                <w:spacing w:val="-4"/>
                <w:sz w:val="22"/>
                <w:highlight w:val="none"/>
              </w:rPr>
              <w:t>按</w:t>
            </w:r>
            <w:r>
              <w:rPr>
                <w:rFonts w:hint="eastAsia" w:ascii="仿宋" w:hAnsi="仿宋" w:eastAsia="仿宋" w:cs="仿宋"/>
                <w:color w:val="000000"/>
                <w:sz w:val="22"/>
                <w:highlight w:val="none"/>
              </w:rPr>
              <w:t>甲方</w:t>
            </w:r>
            <w:r>
              <w:rPr>
                <w:rFonts w:hint="eastAsia" w:ascii="仿宋" w:hAnsi="仿宋" w:eastAsia="仿宋" w:cs="仿宋"/>
                <w:color w:val="000000"/>
                <w:spacing w:val="-4"/>
                <w:sz w:val="22"/>
                <w:highlight w:val="none"/>
              </w:rPr>
              <w:t>要</w:t>
            </w:r>
            <w:r>
              <w:rPr>
                <w:rFonts w:hint="eastAsia" w:ascii="仿宋" w:hAnsi="仿宋" w:eastAsia="仿宋" w:cs="仿宋"/>
                <w:color w:val="000000"/>
                <w:sz w:val="22"/>
                <w:highlight w:val="none"/>
              </w:rPr>
              <w:t>求提供</w:t>
            </w:r>
          </w:p>
        </w:tc>
      </w:tr>
      <w:tr w14:paraId="6E629B6E">
        <w:tblPrEx>
          <w:tblCellMar>
            <w:top w:w="0" w:type="dxa"/>
            <w:left w:w="108" w:type="dxa"/>
            <w:bottom w:w="0" w:type="dxa"/>
            <w:right w:w="108" w:type="dxa"/>
          </w:tblCellMar>
        </w:tblPrEx>
        <w:trPr>
          <w:trHeight w:val="722" w:hRule="exact"/>
        </w:trPr>
        <w:tc>
          <w:tcPr>
            <w:tcW w:w="782" w:type="dxa"/>
            <w:tcBorders>
              <w:top w:val="single" w:color="000000" w:sz="2" w:space="0"/>
              <w:left w:val="single" w:color="000000" w:sz="2" w:space="0"/>
              <w:bottom w:val="single" w:color="000000" w:sz="2" w:space="0"/>
              <w:right w:val="single" w:color="000000" w:sz="2" w:space="0"/>
            </w:tcBorders>
            <w:tcMar>
              <w:left w:w="0" w:type="dxa"/>
              <w:right w:w="0" w:type="dxa"/>
            </w:tcMar>
          </w:tcPr>
          <w:p w14:paraId="1BD6198D">
            <w:pPr>
              <w:pageBreakBefore w:val="0"/>
              <w:widowControl/>
              <w:kinsoku/>
              <w:wordWrap/>
              <w:overflowPunct/>
              <w:topLinePunct w:val="0"/>
              <w:autoSpaceDE w:val="0"/>
              <w:autoSpaceDN w:val="0"/>
              <w:bidi w:val="0"/>
              <w:adjustRightInd/>
              <w:snapToGrid/>
              <w:spacing w:line="360" w:lineRule="auto"/>
              <w:ind w:left="0" w:right="0" w:firstLine="0"/>
              <w:jc w:val="center"/>
              <w:textAlignment w:val="auto"/>
              <w:rPr>
                <w:rFonts w:hint="eastAsia" w:ascii="仿宋" w:hAnsi="仿宋" w:eastAsia="仿宋" w:cs="仿宋"/>
                <w:highlight w:val="none"/>
                <w:lang w:eastAsia="zh-CN"/>
              </w:rPr>
            </w:pPr>
            <w:r>
              <w:rPr>
                <w:rFonts w:hint="eastAsia" w:ascii="仿宋" w:hAnsi="仿宋" w:cs="仿宋"/>
                <w:color w:val="000000"/>
                <w:sz w:val="22"/>
                <w:highlight w:val="none"/>
                <w:lang w:val="en-US" w:eastAsia="zh-CN"/>
              </w:rPr>
              <w:t>5</w:t>
            </w:r>
          </w:p>
        </w:tc>
        <w:tc>
          <w:tcPr>
            <w:tcW w:w="4100" w:type="dxa"/>
            <w:tcBorders>
              <w:top w:val="single" w:color="000000" w:sz="2" w:space="0"/>
              <w:left w:val="single" w:color="000000" w:sz="2" w:space="0"/>
              <w:bottom w:val="single" w:color="000000" w:sz="2" w:space="0"/>
              <w:right w:val="single" w:color="000000" w:sz="2" w:space="0"/>
            </w:tcBorders>
            <w:tcMar>
              <w:left w:w="0" w:type="dxa"/>
              <w:right w:w="0" w:type="dxa"/>
            </w:tcMar>
          </w:tcPr>
          <w:p w14:paraId="00FCBD45">
            <w:pPr>
              <w:pageBreakBefore w:val="0"/>
              <w:widowControl/>
              <w:kinsoku/>
              <w:wordWrap/>
              <w:overflowPunct/>
              <w:topLinePunct w:val="0"/>
              <w:autoSpaceDE w:val="0"/>
              <w:autoSpaceDN w:val="0"/>
              <w:bidi w:val="0"/>
              <w:adjustRightInd/>
              <w:snapToGrid/>
              <w:spacing w:line="360" w:lineRule="auto"/>
              <w:ind w:left="104" w:right="0" w:firstLine="0"/>
              <w:jc w:val="left"/>
              <w:textAlignment w:val="auto"/>
              <w:rPr>
                <w:rFonts w:hint="eastAsia" w:ascii="仿宋" w:hAnsi="仿宋" w:eastAsia="仿宋" w:cs="仿宋"/>
                <w:highlight w:val="none"/>
              </w:rPr>
            </w:pPr>
            <w:r>
              <w:rPr>
                <w:rFonts w:hint="eastAsia" w:ascii="仿宋" w:hAnsi="仿宋" w:eastAsia="仿宋" w:cs="仿宋"/>
                <w:color w:val="000000"/>
                <w:sz w:val="22"/>
                <w:highlight w:val="none"/>
              </w:rPr>
              <w:t>初</w:t>
            </w:r>
            <w:r>
              <w:rPr>
                <w:rFonts w:hint="eastAsia" w:ascii="仿宋" w:hAnsi="仿宋" w:eastAsia="仿宋" w:cs="仿宋"/>
                <w:color w:val="000000"/>
                <w:spacing w:val="-2"/>
                <w:sz w:val="22"/>
                <w:highlight w:val="none"/>
              </w:rPr>
              <w:t>步</w:t>
            </w:r>
            <w:r>
              <w:rPr>
                <w:rFonts w:hint="eastAsia" w:ascii="仿宋" w:hAnsi="仿宋" w:eastAsia="仿宋" w:cs="仿宋"/>
                <w:color w:val="000000"/>
                <w:sz w:val="22"/>
                <w:highlight w:val="none"/>
              </w:rPr>
              <w:t>设计</w:t>
            </w:r>
            <w:r>
              <w:rPr>
                <w:rFonts w:hint="eastAsia" w:ascii="仿宋" w:hAnsi="仿宋" w:eastAsia="仿宋" w:cs="仿宋"/>
                <w:color w:val="000000"/>
                <w:spacing w:val="-2"/>
                <w:sz w:val="22"/>
                <w:highlight w:val="none"/>
              </w:rPr>
              <w:t>成</w:t>
            </w:r>
            <w:r>
              <w:rPr>
                <w:rFonts w:hint="eastAsia" w:ascii="仿宋" w:hAnsi="仿宋" w:eastAsia="仿宋" w:cs="仿宋"/>
                <w:color w:val="000000"/>
                <w:sz w:val="22"/>
                <w:highlight w:val="none"/>
              </w:rPr>
              <w:t>果文</w:t>
            </w:r>
            <w:r>
              <w:rPr>
                <w:rFonts w:hint="eastAsia" w:ascii="仿宋" w:hAnsi="仿宋" w:eastAsia="仿宋" w:cs="仿宋"/>
                <w:color w:val="000000"/>
                <w:spacing w:val="-2"/>
                <w:sz w:val="22"/>
                <w:highlight w:val="none"/>
              </w:rPr>
              <w:t>件</w:t>
            </w:r>
            <w:r>
              <w:rPr>
                <w:rFonts w:hint="eastAsia" w:ascii="仿宋" w:hAnsi="仿宋" w:eastAsia="仿宋" w:cs="仿宋"/>
                <w:color w:val="000000"/>
                <w:sz w:val="22"/>
                <w:highlight w:val="none"/>
              </w:rPr>
              <w:t>（含</w:t>
            </w:r>
            <w:r>
              <w:rPr>
                <w:rFonts w:hint="eastAsia" w:ascii="仿宋" w:hAnsi="仿宋" w:eastAsia="仿宋" w:cs="仿宋"/>
                <w:color w:val="000000"/>
                <w:spacing w:val="-2"/>
                <w:sz w:val="22"/>
                <w:highlight w:val="none"/>
              </w:rPr>
              <w:t>概</w:t>
            </w:r>
            <w:r>
              <w:rPr>
                <w:rFonts w:hint="eastAsia" w:ascii="仿宋" w:hAnsi="仿宋" w:eastAsia="仿宋" w:cs="仿宋"/>
                <w:color w:val="000000"/>
                <w:sz w:val="22"/>
                <w:highlight w:val="none"/>
              </w:rPr>
              <w:t>算）</w:t>
            </w:r>
          </w:p>
        </w:tc>
        <w:tc>
          <w:tcPr>
            <w:tcW w:w="1078" w:type="dxa"/>
            <w:tcBorders>
              <w:top w:val="single" w:color="000000" w:sz="2" w:space="0"/>
              <w:left w:val="single" w:color="000000" w:sz="2" w:space="0"/>
              <w:bottom w:val="single" w:color="000000" w:sz="2" w:space="0"/>
              <w:right w:val="single" w:color="000000" w:sz="2" w:space="0"/>
            </w:tcBorders>
            <w:tcMar>
              <w:left w:w="0" w:type="dxa"/>
              <w:right w:w="0" w:type="dxa"/>
            </w:tcMar>
          </w:tcPr>
          <w:p w14:paraId="2391D69B">
            <w:pPr>
              <w:pageBreakBefore w:val="0"/>
              <w:widowControl/>
              <w:kinsoku/>
              <w:wordWrap/>
              <w:overflowPunct/>
              <w:topLinePunct w:val="0"/>
              <w:autoSpaceDE w:val="0"/>
              <w:autoSpaceDN w:val="0"/>
              <w:bidi w:val="0"/>
              <w:adjustRightInd/>
              <w:snapToGrid/>
              <w:spacing w:line="360" w:lineRule="auto"/>
              <w:ind w:left="104" w:right="0" w:firstLine="0"/>
              <w:jc w:val="left"/>
              <w:textAlignment w:val="auto"/>
              <w:rPr>
                <w:rFonts w:hint="eastAsia" w:ascii="仿宋" w:hAnsi="仿宋" w:eastAsia="仿宋" w:cs="仿宋"/>
                <w:highlight w:val="none"/>
              </w:rPr>
            </w:pPr>
            <w:r>
              <w:rPr>
                <w:rFonts w:hint="eastAsia" w:ascii="仿宋" w:hAnsi="仿宋" w:eastAsia="仿宋" w:cs="仿宋"/>
                <w:color w:val="000000"/>
                <w:sz w:val="22"/>
                <w:highlight w:val="none"/>
              </w:rPr>
              <w:t>按</w:t>
            </w:r>
            <w:r>
              <w:rPr>
                <w:rFonts w:hint="eastAsia" w:ascii="仿宋" w:hAnsi="仿宋" w:eastAsia="仿宋" w:cs="仿宋"/>
                <w:color w:val="000000"/>
                <w:spacing w:val="-2"/>
                <w:sz w:val="22"/>
                <w:highlight w:val="none"/>
              </w:rPr>
              <w:t>工</w:t>
            </w:r>
            <w:r>
              <w:rPr>
                <w:rFonts w:hint="eastAsia" w:ascii="仿宋" w:hAnsi="仿宋" w:eastAsia="仿宋" w:cs="仿宋"/>
                <w:color w:val="000000"/>
                <w:sz w:val="22"/>
                <w:highlight w:val="none"/>
              </w:rPr>
              <w:t>作计划</w:t>
            </w:r>
          </w:p>
        </w:tc>
        <w:tc>
          <w:tcPr>
            <w:tcW w:w="1512" w:type="dxa"/>
            <w:tcBorders>
              <w:top w:val="single" w:color="000000" w:sz="2" w:space="0"/>
              <w:left w:val="single" w:color="000000" w:sz="2" w:space="0"/>
              <w:bottom w:val="single" w:color="000000" w:sz="2" w:space="0"/>
              <w:right w:val="single" w:color="000000" w:sz="2" w:space="0"/>
            </w:tcBorders>
            <w:tcMar>
              <w:left w:w="0" w:type="dxa"/>
              <w:right w:w="0" w:type="dxa"/>
            </w:tcMar>
          </w:tcPr>
          <w:p w14:paraId="3CECAEC6">
            <w:pPr>
              <w:pageBreakBefore w:val="0"/>
              <w:widowControl/>
              <w:kinsoku/>
              <w:wordWrap/>
              <w:overflowPunct/>
              <w:topLinePunct w:val="0"/>
              <w:autoSpaceDE w:val="0"/>
              <w:autoSpaceDN w:val="0"/>
              <w:bidi w:val="0"/>
              <w:adjustRightInd/>
              <w:snapToGrid/>
              <w:spacing w:line="360" w:lineRule="auto"/>
              <w:ind w:left="0" w:right="0" w:firstLine="0"/>
              <w:jc w:val="center"/>
              <w:textAlignment w:val="auto"/>
              <w:rPr>
                <w:rFonts w:hint="eastAsia" w:ascii="仿宋" w:hAnsi="仿宋" w:eastAsia="仿宋" w:cs="仿宋"/>
                <w:highlight w:val="none"/>
              </w:rPr>
            </w:pPr>
            <w:r>
              <w:rPr>
                <w:rFonts w:hint="eastAsia" w:ascii="仿宋" w:hAnsi="仿宋" w:eastAsia="仿宋" w:cs="仿宋"/>
                <w:color w:val="000000"/>
                <w:sz w:val="22"/>
                <w:highlight w:val="none"/>
              </w:rPr>
              <w:t>10，</w:t>
            </w:r>
            <w:r>
              <w:rPr>
                <w:rFonts w:hint="eastAsia" w:ascii="仿宋" w:hAnsi="仿宋" w:eastAsia="仿宋" w:cs="仿宋"/>
                <w:color w:val="000000"/>
                <w:spacing w:val="-2"/>
                <w:sz w:val="22"/>
                <w:highlight w:val="none"/>
              </w:rPr>
              <w:t>或</w:t>
            </w:r>
            <w:r>
              <w:rPr>
                <w:rFonts w:hint="eastAsia" w:ascii="仿宋" w:hAnsi="仿宋" w:eastAsia="仿宋" w:cs="仿宋"/>
                <w:color w:val="000000"/>
                <w:sz w:val="22"/>
                <w:highlight w:val="none"/>
              </w:rPr>
              <w:t>按甲方</w:t>
            </w:r>
          </w:p>
          <w:p w14:paraId="140A3B46">
            <w:pPr>
              <w:pageBreakBefore w:val="0"/>
              <w:widowControl/>
              <w:kinsoku/>
              <w:wordWrap/>
              <w:overflowPunct/>
              <w:topLinePunct w:val="0"/>
              <w:autoSpaceDE w:val="0"/>
              <w:autoSpaceDN w:val="0"/>
              <w:bidi w:val="0"/>
              <w:adjustRightInd/>
              <w:snapToGrid/>
              <w:spacing w:line="360" w:lineRule="auto"/>
              <w:ind w:left="102" w:right="0" w:firstLine="0"/>
              <w:jc w:val="left"/>
              <w:textAlignment w:val="auto"/>
              <w:rPr>
                <w:rFonts w:hint="eastAsia" w:ascii="仿宋" w:hAnsi="仿宋" w:eastAsia="仿宋" w:cs="仿宋"/>
                <w:highlight w:val="none"/>
              </w:rPr>
            </w:pPr>
            <w:r>
              <w:rPr>
                <w:rFonts w:hint="eastAsia" w:ascii="仿宋" w:hAnsi="仿宋" w:eastAsia="仿宋" w:cs="仿宋"/>
                <w:color w:val="000000"/>
                <w:sz w:val="22"/>
                <w:highlight w:val="none"/>
              </w:rPr>
              <w:t>要</w:t>
            </w:r>
            <w:r>
              <w:rPr>
                <w:rFonts w:hint="eastAsia" w:ascii="仿宋" w:hAnsi="仿宋" w:eastAsia="仿宋" w:cs="仿宋"/>
                <w:color w:val="000000"/>
                <w:spacing w:val="-2"/>
                <w:sz w:val="22"/>
                <w:highlight w:val="none"/>
              </w:rPr>
              <w:t>求</w:t>
            </w:r>
            <w:r>
              <w:rPr>
                <w:rFonts w:hint="eastAsia" w:ascii="仿宋" w:hAnsi="仿宋" w:eastAsia="仿宋" w:cs="仿宋"/>
                <w:color w:val="000000"/>
                <w:sz w:val="22"/>
                <w:highlight w:val="none"/>
              </w:rPr>
              <w:t>提供</w:t>
            </w:r>
          </w:p>
        </w:tc>
        <w:tc>
          <w:tcPr>
            <w:tcW w:w="2098" w:type="dxa"/>
            <w:tcBorders>
              <w:top w:val="single" w:color="000000" w:sz="2" w:space="0"/>
              <w:left w:val="single" w:color="000000" w:sz="2" w:space="0"/>
              <w:bottom w:val="single" w:color="000000" w:sz="2" w:space="0"/>
              <w:right w:val="single" w:color="000000" w:sz="2" w:space="0"/>
            </w:tcBorders>
            <w:tcMar>
              <w:left w:w="0" w:type="dxa"/>
              <w:right w:w="0" w:type="dxa"/>
            </w:tcMar>
          </w:tcPr>
          <w:p w14:paraId="062B7A32">
            <w:pPr>
              <w:pageBreakBefore w:val="0"/>
              <w:widowControl/>
              <w:kinsoku/>
              <w:wordWrap/>
              <w:overflowPunct/>
              <w:topLinePunct w:val="0"/>
              <w:autoSpaceDE w:val="0"/>
              <w:autoSpaceDN w:val="0"/>
              <w:bidi w:val="0"/>
              <w:adjustRightInd/>
              <w:snapToGrid/>
              <w:spacing w:line="360" w:lineRule="auto"/>
              <w:ind w:left="104" w:right="0" w:firstLine="0"/>
              <w:jc w:val="left"/>
              <w:textAlignment w:val="auto"/>
              <w:rPr>
                <w:rFonts w:hint="eastAsia" w:ascii="仿宋" w:hAnsi="仿宋" w:eastAsia="仿宋" w:cs="仿宋"/>
                <w:highlight w:val="none"/>
              </w:rPr>
            </w:pPr>
            <w:r>
              <w:rPr>
                <w:rFonts w:hint="eastAsia" w:ascii="仿宋" w:hAnsi="仿宋" w:eastAsia="仿宋" w:cs="仿宋"/>
                <w:color w:val="000000"/>
                <w:sz w:val="22"/>
                <w:highlight w:val="none"/>
              </w:rPr>
              <w:t>电</w:t>
            </w:r>
            <w:r>
              <w:rPr>
                <w:rFonts w:hint="eastAsia" w:ascii="仿宋" w:hAnsi="仿宋" w:eastAsia="仿宋" w:cs="仿宋"/>
                <w:color w:val="000000"/>
                <w:spacing w:val="-4"/>
                <w:sz w:val="22"/>
                <w:highlight w:val="none"/>
              </w:rPr>
              <w:t>子</w:t>
            </w:r>
            <w:r>
              <w:rPr>
                <w:rFonts w:hint="eastAsia" w:ascii="仿宋" w:hAnsi="仿宋" w:eastAsia="仿宋" w:cs="仿宋"/>
                <w:color w:val="000000"/>
                <w:sz w:val="22"/>
                <w:highlight w:val="none"/>
              </w:rPr>
              <w:t>文</w:t>
            </w:r>
            <w:r>
              <w:rPr>
                <w:rFonts w:hint="eastAsia" w:ascii="仿宋" w:hAnsi="仿宋" w:eastAsia="仿宋" w:cs="仿宋"/>
                <w:color w:val="000000"/>
                <w:spacing w:val="56"/>
                <w:sz w:val="22"/>
                <w:highlight w:val="none"/>
              </w:rPr>
              <w:t>档</w:t>
            </w:r>
            <w:r>
              <w:rPr>
                <w:rFonts w:hint="eastAsia" w:ascii="仿宋" w:hAnsi="仿宋" w:eastAsia="仿宋" w:cs="仿宋"/>
                <w:color w:val="000000"/>
                <w:spacing w:val="52"/>
                <w:sz w:val="22"/>
                <w:highlight w:val="none"/>
              </w:rPr>
              <w:t>1</w:t>
            </w:r>
            <w:r>
              <w:rPr>
                <w:rFonts w:hint="eastAsia" w:ascii="仿宋" w:hAnsi="仿宋" w:eastAsia="仿宋" w:cs="仿宋"/>
                <w:color w:val="000000"/>
                <w:sz w:val="22"/>
                <w:highlight w:val="none"/>
              </w:rPr>
              <w:t>份</w:t>
            </w:r>
          </w:p>
          <w:p w14:paraId="44411037">
            <w:pPr>
              <w:pageBreakBefore w:val="0"/>
              <w:widowControl/>
              <w:kinsoku/>
              <w:wordWrap/>
              <w:overflowPunct/>
              <w:topLinePunct w:val="0"/>
              <w:autoSpaceDE w:val="0"/>
              <w:autoSpaceDN w:val="0"/>
              <w:bidi w:val="0"/>
              <w:adjustRightInd/>
              <w:snapToGrid/>
              <w:spacing w:line="360" w:lineRule="auto"/>
              <w:ind w:left="104" w:right="0" w:firstLine="0"/>
              <w:jc w:val="left"/>
              <w:textAlignment w:val="auto"/>
              <w:rPr>
                <w:rFonts w:hint="eastAsia" w:ascii="仿宋" w:hAnsi="仿宋" w:eastAsia="仿宋" w:cs="仿宋"/>
                <w:highlight w:val="none"/>
              </w:rPr>
            </w:pPr>
            <w:r>
              <w:rPr>
                <w:rFonts w:hint="eastAsia" w:ascii="仿宋" w:hAnsi="仿宋" w:eastAsia="仿宋" w:cs="仿宋"/>
                <w:color w:val="000000"/>
                <w:sz w:val="22"/>
                <w:highlight w:val="none"/>
              </w:rPr>
              <w:t>或</w:t>
            </w:r>
            <w:r>
              <w:rPr>
                <w:rFonts w:hint="eastAsia" w:ascii="仿宋" w:hAnsi="仿宋" w:eastAsia="仿宋" w:cs="仿宋"/>
                <w:color w:val="000000"/>
                <w:spacing w:val="-4"/>
                <w:sz w:val="22"/>
                <w:highlight w:val="none"/>
              </w:rPr>
              <w:t>按</w:t>
            </w:r>
            <w:r>
              <w:rPr>
                <w:rFonts w:hint="eastAsia" w:ascii="仿宋" w:hAnsi="仿宋" w:eastAsia="仿宋" w:cs="仿宋"/>
                <w:color w:val="000000"/>
                <w:sz w:val="22"/>
                <w:highlight w:val="none"/>
              </w:rPr>
              <w:t>甲方</w:t>
            </w:r>
            <w:r>
              <w:rPr>
                <w:rFonts w:hint="eastAsia" w:ascii="仿宋" w:hAnsi="仿宋" w:eastAsia="仿宋" w:cs="仿宋"/>
                <w:color w:val="000000"/>
                <w:spacing w:val="-4"/>
                <w:sz w:val="22"/>
                <w:highlight w:val="none"/>
              </w:rPr>
              <w:t>要</w:t>
            </w:r>
            <w:r>
              <w:rPr>
                <w:rFonts w:hint="eastAsia" w:ascii="仿宋" w:hAnsi="仿宋" w:eastAsia="仿宋" w:cs="仿宋"/>
                <w:color w:val="000000"/>
                <w:sz w:val="22"/>
                <w:highlight w:val="none"/>
              </w:rPr>
              <w:t>求提供</w:t>
            </w:r>
          </w:p>
        </w:tc>
      </w:tr>
      <w:tr w14:paraId="63E36B73">
        <w:tblPrEx>
          <w:tblCellMar>
            <w:top w:w="0" w:type="dxa"/>
            <w:left w:w="108" w:type="dxa"/>
            <w:bottom w:w="0" w:type="dxa"/>
            <w:right w:w="108" w:type="dxa"/>
          </w:tblCellMar>
        </w:tblPrEx>
        <w:trPr>
          <w:wAfter w:w="0" w:type="auto"/>
          <w:trHeight w:val="722" w:hRule="exact"/>
        </w:trPr>
        <w:tc>
          <w:tcPr>
            <w:tcW w:w="782" w:type="dxa"/>
            <w:tcBorders>
              <w:top w:val="single" w:color="000000" w:sz="2" w:space="0"/>
              <w:left w:val="single" w:color="000000" w:sz="2" w:space="0"/>
              <w:bottom w:val="single" w:color="auto" w:sz="4" w:space="0"/>
              <w:right w:val="single" w:color="000000" w:sz="2" w:space="0"/>
            </w:tcBorders>
            <w:shd w:val="clear" w:color="auto" w:fill="auto"/>
            <w:tcMar>
              <w:left w:w="0" w:type="dxa"/>
              <w:right w:w="0" w:type="dxa"/>
            </w:tcMar>
            <w:vAlign w:val="top"/>
          </w:tcPr>
          <w:p w14:paraId="26EF56D0">
            <w:pPr>
              <w:pageBreakBefore w:val="0"/>
              <w:widowControl/>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cs="仿宋"/>
                <w:color w:val="000000"/>
                <w:sz w:val="22"/>
                <w:highlight w:val="none"/>
                <w:lang w:val="en-US" w:eastAsia="zh-CN"/>
              </w:rPr>
              <w:t>6</w:t>
            </w:r>
          </w:p>
        </w:tc>
        <w:tc>
          <w:tcPr>
            <w:tcW w:w="4100" w:type="dxa"/>
            <w:tcBorders>
              <w:top w:val="single" w:color="000000" w:sz="2" w:space="0"/>
              <w:left w:val="single" w:color="000000" w:sz="2" w:space="0"/>
              <w:bottom w:val="single" w:color="auto" w:sz="4" w:space="0"/>
              <w:right w:val="single" w:color="000000" w:sz="2" w:space="0"/>
            </w:tcBorders>
            <w:shd w:val="clear" w:color="auto" w:fill="auto"/>
            <w:tcMar>
              <w:left w:w="0" w:type="dxa"/>
              <w:right w:w="0" w:type="dxa"/>
            </w:tcMar>
            <w:vAlign w:val="top"/>
          </w:tcPr>
          <w:p w14:paraId="34181A04">
            <w:pPr>
              <w:pageBreakBefore w:val="0"/>
              <w:widowControl/>
              <w:kinsoku/>
              <w:wordWrap/>
              <w:overflowPunct/>
              <w:topLinePunct w:val="0"/>
              <w:autoSpaceDE w:val="0"/>
              <w:autoSpaceDN w:val="0"/>
              <w:bidi w:val="0"/>
              <w:adjustRightInd/>
              <w:snapToGrid/>
              <w:spacing w:line="360" w:lineRule="auto"/>
              <w:ind w:left="104" w:leftChars="0" w:right="204" w:rightChars="0" w:firstLine="0" w:firstLineChars="0"/>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color w:val="000000"/>
                <w:sz w:val="22"/>
                <w:highlight w:val="none"/>
              </w:rPr>
              <w:t>总</w:t>
            </w:r>
            <w:r>
              <w:rPr>
                <w:rFonts w:hint="eastAsia" w:ascii="仿宋" w:hAnsi="仿宋" w:eastAsia="仿宋" w:cs="仿宋"/>
                <w:color w:val="000000"/>
                <w:spacing w:val="-2"/>
                <w:sz w:val="22"/>
                <w:highlight w:val="none"/>
              </w:rPr>
              <w:t>图</w:t>
            </w:r>
            <w:r>
              <w:rPr>
                <w:rFonts w:hint="eastAsia" w:ascii="仿宋" w:hAnsi="仿宋" w:eastAsia="仿宋" w:cs="仿宋"/>
                <w:color w:val="000000"/>
                <w:sz w:val="22"/>
                <w:highlight w:val="none"/>
              </w:rPr>
              <w:t>设计</w:t>
            </w:r>
            <w:r>
              <w:rPr>
                <w:rFonts w:hint="eastAsia" w:ascii="仿宋" w:hAnsi="仿宋" w:eastAsia="仿宋" w:cs="仿宋"/>
                <w:color w:val="000000"/>
                <w:spacing w:val="-2"/>
                <w:sz w:val="22"/>
                <w:highlight w:val="none"/>
              </w:rPr>
              <w:t>成</w:t>
            </w:r>
            <w:r>
              <w:rPr>
                <w:rFonts w:hint="eastAsia" w:ascii="仿宋" w:hAnsi="仿宋" w:eastAsia="仿宋" w:cs="仿宋"/>
                <w:color w:val="000000"/>
                <w:sz w:val="22"/>
                <w:highlight w:val="none"/>
              </w:rPr>
              <w:t>果文</w:t>
            </w:r>
            <w:r>
              <w:rPr>
                <w:rFonts w:hint="eastAsia" w:ascii="仿宋" w:hAnsi="仿宋" w:eastAsia="仿宋" w:cs="仿宋"/>
                <w:color w:val="000000"/>
                <w:spacing w:val="-2"/>
                <w:sz w:val="22"/>
                <w:highlight w:val="none"/>
              </w:rPr>
              <w:t>件</w:t>
            </w:r>
            <w:r>
              <w:rPr>
                <w:rFonts w:hint="eastAsia" w:ascii="仿宋" w:hAnsi="仿宋" w:eastAsia="仿宋" w:cs="仿宋"/>
                <w:color w:val="000000"/>
                <w:sz w:val="22"/>
                <w:highlight w:val="none"/>
              </w:rPr>
              <w:t>（包</w:t>
            </w:r>
            <w:r>
              <w:rPr>
                <w:rFonts w:hint="eastAsia" w:ascii="仿宋" w:hAnsi="仿宋" w:eastAsia="仿宋" w:cs="仿宋"/>
                <w:color w:val="000000"/>
                <w:spacing w:val="-2"/>
                <w:sz w:val="22"/>
                <w:highlight w:val="none"/>
              </w:rPr>
              <w:t>括</w:t>
            </w:r>
            <w:r>
              <w:rPr>
                <w:rFonts w:hint="eastAsia" w:ascii="仿宋" w:hAnsi="仿宋" w:eastAsia="仿宋" w:cs="仿宋"/>
                <w:color w:val="000000"/>
                <w:sz w:val="22"/>
                <w:highlight w:val="none"/>
              </w:rPr>
              <w:t>区域</w:t>
            </w:r>
            <w:r>
              <w:rPr>
                <w:rFonts w:hint="eastAsia" w:ascii="仿宋" w:hAnsi="仿宋" w:eastAsia="仿宋" w:cs="仿宋"/>
                <w:color w:val="000000"/>
                <w:spacing w:val="-2"/>
                <w:sz w:val="22"/>
                <w:highlight w:val="none"/>
              </w:rPr>
              <w:t>内</w:t>
            </w:r>
            <w:r>
              <w:rPr>
                <w:rFonts w:hint="eastAsia" w:ascii="仿宋" w:hAnsi="仿宋" w:eastAsia="仿宋" w:cs="仿宋"/>
                <w:color w:val="000000"/>
                <w:sz w:val="22"/>
                <w:highlight w:val="none"/>
              </w:rPr>
              <w:t>各相</w:t>
            </w:r>
            <w:r>
              <w:rPr>
                <w:rFonts w:hint="eastAsia" w:ascii="仿宋" w:hAnsi="仿宋" w:eastAsia="仿宋" w:cs="仿宋"/>
                <w:color w:val="000000"/>
                <w:spacing w:val="-2"/>
                <w:sz w:val="22"/>
                <w:highlight w:val="none"/>
              </w:rPr>
              <w:t>关</w:t>
            </w:r>
            <w:r>
              <w:rPr>
                <w:rFonts w:hint="eastAsia" w:ascii="仿宋" w:hAnsi="仿宋" w:eastAsia="仿宋" w:cs="仿宋"/>
                <w:color w:val="000000"/>
                <w:sz w:val="22"/>
                <w:highlight w:val="none"/>
              </w:rPr>
              <w:t>专业</w:t>
            </w:r>
            <w:r>
              <w:rPr>
                <w:rFonts w:hint="eastAsia" w:ascii="仿宋" w:hAnsi="仿宋" w:eastAsia="仿宋" w:cs="仿宋"/>
                <w:color w:val="000000"/>
                <w:spacing w:val="-2"/>
                <w:sz w:val="22"/>
                <w:highlight w:val="none"/>
              </w:rPr>
              <w:t>、</w:t>
            </w:r>
            <w:r>
              <w:rPr>
                <w:rFonts w:hint="eastAsia" w:ascii="仿宋" w:hAnsi="仿宋" w:eastAsia="仿宋" w:cs="仿宋"/>
                <w:color w:val="000000"/>
                <w:sz w:val="22"/>
                <w:highlight w:val="none"/>
              </w:rPr>
              <w:t>管线</w:t>
            </w:r>
            <w:r>
              <w:rPr>
                <w:rFonts w:hint="eastAsia" w:ascii="仿宋" w:hAnsi="仿宋" w:eastAsia="仿宋" w:cs="仿宋"/>
                <w:color w:val="000000"/>
                <w:spacing w:val="-2"/>
                <w:sz w:val="22"/>
                <w:highlight w:val="none"/>
              </w:rPr>
              <w:t>综</w:t>
            </w:r>
            <w:r>
              <w:rPr>
                <w:rFonts w:hint="eastAsia" w:ascii="仿宋" w:hAnsi="仿宋" w:eastAsia="仿宋" w:cs="仿宋"/>
                <w:color w:val="000000"/>
                <w:sz w:val="22"/>
                <w:highlight w:val="none"/>
              </w:rPr>
              <w:t>合、</w:t>
            </w:r>
            <w:r>
              <w:rPr>
                <w:rFonts w:hint="eastAsia" w:ascii="仿宋" w:hAnsi="仿宋" w:eastAsia="仿宋" w:cs="仿宋"/>
                <w:color w:val="000000"/>
                <w:spacing w:val="-2"/>
                <w:sz w:val="22"/>
                <w:highlight w:val="none"/>
              </w:rPr>
              <w:t>园</w:t>
            </w:r>
            <w:r>
              <w:rPr>
                <w:rFonts w:hint="eastAsia" w:ascii="仿宋" w:hAnsi="仿宋" w:eastAsia="仿宋" w:cs="仿宋"/>
                <w:color w:val="000000"/>
                <w:sz w:val="22"/>
                <w:highlight w:val="none"/>
              </w:rPr>
              <w:t>林景</w:t>
            </w:r>
            <w:r>
              <w:rPr>
                <w:rFonts w:hint="eastAsia" w:ascii="仿宋" w:hAnsi="仿宋" w:eastAsia="仿宋" w:cs="仿宋"/>
                <w:color w:val="000000"/>
                <w:spacing w:val="-2"/>
                <w:sz w:val="22"/>
                <w:highlight w:val="none"/>
              </w:rPr>
              <w:t>观</w:t>
            </w:r>
            <w:r>
              <w:rPr>
                <w:rFonts w:hint="eastAsia" w:ascii="仿宋" w:hAnsi="仿宋" w:eastAsia="仿宋" w:cs="仿宋"/>
                <w:color w:val="000000"/>
                <w:sz w:val="22"/>
                <w:highlight w:val="none"/>
              </w:rPr>
              <w:t>等内</w:t>
            </w:r>
            <w:r>
              <w:rPr>
                <w:rFonts w:hint="eastAsia" w:ascii="仿宋" w:hAnsi="仿宋" w:eastAsia="仿宋" w:cs="仿宋"/>
                <w:color w:val="000000"/>
                <w:spacing w:val="-2"/>
                <w:sz w:val="22"/>
                <w:highlight w:val="none"/>
              </w:rPr>
              <w:t>容</w:t>
            </w:r>
            <w:r>
              <w:rPr>
                <w:rFonts w:hint="eastAsia" w:ascii="仿宋" w:hAnsi="仿宋" w:eastAsia="仿宋" w:cs="仿宋"/>
                <w:color w:val="000000"/>
                <w:sz w:val="22"/>
                <w:highlight w:val="none"/>
              </w:rPr>
              <w:t>）</w:t>
            </w:r>
          </w:p>
        </w:tc>
        <w:tc>
          <w:tcPr>
            <w:tcW w:w="1078" w:type="dxa"/>
            <w:tcBorders>
              <w:top w:val="single" w:color="000000" w:sz="2" w:space="0"/>
              <w:left w:val="single" w:color="000000" w:sz="2" w:space="0"/>
              <w:bottom w:val="single" w:color="auto" w:sz="4" w:space="0"/>
              <w:right w:val="single" w:color="000000" w:sz="2" w:space="0"/>
            </w:tcBorders>
            <w:shd w:val="clear" w:color="auto" w:fill="auto"/>
            <w:tcMar>
              <w:left w:w="0" w:type="dxa"/>
              <w:right w:w="0" w:type="dxa"/>
            </w:tcMar>
            <w:vAlign w:val="top"/>
          </w:tcPr>
          <w:p w14:paraId="422AAD43">
            <w:pPr>
              <w:pageBreakBefore w:val="0"/>
              <w:widowControl/>
              <w:kinsoku/>
              <w:wordWrap/>
              <w:overflowPunct/>
              <w:topLinePunct w:val="0"/>
              <w:autoSpaceDE w:val="0"/>
              <w:autoSpaceDN w:val="0"/>
              <w:bidi w:val="0"/>
              <w:adjustRightInd/>
              <w:snapToGrid/>
              <w:spacing w:line="360" w:lineRule="auto"/>
              <w:ind w:left="104" w:leftChars="0" w:right="0" w:rightChars="0" w:firstLine="0" w:firstLineChars="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color w:val="000000"/>
                <w:sz w:val="22"/>
                <w:highlight w:val="none"/>
              </w:rPr>
              <w:t>按</w:t>
            </w:r>
            <w:r>
              <w:rPr>
                <w:rFonts w:hint="eastAsia" w:ascii="仿宋" w:hAnsi="仿宋" w:eastAsia="仿宋" w:cs="仿宋"/>
                <w:color w:val="000000"/>
                <w:spacing w:val="-2"/>
                <w:sz w:val="22"/>
                <w:highlight w:val="none"/>
              </w:rPr>
              <w:t>工</w:t>
            </w:r>
            <w:r>
              <w:rPr>
                <w:rFonts w:hint="eastAsia" w:ascii="仿宋" w:hAnsi="仿宋" w:eastAsia="仿宋" w:cs="仿宋"/>
                <w:color w:val="000000"/>
                <w:sz w:val="22"/>
                <w:highlight w:val="none"/>
              </w:rPr>
              <w:t>作计划</w:t>
            </w:r>
          </w:p>
        </w:tc>
        <w:tc>
          <w:tcPr>
            <w:tcW w:w="1512" w:type="dxa"/>
            <w:tcBorders>
              <w:top w:val="single" w:color="000000" w:sz="2" w:space="0"/>
              <w:left w:val="single" w:color="000000" w:sz="2" w:space="0"/>
              <w:bottom w:val="single" w:color="auto" w:sz="4" w:space="0"/>
              <w:right w:val="single" w:color="000000" w:sz="2" w:space="0"/>
            </w:tcBorders>
            <w:shd w:val="clear" w:color="auto" w:fill="auto"/>
            <w:tcMar>
              <w:left w:w="0" w:type="dxa"/>
              <w:right w:w="0" w:type="dxa"/>
            </w:tcMar>
            <w:vAlign w:val="top"/>
          </w:tcPr>
          <w:p w14:paraId="65E53ED1">
            <w:pPr>
              <w:pageBreakBefore w:val="0"/>
              <w:widowControl/>
              <w:kinsoku/>
              <w:wordWrap/>
              <w:overflowPunct/>
              <w:topLinePunct w:val="0"/>
              <w:autoSpaceDE w:val="0"/>
              <w:autoSpaceDN w:val="0"/>
              <w:bidi w:val="0"/>
              <w:adjustRightInd/>
              <w:snapToGrid/>
              <w:spacing w:line="360" w:lineRule="auto"/>
              <w:ind w:left="0" w:right="0" w:firstLine="0"/>
              <w:jc w:val="center"/>
              <w:textAlignment w:val="auto"/>
              <w:rPr>
                <w:rFonts w:hint="eastAsia" w:ascii="仿宋" w:hAnsi="仿宋" w:eastAsia="仿宋" w:cs="仿宋"/>
                <w:highlight w:val="none"/>
              </w:rPr>
            </w:pPr>
            <w:r>
              <w:rPr>
                <w:rFonts w:hint="eastAsia" w:ascii="仿宋" w:hAnsi="仿宋" w:eastAsia="仿宋" w:cs="仿宋"/>
                <w:color w:val="000000"/>
                <w:sz w:val="22"/>
                <w:highlight w:val="none"/>
              </w:rPr>
              <w:t>按</w:t>
            </w:r>
            <w:r>
              <w:rPr>
                <w:rFonts w:hint="eastAsia" w:ascii="仿宋" w:hAnsi="仿宋" w:eastAsia="仿宋" w:cs="仿宋"/>
                <w:color w:val="000000"/>
                <w:spacing w:val="-2"/>
                <w:sz w:val="22"/>
                <w:highlight w:val="none"/>
              </w:rPr>
              <w:t>甲</w:t>
            </w:r>
            <w:r>
              <w:rPr>
                <w:rFonts w:hint="eastAsia" w:ascii="仿宋" w:hAnsi="仿宋" w:eastAsia="仿宋" w:cs="仿宋"/>
                <w:color w:val="000000"/>
                <w:sz w:val="22"/>
                <w:highlight w:val="none"/>
              </w:rPr>
              <w:t>方要</w:t>
            </w:r>
            <w:r>
              <w:rPr>
                <w:rFonts w:hint="eastAsia" w:ascii="仿宋" w:hAnsi="仿宋" w:eastAsia="仿宋" w:cs="仿宋"/>
                <w:color w:val="000000"/>
                <w:spacing w:val="-2"/>
                <w:sz w:val="22"/>
                <w:highlight w:val="none"/>
              </w:rPr>
              <w:t>求</w:t>
            </w:r>
            <w:r>
              <w:rPr>
                <w:rFonts w:hint="eastAsia" w:ascii="仿宋" w:hAnsi="仿宋" w:eastAsia="仿宋" w:cs="仿宋"/>
                <w:color w:val="000000"/>
                <w:sz w:val="22"/>
                <w:highlight w:val="none"/>
              </w:rPr>
              <w:t>提</w:t>
            </w:r>
          </w:p>
          <w:p w14:paraId="0D4D94C3">
            <w:pPr>
              <w:pageBreakBefore w:val="0"/>
              <w:widowControl/>
              <w:kinsoku/>
              <w:wordWrap/>
              <w:overflowPunct/>
              <w:topLinePunct w:val="0"/>
              <w:autoSpaceDE w:val="0"/>
              <w:autoSpaceDN w:val="0"/>
              <w:bidi w:val="0"/>
              <w:adjustRightInd/>
              <w:snapToGrid/>
              <w:spacing w:line="360" w:lineRule="auto"/>
              <w:ind w:left="102" w:leftChars="0" w:right="0" w:rightChars="0" w:firstLine="0" w:firstLineChars="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color w:val="000000"/>
                <w:sz w:val="22"/>
                <w:highlight w:val="none"/>
              </w:rPr>
              <w:t>供</w:t>
            </w:r>
          </w:p>
        </w:tc>
        <w:tc>
          <w:tcPr>
            <w:tcW w:w="2098" w:type="dxa"/>
            <w:tcBorders>
              <w:top w:val="single" w:color="000000" w:sz="2" w:space="0"/>
              <w:left w:val="single" w:color="000000" w:sz="2" w:space="0"/>
              <w:bottom w:val="single" w:color="auto" w:sz="4" w:space="0"/>
              <w:right w:val="single" w:color="000000" w:sz="2" w:space="0"/>
            </w:tcBorders>
            <w:shd w:val="clear" w:color="auto" w:fill="auto"/>
            <w:tcMar>
              <w:left w:w="0" w:type="dxa"/>
              <w:right w:w="0" w:type="dxa"/>
            </w:tcMar>
            <w:vAlign w:val="top"/>
          </w:tcPr>
          <w:p w14:paraId="4DDA61B2">
            <w:pPr>
              <w:pageBreakBefore w:val="0"/>
              <w:widowControl/>
              <w:kinsoku/>
              <w:wordWrap/>
              <w:overflowPunct/>
              <w:topLinePunct w:val="0"/>
              <w:autoSpaceDE w:val="0"/>
              <w:autoSpaceDN w:val="0"/>
              <w:bidi w:val="0"/>
              <w:adjustRightInd/>
              <w:snapToGrid/>
              <w:spacing w:line="360" w:lineRule="auto"/>
              <w:ind w:left="104" w:right="0" w:firstLine="0"/>
              <w:jc w:val="left"/>
              <w:textAlignment w:val="auto"/>
              <w:rPr>
                <w:rFonts w:hint="eastAsia" w:ascii="仿宋" w:hAnsi="仿宋" w:eastAsia="仿宋" w:cs="仿宋"/>
                <w:highlight w:val="none"/>
              </w:rPr>
            </w:pPr>
            <w:r>
              <w:rPr>
                <w:rFonts w:hint="eastAsia" w:ascii="仿宋" w:hAnsi="仿宋" w:eastAsia="仿宋" w:cs="仿宋"/>
                <w:color w:val="000000"/>
                <w:sz w:val="22"/>
                <w:highlight w:val="none"/>
              </w:rPr>
              <w:t>电</w:t>
            </w:r>
            <w:r>
              <w:rPr>
                <w:rFonts w:hint="eastAsia" w:ascii="仿宋" w:hAnsi="仿宋" w:eastAsia="仿宋" w:cs="仿宋"/>
                <w:color w:val="000000"/>
                <w:spacing w:val="-4"/>
                <w:sz w:val="22"/>
                <w:highlight w:val="none"/>
              </w:rPr>
              <w:t>子</w:t>
            </w:r>
            <w:r>
              <w:rPr>
                <w:rFonts w:hint="eastAsia" w:ascii="仿宋" w:hAnsi="仿宋" w:eastAsia="仿宋" w:cs="仿宋"/>
                <w:color w:val="000000"/>
                <w:sz w:val="22"/>
                <w:highlight w:val="none"/>
              </w:rPr>
              <w:t>文</w:t>
            </w:r>
            <w:r>
              <w:rPr>
                <w:rFonts w:hint="eastAsia" w:ascii="仿宋" w:hAnsi="仿宋" w:eastAsia="仿宋" w:cs="仿宋"/>
                <w:color w:val="000000"/>
                <w:spacing w:val="56"/>
                <w:sz w:val="22"/>
                <w:highlight w:val="none"/>
              </w:rPr>
              <w:t>档</w:t>
            </w:r>
            <w:r>
              <w:rPr>
                <w:rFonts w:hint="eastAsia" w:ascii="仿宋" w:hAnsi="仿宋" w:eastAsia="仿宋" w:cs="仿宋"/>
                <w:color w:val="000000"/>
                <w:spacing w:val="52"/>
                <w:sz w:val="22"/>
                <w:highlight w:val="none"/>
              </w:rPr>
              <w:t>1</w:t>
            </w:r>
            <w:r>
              <w:rPr>
                <w:rFonts w:hint="eastAsia" w:ascii="仿宋" w:hAnsi="仿宋" w:eastAsia="仿宋" w:cs="仿宋"/>
                <w:color w:val="000000"/>
                <w:sz w:val="22"/>
                <w:highlight w:val="none"/>
              </w:rPr>
              <w:t>份</w:t>
            </w:r>
          </w:p>
          <w:p w14:paraId="57B98A6F">
            <w:pPr>
              <w:pageBreakBefore w:val="0"/>
              <w:widowControl/>
              <w:kinsoku/>
              <w:wordWrap/>
              <w:overflowPunct/>
              <w:topLinePunct w:val="0"/>
              <w:autoSpaceDE w:val="0"/>
              <w:autoSpaceDN w:val="0"/>
              <w:bidi w:val="0"/>
              <w:adjustRightInd/>
              <w:snapToGrid/>
              <w:spacing w:line="360" w:lineRule="auto"/>
              <w:ind w:left="104" w:leftChars="0" w:right="0" w:rightChars="0" w:firstLine="0" w:firstLineChars="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color w:val="000000"/>
                <w:sz w:val="22"/>
                <w:highlight w:val="none"/>
              </w:rPr>
              <w:t>或</w:t>
            </w:r>
            <w:r>
              <w:rPr>
                <w:rFonts w:hint="eastAsia" w:ascii="仿宋" w:hAnsi="仿宋" w:eastAsia="仿宋" w:cs="仿宋"/>
                <w:color w:val="000000"/>
                <w:spacing w:val="-4"/>
                <w:sz w:val="22"/>
                <w:highlight w:val="none"/>
              </w:rPr>
              <w:t>按</w:t>
            </w:r>
            <w:r>
              <w:rPr>
                <w:rFonts w:hint="eastAsia" w:ascii="仿宋" w:hAnsi="仿宋" w:eastAsia="仿宋" w:cs="仿宋"/>
                <w:color w:val="000000"/>
                <w:sz w:val="22"/>
                <w:highlight w:val="none"/>
              </w:rPr>
              <w:t>甲方</w:t>
            </w:r>
            <w:r>
              <w:rPr>
                <w:rFonts w:hint="eastAsia" w:ascii="仿宋" w:hAnsi="仿宋" w:eastAsia="仿宋" w:cs="仿宋"/>
                <w:color w:val="000000"/>
                <w:spacing w:val="-4"/>
                <w:sz w:val="22"/>
                <w:highlight w:val="none"/>
              </w:rPr>
              <w:t>要</w:t>
            </w:r>
            <w:r>
              <w:rPr>
                <w:rFonts w:hint="eastAsia" w:ascii="仿宋" w:hAnsi="仿宋" w:eastAsia="仿宋" w:cs="仿宋"/>
                <w:color w:val="000000"/>
                <w:sz w:val="22"/>
                <w:highlight w:val="none"/>
              </w:rPr>
              <w:t>求提供</w:t>
            </w:r>
          </w:p>
        </w:tc>
      </w:tr>
      <w:tr w14:paraId="1ADBC738">
        <w:tblPrEx>
          <w:tblCellMar>
            <w:top w:w="0" w:type="dxa"/>
            <w:left w:w="108" w:type="dxa"/>
            <w:bottom w:w="0" w:type="dxa"/>
            <w:right w:w="108" w:type="dxa"/>
          </w:tblCellMar>
        </w:tblPrEx>
        <w:trPr>
          <w:wAfter w:w="0" w:type="auto"/>
          <w:trHeight w:val="722" w:hRule="exact"/>
        </w:trPr>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16A22F6B">
            <w:pPr>
              <w:pageBreakBefore w:val="0"/>
              <w:widowControl/>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rFonts w:hint="eastAsia" w:ascii="仿宋" w:hAnsi="仿宋" w:eastAsia="仿宋" w:cs="仿宋"/>
                <w:color w:val="000000"/>
                <w:kern w:val="2"/>
                <w:sz w:val="22"/>
                <w:szCs w:val="24"/>
                <w:highlight w:val="none"/>
                <w:lang w:val="en-US" w:eastAsia="zh-CN" w:bidi="ar-SA"/>
              </w:rPr>
            </w:pPr>
            <w:r>
              <w:rPr>
                <w:rFonts w:hint="eastAsia" w:ascii="仿宋" w:hAnsi="仿宋" w:cs="仿宋"/>
                <w:color w:val="000000"/>
                <w:sz w:val="22"/>
                <w:highlight w:val="none"/>
                <w:lang w:val="en-US" w:eastAsia="zh-CN"/>
              </w:rPr>
              <w:t>7</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1ACB932E">
            <w:pPr>
              <w:pageBreakBefore w:val="0"/>
              <w:widowControl/>
              <w:kinsoku/>
              <w:wordWrap/>
              <w:overflowPunct/>
              <w:topLinePunct w:val="0"/>
              <w:autoSpaceDE w:val="0"/>
              <w:autoSpaceDN w:val="0"/>
              <w:bidi w:val="0"/>
              <w:adjustRightInd/>
              <w:snapToGrid/>
              <w:spacing w:line="360" w:lineRule="auto"/>
              <w:ind w:left="104" w:leftChars="0" w:right="204" w:rightChars="0" w:firstLine="0" w:firstLineChars="0"/>
              <w:jc w:val="both"/>
              <w:textAlignment w:val="auto"/>
              <w:rPr>
                <w:rFonts w:hint="eastAsia" w:ascii="仿宋" w:hAnsi="仿宋" w:eastAsia="仿宋" w:cs="仿宋"/>
                <w:color w:val="000000"/>
                <w:kern w:val="2"/>
                <w:sz w:val="22"/>
                <w:szCs w:val="24"/>
                <w:highlight w:val="none"/>
                <w:lang w:val="en-US" w:eastAsia="zh-CN" w:bidi="ar-SA"/>
              </w:rPr>
            </w:pPr>
            <w:r>
              <w:rPr>
                <w:rFonts w:hint="eastAsia" w:ascii="仿宋" w:hAnsi="仿宋" w:cs="仿宋"/>
                <w:color w:val="000000"/>
                <w:sz w:val="22"/>
                <w:highlight w:val="none"/>
                <w:lang w:val="en-US" w:eastAsia="zh-CN"/>
              </w:rPr>
              <w:t>施工图文件</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27318175">
            <w:pPr>
              <w:pageBreakBefore w:val="0"/>
              <w:widowControl/>
              <w:kinsoku/>
              <w:wordWrap/>
              <w:overflowPunct/>
              <w:topLinePunct w:val="0"/>
              <w:autoSpaceDE w:val="0"/>
              <w:autoSpaceDN w:val="0"/>
              <w:bidi w:val="0"/>
              <w:adjustRightInd/>
              <w:snapToGrid/>
              <w:spacing w:line="360" w:lineRule="auto"/>
              <w:ind w:left="104" w:leftChars="0" w:right="0" w:rightChars="0" w:firstLine="0" w:firstLineChars="0"/>
              <w:jc w:val="left"/>
              <w:textAlignment w:val="auto"/>
              <w:rPr>
                <w:rFonts w:hint="eastAsia" w:ascii="仿宋" w:hAnsi="仿宋" w:eastAsia="仿宋" w:cs="仿宋"/>
                <w:color w:val="000000"/>
                <w:kern w:val="2"/>
                <w:sz w:val="22"/>
                <w:szCs w:val="24"/>
                <w:highlight w:val="none"/>
                <w:lang w:val="en-US" w:eastAsia="zh-CN" w:bidi="ar-SA"/>
              </w:rPr>
            </w:pPr>
            <w:r>
              <w:rPr>
                <w:rFonts w:hint="eastAsia" w:ascii="仿宋" w:hAnsi="仿宋" w:cs="仿宋"/>
                <w:color w:val="000000"/>
                <w:sz w:val="22"/>
                <w:highlight w:val="none"/>
                <w:lang w:val="en-US" w:eastAsia="zh-CN"/>
              </w:rPr>
              <w:t>按工作计划</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38B437C2">
            <w:pPr>
              <w:pageBreakBefore w:val="0"/>
              <w:widowControl/>
              <w:kinsoku/>
              <w:wordWrap/>
              <w:overflowPunct/>
              <w:topLinePunct w:val="0"/>
              <w:autoSpaceDE w:val="0"/>
              <w:autoSpaceDN w:val="0"/>
              <w:bidi w:val="0"/>
              <w:adjustRightInd/>
              <w:snapToGrid/>
              <w:spacing w:line="360" w:lineRule="auto"/>
              <w:ind w:left="102" w:leftChars="0" w:right="0" w:rightChars="0" w:firstLine="0" w:firstLineChars="0"/>
              <w:jc w:val="left"/>
              <w:textAlignment w:val="auto"/>
              <w:rPr>
                <w:rFonts w:hint="eastAsia" w:ascii="仿宋" w:hAnsi="仿宋" w:eastAsia="仿宋" w:cs="仿宋"/>
                <w:color w:val="000000"/>
                <w:kern w:val="2"/>
                <w:sz w:val="22"/>
                <w:szCs w:val="24"/>
                <w:highlight w:val="none"/>
                <w:lang w:val="en-US" w:eastAsia="zh-CN" w:bidi="ar-SA"/>
              </w:rPr>
            </w:pPr>
            <w:r>
              <w:rPr>
                <w:rFonts w:hint="eastAsia" w:ascii="仿宋" w:hAnsi="仿宋" w:cs="仿宋"/>
                <w:color w:val="000000"/>
                <w:sz w:val="22"/>
                <w:highlight w:val="none"/>
                <w:lang w:val="en-US" w:eastAsia="zh-CN"/>
              </w:rPr>
              <w:t>按甲方要求提供</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3B39828D">
            <w:pPr>
              <w:pageBreakBefore w:val="0"/>
              <w:widowControl/>
              <w:kinsoku/>
              <w:wordWrap/>
              <w:overflowPunct/>
              <w:topLinePunct w:val="0"/>
              <w:autoSpaceDE w:val="0"/>
              <w:autoSpaceDN w:val="0"/>
              <w:bidi w:val="0"/>
              <w:adjustRightInd/>
              <w:snapToGrid/>
              <w:spacing w:line="360" w:lineRule="auto"/>
              <w:ind w:left="104" w:right="0" w:firstLine="0"/>
              <w:jc w:val="left"/>
              <w:textAlignment w:val="auto"/>
              <w:rPr>
                <w:rFonts w:hint="eastAsia" w:ascii="仿宋" w:hAnsi="仿宋" w:eastAsia="仿宋" w:cs="仿宋"/>
                <w:highlight w:val="none"/>
              </w:rPr>
            </w:pPr>
            <w:r>
              <w:rPr>
                <w:rFonts w:hint="eastAsia" w:ascii="仿宋" w:hAnsi="仿宋" w:eastAsia="仿宋" w:cs="仿宋"/>
                <w:color w:val="000000"/>
                <w:sz w:val="22"/>
                <w:highlight w:val="none"/>
              </w:rPr>
              <w:t>电</w:t>
            </w:r>
            <w:r>
              <w:rPr>
                <w:rFonts w:hint="eastAsia" w:ascii="仿宋" w:hAnsi="仿宋" w:eastAsia="仿宋" w:cs="仿宋"/>
                <w:color w:val="000000"/>
                <w:spacing w:val="-4"/>
                <w:sz w:val="22"/>
                <w:highlight w:val="none"/>
              </w:rPr>
              <w:t>子</w:t>
            </w:r>
            <w:r>
              <w:rPr>
                <w:rFonts w:hint="eastAsia" w:ascii="仿宋" w:hAnsi="仿宋" w:eastAsia="仿宋" w:cs="仿宋"/>
                <w:color w:val="000000"/>
                <w:sz w:val="22"/>
                <w:highlight w:val="none"/>
              </w:rPr>
              <w:t>文</w:t>
            </w:r>
            <w:r>
              <w:rPr>
                <w:rFonts w:hint="eastAsia" w:ascii="仿宋" w:hAnsi="仿宋" w:eastAsia="仿宋" w:cs="仿宋"/>
                <w:color w:val="000000"/>
                <w:spacing w:val="56"/>
                <w:sz w:val="22"/>
                <w:highlight w:val="none"/>
              </w:rPr>
              <w:t>档</w:t>
            </w:r>
            <w:r>
              <w:rPr>
                <w:rFonts w:hint="eastAsia" w:ascii="仿宋" w:hAnsi="仿宋" w:eastAsia="仿宋" w:cs="仿宋"/>
                <w:color w:val="000000"/>
                <w:spacing w:val="52"/>
                <w:sz w:val="22"/>
                <w:highlight w:val="none"/>
              </w:rPr>
              <w:t>1</w:t>
            </w:r>
            <w:r>
              <w:rPr>
                <w:rFonts w:hint="eastAsia" w:ascii="仿宋" w:hAnsi="仿宋" w:eastAsia="仿宋" w:cs="仿宋"/>
                <w:color w:val="000000"/>
                <w:sz w:val="22"/>
                <w:highlight w:val="none"/>
              </w:rPr>
              <w:t>份</w:t>
            </w:r>
          </w:p>
          <w:p w14:paraId="1B6CF3FC">
            <w:pPr>
              <w:pageBreakBefore w:val="0"/>
              <w:widowControl/>
              <w:kinsoku/>
              <w:wordWrap/>
              <w:overflowPunct/>
              <w:topLinePunct w:val="0"/>
              <w:autoSpaceDE w:val="0"/>
              <w:autoSpaceDN w:val="0"/>
              <w:bidi w:val="0"/>
              <w:adjustRightInd/>
              <w:snapToGrid/>
              <w:spacing w:line="360" w:lineRule="auto"/>
              <w:ind w:left="104" w:leftChars="0" w:right="0" w:rightChars="0" w:firstLine="0" w:firstLineChars="0"/>
              <w:jc w:val="left"/>
              <w:textAlignment w:val="auto"/>
              <w:rPr>
                <w:rFonts w:hint="eastAsia" w:ascii="仿宋" w:hAnsi="仿宋" w:eastAsia="仿宋" w:cs="仿宋"/>
                <w:color w:val="000000"/>
                <w:kern w:val="2"/>
                <w:sz w:val="22"/>
                <w:szCs w:val="24"/>
                <w:highlight w:val="none"/>
                <w:lang w:val="en-US" w:eastAsia="zh-CN" w:bidi="ar-SA"/>
              </w:rPr>
            </w:pPr>
            <w:r>
              <w:rPr>
                <w:rFonts w:hint="eastAsia" w:ascii="仿宋" w:hAnsi="仿宋" w:eastAsia="仿宋" w:cs="仿宋"/>
                <w:color w:val="000000"/>
                <w:sz w:val="22"/>
                <w:highlight w:val="none"/>
              </w:rPr>
              <w:t>或</w:t>
            </w:r>
            <w:r>
              <w:rPr>
                <w:rFonts w:hint="eastAsia" w:ascii="仿宋" w:hAnsi="仿宋" w:eastAsia="仿宋" w:cs="仿宋"/>
                <w:color w:val="000000"/>
                <w:spacing w:val="-4"/>
                <w:sz w:val="22"/>
                <w:highlight w:val="none"/>
              </w:rPr>
              <w:t>按</w:t>
            </w:r>
            <w:r>
              <w:rPr>
                <w:rFonts w:hint="eastAsia" w:ascii="仿宋" w:hAnsi="仿宋" w:eastAsia="仿宋" w:cs="仿宋"/>
                <w:color w:val="000000"/>
                <w:sz w:val="22"/>
                <w:highlight w:val="none"/>
              </w:rPr>
              <w:t>甲方</w:t>
            </w:r>
            <w:r>
              <w:rPr>
                <w:rFonts w:hint="eastAsia" w:ascii="仿宋" w:hAnsi="仿宋" w:eastAsia="仿宋" w:cs="仿宋"/>
                <w:color w:val="000000"/>
                <w:spacing w:val="-4"/>
                <w:sz w:val="22"/>
                <w:highlight w:val="none"/>
              </w:rPr>
              <w:t>要</w:t>
            </w:r>
            <w:r>
              <w:rPr>
                <w:rFonts w:hint="eastAsia" w:ascii="仿宋" w:hAnsi="仿宋" w:eastAsia="仿宋" w:cs="仿宋"/>
                <w:color w:val="000000"/>
                <w:sz w:val="22"/>
                <w:highlight w:val="none"/>
              </w:rPr>
              <w:t>求提供</w:t>
            </w:r>
          </w:p>
        </w:tc>
      </w:tr>
    </w:tbl>
    <w:p w14:paraId="7B2F3C19">
      <w:pPr>
        <w:pageBreakBefore w:val="0"/>
        <w:widowControl/>
        <w:tabs>
          <w:tab w:val="left" w:pos="1116"/>
        </w:tabs>
        <w:kinsoku/>
        <w:wordWrap/>
        <w:overflowPunct/>
        <w:topLinePunct w:val="0"/>
        <w:autoSpaceDE w:val="0"/>
        <w:autoSpaceDN w:val="0"/>
        <w:bidi w:val="0"/>
        <w:adjustRightInd/>
        <w:snapToGrid/>
        <w:spacing w:before="200" w:beforeAutospacing="0" w:afterAutospacing="0" w:line="240" w:lineRule="auto"/>
        <w:ind w:left="0" w:leftChars="0" w:right="0" w:rightChars="0" w:firstLine="0" w:firstLineChars="0"/>
        <w:jc w:val="left"/>
        <w:textAlignment w:val="auto"/>
        <w:outlineLvl w:val="1"/>
        <w:rPr>
          <w:rFonts w:hint="eastAsia" w:ascii="微软雅黑" w:hAnsi="仿宋" w:eastAsia="微软雅黑" w:cs="仿宋"/>
          <w:b/>
          <w:color w:val="auto"/>
          <w:sz w:val="21"/>
          <w:highlight w:val="none"/>
        </w:rPr>
      </w:pPr>
      <w:r>
        <w:rPr>
          <w:rFonts w:hint="eastAsia" w:ascii="微软雅黑" w:hAnsi="仿宋" w:eastAsia="微软雅黑" w:cs="仿宋"/>
          <w:b/>
          <w:color w:val="auto"/>
          <w:spacing w:val="2"/>
          <w:sz w:val="21"/>
          <w:highlight w:val="none"/>
          <w:lang w:val="en-US" w:eastAsia="zh-CN"/>
        </w:rPr>
        <w:t>7</w:t>
      </w:r>
      <w:r>
        <w:rPr>
          <w:rFonts w:hint="eastAsia" w:ascii="微软雅黑" w:hAnsi="仿宋" w:eastAsia="微软雅黑" w:cs="仿宋"/>
          <w:b/>
          <w:color w:val="auto"/>
          <w:spacing w:val="2"/>
          <w:sz w:val="21"/>
          <w:highlight w:val="none"/>
        </w:rPr>
        <w:t>.</w:t>
      </w:r>
      <w:r>
        <w:rPr>
          <w:rFonts w:hint="eastAsia" w:ascii="微软雅黑" w:hAnsi="仿宋" w:eastAsia="微软雅黑" w:cs="仿宋"/>
          <w:b/>
          <w:color w:val="auto"/>
          <w:sz w:val="21"/>
          <w:highlight w:val="none"/>
        </w:rPr>
        <w:t>2</w:t>
      </w:r>
      <w:r>
        <w:rPr>
          <w:rFonts w:hint="eastAsia" w:ascii="微软雅黑" w:hAnsi="仿宋" w:eastAsia="微软雅黑" w:cs="仿宋"/>
          <w:b/>
          <w:color w:val="auto"/>
          <w:sz w:val="21"/>
          <w:highlight w:val="none"/>
        </w:rPr>
        <w:tab/>
      </w:r>
      <w:r>
        <w:rPr>
          <w:rFonts w:hint="eastAsia" w:ascii="微软雅黑" w:hAnsi="仿宋" w:eastAsia="微软雅黑" w:cs="仿宋"/>
          <w:b/>
          <w:color w:val="auto"/>
          <w:sz w:val="21"/>
          <w:highlight w:val="none"/>
        </w:rPr>
        <w:t>设</w:t>
      </w:r>
      <w:r>
        <w:rPr>
          <w:rFonts w:hint="eastAsia" w:ascii="微软雅黑" w:hAnsi="仿宋" w:eastAsia="微软雅黑" w:cs="仿宋"/>
          <w:b/>
          <w:color w:val="auto"/>
          <w:spacing w:val="4"/>
          <w:sz w:val="21"/>
          <w:highlight w:val="none"/>
        </w:rPr>
        <w:t>计</w:t>
      </w:r>
      <w:r>
        <w:rPr>
          <w:rFonts w:hint="eastAsia" w:ascii="微软雅黑" w:hAnsi="仿宋" w:eastAsia="微软雅黑" w:cs="仿宋"/>
          <w:b/>
          <w:color w:val="auto"/>
          <w:sz w:val="21"/>
          <w:highlight w:val="none"/>
        </w:rPr>
        <w:t>深度</w:t>
      </w:r>
      <w:r>
        <w:rPr>
          <w:rFonts w:hint="eastAsia" w:ascii="微软雅黑" w:hAnsi="仿宋" w:eastAsia="微软雅黑" w:cs="仿宋"/>
          <w:b/>
          <w:color w:val="auto"/>
          <w:spacing w:val="4"/>
          <w:sz w:val="21"/>
          <w:highlight w:val="none"/>
        </w:rPr>
        <w:t>要</w:t>
      </w:r>
      <w:r>
        <w:rPr>
          <w:rFonts w:hint="eastAsia" w:ascii="微软雅黑" w:hAnsi="仿宋" w:eastAsia="微软雅黑" w:cs="仿宋"/>
          <w:b/>
          <w:color w:val="auto"/>
          <w:sz w:val="21"/>
          <w:highlight w:val="none"/>
        </w:rPr>
        <w:t>求</w:t>
      </w:r>
    </w:p>
    <w:p w14:paraId="54D9C9C7">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设计成果文件要求齐全</w:t>
      </w:r>
      <w:r>
        <w:rPr>
          <w:rFonts w:hint="eastAsia" w:ascii="微软雅黑" w:hAnsi="仿宋" w:eastAsia="微软雅黑" w:cs="仿宋"/>
          <w:color w:val="auto"/>
          <w:spacing w:val="-8"/>
          <w:sz w:val="21"/>
          <w:highlight w:val="none"/>
        </w:rPr>
        <w:t>、</w:t>
      </w:r>
      <w:r>
        <w:rPr>
          <w:rFonts w:hint="eastAsia" w:ascii="微软雅黑" w:hAnsi="仿宋" w:eastAsia="微软雅黑" w:cs="仿宋"/>
          <w:color w:val="auto"/>
          <w:sz w:val="21"/>
          <w:highlight w:val="none"/>
        </w:rPr>
        <w:t>完整</w:t>
      </w:r>
      <w:r>
        <w:rPr>
          <w:rFonts w:hint="eastAsia" w:ascii="微软雅黑" w:hAnsi="仿宋" w:eastAsia="微软雅黑" w:cs="仿宋"/>
          <w:color w:val="auto"/>
          <w:spacing w:val="-6"/>
          <w:sz w:val="21"/>
          <w:highlight w:val="none"/>
        </w:rPr>
        <w:t>，</w:t>
      </w:r>
      <w:r>
        <w:rPr>
          <w:rFonts w:hint="eastAsia" w:ascii="微软雅黑" w:hAnsi="仿宋" w:eastAsia="微软雅黑" w:cs="仿宋"/>
          <w:color w:val="auto"/>
          <w:sz w:val="21"/>
          <w:highlight w:val="none"/>
        </w:rPr>
        <w:t>内容</w:t>
      </w:r>
      <w:r>
        <w:rPr>
          <w:rFonts w:hint="eastAsia" w:ascii="微软雅黑" w:hAnsi="仿宋" w:eastAsia="微软雅黑" w:cs="仿宋"/>
          <w:color w:val="auto"/>
          <w:spacing w:val="-8"/>
          <w:sz w:val="21"/>
          <w:highlight w:val="none"/>
        </w:rPr>
        <w:t>、</w:t>
      </w:r>
      <w:r>
        <w:rPr>
          <w:rFonts w:hint="eastAsia" w:ascii="微软雅黑" w:hAnsi="仿宋" w:eastAsia="微软雅黑" w:cs="仿宋"/>
          <w:color w:val="auto"/>
          <w:sz w:val="21"/>
          <w:highlight w:val="none"/>
        </w:rPr>
        <w:t>深度应符合规定</w:t>
      </w:r>
      <w:r>
        <w:rPr>
          <w:rFonts w:hint="eastAsia" w:ascii="微软雅黑" w:hAnsi="仿宋" w:eastAsia="微软雅黑" w:cs="仿宋"/>
          <w:color w:val="auto"/>
          <w:spacing w:val="-6"/>
          <w:sz w:val="21"/>
          <w:highlight w:val="none"/>
        </w:rPr>
        <w:t>，</w:t>
      </w:r>
      <w:r>
        <w:rPr>
          <w:rFonts w:hint="eastAsia" w:ascii="微软雅黑" w:hAnsi="仿宋" w:eastAsia="微软雅黑" w:cs="仿宋"/>
          <w:color w:val="auto"/>
          <w:sz w:val="21"/>
          <w:highlight w:val="none"/>
        </w:rPr>
        <w:t>文字说明</w:t>
      </w:r>
      <w:r>
        <w:rPr>
          <w:rFonts w:hint="eastAsia" w:ascii="微软雅黑" w:hAnsi="仿宋" w:eastAsia="微软雅黑" w:cs="仿宋"/>
          <w:color w:val="auto"/>
          <w:spacing w:val="-8"/>
          <w:sz w:val="21"/>
          <w:highlight w:val="none"/>
        </w:rPr>
        <w:t>、</w:t>
      </w:r>
      <w:r>
        <w:rPr>
          <w:rFonts w:hint="eastAsia" w:ascii="微软雅黑" w:hAnsi="仿宋" w:eastAsia="微软雅黑" w:cs="仿宋"/>
          <w:color w:val="auto"/>
          <w:sz w:val="21"/>
          <w:highlight w:val="none"/>
        </w:rPr>
        <w:t>图纸要准确清晰</w:t>
      </w:r>
      <w:r>
        <w:rPr>
          <w:rFonts w:hint="eastAsia" w:ascii="微软雅黑" w:hAnsi="仿宋" w:eastAsia="微软雅黑" w:cs="仿宋"/>
          <w:color w:val="auto"/>
          <w:spacing w:val="-26"/>
          <w:sz w:val="21"/>
          <w:highlight w:val="none"/>
        </w:rPr>
        <w:t>。</w:t>
      </w:r>
      <w:r>
        <w:rPr>
          <w:rFonts w:hint="eastAsia" w:ascii="微软雅黑" w:hAnsi="仿宋" w:eastAsia="微软雅黑" w:cs="仿宋"/>
          <w:color w:val="auto"/>
          <w:sz w:val="21"/>
          <w:highlight w:val="none"/>
        </w:rPr>
        <w:t>方案设计</w:t>
      </w:r>
      <w:r>
        <w:rPr>
          <w:rFonts w:hint="eastAsia" w:ascii="微软雅黑" w:hAnsi="仿宋" w:eastAsia="微软雅黑" w:cs="仿宋"/>
          <w:color w:val="auto"/>
          <w:spacing w:val="-8"/>
          <w:sz w:val="21"/>
          <w:highlight w:val="none"/>
        </w:rPr>
        <w:t>、</w:t>
      </w:r>
      <w:r>
        <w:rPr>
          <w:rFonts w:hint="eastAsia" w:ascii="微软雅黑" w:hAnsi="仿宋" w:eastAsia="微软雅黑" w:cs="仿宋"/>
          <w:color w:val="auto"/>
          <w:sz w:val="21"/>
          <w:highlight w:val="none"/>
        </w:rPr>
        <w:t>初步设计阶段设计应</w:t>
      </w:r>
      <w:r>
        <w:rPr>
          <w:rFonts w:hint="eastAsia" w:ascii="微软雅黑" w:hAnsi="仿宋" w:eastAsia="微软雅黑" w:cs="仿宋"/>
          <w:color w:val="auto"/>
          <w:spacing w:val="-26"/>
          <w:sz w:val="21"/>
          <w:highlight w:val="none"/>
        </w:rPr>
        <w:t>达</w:t>
      </w:r>
      <w:r>
        <w:rPr>
          <w:rFonts w:hint="eastAsia" w:ascii="微软雅黑" w:hAnsi="仿宋" w:eastAsia="微软雅黑" w:cs="仿宋"/>
          <w:color w:val="auto"/>
          <w:sz w:val="21"/>
          <w:highlight w:val="none"/>
        </w:rPr>
        <w:t>《建筑工程设计文件编制深度规定</w:t>
      </w:r>
      <w:r>
        <w:rPr>
          <w:rFonts w:hint="eastAsia" w:ascii="微软雅黑" w:hAnsi="仿宋" w:eastAsia="微软雅黑" w:cs="仿宋"/>
          <w:color w:val="auto"/>
          <w:spacing w:val="-24"/>
          <w:sz w:val="21"/>
          <w:highlight w:val="none"/>
        </w:rPr>
        <w:t>》</w:t>
      </w:r>
      <w:r>
        <w:rPr>
          <w:rFonts w:hint="eastAsia" w:ascii="微软雅黑" w:hAnsi="仿宋" w:eastAsia="微软雅黑" w:cs="仿宋"/>
          <w:color w:val="auto"/>
          <w:sz w:val="21"/>
          <w:highlight w:val="none"/>
        </w:rPr>
        <w:t>及其他相应的设计深度要求规范的阶段设计深度</w:t>
      </w:r>
      <w:r>
        <w:rPr>
          <w:rFonts w:hint="eastAsia" w:ascii="微软雅黑" w:hAnsi="仿宋" w:eastAsia="微软雅黑" w:cs="仿宋"/>
          <w:color w:val="auto"/>
          <w:spacing w:val="-86"/>
          <w:sz w:val="21"/>
          <w:highlight w:val="none"/>
        </w:rPr>
        <w:t>。</w:t>
      </w:r>
      <w:r>
        <w:rPr>
          <w:rFonts w:hint="eastAsia" w:ascii="微软雅黑" w:hAnsi="仿宋" w:eastAsia="微软雅黑" w:cs="仿宋"/>
          <w:color w:val="auto"/>
          <w:sz w:val="21"/>
          <w:highlight w:val="none"/>
        </w:rPr>
        <w:t>凡是</w:t>
      </w:r>
      <w:r>
        <w:rPr>
          <w:rFonts w:hint="eastAsia" w:ascii="微软雅黑" w:hAnsi="仿宋" w:eastAsia="微软雅黑" w:cs="仿宋"/>
          <w:color w:val="auto"/>
          <w:sz w:val="21"/>
          <w:highlight w:val="none"/>
          <w:lang w:eastAsia="zh-CN"/>
        </w:rPr>
        <w:t>涉及</w:t>
      </w:r>
      <w:r>
        <w:rPr>
          <w:rFonts w:hint="eastAsia" w:ascii="微软雅黑" w:hAnsi="仿宋" w:eastAsia="微软雅黑" w:cs="仿宋"/>
          <w:color w:val="auto"/>
          <w:sz w:val="21"/>
          <w:highlight w:val="none"/>
        </w:rPr>
        <w:t>报批报建图纸文件</w:t>
      </w:r>
      <w:r>
        <w:rPr>
          <w:rFonts w:hint="eastAsia" w:ascii="微软雅黑" w:hAnsi="仿宋" w:eastAsia="微软雅黑" w:cs="仿宋"/>
          <w:color w:val="auto"/>
          <w:spacing w:val="-84"/>
          <w:sz w:val="21"/>
          <w:highlight w:val="none"/>
        </w:rPr>
        <w:t>，</w:t>
      </w:r>
      <w:r>
        <w:rPr>
          <w:rFonts w:hint="eastAsia" w:ascii="微软雅黑" w:hAnsi="仿宋" w:eastAsia="微软雅黑" w:cs="仿宋"/>
          <w:color w:val="auto"/>
          <w:sz w:val="21"/>
          <w:highlight w:val="none"/>
        </w:rPr>
        <w:t>均需要按专业主管部门的报审要求，按时报送，并负责通过审批（如需或按甲方要求为准）。</w:t>
      </w:r>
    </w:p>
    <w:p w14:paraId="516FF53F">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p>
    <w:p w14:paraId="14C3622C">
      <w:pPr>
        <w:pageBreakBefore w:val="0"/>
        <w:widowControl/>
        <w:tabs>
          <w:tab w:val="left" w:pos="998"/>
        </w:tabs>
        <w:kinsoku/>
        <w:wordWrap/>
        <w:overflowPunct/>
        <w:topLinePunct w:val="0"/>
        <w:autoSpaceDE w:val="0"/>
        <w:autoSpaceDN w:val="0"/>
        <w:bidi w:val="0"/>
        <w:adjustRightInd/>
        <w:snapToGrid/>
        <w:spacing w:before="200" w:beforeAutospacing="0" w:afterAutospacing="0" w:line="240" w:lineRule="auto"/>
        <w:ind w:left="0" w:leftChars="0" w:right="0" w:rightChars="0" w:firstLine="0" w:firstLineChars="0"/>
        <w:jc w:val="left"/>
        <w:textAlignment w:val="auto"/>
        <w:outlineLvl w:val="1"/>
        <w:rPr>
          <w:rFonts w:hint="eastAsia" w:ascii="微软雅黑" w:hAnsi="仿宋" w:eastAsia="微软雅黑" w:cs="仿宋"/>
          <w:b/>
          <w:color w:val="auto"/>
          <w:sz w:val="21"/>
          <w:highlight w:val="none"/>
        </w:rPr>
      </w:pPr>
      <w:r>
        <w:rPr>
          <w:rFonts w:hint="eastAsia" w:ascii="微软雅黑" w:hAnsi="仿宋" w:eastAsia="微软雅黑" w:cs="仿宋"/>
          <w:b/>
          <w:color w:val="auto"/>
          <w:spacing w:val="2"/>
          <w:sz w:val="21"/>
          <w:highlight w:val="none"/>
          <w:lang w:val="en-US" w:eastAsia="zh-CN"/>
        </w:rPr>
        <w:t>7</w:t>
      </w:r>
      <w:r>
        <w:rPr>
          <w:rFonts w:hint="eastAsia" w:ascii="微软雅黑" w:hAnsi="仿宋" w:eastAsia="微软雅黑" w:cs="仿宋"/>
          <w:b/>
          <w:color w:val="auto"/>
          <w:spacing w:val="2"/>
          <w:sz w:val="21"/>
          <w:highlight w:val="none"/>
        </w:rPr>
        <w:t>.</w:t>
      </w:r>
      <w:r>
        <w:rPr>
          <w:rFonts w:hint="eastAsia" w:ascii="微软雅黑" w:hAnsi="仿宋" w:eastAsia="微软雅黑" w:cs="仿宋"/>
          <w:b/>
          <w:color w:val="auto"/>
          <w:sz w:val="21"/>
          <w:highlight w:val="none"/>
        </w:rPr>
        <w:t>3</w:t>
      </w:r>
      <w:r>
        <w:rPr>
          <w:rFonts w:hint="eastAsia" w:ascii="微软雅黑" w:hAnsi="仿宋" w:eastAsia="微软雅黑" w:cs="仿宋"/>
          <w:b/>
          <w:color w:val="auto"/>
          <w:sz w:val="21"/>
          <w:highlight w:val="none"/>
        </w:rPr>
        <w:tab/>
      </w:r>
      <w:r>
        <w:rPr>
          <w:rFonts w:hint="eastAsia" w:ascii="微软雅黑" w:hAnsi="仿宋" w:eastAsia="微软雅黑" w:cs="仿宋"/>
          <w:b/>
          <w:color w:val="auto"/>
          <w:sz w:val="21"/>
          <w:highlight w:val="none"/>
        </w:rPr>
        <w:t>成</w:t>
      </w:r>
      <w:r>
        <w:rPr>
          <w:rFonts w:hint="eastAsia" w:ascii="微软雅黑" w:hAnsi="仿宋" w:eastAsia="微软雅黑" w:cs="仿宋"/>
          <w:b/>
          <w:color w:val="auto"/>
          <w:spacing w:val="4"/>
          <w:sz w:val="21"/>
          <w:highlight w:val="none"/>
        </w:rPr>
        <w:t>果</w:t>
      </w:r>
      <w:r>
        <w:rPr>
          <w:rFonts w:hint="eastAsia" w:ascii="微软雅黑" w:hAnsi="仿宋" w:eastAsia="微软雅黑" w:cs="仿宋"/>
          <w:b/>
          <w:color w:val="auto"/>
          <w:sz w:val="21"/>
          <w:highlight w:val="none"/>
        </w:rPr>
        <w:t>具体</w:t>
      </w:r>
      <w:r>
        <w:rPr>
          <w:rFonts w:hint="eastAsia" w:ascii="微软雅黑" w:hAnsi="仿宋" w:eastAsia="微软雅黑" w:cs="仿宋"/>
          <w:b/>
          <w:color w:val="auto"/>
          <w:spacing w:val="4"/>
          <w:sz w:val="21"/>
          <w:highlight w:val="none"/>
        </w:rPr>
        <w:t>内</w:t>
      </w:r>
      <w:r>
        <w:rPr>
          <w:rFonts w:hint="eastAsia" w:ascii="微软雅黑" w:hAnsi="仿宋" w:eastAsia="微软雅黑" w:cs="仿宋"/>
          <w:b/>
          <w:color w:val="auto"/>
          <w:sz w:val="21"/>
          <w:highlight w:val="none"/>
        </w:rPr>
        <w:t>容和</w:t>
      </w:r>
      <w:r>
        <w:rPr>
          <w:rFonts w:hint="eastAsia" w:ascii="微软雅黑" w:hAnsi="仿宋" w:eastAsia="微软雅黑" w:cs="仿宋"/>
          <w:b/>
          <w:color w:val="auto"/>
          <w:spacing w:val="4"/>
          <w:sz w:val="21"/>
          <w:highlight w:val="none"/>
        </w:rPr>
        <w:t>要</w:t>
      </w:r>
      <w:r>
        <w:rPr>
          <w:rFonts w:hint="eastAsia" w:ascii="微软雅黑" w:hAnsi="仿宋" w:eastAsia="微软雅黑" w:cs="仿宋"/>
          <w:b/>
          <w:color w:val="auto"/>
          <w:sz w:val="21"/>
          <w:highlight w:val="none"/>
        </w:rPr>
        <w:t>求</w:t>
      </w:r>
    </w:p>
    <w:p w14:paraId="382498DE">
      <w:pPr>
        <w:pageBreakBefore w:val="0"/>
        <w:widowControl/>
        <w:tabs>
          <w:tab w:val="left" w:pos="840"/>
        </w:tabs>
        <w:kinsoku/>
        <w:wordWrap/>
        <w:overflowPunct/>
        <w:topLinePunct w:val="0"/>
        <w:autoSpaceDE w:val="0"/>
        <w:autoSpaceDN w:val="0"/>
        <w:bidi w:val="0"/>
        <w:adjustRightInd/>
        <w:snapToGrid/>
        <w:spacing w:beforeAutospacing="0" w:afterAutospacing="0" w:line="300" w:lineRule="auto"/>
        <w:ind w:left="0" w:leftChars="0" w:right="0" w:rightChars="0" w:firstLine="428"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b/>
          <w:color w:val="auto"/>
          <w:spacing w:val="2"/>
          <w:sz w:val="21"/>
          <w:highlight w:val="none"/>
          <w:lang w:val="en-US" w:eastAsia="zh-CN"/>
        </w:rPr>
        <w:t>7</w:t>
      </w:r>
      <w:r>
        <w:rPr>
          <w:rFonts w:hint="eastAsia" w:ascii="微软雅黑" w:hAnsi="仿宋" w:eastAsia="微软雅黑" w:cs="仿宋"/>
          <w:b/>
          <w:color w:val="auto"/>
          <w:sz w:val="21"/>
          <w:highlight w:val="none"/>
        </w:rPr>
        <w:t>.</w:t>
      </w:r>
      <w:r>
        <w:rPr>
          <w:rFonts w:hint="eastAsia" w:ascii="微软雅黑" w:hAnsi="仿宋" w:eastAsia="微软雅黑" w:cs="仿宋"/>
          <w:b/>
          <w:color w:val="auto"/>
          <w:spacing w:val="4"/>
          <w:sz w:val="21"/>
          <w:highlight w:val="none"/>
        </w:rPr>
        <w:t>3</w:t>
      </w:r>
      <w:r>
        <w:rPr>
          <w:rFonts w:hint="eastAsia" w:ascii="微软雅黑" w:hAnsi="仿宋" w:eastAsia="微软雅黑" w:cs="仿宋"/>
          <w:b/>
          <w:color w:val="auto"/>
          <w:sz w:val="21"/>
          <w:highlight w:val="none"/>
        </w:rPr>
        <w:t>.1</w:t>
      </w:r>
      <w:r>
        <w:rPr>
          <w:rFonts w:hint="eastAsia" w:ascii="微软雅黑" w:hAnsi="仿宋" w:eastAsia="微软雅黑" w:cs="仿宋"/>
          <w:color w:val="auto"/>
          <w:sz w:val="21"/>
          <w:highlight w:val="none"/>
        </w:rPr>
        <w:tab/>
      </w:r>
      <w:r>
        <w:rPr>
          <w:rFonts w:hint="eastAsia" w:ascii="微软雅黑" w:hAnsi="仿宋" w:eastAsia="微软雅黑" w:cs="仿宋"/>
          <w:b/>
          <w:color w:val="auto"/>
          <w:sz w:val="21"/>
          <w:highlight w:val="none"/>
        </w:rPr>
        <w:t>成果内</w:t>
      </w:r>
      <w:r>
        <w:rPr>
          <w:rFonts w:hint="eastAsia" w:ascii="微软雅黑" w:hAnsi="仿宋" w:eastAsia="微软雅黑" w:cs="仿宋"/>
          <w:b/>
          <w:color w:val="auto"/>
          <w:spacing w:val="2"/>
          <w:sz w:val="21"/>
          <w:highlight w:val="none"/>
        </w:rPr>
        <w:t>容</w:t>
      </w:r>
      <w:r>
        <w:rPr>
          <w:rFonts w:hint="eastAsia" w:ascii="微软雅黑" w:hAnsi="仿宋" w:eastAsia="微软雅黑" w:cs="仿宋"/>
          <w:b/>
          <w:color w:val="auto"/>
          <w:sz w:val="21"/>
          <w:highlight w:val="none"/>
        </w:rPr>
        <w:t>：</w:t>
      </w:r>
    </w:p>
    <w:p w14:paraId="75EB55F2">
      <w:pPr>
        <w:pageBreakBefore w:val="0"/>
        <w:widowControl/>
        <w:tabs>
          <w:tab w:val="left" w:pos="466"/>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设计成果文件内容分</w:t>
      </w:r>
      <w:r>
        <w:rPr>
          <w:rFonts w:hint="eastAsia" w:ascii="微软雅黑" w:hAnsi="仿宋" w:eastAsia="微软雅黑" w:cs="仿宋"/>
          <w:color w:val="auto"/>
          <w:sz w:val="21"/>
          <w:highlight w:val="none"/>
          <w:lang w:eastAsia="zh-CN"/>
        </w:rPr>
        <w:t>方案设计、初步设计、施工图设计三个阶段</w:t>
      </w:r>
      <w:r>
        <w:rPr>
          <w:rFonts w:hint="eastAsia" w:ascii="微软雅黑" w:hAnsi="仿宋" w:eastAsia="微软雅黑" w:cs="仿宋"/>
          <w:color w:val="auto"/>
          <w:spacing w:val="-12"/>
          <w:sz w:val="21"/>
          <w:highlight w:val="none"/>
        </w:rPr>
        <w:t>，</w:t>
      </w:r>
      <w:r>
        <w:rPr>
          <w:rFonts w:hint="eastAsia" w:ascii="微软雅黑" w:hAnsi="仿宋" w:eastAsia="微软雅黑" w:cs="仿宋"/>
          <w:color w:val="auto"/>
          <w:sz w:val="21"/>
          <w:highlight w:val="none"/>
        </w:rPr>
        <w:t>不同阶段设计成果文件内容不同。</w:t>
      </w:r>
    </w:p>
    <w:p w14:paraId="2B26C773">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（1）方案阶段：</w:t>
      </w:r>
    </w:p>
    <w:p w14:paraId="6C6DBE18">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设计说明书。内容包括：项目概况；现状及存在问题的分析；方案设计理念及推导；设计总说明；相关技术难点说明；其他必要说明；投资估算等；</w:t>
      </w:r>
      <w:r>
        <w:rPr>
          <w:rFonts w:hint="eastAsia" w:ascii="微软雅黑" w:hAnsi="仿宋" w:eastAsia="微软雅黑" w:cs="仿宋"/>
          <w:color w:val="auto"/>
          <w:sz w:val="21"/>
          <w:highlight w:val="none"/>
        </w:rPr>
        <w:tab/>
      </w:r>
      <w:r>
        <w:rPr>
          <w:rFonts w:hint="eastAsia" w:ascii="微软雅黑" w:hAnsi="仿宋" w:eastAsia="微软雅黑" w:cs="仿宋"/>
          <w:color w:val="auto"/>
          <w:sz w:val="21"/>
          <w:highlight w:val="none"/>
        </w:rPr>
        <w:t></w:t>
      </w:r>
    </w:p>
    <w:p w14:paraId="4FB9720E">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lang w:eastAsia="zh-CN"/>
        </w:rPr>
      </w:pPr>
      <w:r>
        <w:rPr>
          <w:rFonts w:hint="eastAsia" w:ascii="微软雅黑" w:hAnsi="仿宋" w:eastAsia="微软雅黑" w:cs="仿宋"/>
          <w:color w:val="auto"/>
          <w:sz w:val="21"/>
          <w:highlight w:val="none"/>
        </w:rPr>
        <w:t>技术图纸或文本；</w:t>
      </w:r>
    </w:p>
    <w:p w14:paraId="2B77AC9B">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设计图纸包括效果图、各层总平面图，主要位置剖、立面图，景观节点设计平面图与透视图；</w:t>
      </w:r>
    </w:p>
    <w:p w14:paraId="252C6974">
      <w:pPr>
        <w:pageBreakBefore w:val="0"/>
        <w:widowControl/>
        <w:tabs>
          <w:tab w:val="left" w:pos="1670"/>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w:t>
      </w:r>
      <w:r>
        <w:rPr>
          <w:rFonts w:hint="eastAsia" w:ascii="微软雅黑" w:hAnsi="仿宋" w:eastAsia="微软雅黑" w:cs="仿宋"/>
          <w:color w:val="auto"/>
          <w:sz w:val="21"/>
          <w:highlight w:val="none"/>
          <w:lang w:val="en-US" w:eastAsia="zh-CN"/>
        </w:rPr>
        <w:t>2</w:t>
      </w:r>
      <w:r>
        <w:rPr>
          <w:rFonts w:hint="eastAsia" w:ascii="微软雅黑" w:hAnsi="仿宋" w:eastAsia="微软雅黑" w:cs="仿宋"/>
          <w:color w:val="auto"/>
          <w:sz w:val="21"/>
          <w:highlight w:val="none"/>
        </w:rPr>
        <w:t>）初步设计阶段：</w:t>
      </w:r>
    </w:p>
    <w:p w14:paraId="5E844839">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设计说明书</w:t>
      </w:r>
    </w:p>
    <w:p w14:paraId="48E5D8B0">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lang w:eastAsia="zh-CN"/>
        </w:rPr>
      </w:pPr>
      <w:r>
        <w:rPr>
          <w:rFonts w:hint="eastAsia" w:ascii="微软雅黑" w:hAnsi="仿宋" w:eastAsia="微软雅黑" w:cs="仿宋"/>
          <w:color w:val="auto"/>
          <w:sz w:val="21"/>
          <w:highlight w:val="none"/>
        </w:rPr>
        <w:t>总平面图</w:t>
      </w:r>
    </w:p>
    <w:p w14:paraId="4F3AACA4">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建筑设计技术图：①平面功能规划（含交通）、立面造型、剖面及构造等；②单体建筑平面图等。</w:t>
      </w:r>
    </w:p>
    <w:p w14:paraId="158CC852">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结构设计图：地下部分：桩型选择、基础选型、柱网选择、荷载选择(含覆土、机电设备等)</w:t>
      </w:r>
    </w:p>
    <w:p w14:paraId="136F1067">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供配电设备设计图</w:t>
      </w:r>
    </w:p>
    <w:p w14:paraId="4737103F">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给排水设计图</w:t>
      </w:r>
    </w:p>
    <w:p w14:paraId="1224FA0E">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lang w:eastAsia="zh-CN"/>
        </w:rPr>
      </w:pPr>
      <w:r>
        <w:rPr>
          <w:rFonts w:hint="eastAsia" w:ascii="微软雅黑" w:hAnsi="仿宋" w:eastAsia="微软雅黑" w:cs="仿宋"/>
          <w:color w:val="auto"/>
          <w:sz w:val="21"/>
          <w:highlight w:val="none"/>
        </w:rPr>
        <w:t>暖通空调设计图</w:t>
      </w:r>
    </w:p>
    <w:p w14:paraId="77AB05F4">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lang w:eastAsia="zh-CN"/>
        </w:rPr>
      </w:pPr>
      <w:r>
        <w:rPr>
          <w:rFonts w:hint="eastAsia" w:ascii="微软雅黑" w:hAnsi="仿宋" w:eastAsia="微软雅黑" w:cs="仿宋"/>
          <w:color w:val="auto"/>
          <w:sz w:val="21"/>
          <w:highlight w:val="none"/>
        </w:rPr>
        <w:t>弱电智能化设计图：含电视、电话、网络、闭路监控、门禁、可视对讲、</w:t>
      </w:r>
      <w:r>
        <w:rPr>
          <w:rFonts w:hint="eastAsia" w:ascii="微软雅黑" w:hAnsi="仿宋" w:eastAsia="微软雅黑" w:cs="仿宋"/>
          <w:color w:val="auto"/>
          <w:sz w:val="21"/>
          <w:highlight w:val="none"/>
        </w:rPr>
        <w:tab/>
      </w:r>
      <w:r>
        <w:rPr>
          <w:rFonts w:hint="eastAsia" w:ascii="微软雅黑" w:hAnsi="仿宋" w:eastAsia="微软雅黑" w:cs="仿宋"/>
          <w:color w:val="auto"/>
          <w:sz w:val="21"/>
          <w:highlight w:val="none"/>
        </w:rPr>
        <w:t>车库管理、周界防范、电子公告、燃气自动抄表及报警等</w:t>
      </w:r>
    </w:p>
    <w:p w14:paraId="3D8DDB78">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综合管线设计图：</w:t>
      </w:r>
    </w:p>
    <w:p w14:paraId="469703B6">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总概算设计文件：按国家规范执行</w:t>
      </w:r>
    </w:p>
    <w:p w14:paraId="06D4D2A4">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w:t>
      </w:r>
      <w:r>
        <w:rPr>
          <w:rFonts w:hint="eastAsia" w:ascii="微软雅黑" w:hAnsi="仿宋" w:eastAsia="微软雅黑" w:cs="仿宋"/>
          <w:color w:val="auto"/>
          <w:sz w:val="21"/>
          <w:highlight w:val="none"/>
          <w:lang w:val="en-US" w:eastAsia="zh-CN"/>
        </w:rPr>
        <w:t>3</w:t>
      </w:r>
      <w:r>
        <w:rPr>
          <w:rFonts w:hint="eastAsia" w:ascii="微软雅黑" w:hAnsi="仿宋" w:eastAsia="微软雅黑" w:cs="仿宋"/>
          <w:color w:val="auto"/>
          <w:sz w:val="21"/>
          <w:highlight w:val="none"/>
        </w:rPr>
        <w:t>）</w:t>
      </w:r>
      <w:r>
        <w:rPr>
          <w:rFonts w:hint="eastAsia" w:ascii="微软雅黑" w:hAnsi="仿宋" w:eastAsia="微软雅黑" w:cs="仿宋"/>
          <w:color w:val="auto"/>
          <w:sz w:val="21"/>
          <w:highlight w:val="none"/>
          <w:lang w:val="en-US" w:eastAsia="zh-CN"/>
        </w:rPr>
        <w:t>施工图</w:t>
      </w:r>
      <w:r>
        <w:rPr>
          <w:rFonts w:hint="eastAsia" w:ascii="微软雅黑" w:hAnsi="仿宋" w:eastAsia="微软雅黑" w:cs="仿宋"/>
          <w:color w:val="auto"/>
          <w:sz w:val="21"/>
          <w:highlight w:val="none"/>
        </w:rPr>
        <w:t>阶段：</w:t>
      </w:r>
    </w:p>
    <w:p w14:paraId="4F28033C">
      <w:pPr>
        <w:pageBreakBefore w:val="0"/>
        <w:widowControl/>
        <w:tabs>
          <w:tab w:val="left" w:pos="840"/>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lang w:eastAsia="zh-CN"/>
        </w:rPr>
      </w:pPr>
      <w:r>
        <w:rPr>
          <w:rFonts w:hint="eastAsia" w:ascii="微软雅黑" w:hAnsi="仿宋" w:eastAsia="微软雅黑" w:cs="仿宋"/>
          <w:color w:val="auto"/>
          <w:sz w:val="21"/>
          <w:highlight w:val="none"/>
          <w:lang w:val="en-US" w:eastAsia="zh-CN"/>
        </w:rPr>
        <w:t>图纸必须包括</w:t>
      </w:r>
      <w:r>
        <w:rPr>
          <w:rFonts w:hint="eastAsia" w:ascii="微软雅黑" w:hAnsi="仿宋" w:eastAsia="微软雅黑" w:cs="仿宋"/>
          <w:color w:val="auto"/>
          <w:sz w:val="21"/>
          <w:highlight w:val="none"/>
        </w:rPr>
        <w:t>建筑、结构、给排水、强电、弱电、通风、幕墙、空调、消防</w:t>
      </w:r>
      <w:r>
        <w:rPr>
          <w:rFonts w:hint="eastAsia" w:ascii="微软雅黑" w:hAnsi="仿宋" w:eastAsia="微软雅黑" w:cs="仿宋"/>
          <w:color w:val="auto"/>
          <w:sz w:val="21"/>
          <w:highlight w:val="none"/>
          <w:lang w:val="en-US" w:eastAsia="zh-CN"/>
        </w:rPr>
        <w:t>等专业</w:t>
      </w:r>
      <w:r>
        <w:rPr>
          <w:rFonts w:hint="eastAsia" w:ascii="微软雅黑" w:hAnsi="仿宋" w:eastAsia="微软雅黑" w:cs="仿宋"/>
          <w:color w:val="auto"/>
          <w:sz w:val="21"/>
          <w:highlight w:val="none"/>
          <w:lang w:eastAsia="zh-CN"/>
        </w:rPr>
        <w:t>。</w:t>
      </w:r>
      <w:r>
        <w:rPr>
          <w:rFonts w:hint="eastAsia" w:ascii="微软雅黑" w:hAnsi="仿宋" w:eastAsia="微软雅黑" w:cs="仿宋"/>
          <w:color w:val="auto"/>
          <w:sz w:val="21"/>
          <w:highlight w:val="none"/>
        </w:rPr>
        <w:t>成果</w:t>
      </w:r>
      <w:r>
        <w:rPr>
          <w:rFonts w:hint="eastAsia" w:ascii="微软雅黑" w:hAnsi="仿宋" w:eastAsia="微软雅黑" w:cs="仿宋"/>
          <w:color w:val="auto"/>
          <w:sz w:val="21"/>
          <w:highlight w:val="none"/>
          <w:lang w:val="en-US" w:eastAsia="zh-CN"/>
        </w:rPr>
        <w:t>包括且不限于</w:t>
      </w:r>
      <w:r>
        <w:rPr>
          <w:rFonts w:hint="eastAsia" w:ascii="微软雅黑" w:hAnsi="仿宋" w:eastAsia="微软雅黑" w:cs="仿宋"/>
          <w:color w:val="auto"/>
          <w:sz w:val="21"/>
          <w:highlight w:val="none"/>
        </w:rPr>
        <w:t>：人防方案和施工图设计、方案设计、初步设计、施工图设计、建筑节能新技术的应用和设计、智能化技术审核、公区装修施工图、绿色建筑设计、海绵城市设计、基坑支护设计、园林景观设计、初步设计概算（需符合从化区财评中心概算评审送审要求）、泛光设计和装配式设计等满足相关规范和工作要求的内容</w:t>
      </w:r>
      <w:r>
        <w:rPr>
          <w:rFonts w:hint="eastAsia" w:ascii="微软雅黑" w:hAnsi="仿宋" w:eastAsia="微软雅黑" w:cs="仿宋"/>
          <w:color w:val="auto"/>
          <w:sz w:val="21"/>
          <w:highlight w:val="none"/>
          <w:lang w:eastAsia="zh-CN"/>
        </w:rPr>
        <w:t>。</w:t>
      </w:r>
    </w:p>
    <w:p w14:paraId="78D465B2">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p>
    <w:p w14:paraId="08898F1F">
      <w:pPr>
        <w:pageBreakBefore w:val="0"/>
        <w:widowControl/>
        <w:tabs>
          <w:tab w:val="left" w:pos="840"/>
        </w:tabs>
        <w:kinsoku/>
        <w:wordWrap/>
        <w:overflowPunct/>
        <w:topLinePunct w:val="0"/>
        <w:autoSpaceDE w:val="0"/>
        <w:autoSpaceDN w:val="0"/>
        <w:bidi w:val="0"/>
        <w:adjustRightInd/>
        <w:snapToGrid/>
        <w:spacing w:beforeAutospacing="0" w:afterAutospacing="0" w:line="300" w:lineRule="auto"/>
        <w:ind w:left="0" w:leftChars="0" w:right="0" w:rightChars="0" w:firstLine="428"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b/>
          <w:color w:val="auto"/>
          <w:spacing w:val="2"/>
          <w:sz w:val="21"/>
          <w:highlight w:val="none"/>
          <w:lang w:val="en-US" w:eastAsia="zh-CN"/>
        </w:rPr>
        <w:t>7</w:t>
      </w:r>
      <w:r>
        <w:rPr>
          <w:rFonts w:hint="eastAsia" w:ascii="微软雅黑" w:hAnsi="仿宋" w:eastAsia="微软雅黑" w:cs="仿宋"/>
          <w:b/>
          <w:color w:val="auto"/>
          <w:sz w:val="21"/>
          <w:highlight w:val="none"/>
        </w:rPr>
        <w:t>.</w:t>
      </w:r>
      <w:r>
        <w:rPr>
          <w:rFonts w:hint="eastAsia" w:ascii="微软雅黑" w:hAnsi="仿宋" w:eastAsia="微软雅黑" w:cs="仿宋"/>
          <w:b/>
          <w:color w:val="auto"/>
          <w:spacing w:val="4"/>
          <w:sz w:val="21"/>
          <w:highlight w:val="none"/>
        </w:rPr>
        <w:t>3</w:t>
      </w:r>
      <w:r>
        <w:rPr>
          <w:rFonts w:hint="eastAsia" w:ascii="微软雅黑" w:hAnsi="仿宋" w:eastAsia="微软雅黑" w:cs="仿宋"/>
          <w:b/>
          <w:color w:val="auto"/>
          <w:sz w:val="21"/>
          <w:highlight w:val="none"/>
        </w:rPr>
        <w:t>.2</w:t>
      </w:r>
      <w:r>
        <w:rPr>
          <w:rFonts w:hint="eastAsia" w:ascii="微软雅黑" w:hAnsi="仿宋" w:eastAsia="微软雅黑" w:cs="仿宋"/>
          <w:color w:val="auto"/>
          <w:sz w:val="21"/>
          <w:highlight w:val="none"/>
        </w:rPr>
        <w:tab/>
      </w:r>
      <w:r>
        <w:rPr>
          <w:rFonts w:hint="eastAsia" w:ascii="微软雅黑" w:hAnsi="仿宋" w:eastAsia="微软雅黑" w:cs="仿宋"/>
          <w:b/>
          <w:color w:val="auto"/>
          <w:sz w:val="21"/>
          <w:highlight w:val="none"/>
        </w:rPr>
        <w:t>成</w:t>
      </w:r>
      <w:r>
        <w:rPr>
          <w:rFonts w:hint="eastAsia" w:ascii="微软雅黑" w:hAnsi="仿宋" w:eastAsia="微软雅黑" w:cs="仿宋"/>
          <w:b/>
          <w:color w:val="auto"/>
          <w:spacing w:val="2"/>
          <w:sz w:val="21"/>
          <w:highlight w:val="none"/>
        </w:rPr>
        <w:t>果</w:t>
      </w:r>
      <w:r>
        <w:rPr>
          <w:rFonts w:hint="eastAsia" w:ascii="微软雅黑" w:hAnsi="仿宋" w:eastAsia="微软雅黑" w:cs="仿宋"/>
          <w:b/>
          <w:color w:val="auto"/>
          <w:sz w:val="21"/>
          <w:highlight w:val="none"/>
        </w:rPr>
        <w:t>要求</w:t>
      </w:r>
    </w:p>
    <w:p w14:paraId="7E15915E">
      <w:pPr>
        <w:pageBreakBefore w:val="0"/>
        <w:widowControl/>
        <w:tabs>
          <w:tab w:val="left" w:pos="480"/>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1、各阶段所有提供的效果图必须同时提交电子版文件，精度要求：分辨率不低于4k×4k。</w:t>
      </w:r>
    </w:p>
    <w:p w14:paraId="6E56185D">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2、在规划红线范围内，设计人应保证按规划及建筑功能要求、配套设施要求完成本工程造价中包含的全部项目的专业专项设计</w:t>
      </w:r>
      <w:r>
        <w:rPr>
          <w:rFonts w:hint="eastAsia" w:ascii="微软雅黑" w:hAnsi="仿宋" w:eastAsia="微软雅黑" w:cs="仿宋"/>
          <w:color w:val="auto"/>
          <w:spacing w:val="-50"/>
          <w:sz w:val="21"/>
          <w:highlight w:val="none"/>
        </w:rPr>
        <w:t>。</w:t>
      </w:r>
      <w:r>
        <w:rPr>
          <w:rFonts w:hint="eastAsia" w:ascii="微软雅黑" w:hAnsi="仿宋" w:eastAsia="微软雅黑" w:cs="仿宋"/>
          <w:color w:val="auto"/>
          <w:sz w:val="21"/>
          <w:highlight w:val="none"/>
        </w:rPr>
        <w:t>限于专业资质问题不能进行的专项设计（</w:t>
      </w:r>
      <w:r>
        <w:rPr>
          <w:rFonts w:hint="eastAsia" w:ascii="微软雅黑" w:hAnsi="仿宋" w:eastAsia="微软雅黑" w:cs="仿宋"/>
          <w:color w:val="auto"/>
          <w:spacing w:val="60"/>
          <w:sz w:val="21"/>
          <w:highlight w:val="none"/>
        </w:rPr>
        <w:t>如</w:t>
      </w:r>
      <w:r>
        <w:rPr>
          <w:rFonts w:hint="eastAsia" w:ascii="微软雅黑" w:hAnsi="仿宋" w:eastAsia="微软雅黑" w:cs="仿宋"/>
          <w:color w:val="auto"/>
          <w:sz w:val="21"/>
          <w:highlight w:val="none"/>
        </w:rPr>
        <w:t>1</w:t>
      </w:r>
      <w:r>
        <w:rPr>
          <w:rFonts w:hint="eastAsia" w:ascii="微软雅黑" w:hAnsi="仿宋" w:eastAsia="微软雅黑" w:cs="仿宋"/>
          <w:color w:val="auto"/>
          <w:spacing w:val="60"/>
          <w:sz w:val="21"/>
          <w:highlight w:val="none"/>
        </w:rPr>
        <w:t>0</w:t>
      </w:r>
      <w:r>
        <w:rPr>
          <w:rFonts w:hint="eastAsia" w:ascii="微软雅黑" w:hAnsi="仿宋" w:eastAsia="微软雅黑" w:cs="仿宋"/>
          <w:color w:val="auto"/>
          <w:sz w:val="21"/>
          <w:highlight w:val="none"/>
        </w:rPr>
        <w:t>千伏高压供电</w:t>
      </w:r>
      <w:r>
        <w:rPr>
          <w:rFonts w:hint="eastAsia" w:ascii="微软雅黑" w:hAnsi="仿宋" w:eastAsia="微软雅黑" w:cs="仿宋"/>
          <w:color w:val="auto"/>
          <w:spacing w:val="-42"/>
          <w:sz w:val="21"/>
          <w:highlight w:val="none"/>
        </w:rPr>
        <w:t>、</w:t>
      </w:r>
      <w:r>
        <w:rPr>
          <w:rFonts w:hint="eastAsia" w:ascii="微软雅黑" w:hAnsi="仿宋" w:eastAsia="微软雅黑" w:cs="仿宋"/>
          <w:color w:val="auto"/>
          <w:sz w:val="21"/>
          <w:highlight w:val="none"/>
        </w:rPr>
        <w:t>红线外市政给排水及供电工程</w:t>
      </w:r>
      <w:r>
        <w:rPr>
          <w:rFonts w:hint="eastAsia" w:ascii="微软雅黑" w:hAnsi="仿宋" w:eastAsia="微软雅黑" w:cs="仿宋"/>
          <w:color w:val="auto"/>
          <w:spacing w:val="-44"/>
          <w:sz w:val="21"/>
          <w:highlight w:val="none"/>
        </w:rPr>
        <w:t>、</w:t>
      </w:r>
      <w:r>
        <w:rPr>
          <w:rFonts w:hint="eastAsia" w:ascii="微软雅黑" w:hAnsi="仿宋" w:eastAsia="微软雅黑" w:cs="仿宋"/>
          <w:color w:val="auto"/>
          <w:sz w:val="21"/>
          <w:highlight w:val="none"/>
        </w:rPr>
        <w:t>装修</w:t>
      </w:r>
      <w:r>
        <w:rPr>
          <w:rFonts w:hint="eastAsia" w:ascii="微软雅黑" w:hAnsi="仿宋" w:eastAsia="微软雅黑" w:cs="仿宋"/>
          <w:color w:val="auto"/>
          <w:spacing w:val="-44"/>
          <w:sz w:val="21"/>
          <w:highlight w:val="none"/>
        </w:rPr>
        <w:t>、</w:t>
      </w:r>
      <w:r>
        <w:rPr>
          <w:rFonts w:hint="eastAsia" w:ascii="微软雅黑" w:hAnsi="仿宋" w:eastAsia="微软雅黑" w:cs="仿宋"/>
          <w:color w:val="auto"/>
          <w:sz w:val="21"/>
          <w:highlight w:val="none"/>
        </w:rPr>
        <w:t>园林景观</w:t>
      </w:r>
      <w:r>
        <w:rPr>
          <w:rFonts w:hint="eastAsia" w:ascii="微软雅黑" w:hAnsi="仿宋" w:eastAsia="微软雅黑" w:cs="仿宋"/>
          <w:color w:val="auto"/>
          <w:spacing w:val="-40"/>
          <w:sz w:val="21"/>
          <w:highlight w:val="none"/>
        </w:rPr>
        <w:t>、</w:t>
      </w:r>
      <w:r>
        <w:rPr>
          <w:rFonts w:hint="eastAsia" w:ascii="微软雅黑" w:hAnsi="仿宋" w:eastAsia="微软雅黑" w:cs="仿宋"/>
          <w:color w:val="auto"/>
          <w:sz w:val="21"/>
          <w:highlight w:val="none"/>
        </w:rPr>
        <w:t>泛光照明等</w:t>
      </w:r>
      <w:r>
        <w:rPr>
          <w:rFonts w:hint="eastAsia" w:ascii="微软雅黑" w:hAnsi="仿宋" w:eastAsia="微软雅黑" w:cs="仿宋"/>
          <w:color w:val="auto"/>
          <w:spacing w:val="-120"/>
          <w:sz w:val="21"/>
          <w:highlight w:val="none"/>
        </w:rPr>
        <w:t>）</w:t>
      </w:r>
      <w:r>
        <w:rPr>
          <w:rFonts w:hint="eastAsia" w:ascii="微软雅黑" w:hAnsi="仿宋" w:eastAsia="微软雅黑" w:cs="仿宋"/>
          <w:color w:val="auto"/>
          <w:sz w:val="21"/>
          <w:highlight w:val="none"/>
        </w:rPr>
        <w:t>，由设计方报甲方同意后进行分包</w:t>
      </w:r>
      <w:r>
        <w:rPr>
          <w:rFonts w:hint="eastAsia" w:ascii="微软雅黑" w:hAnsi="仿宋" w:eastAsia="微软雅黑" w:cs="仿宋"/>
          <w:color w:val="auto"/>
          <w:spacing w:val="-26"/>
          <w:sz w:val="21"/>
          <w:highlight w:val="none"/>
        </w:rPr>
        <w:t>，</w:t>
      </w:r>
      <w:r>
        <w:rPr>
          <w:rFonts w:hint="eastAsia" w:ascii="微软雅黑" w:hAnsi="仿宋" w:eastAsia="微软雅黑" w:cs="仿宋"/>
          <w:color w:val="auto"/>
          <w:sz w:val="21"/>
          <w:highlight w:val="none"/>
        </w:rPr>
        <w:t>专项分包设计费由设计人承担</w:t>
      </w:r>
      <w:r>
        <w:rPr>
          <w:rFonts w:hint="eastAsia" w:ascii="微软雅黑" w:hAnsi="仿宋" w:eastAsia="微软雅黑" w:cs="仿宋"/>
          <w:color w:val="auto"/>
          <w:spacing w:val="-24"/>
          <w:sz w:val="21"/>
          <w:highlight w:val="none"/>
        </w:rPr>
        <w:t>。</w:t>
      </w:r>
      <w:r>
        <w:rPr>
          <w:rFonts w:hint="eastAsia" w:ascii="微软雅黑" w:hAnsi="仿宋" w:eastAsia="微软雅黑" w:cs="仿宋"/>
          <w:color w:val="auto"/>
          <w:sz w:val="21"/>
          <w:highlight w:val="none"/>
        </w:rPr>
        <w:t>建筑主体设计单位全面负责管理和协调专业分包单位</w:t>
      </w:r>
      <w:r>
        <w:rPr>
          <w:rFonts w:hint="eastAsia" w:ascii="微软雅黑" w:hAnsi="仿宋" w:eastAsia="微软雅黑" w:cs="仿宋"/>
          <w:color w:val="auto"/>
          <w:spacing w:val="-16"/>
          <w:sz w:val="21"/>
          <w:highlight w:val="none"/>
        </w:rPr>
        <w:t>。</w:t>
      </w:r>
      <w:r>
        <w:rPr>
          <w:rFonts w:hint="eastAsia" w:ascii="微软雅黑" w:hAnsi="仿宋" w:eastAsia="微软雅黑" w:cs="仿宋"/>
          <w:color w:val="auto"/>
          <w:sz w:val="21"/>
          <w:highlight w:val="none"/>
        </w:rPr>
        <w:t>专项分包各阶段设计文件中</w:t>
      </w:r>
      <w:r>
        <w:rPr>
          <w:rFonts w:hint="eastAsia" w:ascii="微软雅黑" w:hAnsi="仿宋" w:eastAsia="微软雅黑" w:cs="仿宋"/>
          <w:color w:val="auto"/>
          <w:spacing w:val="-18"/>
          <w:sz w:val="21"/>
          <w:highlight w:val="none"/>
        </w:rPr>
        <w:t>，</w:t>
      </w:r>
      <w:r>
        <w:rPr>
          <w:rFonts w:hint="eastAsia" w:ascii="微软雅黑" w:hAnsi="仿宋" w:eastAsia="微软雅黑" w:cs="仿宋"/>
          <w:color w:val="auto"/>
          <w:sz w:val="21"/>
          <w:highlight w:val="none"/>
        </w:rPr>
        <w:t>须设计人校核确认</w:t>
      </w:r>
      <w:r>
        <w:rPr>
          <w:rFonts w:hint="eastAsia" w:ascii="微软雅黑" w:hAnsi="仿宋" w:eastAsia="微软雅黑" w:cs="仿宋"/>
          <w:color w:val="auto"/>
          <w:spacing w:val="-16"/>
          <w:sz w:val="21"/>
          <w:highlight w:val="none"/>
        </w:rPr>
        <w:t>，</w:t>
      </w:r>
      <w:r>
        <w:rPr>
          <w:rFonts w:hint="eastAsia" w:ascii="微软雅黑" w:hAnsi="仿宋" w:eastAsia="微软雅黑" w:cs="仿宋"/>
          <w:color w:val="auto"/>
          <w:sz w:val="21"/>
          <w:highlight w:val="none"/>
        </w:rPr>
        <w:t>并由项目负责人及专项分包方人员进行会签</w:t>
      </w:r>
      <w:r>
        <w:rPr>
          <w:rFonts w:hint="eastAsia" w:ascii="微软雅黑" w:hAnsi="仿宋" w:eastAsia="微软雅黑" w:cs="仿宋"/>
          <w:color w:val="auto"/>
          <w:spacing w:val="-86"/>
          <w:sz w:val="21"/>
          <w:highlight w:val="none"/>
        </w:rPr>
        <w:t>、</w:t>
      </w:r>
      <w:r>
        <w:rPr>
          <w:rFonts w:hint="eastAsia" w:ascii="微软雅黑" w:hAnsi="仿宋" w:eastAsia="微软雅黑" w:cs="仿宋"/>
          <w:color w:val="auto"/>
          <w:sz w:val="21"/>
          <w:highlight w:val="none"/>
        </w:rPr>
        <w:t>盖章确</w:t>
      </w:r>
      <w:r>
        <w:rPr>
          <w:rFonts w:hint="eastAsia" w:ascii="微软雅黑" w:hAnsi="仿宋" w:eastAsia="微软雅黑" w:cs="仿宋"/>
          <w:color w:val="auto"/>
          <w:spacing w:val="-84"/>
          <w:sz w:val="21"/>
          <w:highlight w:val="none"/>
        </w:rPr>
        <w:t>认</w:t>
      </w:r>
      <w:r>
        <w:rPr>
          <w:rFonts w:hint="eastAsia" w:ascii="微软雅黑" w:hAnsi="仿宋" w:eastAsia="微软雅黑" w:cs="仿宋"/>
          <w:color w:val="auto"/>
          <w:sz w:val="21"/>
          <w:highlight w:val="none"/>
        </w:rPr>
        <w:t>（设计图要求含有</w:t>
      </w:r>
      <w:r>
        <w:rPr>
          <w:rFonts w:hint="eastAsia" w:ascii="微软雅黑" w:hAnsi="仿宋" w:eastAsia="微软雅黑" w:cs="仿宋"/>
          <w:color w:val="auto"/>
          <w:sz w:val="21"/>
          <w:highlight w:val="none"/>
          <w:lang w:eastAsia="zh-CN"/>
        </w:rPr>
        <w:t>两家</w:t>
      </w:r>
      <w:r>
        <w:rPr>
          <w:rFonts w:hint="eastAsia" w:ascii="微软雅黑" w:hAnsi="仿宋" w:eastAsia="微软雅黑" w:cs="仿宋"/>
          <w:color w:val="auto"/>
          <w:sz w:val="21"/>
          <w:highlight w:val="none"/>
        </w:rPr>
        <w:t>单位的图签，双图签出图）。</w:t>
      </w:r>
    </w:p>
    <w:p w14:paraId="71CC0A2B">
      <w:pPr>
        <w:pageBreakBefore w:val="0"/>
        <w:widowControl/>
        <w:tabs>
          <w:tab w:val="left" w:pos="480"/>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3、中标设计单位按合同约定的时限将设计成果文件或资料交付至本项目甲方指定的地点，相关费用（包括运输、邮寄、电传、关税等费用）已经含于设计费中。</w:t>
      </w:r>
    </w:p>
    <w:p w14:paraId="7255DC53">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4、在报建过程中需要提供设计成果文件或设计中间资料的电子文档的，中标设计单位应无偿提供，交至政府有关部门的报建图纸文件需按该部门的具体要求进行提供，</w:t>
      </w:r>
      <w:r>
        <w:rPr>
          <w:rFonts w:hint="eastAsia" w:ascii="微软雅黑" w:hAnsi="仿宋" w:eastAsia="微软雅黑" w:cs="仿宋"/>
          <w:color w:val="auto"/>
          <w:sz w:val="21"/>
          <w:highlight w:val="none"/>
          <w:lang w:val="en-US" w:eastAsia="zh-CN"/>
        </w:rPr>
        <w:t xml:space="preserve"> </w:t>
      </w:r>
      <w:r>
        <w:rPr>
          <w:rFonts w:hint="eastAsia" w:ascii="微软雅黑" w:hAnsi="仿宋" w:eastAsia="微软雅黑" w:cs="仿宋"/>
          <w:color w:val="auto"/>
          <w:sz w:val="21"/>
          <w:highlight w:val="none"/>
        </w:rPr>
        <w:t>并负责网上填报资料。报建费用（除行政事业性收费由甲方负责缴纳外）由设计单位负责。各阶段的汇报文件和送审文件晒制费用包含在设计费中，不再单独计取。</w:t>
      </w:r>
    </w:p>
    <w:p w14:paraId="06B9D862">
      <w:pPr>
        <w:pageBreakBefore w:val="0"/>
        <w:widowControl/>
        <w:tabs>
          <w:tab w:val="left" w:pos="840"/>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lang w:eastAsia="zh-CN"/>
        </w:rPr>
      </w:pPr>
    </w:p>
    <w:p w14:paraId="38283DD7">
      <w:pPr>
        <w:pageBreakBefore w:val="0"/>
        <w:widowControl/>
        <w:kinsoku/>
        <w:wordWrap/>
        <w:overflowPunct/>
        <w:topLinePunct w:val="0"/>
        <w:autoSpaceDE w:val="0"/>
        <w:autoSpaceDN w:val="0"/>
        <w:bidi w:val="0"/>
        <w:adjustRightInd/>
        <w:snapToGrid/>
        <w:spacing w:beforeAutospacing="0" w:afterAutospacing="0" w:line="300" w:lineRule="auto"/>
        <w:ind w:right="0" w:rightChars="0"/>
        <w:jc w:val="left"/>
        <w:textAlignment w:val="auto"/>
        <w:rPr>
          <w:rFonts w:hint="eastAsia" w:ascii="微软雅黑" w:hAnsi="仿宋" w:eastAsia="微软雅黑" w:cs="仿宋"/>
          <w:color w:val="auto"/>
          <w:sz w:val="21"/>
          <w:highlight w:val="none"/>
        </w:rPr>
      </w:pPr>
    </w:p>
    <w:p w14:paraId="669FEC20">
      <w:pPr>
        <w:pageBreakBefore w:val="0"/>
        <w:widowControl/>
        <w:kinsoku/>
        <w:wordWrap/>
        <w:overflowPunct/>
        <w:topLinePunct w:val="0"/>
        <w:autoSpaceDE w:val="0"/>
        <w:autoSpaceDN w:val="0"/>
        <w:bidi w:val="0"/>
        <w:adjustRightInd/>
        <w:snapToGrid/>
        <w:spacing w:beforeAutospacing="0" w:afterAutospacing="0" w:line="300" w:lineRule="auto"/>
        <w:ind w:right="0" w:rightChars="0"/>
        <w:jc w:val="left"/>
        <w:textAlignment w:val="auto"/>
        <w:rPr>
          <w:rFonts w:hint="eastAsia" w:ascii="微软雅黑" w:hAnsi="仿宋" w:eastAsia="微软雅黑" w:cs="仿宋"/>
          <w:b/>
          <w:color w:val="auto"/>
          <w:sz w:val="21"/>
          <w:highlight w:val="none"/>
        </w:rPr>
      </w:pPr>
      <w:r>
        <w:rPr>
          <w:rFonts w:hint="eastAsia" w:ascii="微软雅黑" w:hAnsi="仿宋" w:eastAsia="微软雅黑" w:cs="仿宋"/>
          <w:b/>
          <w:color w:val="auto"/>
          <w:spacing w:val="2"/>
          <w:sz w:val="21"/>
          <w:highlight w:val="none"/>
        </w:rPr>
        <w:t>第</w:t>
      </w:r>
      <w:r>
        <w:rPr>
          <w:rFonts w:hint="eastAsia" w:ascii="微软雅黑" w:hAnsi="仿宋" w:eastAsia="微软雅黑" w:cs="仿宋"/>
          <w:b/>
          <w:color w:val="auto"/>
          <w:spacing w:val="2"/>
          <w:sz w:val="21"/>
          <w:highlight w:val="none"/>
          <w:lang w:val="en-US" w:eastAsia="zh-CN"/>
        </w:rPr>
        <w:t>八</w:t>
      </w:r>
      <w:r>
        <w:rPr>
          <w:rFonts w:hint="eastAsia" w:ascii="微软雅黑" w:hAnsi="仿宋" w:eastAsia="微软雅黑" w:cs="仿宋"/>
          <w:b/>
          <w:color w:val="auto"/>
          <w:sz w:val="21"/>
          <w:highlight w:val="none"/>
        </w:rPr>
        <w:t>章</w:t>
      </w:r>
      <w:r>
        <w:rPr>
          <w:rFonts w:hint="eastAsia" w:ascii="微软雅黑" w:hAnsi="仿宋" w:eastAsia="微软雅黑" w:cs="仿宋"/>
          <w:b/>
          <w:color w:val="auto"/>
          <w:spacing w:val="102"/>
          <w:sz w:val="21"/>
          <w:highlight w:val="none"/>
        </w:rPr>
        <w:t xml:space="preserve"> </w:t>
      </w:r>
      <w:r>
        <w:rPr>
          <w:rFonts w:hint="eastAsia" w:ascii="微软雅黑" w:hAnsi="仿宋" w:eastAsia="微软雅黑" w:cs="仿宋"/>
          <w:b/>
          <w:color w:val="auto"/>
          <w:spacing w:val="2"/>
          <w:sz w:val="21"/>
          <w:highlight w:val="none"/>
        </w:rPr>
        <w:t>设</w:t>
      </w:r>
      <w:r>
        <w:rPr>
          <w:rFonts w:hint="eastAsia" w:ascii="微软雅黑" w:hAnsi="仿宋" w:eastAsia="微软雅黑" w:cs="仿宋"/>
          <w:b/>
          <w:color w:val="auto"/>
          <w:spacing w:val="4"/>
          <w:sz w:val="21"/>
          <w:highlight w:val="none"/>
        </w:rPr>
        <w:t>计人</w:t>
      </w:r>
      <w:r>
        <w:rPr>
          <w:rFonts w:hint="eastAsia" w:ascii="微软雅黑" w:hAnsi="仿宋" w:eastAsia="微软雅黑" w:cs="仿宋"/>
          <w:b/>
          <w:color w:val="auto"/>
          <w:spacing w:val="2"/>
          <w:sz w:val="21"/>
          <w:highlight w:val="none"/>
        </w:rPr>
        <w:t>员组织</w:t>
      </w:r>
      <w:r>
        <w:rPr>
          <w:rFonts w:hint="eastAsia" w:ascii="微软雅黑" w:hAnsi="仿宋" w:eastAsia="微软雅黑" w:cs="仿宋"/>
          <w:b/>
          <w:color w:val="auto"/>
          <w:spacing w:val="4"/>
          <w:sz w:val="21"/>
          <w:highlight w:val="none"/>
        </w:rPr>
        <w:t>管理</w:t>
      </w:r>
      <w:r>
        <w:rPr>
          <w:rFonts w:hint="eastAsia" w:ascii="微软雅黑" w:hAnsi="仿宋" w:eastAsia="微软雅黑" w:cs="仿宋"/>
          <w:b/>
          <w:color w:val="auto"/>
          <w:spacing w:val="2"/>
          <w:sz w:val="21"/>
          <w:highlight w:val="none"/>
        </w:rPr>
        <w:t>要</w:t>
      </w:r>
      <w:r>
        <w:rPr>
          <w:rFonts w:hint="eastAsia" w:ascii="微软雅黑" w:hAnsi="仿宋" w:eastAsia="微软雅黑" w:cs="仿宋"/>
          <w:b/>
          <w:color w:val="auto"/>
          <w:sz w:val="21"/>
          <w:highlight w:val="none"/>
        </w:rPr>
        <w:t>求</w:t>
      </w:r>
    </w:p>
    <w:p w14:paraId="7162464C">
      <w:pPr>
        <w:pageBreakBefore w:val="0"/>
        <w:widowControl/>
        <w:kinsoku/>
        <w:wordWrap/>
        <w:overflowPunct/>
        <w:topLinePunct w:val="0"/>
        <w:autoSpaceDE w:val="0"/>
        <w:autoSpaceDN w:val="0"/>
        <w:bidi w:val="0"/>
        <w:adjustRightInd/>
        <w:snapToGrid/>
        <w:spacing w:before="200" w:beforeAutospacing="0" w:afterAutospacing="0" w:line="240" w:lineRule="auto"/>
        <w:ind w:left="0" w:leftChars="0" w:right="0" w:rightChars="0" w:firstLine="0" w:firstLineChars="0"/>
        <w:jc w:val="left"/>
        <w:textAlignment w:val="auto"/>
        <w:outlineLvl w:val="1"/>
        <w:rPr>
          <w:rFonts w:hint="eastAsia" w:ascii="微软雅黑" w:hAnsi="仿宋" w:eastAsia="微软雅黑" w:cs="仿宋"/>
          <w:b/>
          <w:color w:val="auto"/>
          <w:sz w:val="21"/>
          <w:highlight w:val="none"/>
        </w:rPr>
      </w:pPr>
      <w:r>
        <w:rPr>
          <w:rFonts w:hint="eastAsia" w:ascii="微软雅黑" w:hAnsi="仿宋" w:eastAsia="微软雅黑" w:cs="仿宋"/>
          <w:b/>
          <w:color w:val="auto"/>
          <w:spacing w:val="2"/>
          <w:sz w:val="21"/>
          <w:highlight w:val="none"/>
          <w:lang w:val="en-US" w:eastAsia="zh-CN"/>
        </w:rPr>
        <w:t>8</w:t>
      </w:r>
      <w:r>
        <w:rPr>
          <w:rFonts w:hint="eastAsia" w:ascii="微软雅黑" w:hAnsi="仿宋" w:eastAsia="微软雅黑" w:cs="仿宋"/>
          <w:b/>
          <w:color w:val="auto"/>
          <w:spacing w:val="-2"/>
          <w:sz w:val="21"/>
          <w:highlight w:val="none"/>
        </w:rPr>
        <w:t>.</w:t>
      </w:r>
      <w:r>
        <w:rPr>
          <w:rFonts w:hint="eastAsia" w:ascii="微软雅黑" w:hAnsi="仿宋" w:eastAsia="微软雅黑" w:cs="仿宋"/>
          <w:b/>
          <w:color w:val="auto"/>
          <w:sz w:val="21"/>
          <w:highlight w:val="none"/>
        </w:rPr>
        <w:t>1</w:t>
      </w:r>
      <w:r>
        <w:rPr>
          <w:rFonts w:hint="eastAsia" w:ascii="微软雅黑" w:hAnsi="仿宋" w:eastAsia="微软雅黑" w:cs="仿宋"/>
          <w:b/>
          <w:color w:val="auto"/>
          <w:spacing w:val="111"/>
          <w:sz w:val="21"/>
          <w:highlight w:val="none"/>
        </w:rPr>
        <w:t xml:space="preserve"> </w:t>
      </w:r>
      <w:r>
        <w:rPr>
          <w:rFonts w:hint="eastAsia" w:ascii="微软雅黑" w:hAnsi="仿宋" w:eastAsia="微软雅黑" w:cs="仿宋"/>
          <w:b/>
          <w:color w:val="auto"/>
          <w:sz w:val="21"/>
          <w:highlight w:val="none"/>
        </w:rPr>
        <w:t>设</w:t>
      </w:r>
      <w:r>
        <w:rPr>
          <w:rFonts w:hint="eastAsia" w:ascii="微软雅黑" w:hAnsi="仿宋" w:eastAsia="微软雅黑" w:cs="仿宋"/>
          <w:b/>
          <w:color w:val="auto"/>
          <w:spacing w:val="4"/>
          <w:sz w:val="21"/>
          <w:highlight w:val="none"/>
        </w:rPr>
        <w:t>计</w:t>
      </w:r>
      <w:r>
        <w:rPr>
          <w:rFonts w:hint="eastAsia" w:ascii="微软雅黑" w:hAnsi="仿宋" w:eastAsia="微软雅黑" w:cs="仿宋"/>
          <w:b/>
          <w:color w:val="auto"/>
          <w:sz w:val="21"/>
          <w:highlight w:val="none"/>
        </w:rPr>
        <w:t>人员</w:t>
      </w:r>
      <w:r>
        <w:rPr>
          <w:rFonts w:hint="eastAsia" w:ascii="微软雅黑" w:hAnsi="仿宋" w:eastAsia="微软雅黑" w:cs="仿宋"/>
          <w:b/>
          <w:color w:val="auto"/>
          <w:spacing w:val="4"/>
          <w:sz w:val="21"/>
          <w:highlight w:val="none"/>
        </w:rPr>
        <w:t>组</w:t>
      </w:r>
      <w:r>
        <w:rPr>
          <w:rFonts w:hint="eastAsia" w:ascii="微软雅黑" w:hAnsi="仿宋" w:eastAsia="微软雅黑" w:cs="仿宋"/>
          <w:b/>
          <w:color w:val="auto"/>
          <w:sz w:val="21"/>
          <w:highlight w:val="none"/>
        </w:rPr>
        <w:t>织管理</w:t>
      </w:r>
    </w:p>
    <w:p w14:paraId="35CD2943">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为便于甲方与乙方及时沟通及协调，以保证乙方的设计成果文件能更好地体现甲方的建设意图</w:t>
      </w:r>
      <w:r>
        <w:rPr>
          <w:rFonts w:hint="eastAsia" w:ascii="微软雅黑" w:hAnsi="仿宋" w:eastAsia="微软雅黑" w:cs="仿宋"/>
          <w:color w:val="auto"/>
          <w:spacing w:val="-86"/>
          <w:sz w:val="21"/>
          <w:highlight w:val="none"/>
        </w:rPr>
        <w:t>，</w:t>
      </w:r>
      <w:r>
        <w:rPr>
          <w:rFonts w:hint="eastAsia" w:ascii="微软雅黑" w:hAnsi="仿宋" w:eastAsia="微软雅黑" w:cs="仿宋"/>
          <w:color w:val="auto"/>
          <w:sz w:val="21"/>
          <w:highlight w:val="none"/>
        </w:rPr>
        <w:t>乙方应根据甲方的要求</w:t>
      </w:r>
      <w:r>
        <w:rPr>
          <w:rFonts w:hint="eastAsia" w:ascii="微软雅黑" w:hAnsi="仿宋" w:eastAsia="微软雅黑" w:cs="仿宋"/>
          <w:color w:val="auto"/>
          <w:spacing w:val="-84"/>
          <w:sz w:val="21"/>
          <w:highlight w:val="none"/>
        </w:rPr>
        <w:t>，</w:t>
      </w:r>
      <w:r>
        <w:rPr>
          <w:rFonts w:hint="eastAsia" w:ascii="微软雅黑" w:hAnsi="仿宋" w:eastAsia="微软雅黑" w:cs="仿宋"/>
          <w:color w:val="auto"/>
          <w:sz w:val="21"/>
          <w:highlight w:val="none"/>
        </w:rPr>
        <w:t>分阶段在指定的地点投入本合同约定的专业人员、设备及设施，实施本合同工程的设计工作。</w:t>
      </w:r>
    </w:p>
    <w:p w14:paraId="72AA06BD">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1．在设计高峰或项目承建单位认为有必要时，设计方必须集中力量确保设计进度。</w:t>
      </w:r>
    </w:p>
    <w:p w14:paraId="7C5AB0DD">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2．设计单位在明确分工各负其责的基础上</w:t>
      </w:r>
      <w:r>
        <w:rPr>
          <w:rFonts w:hint="eastAsia" w:ascii="微软雅黑" w:hAnsi="仿宋" w:eastAsia="微软雅黑" w:cs="仿宋"/>
          <w:color w:val="auto"/>
          <w:spacing w:val="-88"/>
          <w:sz w:val="21"/>
          <w:highlight w:val="none"/>
        </w:rPr>
        <w:t>，</w:t>
      </w:r>
      <w:r>
        <w:rPr>
          <w:rFonts w:hint="eastAsia" w:ascii="微软雅黑" w:hAnsi="仿宋" w:eastAsia="微软雅黑" w:cs="仿宋"/>
          <w:color w:val="auto"/>
          <w:sz w:val="21"/>
          <w:highlight w:val="none"/>
        </w:rPr>
        <w:t>按照任务书所列要求承诺为本项目合同约定项目指定的设计总负责人</w:t>
      </w:r>
      <w:r>
        <w:rPr>
          <w:rFonts w:hint="eastAsia" w:ascii="微软雅黑" w:hAnsi="仿宋" w:eastAsia="微软雅黑" w:cs="仿宋"/>
          <w:color w:val="auto"/>
          <w:spacing w:val="-14"/>
          <w:sz w:val="21"/>
          <w:highlight w:val="none"/>
        </w:rPr>
        <w:t>、</w:t>
      </w:r>
      <w:r>
        <w:rPr>
          <w:rFonts w:hint="eastAsia" w:ascii="微软雅黑" w:hAnsi="仿宋" w:eastAsia="微软雅黑" w:cs="仿宋"/>
          <w:color w:val="auto"/>
          <w:sz w:val="21"/>
          <w:highlight w:val="none"/>
        </w:rPr>
        <w:t>各专业设计负责人</w:t>
      </w:r>
      <w:r>
        <w:rPr>
          <w:rFonts w:hint="eastAsia" w:ascii="微软雅黑" w:hAnsi="仿宋" w:eastAsia="微软雅黑" w:cs="仿宋"/>
          <w:color w:val="auto"/>
          <w:spacing w:val="-12"/>
          <w:sz w:val="21"/>
          <w:highlight w:val="none"/>
        </w:rPr>
        <w:t>、</w:t>
      </w:r>
      <w:r>
        <w:rPr>
          <w:rFonts w:hint="eastAsia" w:ascii="微软雅黑" w:hAnsi="仿宋" w:eastAsia="微软雅黑" w:cs="仿宋"/>
          <w:color w:val="auto"/>
          <w:sz w:val="21"/>
          <w:highlight w:val="none"/>
        </w:rPr>
        <w:t>各专业设计人</w:t>
      </w:r>
      <w:r>
        <w:rPr>
          <w:rFonts w:hint="eastAsia" w:ascii="微软雅黑" w:hAnsi="仿宋" w:eastAsia="微软雅黑" w:cs="仿宋"/>
          <w:color w:val="auto"/>
          <w:spacing w:val="-12"/>
          <w:sz w:val="21"/>
          <w:highlight w:val="none"/>
        </w:rPr>
        <w:t>、</w:t>
      </w:r>
      <w:r>
        <w:rPr>
          <w:rFonts w:hint="eastAsia" w:ascii="微软雅黑" w:hAnsi="仿宋" w:eastAsia="微软雅黑" w:cs="仿宋"/>
          <w:color w:val="auto"/>
          <w:sz w:val="21"/>
          <w:highlight w:val="none"/>
        </w:rPr>
        <w:t>报建协调人</w:t>
      </w:r>
      <w:r>
        <w:rPr>
          <w:rFonts w:hint="eastAsia" w:ascii="微软雅黑" w:hAnsi="仿宋" w:eastAsia="微软雅黑" w:cs="仿宋"/>
          <w:color w:val="auto"/>
          <w:spacing w:val="-12"/>
          <w:sz w:val="21"/>
          <w:highlight w:val="none"/>
        </w:rPr>
        <w:t>，</w:t>
      </w:r>
      <w:r>
        <w:rPr>
          <w:rFonts w:hint="eastAsia" w:ascii="微软雅黑" w:hAnsi="仿宋" w:eastAsia="微软雅黑" w:cs="仿宋"/>
          <w:color w:val="auto"/>
          <w:sz w:val="21"/>
          <w:highlight w:val="none"/>
        </w:rPr>
        <w:t>并向建设管理单位出具相应的授权文件。</w:t>
      </w:r>
    </w:p>
    <w:p w14:paraId="4667ED41">
      <w:pPr>
        <w:pageBreakBefore w:val="0"/>
        <w:widowControl/>
        <w:tabs>
          <w:tab w:val="left" w:pos="398"/>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3．项目设计总负责人</w:t>
      </w:r>
      <w:r>
        <w:rPr>
          <w:rFonts w:hint="eastAsia" w:ascii="微软雅黑" w:hAnsi="仿宋" w:eastAsia="微软雅黑" w:cs="仿宋"/>
          <w:color w:val="auto"/>
          <w:spacing w:val="-28"/>
          <w:sz w:val="21"/>
          <w:highlight w:val="none"/>
        </w:rPr>
        <w:t>，</w:t>
      </w:r>
      <w:r>
        <w:rPr>
          <w:rFonts w:hint="eastAsia" w:ascii="微软雅黑" w:hAnsi="仿宋" w:eastAsia="微软雅黑" w:cs="仿宋"/>
          <w:color w:val="auto"/>
          <w:sz w:val="21"/>
          <w:highlight w:val="none"/>
        </w:rPr>
        <w:t>各专业设计负责人应能够胜任所承担任务的设计</w:t>
      </w:r>
      <w:r>
        <w:rPr>
          <w:rFonts w:hint="eastAsia" w:ascii="微软雅黑" w:hAnsi="仿宋" w:eastAsia="微软雅黑" w:cs="仿宋"/>
          <w:color w:val="auto"/>
          <w:spacing w:val="-32"/>
          <w:sz w:val="21"/>
          <w:highlight w:val="none"/>
        </w:rPr>
        <w:t>、</w:t>
      </w:r>
      <w:r>
        <w:rPr>
          <w:rFonts w:hint="eastAsia" w:ascii="微软雅黑" w:hAnsi="仿宋" w:eastAsia="微软雅黑" w:cs="仿宋"/>
          <w:color w:val="auto"/>
          <w:sz w:val="21"/>
          <w:highlight w:val="none"/>
        </w:rPr>
        <w:t>组织</w:t>
      </w:r>
      <w:r>
        <w:rPr>
          <w:rFonts w:hint="eastAsia" w:ascii="微软雅黑" w:hAnsi="仿宋" w:eastAsia="微软雅黑" w:cs="仿宋"/>
          <w:color w:val="auto"/>
          <w:spacing w:val="-28"/>
          <w:sz w:val="21"/>
          <w:highlight w:val="none"/>
        </w:rPr>
        <w:t>、</w:t>
      </w:r>
      <w:r>
        <w:rPr>
          <w:rFonts w:hint="eastAsia" w:ascii="微软雅黑" w:hAnsi="仿宋" w:eastAsia="微软雅黑" w:cs="仿宋"/>
          <w:color w:val="auto"/>
          <w:sz w:val="21"/>
          <w:highlight w:val="none"/>
        </w:rPr>
        <w:t>计划、协调工作。</w:t>
      </w:r>
    </w:p>
    <w:p w14:paraId="374C1FFB">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4．须报送项目设计总负责人、各专业设计负责人、其他参与设计工作的人员姓名、年龄</w:t>
      </w:r>
      <w:r>
        <w:rPr>
          <w:rFonts w:hint="eastAsia" w:ascii="微软雅黑" w:hAnsi="仿宋" w:eastAsia="微软雅黑" w:cs="仿宋"/>
          <w:color w:val="auto"/>
          <w:spacing w:val="-10"/>
          <w:sz w:val="21"/>
          <w:highlight w:val="none"/>
        </w:rPr>
        <w:t>、</w:t>
      </w:r>
      <w:r>
        <w:rPr>
          <w:rFonts w:hint="eastAsia" w:ascii="微软雅黑" w:hAnsi="仿宋" w:eastAsia="微软雅黑" w:cs="仿宋"/>
          <w:color w:val="auto"/>
          <w:sz w:val="21"/>
          <w:highlight w:val="none"/>
        </w:rPr>
        <w:t>学历</w:t>
      </w:r>
      <w:r>
        <w:rPr>
          <w:rFonts w:hint="eastAsia" w:ascii="微软雅黑" w:hAnsi="仿宋" w:eastAsia="微软雅黑" w:cs="仿宋"/>
          <w:color w:val="auto"/>
          <w:spacing w:val="-12"/>
          <w:sz w:val="21"/>
          <w:highlight w:val="none"/>
        </w:rPr>
        <w:t>、</w:t>
      </w:r>
      <w:r>
        <w:rPr>
          <w:rFonts w:hint="eastAsia" w:ascii="微软雅黑" w:hAnsi="仿宋" w:eastAsia="微软雅黑" w:cs="仿宋"/>
          <w:color w:val="auto"/>
          <w:sz w:val="21"/>
          <w:highlight w:val="none"/>
        </w:rPr>
        <w:t>专业</w:t>
      </w:r>
      <w:r>
        <w:rPr>
          <w:rFonts w:hint="eastAsia" w:ascii="微软雅黑" w:hAnsi="仿宋" w:eastAsia="微软雅黑" w:cs="仿宋"/>
          <w:color w:val="auto"/>
          <w:spacing w:val="-8"/>
          <w:sz w:val="21"/>
          <w:highlight w:val="none"/>
        </w:rPr>
        <w:t>、</w:t>
      </w:r>
      <w:r>
        <w:rPr>
          <w:rFonts w:hint="eastAsia" w:ascii="微软雅黑" w:hAnsi="仿宋" w:eastAsia="微软雅黑" w:cs="仿宋"/>
          <w:color w:val="auto"/>
          <w:sz w:val="21"/>
          <w:highlight w:val="none"/>
        </w:rPr>
        <w:t>职称</w:t>
      </w:r>
      <w:r>
        <w:rPr>
          <w:rFonts w:hint="eastAsia" w:ascii="微软雅黑" w:hAnsi="仿宋" w:eastAsia="微软雅黑" w:cs="仿宋"/>
          <w:color w:val="auto"/>
          <w:spacing w:val="-10"/>
          <w:sz w:val="21"/>
          <w:highlight w:val="none"/>
        </w:rPr>
        <w:t>、</w:t>
      </w:r>
      <w:r>
        <w:rPr>
          <w:rFonts w:hint="eastAsia" w:ascii="微软雅黑" w:hAnsi="仿宋" w:eastAsia="微软雅黑" w:cs="仿宋"/>
          <w:color w:val="auto"/>
          <w:sz w:val="21"/>
          <w:highlight w:val="none"/>
        </w:rPr>
        <w:t>职务</w:t>
      </w:r>
      <w:r>
        <w:rPr>
          <w:rFonts w:hint="eastAsia" w:ascii="微软雅黑" w:hAnsi="仿宋" w:eastAsia="微软雅黑" w:cs="仿宋"/>
          <w:color w:val="auto"/>
          <w:spacing w:val="-10"/>
          <w:sz w:val="21"/>
          <w:highlight w:val="none"/>
        </w:rPr>
        <w:t>、</w:t>
      </w:r>
      <w:r>
        <w:rPr>
          <w:rFonts w:hint="eastAsia" w:ascii="微软雅黑" w:hAnsi="仿宋" w:eastAsia="微软雅黑" w:cs="仿宋"/>
          <w:color w:val="auto"/>
          <w:sz w:val="21"/>
          <w:highlight w:val="none"/>
        </w:rPr>
        <w:t>相关经历和主要技术成果以及在本合同约定项目中负责的设计任务等资料。</w:t>
      </w:r>
    </w:p>
    <w:p w14:paraId="1F4FD1FF">
      <w:pPr>
        <w:pageBreakBefore w:val="0"/>
        <w:widowControl/>
        <w:tabs>
          <w:tab w:val="left" w:pos="398"/>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5．必须保证参与本项目各设计单位人员的稳定性</w:t>
      </w:r>
      <w:r>
        <w:rPr>
          <w:rFonts w:hint="eastAsia" w:ascii="微软雅黑" w:hAnsi="仿宋" w:eastAsia="微软雅黑" w:cs="仿宋"/>
          <w:color w:val="auto"/>
          <w:spacing w:val="-42"/>
          <w:sz w:val="21"/>
          <w:highlight w:val="none"/>
        </w:rPr>
        <w:t>，</w:t>
      </w:r>
      <w:r>
        <w:rPr>
          <w:rFonts w:hint="eastAsia" w:ascii="微软雅黑" w:hAnsi="仿宋" w:eastAsia="微软雅黑" w:cs="仿宋"/>
          <w:color w:val="auto"/>
          <w:sz w:val="21"/>
          <w:highlight w:val="none"/>
        </w:rPr>
        <w:t>不可随意撤换</w:t>
      </w:r>
      <w:r>
        <w:rPr>
          <w:rFonts w:hint="eastAsia" w:ascii="微软雅黑" w:hAnsi="仿宋" w:eastAsia="微软雅黑" w:cs="仿宋"/>
          <w:color w:val="auto"/>
          <w:spacing w:val="-46"/>
          <w:sz w:val="21"/>
          <w:highlight w:val="none"/>
        </w:rPr>
        <w:t>，</w:t>
      </w:r>
      <w:r>
        <w:rPr>
          <w:rFonts w:hint="eastAsia" w:ascii="微软雅黑" w:hAnsi="仿宋" w:eastAsia="微软雅黑" w:cs="仿宋"/>
          <w:color w:val="auto"/>
          <w:sz w:val="21"/>
          <w:highlight w:val="none"/>
        </w:rPr>
        <w:t>且短时离开本地须向项目承建单位请假并</w:t>
      </w:r>
      <w:r>
        <w:rPr>
          <w:rFonts w:hint="eastAsia" w:ascii="微软雅黑" w:hAnsi="仿宋" w:eastAsia="微软雅黑" w:cs="仿宋"/>
          <w:color w:val="auto"/>
          <w:sz w:val="21"/>
          <w:highlight w:val="none"/>
          <w:lang w:eastAsia="zh-CN"/>
        </w:rPr>
        <w:t>指定</w:t>
      </w:r>
      <w:r>
        <w:rPr>
          <w:rFonts w:hint="eastAsia" w:ascii="微软雅黑" w:hAnsi="仿宋" w:eastAsia="微软雅黑" w:cs="仿宋"/>
          <w:color w:val="auto"/>
          <w:sz w:val="21"/>
          <w:highlight w:val="none"/>
        </w:rPr>
        <w:t>离开后的协调人，否则必须承担相应责任。</w:t>
      </w:r>
    </w:p>
    <w:p w14:paraId="690AABD2">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6．设计单位的设计人员数量</w:t>
      </w:r>
      <w:r>
        <w:rPr>
          <w:rFonts w:hint="eastAsia" w:ascii="微软雅黑" w:hAnsi="仿宋" w:eastAsia="微软雅黑" w:cs="仿宋"/>
          <w:color w:val="auto"/>
          <w:spacing w:val="-28"/>
          <w:sz w:val="21"/>
          <w:highlight w:val="none"/>
        </w:rPr>
        <w:t>、</w:t>
      </w:r>
      <w:r>
        <w:rPr>
          <w:rFonts w:hint="eastAsia" w:ascii="微软雅黑" w:hAnsi="仿宋" w:eastAsia="微软雅黑" w:cs="仿宋"/>
          <w:color w:val="auto"/>
          <w:sz w:val="21"/>
          <w:highlight w:val="none"/>
        </w:rPr>
        <w:t>专业水平</w:t>
      </w:r>
      <w:r>
        <w:rPr>
          <w:rFonts w:hint="eastAsia" w:ascii="微软雅黑" w:hAnsi="仿宋" w:eastAsia="微软雅黑" w:cs="仿宋"/>
          <w:color w:val="auto"/>
          <w:spacing w:val="-32"/>
          <w:sz w:val="21"/>
          <w:highlight w:val="none"/>
        </w:rPr>
        <w:t>、</w:t>
      </w:r>
      <w:r>
        <w:rPr>
          <w:rFonts w:hint="eastAsia" w:ascii="微软雅黑" w:hAnsi="仿宋" w:eastAsia="微软雅黑" w:cs="仿宋"/>
          <w:color w:val="auto"/>
          <w:sz w:val="21"/>
          <w:highlight w:val="none"/>
        </w:rPr>
        <w:t>专业配套等达不到设计所需时</w:t>
      </w:r>
      <w:r>
        <w:rPr>
          <w:rFonts w:hint="eastAsia" w:ascii="微软雅黑" w:hAnsi="仿宋" w:eastAsia="微软雅黑" w:cs="仿宋"/>
          <w:color w:val="auto"/>
          <w:spacing w:val="-28"/>
          <w:sz w:val="21"/>
          <w:highlight w:val="none"/>
        </w:rPr>
        <w:t>，</w:t>
      </w:r>
      <w:r>
        <w:rPr>
          <w:rFonts w:hint="eastAsia" w:ascii="微软雅黑" w:hAnsi="仿宋" w:eastAsia="微软雅黑" w:cs="仿宋"/>
          <w:color w:val="auto"/>
          <w:sz w:val="21"/>
          <w:highlight w:val="none"/>
        </w:rPr>
        <w:t>需更换及补充设计人员</w:t>
      </w:r>
      <w:r>
        <w:rPr>
          <w:rFonts w:hint="eastAsia" w:ascii="微软雅黑" w:hAnsi="仿宋" w:eastAsia="微软雅黑" w:cs="仿宋"/>
          <w:color w:val="auto"/>
          <w:spacing w:val="-26"/>
          <w:sz w:val="21"/>
          <w:highlight w:val="none"/>
        </w:rPr>
        <w:t>；</w:t>
      </w:r>
      <w:r>
        <w:rPr>
          <w:rFonts w:hint="eastAsia" w:ascii="微软雅黑" w:hAnsi="仿宋" w:eastAsia="微软雅黑" w:cs="仿宋"/>
          <w:color w:val="auto"/>
          <w:sz w:val="21"/>
          <w:highlight w:val="none"/>
        </w:rPr>
        <w:t>未能在指定时间内及时更换和补充的</w:t>
      </w:r>
      <w:r>
        <w:rPr>
          <w:rFonts w:hint="eastAsia" w:ascii="微软雅黑" w:hAnsi="仿宋" w:eastAsia="微软雅黑" w:cs="仿宋"/>
          <w:color w:val="auto"/>
          <w:spacing w:val="-24"/>
          <w:sz w:val="21"/>
          <w:highlight w:val="none"/>
        </w:rPr>
        <w:t>，</w:t>
      </w:r>
      <w:r>
        <w:rPr>
          <w:rFonts w:hint="eastAsia" w:ascii="微软雅黑" w:hAnsi="仿宋" w:eastAsia="微软雅黑" w:cs="仿宋"/>
          <w:color w:val="auto"/>
          <w:sz w:val="21"/>
          <w:highlight w:val="none"/>
        </w:rPr>
        <w:t>将视为违约行为,</w:t>
      </w:r>
      <w:r>
        <w:rPr>
          <w:rFonts w:hint="eastAsia" w:ascii="微软雅黑" w:hAnsi="仿宋" w:eastAsia="微软雅黑" w:cs="仿宋"/>
          <w:color w:val="auto"/>
          <w:spacing w:val="53"/>
          <w:sz w:val="21"/>
          <w:highlight w:val="none"/>
        </w:rPr>
        <w:t xml:space="preserve"> </w:t>
      </w:r>
      <w:r>
        <w:rPr>
          <w:rFonts w:hint="eastAsia" w:ascii="微软雅黑" w:hAnsi="仿宋" w:eastAsia="微软雅黑" w:cs="仿宋"/>
          <w:color w:val="auto"/>
          <w:sz w:val="21"/>
          <w:highlight w:val="none"/>
        </w:rPr>
        <w:t>项目承建单位将根据项目设计(咨询)单位综合考评办法予以相应的处罚。</w:t>
      </w:r>
    </w:p>
    <w:p w14:paraId="0705D1C7">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7．设计单位应安排专</w:t>
      </w:r>
      <w:r>
        <w:rPr>
          <w:rFonts w:hint="eastAsia" w:ascii="微软雅黑" w:hAnsi="仿宋" w:eastAsia="微软雅黑" w:cs="仿宋"/>
          <w:color w:val="auto"/>
          <w:spacing w:val="-8"/>
          <w:sz w:val="21"/>
          <w:highlight w:val="none"/>
        </w:rPr>
        <w:t>人</w:t>
      </w:r>
      <w:r>
        <w:rPr>
          <w:rFonts w:hint="eastAsia" w:ascii="微软雅黑" w:hAnsi="仿宋" w:eastAsia="微软雅黑" w:cs="仿宋"/>
          <w:color w:val="auto"/>
          <w:sz w:val="21"/>
          <w:highlight w:val="none"/>
        </w:rPr>
        <w:t>（</w:t>
      </w:r>
      <w:r>
        <w:rPr>
          <w:rFonts w:hint="eastAsia" w:ascii="微软雅黑" w:hAnsi="仿宋" w:eastAsia="微软雅黑" w:cs="仿宋"/>
          <w:color w:val="auto"/>
          <w:spacing w:val="60"/>
          <w:sz w:val="21"/>
          <w:highlight w:val="none"/>
        </w:rPr>
        <w:t>1</w:t>
      </w:r>
      <w:r>
        <w:rPr>
          <w:rFonts w:hint="eastAsia" w:ascii="微软雅黑" w:hAnsi="仿宋" w:eastAsia="微软雅黑" w:cs="仿宋"/>
          <w:color w:val="auto"/>
          <w:sz w:val="21"/>
          <w:highlight w:val="none"/>
        </w:rPr>
        <w:t>名</w:t>
      </w:r>
      <w:r>
        <w:rPr>
          <w:rFonts w:hint="eastAsia" w:ascii="微软雅黑" w:hAnsi="仿宋" w:eastAsia="微软雅黑" w:cs="仿宋"/>
          <w:color w:val="auto"/>
          <w:spacing w:val="-10"/>
          <w:sz w:val="21"/>
          <w:highlight w:val="none"/>
        </w:rPr>
        <w:t>）</w:t>
      </w:r>
      <w:r>
        <w:rPr>
          <w:rFonts w:hint="eastAsia" w:ascii="微软雅黑" w:hAnsi="仿宋" w:eastAsia="微软雅黑" w:cs="仿宋"/>
          <w:color w:val="auto"/>
          <w:sz w:val="21"/>
          <w:highlight w:val="none"/>
        </w:rPr>
        <w:t>全面配合跟进所有报审报建工</w:t>
      </w:r>
      <w:r>
        <w:rPr>
          <w:rFonts w:hint="eastAsia" w:ascii="微软雅黑" w:hAnsi="仿宋" w:eastAsia="微软雅黑" w:cs="仿宋"/>
          <w:color w:val="auto"/>
          <w:spacing w:val="-10"/>
          <w:sz w:val="21"/>
          <w:highlight w:val="none"/>
        </w:rPr>
        <w:t>作</w:t>
      </w:r>
      <w:r>
        <w:rPr>
          <w:rFonts w:hint="eastAsia" w:ascii="微软雅黑" w:hAnsi="仿宋" w:eastAsia="微软雅黑" w:cs="仿宋"/>
          <w:color w:val="auto"/>
          <w:sz w:val="21"/>
          <w:highlight w:val="none"/>
        </w:rPr>
        <w:t>（包括提供项目承建单位报审报建及有关外出协调所需的交通便利</w:t>
      </w:r>
      <w:r>
        <w:rPr>
          <w:rFonts w:hint="eastAsia" w:ascii="微软雅黑" w:hAnsi="仿宋" w:eastAsia="微软雅黑" w:cs="仿宋"/>
          <w:color w:val="auto"/>
          <w:spacing w:val="-16"/>
          <w:sz w:val="21"/>
          <w:highlight w:val="none"/>
        </w:rPr>
        <w:t>，</w:t>
      </w:r>
      <w:r>
        <w:rPr>
          <w:rFonts w:hint="eastAsia" w:ascii="微软雅黑" w:hAnsi="仿宋" w:eastAsia="微软雅黑" w:cs="仿宋"/>
          <w:color w:val="auto"/>
          <w:sz w:val="21"/>
          <w:highlight w:val="none"/>
        </w:rPr>
        <w:t>包括放线测量费</w:t>
      </w:r>
      <w:r>
        <w:rPr>
          <w:rFonts w:hint="eastAsia" w:ascii="微软雅黑" w:hAnsi="仿宋" w:eastAsia="微软雅黑" w:cs="仿宋"/>
          <w:color w:val="auto"/>
          <w:spacing w:val="-18"/>
          <w:sz w:val="21"/>
          <w:highlight w:val="none"/>
        </w:rPr>
        <w:t>、</w:t>
      </w:r>
      <w:r>
        <w:rPr>
          <w:rFonts w:hint="eastAsia" w:ascii="微软雅黑" w:hAnsi="仿宋" w:eastAsia="微软雅黑" w:cs="仿宋"/>
          <w:color w:val="auto"/>
          <w:sz w:val="21"/>
          <w:highlight w:val="none"/>
        </w:rPr>
        <w:t>公示费</w:t>
      </w:r>
      <w:r>
        <w:rPr>
          <w:rFonts w:hint="eastAsia" w:ascii="微软雅黑" w:hAnsi="仿宋" w:eastAsia="微软雅黑" w:cs="仿宋"/>
          <w:color w:val="auto"/>
          <w:spacing w:val="-16"/>
          <w:sz w:val="21"/>
          <w:highlight w:val="none"/>
        </w:rPr>
        <w:t>、</w:t>
      </w:r>
      <w:r>
        <w:rPr>
          <w:rFonts w:hint="eastAsia" w:ascii="微软雅黑" w:hAnsi="仿宋" w:eastAsia="微软雅黑" w:cs="仿宋"/>
          <w:color w:val="auto"/>
          <w:sz w:val="21"/>
          <w:highlight w:val="none"/>
        </w:rPr>
        <w:t>购买地形图</w:t>
      </w:r>
      <w:r>
        <w:rPr>
          <w:rFonts w:hint="eastAsia" w:ascii="微软雅黑" w:hAnsi="仿宋" w:eastAsia="微软雅黑" w:cs="仿宋"/>
          <w:color w:val="auto"/>
          <w:spacing w:val="-16"/>
          <w:sz w:val="21"/>
          <w:highlight w:val="none"/>
        </w:rPr>
        <w:t>、</w:t>
      </w:r>
      <w:r>
        <w:rPr>
          <w:rFonts w:hint="eastAsia" w:ascii="微软雅黑" w:hAnsi="仿宋" w:eastAsia="微软雅黑" w:cs="仿宋"/>
          <w:color w:val="auto"/>
          <w:sz w:val="21"/>
          <w:highlight w:val="none"/>
        </w:rPr>
        <w:t>管线图纸</w:t>
      </w:r>
      <w:r>
        <w:rPr>
          <w:rFonts w:hint="eastAsia" w:ascii="微软雅黑" w:hAnsi="仿宋" w:eastAsia="微软雅黑" w:cs="仿宋"/>
          <w:color w:val="auto"/>
          <w:spacing w:val="-18"/>
          <w:sz w:val="21"/>
          <w:highlight w:val="none"/>
        </w:rPr>
        <w:t>、</w:t>
      </w:r>
      <w:r>
        <w:rPr>
          <w:rFonts w:hint="eastAsia" w:ascii="微软雅黑" w:hAnsi="仿宋" w:eastAsia="微软雅黑" w:cs="仿宋"/>
          <w:color w:val="auto"/>
          <w:sz w:val="21"/>
          <w:highlight w:val="none"/>
        </w:rPr>
        <w:t>加晒加印图纸资料等相关报建费用</w:t>
      </w:r>
      <w:r>
        <w:rPr>
          <w:rFonts w:hint="eastAsia" w:ascii="微软雅黑" w:hAnsi="仿宋" w:eastAsia="微软雅黑" w:cs="仿宋"/>
          <w:color w:val="auto"/>
          <w:spacing w:val="-16"/>
          <w:sz w:val="21"/>
          <w:highlight w:val="none"/>
        </w:rPr>
        <w:t>、</w:t>
      </w:r>
      <w:r>
        <w:rPr>
          <w:rFonts w:hint="eastAsia" w:ascii="微软雅黑" w:hAnsi="仿宋" w:eastAsia="微软雅黑" w:cs="仿宋"/>
          <w:color w:val="auto"/>
          <w:sz w:val="21"/>
          <w:highlight w:val="none"/>
        </w:rPr>
        <w:t>各阶段的汇报文件和送审文件晒制费用已包含在设计费中）。</w:t>
      </w:r>
    </w:p>
    <w:p w14:paraId="6B9002E3">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8．甲方可根据项目推进情况及重要性，组织相关专家对乙方提供的初步设计图纸（含概算</w:t>
      </w:r>
      <w:r>
        <w:rPr>
          <w:rFonts w:hint="eastAsia" w:ascii="微软雅黑" w:hAnsi="仿宋" w:eastAsia="微软雅黑" w:cs="仿宋"/>
          <w:color w:val="auto"/>
          <w:spacing w:val="-22"/>
          <w:sz w:val="21"/>
          <w:highlight w:val="none"/>
        </w:rPr>
        <w:t>）</w:t>
      </w:r>
      <w:r>
        <w:rPr>
          <w:rFonts w:hint="eastAsia" w:ascii="微软雅黑" w:hAnsi="仿宋" w:eastAsia="微软雅黑" w:cs="仿宋"/>
          <w:color w:val="auto"/>
          <w:spacing w:val="-16"/>
          <w:sz w:val="21"/>
          <w:highlight w:val="none"/>
        </w:rPr>
        <w:t>、</w:t>
      </w:r>
      <w:r>
        <w:rPr>
          <w:rFonts w:hint="eastAsia" w:ascii="微软雅黑" w:hAnsi="仿宋" w:eastAsia="微软雅黑" w:cs="仿宋"/>
          <w:color w:val="auto"/>
          <w:sz w:val="21"/>
          <w:highlight w:val="none"/>
        </w:rPr>
        <w:t>节能和绿色建筑咨询及评估工作等设计成果进行</w:t>
      </w:r>
      <w:r>
        <w:rPr>
          <w:rFonts w:hint="eastAsia" w:ascii="微软雅黑" w:hAnsi="仿宋" w:eastAsia="微软雅黑" w:cs="仿宋"/>
          <w:b w:val="0"/>
          <w:bCs w:val="0"/>
          <w:color w:val="auto"/>
          <w:sz w:val="21"/>
          <w:highlight w:val="none"/>
        </w:rPr>
        <w:t>评审</w:t>
      </w:r>
      <w:r>
        <w:rPr>
          <w:rFonts w:hint="eastAsia" w:ascii="微软雅黑" w:hAnsi="仿宋" w:eastAsia="微软雅黑" w:cs="仿宋"/>
          <w:b w:val="0"/>
          <w:bCs w:val="0"/>
          <w:color w:val="auto"/>
          <w:spacing w:val="-50"/>
          <w:sz w:val="21"/>
          <w:highlight w:val="none"/>
        </w:rPr>
        <w:t>。</w:t>
      </w:r>
      <w:r>
        <w:rPr>
          <w:rFonts w:hint="eastAsia" w:ascii="微软雅黑" w:hAnsi="仿宋" w:eastAsia="微软雅黑" w:cs="仿宋"/>
          <w:b w:val="0"/>
          <w:bCs w:val="0"/>
          <w:color w:val="auto"/>
          <w:sz w:val="21"/>
          <w:highlight w:val="none"/>
        </w:rPr>
        <w:t>设计成</w:t>
      </w:r>
      <w:r>
        <w:rPr>
          <w:rFonts w:hint="eastAsia" w:ascii="微软雅黑" w:hAnsi="仿宋" w:eastAsia="微软雅黑" w:cs="仿宋"/>
          <w:b w:val="0"/>
          <w:bCs w:val="0"/>
          <w:color w:val="auto"/>
          <w:spacing w:val="-50"/>
          <w:sz w:val="21"/>
          <w:highlight w:val="none"/>
        </w:rPr>
        <w:t>果</w:t>
      </w:r>
      <w:r>
        <w:rPr>
          <w:rFonts w:hint="eastAsia" w:ascii="微软雅黑" w:hAnsi="仿宋" w:eastAsia="微软雅黑" w:cs="仿宋"/>
          <w:b w:val="0"/>
          <w:bCs w:val="0"/>
          <w:color w:val="auto"/>
          <w:sz w:val="21"/>
          <w:highlight w:val="none"/>
        </w:rPr>
        <w:t>（含概算</w:t>
      </w:r>
      <w:r>
        <w:rPr>
          <w:rFonts w:hint="eastAsia" w:ascii="微软雅黑" w:hAnsi="仿宋" w:eastAsia="微软雅黑" w:cs="仿宋"/>
          <w:b w:val="0"/>
          <w:bCs w:val="0"/>
          <w:color w:val="auto"/>
          <w:spacing w:val="-50"/>
          <w:sz w:val="21"/>
          <w:highlight w:val="none"/>
        </w:rPr>
        <w:t>、</w:t>
      </w:r>
      <w:r>
        <w:rPr>
          <w:rFonts w:hint="eastAsia" w:ascii="微软雅黑" w:hAnsi="仿宋" w:eastAsia="微软雅黑" w:cs="仿宋"/>
          <w:b w:val="0"/>
          <w:bCs w:val="0"/>
          <w:color w:val="auto"/>
          <w:sz w:val="21"/>
          <w:highlight w:val="none"/>
        </w:rPr>
        <w:t>预算</w:t>
      </w:r>
      <w:r>
        <w:rPr>
          <w:rFonts w:hint="eastAsia" w:ascii="微软雅黑" w:hAnsi="仿宋" w:eastAsia="微软雅黑" w:cs="仿宋"/>
          <w:b w:val="0"/>
          <w:bCs w:val="0"/>
          <w:color w:val="auto"/>
          <w:spacing w:val="-50"/>
          <w:sz w:val="21"/>
          <w:highlight w:val="none"/>
        </w:rPr>
        <w:t>）</w:t>
      </w:r>
      <w:r>
        <w:rPr>
          <w:rFonts w:hint="eastAsia" w:ascii="微软雅黑" w:hAnsi="仿宋" w:eastAsia="微软雅黑" w:cs="仿宋"/>
          <w:b w:val="0"/>
          <w:bCs w:val="0"/>
          <w:color w:val="auto"/>
          <w:sz w:val="21"/>
          <w:highlight w:val="none"/>
        </w:rPr>
        <w:t>必须经过乙方内部各专业</w:t>
      </w:r>
      <w:r>
        <w:rPr>
          <w:rFonts w:hint="eastAsia" w:ascii="微软雅黑" w:hAnsi="仿宋" w:eastAsia="微软雅黑" w:cs="仿宋"/>
          <w:color w:val="auto"/>
          <w:sz w:val="21"/>
          <w:highlight w:val="none"/>
        </w:rPr>
        <w:t>总工审</w:t>
      </w:r>
      <w:r>
        <w:rPr>
          <w:rFonts w:hint="eastAsia" w:ascii="微软雅黑" w:hAnsi="仿宋" w:eastAsia="微软雅黑" w:cs="仿宋"/>
          <w:color w:val="auto"/>
          <w:spacing w:val="-44"/>
          <w:sz w:val="21"/>
          <w:highlight w:val="none"/>
        </w:rPr>
        <w:t>核</w:t>
      </w:r>
      <w:r>
        <w:rPr>
          <w:rFonts w:hint="eastAsia" w:ascii="微软雅黑" w:hAnsi="仿宋" w:eastAsia="微软雅黑" w:cs="仿宋"/>
          <w:color w:val="auto"/>
          <w:sz w:val="21"/>
          <w:highlight w:val="none"/>
        </w:rPr>
        <w:t>（分包的单项设计也要由乙方内部各专业总工审核）并修改完善后方可提交甲方。</w:t>
      </w:r>
    </w:p>
    <w:p w14:paraId="13DD78A5">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9．如乙方未能在设计评审的最终意见发出之日</w:t>
      </w:r>
      <w:r>
        <w:rPr>
          <w:rFonts w:hint="eastAsia" w:ascii="微软雅黑" w:hAnsi="仿宋" w:eastAsia="微软雅黑" w:cs="仿宋"/>
          <w:color w:val="auto"/>
          <w:spacing w:val="60"/>
          <w:sz w:val="21"/>
          <w:highlight w:val="none"/>
        </w:rPr>
        <w:t>起3</w:t>
      </w:r>
      <w:r>
        <w:rPr>
          <w:rFonts w:hint="eastAsia" w:ascii="微软雅黑" w:hAnsi="仿宋" w:eastAsia="微软雅黑" w:cs="仿宋"/>
          <w:color w:val="auto"/>
          <w:sz w:val="21"/>
          <w:highlight w:val="none"/>
        </w:rPr>
        <w:t>日内积极响应或逾期未能完成相关设计成果文件的修改完善工作</w:t>
      </w:r>
      <w:r>
        <w:rPr>
          <w:rFonts w:hint="eastAsia" w:ascii="微软雅黑" w:hAnsi="仿宋" w:eastAsia="微软雅黑" w:cs="仿宋"/>
          <w:color w:val="auto"/>
          <w:spacing w:val="-26"/>
          <w:sz w:val="21"/>
          <w:highlight w:val="none"/>
        </w:rPr>
        <w:t>，</w:t>
      </w:r>
      <w:r>
        <w:rPr>
          <w:rFonts w:hint="eastAsia" w:ascii="微软雅黑" w:hAnsi="仿宋" w:eastAsia="微软雅黑" w:cs="仿宋"/>
          <w:color w:val="auto"/>
          <w:sz w:val="21"/>
          <w:highlight w:val="none"/>
        </w:rPr>
        <w:t>乙方应按合同条款的相关约定承担违约责任</w:t>
      </w:r>
      <w:r>
        <w:rPr>
          <w:rFonts w:hint="eastAsia" w:ascii="微软雅黑" w:hAnsi="仿宋" w:eastAsia="微软雅黑" w:cs="仿宋"/>
          <w:color w:val="auto"/>
          <w:spacing w:val="-24"/>
          <w:sz w:val="21"/>
          <w:highlight w:val="none"/>
        </w:rPr>
        <w:t>。</w:t>
      </w:r>
      <w:r>
        <w:rPr>
          <w:rFonts w:hint="eastAsia" w:ascii="微软雅黑" w:hAnsi="仿宋" w:eastAsia="微软雅黑" w:cs="仿宋"/>
          <w:color w:val="auto"/>
          <w:sz w:val="21"/>
          <w:highlight w:val="none"/>
        </w:rPr>
        <w:t>甲方有权直接按设计评审的最终评审意见实</w:t>
      </w:r>
      <w:r>
        <w:rPr>
          <w:rFonts w:hint="eastAsia" w:ascii="微软雅黑" w:hAnsi="仿宋" w:eastAsia="微软雅黑" w:cs="仿宋"/>
          <w:color w:val="auto"/>
          <w:spacing w:val="-26"/>
          <w:sz w:val="21"/>
          <w:highlight w:val="none"/>
        </w:rPr>
        <w:t>施</w:t>
      </w:r>
      <w:r>
        <w:rPr>
          <w:rFonts w:hint="eastAsia" w:ascii="微软雅黑" w:hAnsi="仿宋" w:eastAsia="微软雅黑" w:cs="仿宋"/>
          <w:color w:val="auto"/>
          <w:sz w:val="21"/>
          <w:highlight w:val="none"/>
        </w:rPr>
        <w:t>（但不因此免除乙方的相关设计责任</w:t>
      </w:r>
      <w:r>
        <w:rPr>
          <w:rFonts w:hint="eastAsia" w:ascii="微软雅黑" w:hAnsi="仿宋" w:eastAsia="微软雅黑" w:cs="仿宋"/>
          <w:color w:val="auto"/>
          <w:spacing w:val="-24"/>
          <w:sz w:val="21"/>
          <w:highlight w:val="none"/>
        </w:rPr>
        <w:t>）</w:t>
      </w:r>
      <w:r>
        <w:rPr>
          <w:rFonts w:hint="eastAsia" w:ascii="微软雅黑" w:hAnsi="仿宋" w:eastAsia="微软雅黑" w:cs="仿宋"/>
          <w:color w:val="auto"/>
          <w:sz w:val="21"/>
          <w:highlight w:val="none"/>
        </w:rPr>
        <w:t>或直接委托其他设计单位进行相关的设计修改和完善</w:t>
      </w:r>
      <w:r>
        <w:rPr>
          <w:rFonts w:hint="eastAsia" w:ascii="微软雅黑" w:hAnsi="仿宋" w:eastAsia="微软雅黑" w:cs="仿宋"/>
          <w:color w:val="auto"/>
          <w:spacing w:val="-26"/>
          <w:sz w:val="21"/>
          <w:highlight w:val="none"/>
        </w:rPr>
        <w:t>，</w:t>
      </w:r>
      <w:r>
        <w:rPr>
          <w:rFonts w:hint="eastAsia" w:ascii="微软雅黑" w:hAnsi="仿宋" w:eastAsia="微软雅黑" w:cs="仿宋"/>
          <w:color w:val="auto"/>
          <w:sz w:val="21"/>
          <w:highlight w:val="none"/>
        </w:rPr>
        <w:t>另行委托设计的相关费</w:t>
      </w:r>
      <w:r>
        <w:rPr>
          <w:rFonts w:hint="eastAsia" w:ascii="微软雅黑" w:hAnsi="仿宋" w:eastAsia="微软雅黑" w:cs="仿宋"/>
          <w:color w:val="auto"/>
          <w:spacing w:val="-24"/>
          <w:sz w:val="21"/>
          <w:highlight w:val="none"/>
        </w:rPr>
        <w:t>用</w:t>
      </w:r>
      <w:r>
        <w:rPr>
          <w:rFonts w:hint="eastAsia" w:ascii="微软雅黑" w:hAnsi="仿宋" w:eastAsia="微软雅黑" w:cs="仿宋"/>
          <w:color w:val="auto"/>
          <w:sz w:val="21"/>
          <w:highlight w:val="none"/>
        </w:rPr>
        <w:t>（按需要进行修改完善部分的建安工程费占审定概算建安工程费之和的比例乘以本合同设计费计取）从本合同设计收费中扣取。</w:t>
      </w:r>
    </w:p>
    <w:p w14:paraId="487BCBDD">
      <w:pPr>
        <w:pageBreakBefore w:val="0"/>
        <w:widowControl/>
        <w:kinsoku/>
        <w:wordWrap/>
        <w:overflowPunct/>
        <w:topLinePunct w:val="0"/>
        <w:autoSpaceDE w:val="0"/>
        <w:autoSpaceDN w:val="0"/>
        <w:bidi w:val="0"/>
        <w:adjustRightInd/>
        <w:snapToGrid/>
        <w:spacing w:before="200" w:beforeAutospacing="0" w:afterAutospacing="0" w:line="240" w:lineRule="auto"/>
        <w:ind w:left="0" w:leftChars="0" w:right="0" w:rightChars="0" w:firstLine="0" w:firstLineChars="0"/>
        <w:jc w:val="left"/>
        <w:textAlignment w:val="auto"/>
        <w:outlineLvl w:val="1"/>
        <w:rPr>
          <w:rFonts w:hint="eastAsia" w:ascii="微软雅黑" w:hAnsi="仿宋" w:eastAsia="微软雅黑" w:cs="仿宋"/>
          <w:b/>
          <w:color w:val="auto"/>
          <w:sz w:val="21"/>
          <w:highlight w:val="none"/>
        </w:rPr>
      </w:pPr>
      <w:r>
        <w:rPr>
          <w:rFonts w:hint="eastAsia" w:ascii="微软雅黑" w:hAnsi="仿宋" w:eastAsia="微软雅黑" w:cs="仿宋"/>
          <w:b/>
          <w:color w:val="auto"/>
          <w:spacing w:val="2"/>
          <w:sz w:val="21"/>
          <w:highlight w:val="none"/>
          <w:lang w:val="en-US" w:eastAsia="zh-CN"/>
        </w:rPr>
        <w:t>8</w:t>
      </w:r>
      <w:r>
        <w:rPr>
          <w:rFonts w:hint="eastAsia" w:ascii="微软雅黑" w:hAnsi="仿宋" w:eastAsia="微软雅黑" w:cs="仿宋"/>
          <w:b/>
          <w:color w:val="auto"/>
          <w:spacing w:val="-2"/>
          <w:sz w:val="21"/>
          <w:highlight w:val="none"/>
        </w:rPr>
        <w:t>.</w:t>
      </w:r>
      <w:r>
        <w:rPr>
          <w:rFonts w:hint="eastAsia" w:ascii="微软雅黑" w:hAnsi="仿宋" w:eastAsia="微软雅黑" w:cs="仿宋"/>
          <w:b/>
          <w:color w:val="auto"/>
          <w:sz w:val="21"/>
          <w:highlight w:val="none"/>
        </w:rPr>
        <w:t>2</w:t>
      </w:r>
      <w:r>
        <w:rPr>
          <w:rFonts w:hint="eastAsia" w:ascii="微软雅黑" w:hAnsi="仿宋" w:eastAsia="微软雅黑" w:cs="仿宋"/>
          <w:b/>
          <w:color w:val="auto"/>
          <w:spacing w:val="111"/>
          <w:sz w:val="21"/>
          <w:highlight w:val="none"/>
        </w:rPr>
        <w:t xml:space="preserve"> </w:t>
      </w:r>
      <w:r>
        <w:rPr>
          <w:rFonts w:hint="eastAsia" w:ascii="微软雅黑" w:hAnsi="仿宋" w:eastAsia="微软雅黑" w:cs="仿宋"/>
          <w:b/>
          <w:color w:val="auto"/>
          <w:sz w:val="21"/>
          <w:highlight w:val="none"/>
        </w:rPr>
        <w:t>驻</w:t>
      </w:r>
      <w:r>
        <w:rPr>
          <w:rFonts w:hint="eastAsia" w:ascii="微软雅黑" w:hAnsi="仿宋" w:eastAsia="微软雅黑" w:cs="仿宋"/>
          <w:b/>
          <w:color w:val="auto"/>
          <w:spacing w:val="4"/>
          <w:sz w:val="21"/>
          <w:highlight w:val="none"/>
        </w:rPr>
        <w:t>场</w:t>
      </w:r>
      <w:r>
        <w:rPr>
          <w:rFonts w:hint="eastAsia" w:ascii="微软雅黑" w:hAnsi="仿宋" w:eastAsia="微软雅黑" w:cs="仿宋"/>
          <w:b/>
          <w:color w:val="auto"/>
          <w:sz w:val="21"/>
          <w:highlight w:val="none"/>
        </w:rPr>
        <w:t>人员</w:t>
      </w:r>
      <w:r>
        <w:rPr>
          <w:rFonts w:hint="eastAsia" w:ascii="微软雅黑" w:hAnsi="仿宋" w:eastAsia="微软雅黑" w:cs="仿宋"/>
          <w:b/>
          <w:color w:val="auto"/>
          <w:spacing w:val="4"/>
          <w:sz w:val="21"/>
          <w:highlight w:val="none"/>
        </w:rPr>
        <w:t>要</w:t>
      </w:r>
      <w:r>
        <w:rPr>
          <w:rFonts w:hint="eastAsia" w:ascii="微软雅黑" w:hAnsi="仿宋" w:eastAsia="微软雅黑" w:cs="仿宋"/>
          <w:b/>
          <w:color w:val="auto"/>
          <w:sz w:val="21"/>
          <w:highlight w:val="none"/>
        </w:rPr>
        <w:t>求</w:t>
      </w:r>
    </w:p>
    <w:p w14:paraId="7D23DDD3">
      <w:pPr>
        <w:pageBreakBefore w:val="0"/>
        <w:widowControl/>
        <w:tabs>
          <w:tab w:val="left" w:pos="420"/>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根据建设管理需要</w:t>
      </w:r>
      <w:r>
        <w:rPr>
          <w:rFonts w:hint="eastAsia" w:ascii="微软雅黑" w:hAnsi="仿宋" w:eastAsia="微软雅黑" w:cs="仿宋"/>
          <w:color w:val="auto"/>
          <w:spacing w:val="-28"/>
          <w:sz w:val="21"/>
          <w:highlight w:val="none"/>
        </w:rPr>
        <w:t>，</w:t>
      </w:r>
      <w:r>
        <w:rPr>
          <w:rFonts w:hint="eastAsia" w:ascii="微软雅黑" w:hAnsi="仿宋" w:eastAsia="微软雅黑" w:cs="仿宋"/>
          <w:color w:val="auto"/>
          <w:sz w:val="21"/>
          <w:highlight w:val="none"/>
        </w:rPr>
        <w:t>应指定工地现场驻场设计人员</w:t>
      </w:r>
      <w:r>
        <w:rPr>
          <w:rFonts w:hint="eastAsia" w:ascii="微软雅黑" w:hAnsi="仿宋" w:eastAsia="微软雅黑" w:cs="仿宋"/>
          <w:color w:val="auto"/>
          <w:spacing w:val="53"/>
          <w:sz w:val="21"/>
          <w:highlight w:val="none"/>
        </w:rPr>
        <w:t xml:space="preserve"> </w:t>
      </w:r>
      <w:r>
        <w:rPr>
          <w:rFonts w:hint="eastAsia" w:ascii="微软雅黑" w:hAnsi="仿宋" w:eastAsia="微软雅黑" w:cs="仿宋"/>
          <w:color w:val="auto"/>
          <w:sz w:val="21"/>
          <w:highlight w:val="none"/>
          <w:u w:val="single"/>
        </w:rPr>
        <w:t>1</w:t>
      </w:r>
      <w:r>
        <w:rPr>
          <w:rFonts w:hint="eastAsia" w:ascii="微软雅黑" w:hAnsi="仿宋" w:eastAsia="微软雅黑" w:cs="仿宋"/>
          <w:color w:val="auto"/>
          <w:spacing w:val="59"/>
          <w:sz w:val="21"/>
          <w:highlight w:val="none"/>
          <w:u w:val="single"/>
        </w:rPr>
        <w:t xml:space="preserve"> </w:t>
      </w:r>
      <w:r>
        <w:rPr>
          <w:rFonts w:hint="eastAsia" w:ascii="微软雅黑" w:hAnsi="仿宋" w:eastAsia="微软雅黑" w:cs="仿宋"/>
          <w:color w:val="auto"/>
          <w:sz w:val="21"/>
          <w:highlight w:val="none"/>
        </w:rPr>
        <w:t>名以</w:t>
      </w:r>
      <w:r>
        <w:rPr>
          <w:rFonts w:hint="eastAsia" w:ascii="微软雅黑" w:hAnsi="仿宋" w:eastAsia="微软雅黑" w:cs="仿宋"/>
          <w:color w:val="auto"/>
          <w:spacing w:val="-26"/>
          <w:sz w:val="21"/>
          <w:highlight w:val="none"/>
        </w:rPr>
        <w:t>上</w:t>
      </w:r>
      <w:r>
        <w:rPr>
          <w:rFonts w:hint="eastAsia" w:ascii="微软雅黑" w:hAnsi="仿宋" w:eastAsia="微软雅黑" w:cs="仿宋"/>
          <w:color w:val="auto"/>
          <w:sz w:val="21"/>
          <w:highlight w:val="none"/>
        </w:rPr>
        <w:t>（或按甲方要求</w:t>
      </w:r>
      <w:r>
        <w:rPr>
          <w:rFonts w:hint="eastAsia" w:ascii="微软雅黑" w:hAnsi="仿宋" w:eastAsia="微软雅黑" w:cs="仿宋"/>
          <w:color w:val="auto"/>
          <w:spacing w:val="-30"/>
          <w:sz w:val="21"/>
          <w:highlight w:val="none"/>
        </w:rPr>
        <w:t>）</w:t>
      </w:r>
      <w:r>
        <w:rPr>
          <w:rFonts w:hint="eastAsia" w:ascii="微软雅黑" w:hAnsi="仿宋" w:eastAsia="微软雅黑" w:cs="仿宋"/>
          <w:color w:val="auto"/>
          <w:spacing w:val="-26"/>
          <w:sz w:val="21"/>
          <w:highlight w:val="none"/>
        </w:rPr>
        <w:t>，</w:t>
      </w:r>
      <w:r>
        <w:rPr>
          <w:rFonts w:hint="eastAsia" w:ascii="微软雅黑" w:hAnsi="仿宋" w:eastAsia="微软雅黑" w:cs="仿宋"/>
          <w:color w:val="auto"/>
          <w:sz w:val="21"/>
          <w:highlight w:val="none"/>
        </w:rPr>
        <w:t>要求负责跟进现场竣工验收为止。人员要求见</w:t>
      </w:r>
      <w:r>
        <w:rPr>
          <w:rFonts w:hint="eastAsia" w:ascii="微软雅黑" w:hAnsi="仿宋" w:eastAsia="微软雅黑" w:cs="仿宋"/>
          <w:color w:val="auto"/>
          <w:spacing w:val="60"/>
          <w:sz w:val="21"/>
          <w:highlight w:val="none"/>
        </w:rPr>
        <w:t>表</w:t>
      </w:r>
      <w:r>
        <w:rPr>
          <w:rFonts w:hint="eastAsia" w:ascii="微软雅黑" w:hAnsi="仿宋" w:eastAsia="微软雅黑" w:cs="仿宋"/>
          <w:color w:val="auto"/>
          <w:sz w:val="21"/>
          <w:highlight w:val="none"/>
        </w:rPr>
        <w:t>4-2。</w:t>
      </w:r>
    </w:p>
    <w:p w14:paraId="7C9306D4">
      <w:pPr>
        <w:pageBreakBefore w:val="0"/>
        <w:widowControl/>
        <w:tabs>
          <w:tab w:val="left" w:pos="420"/>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p>
    <w:p w14:paraId="43668157">
      <w:pPr>
        <w:pageBreakBefore w:val="0"/>
        <w:widowControl/>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rFonts w:hint="eastAsia" w:ascii="微软雅黑" w:hAnsi="仿宋" w:eastAsia="微软雅黑" w:cs="仿宋"/>
          <w:b/>
          <w:sz w:val="18"/>
          <w:highlight w:val="none"/>
        </w:rPr>
      </w:pPr>
      <w:r>
        <w:rPr>
          <w:rFonts w:hint="eastAsia" w:ascii="微软雅黑" w:hAnsi="仿宋" w:eastAsia="微软雅黑" w:cs="仿宋"/>
          <w:b/>
          <w:color w:val="000000"/>
          <w:spacing w:val="60"/>
          <w:sz w:val="18"/>
          <w:highlight w:val="none"/>
        </w:rPr>
        <w:t>表</w:t>
      </w:r>
      <w:r>
        <w:rPr>
          <w:rFonts w:hint="eastAsia" w:ascii="微软雅黑" w:hAnsi="仿宋" w:eastAsia="微软雅黑" w:cs="仿宋"/>
          <w:b/>
          <w:color w:val="000000"/>
          <w:sz w:val="18"/>
          <w:highlight w:val="none"/>
        </w:rPr>
        <w:t>4-</w:t>
      </w:r>
      <w:r>
        <w:rPr>
          <w:rFonts w:hint="eastAsia" w:ascii="微软雅黑" w:hAnsi="仿宋" w:eastAsia="微软雅黑" w:cs="仿宋"/>
          <w:b/>
          <w:color w:val="000000"/>
          <w:spacing w:val="60"/>
          <w:sz w:val="18"/>
          <w:highlight w:val="none"/>
        </w:rPr>
        <w:t>2</w:t>
      </w:r>
      <w:r>
        <w:rPr>
          <w:rFonts w:hint="eastAsia" w:ascii="微软雅黑" w:hAnsi="仿宋" w:eastAsia="微软雅黑" w:cs="仿宋"/>
          <w:b/>
          <w:color w:val="000000"/>
          <w:sz w:val="18"/>
          <w:highlight w:val="none"/>
        </w:rPr>
        <w:t>驻场人员要求（</w:t>
      </w:r>
      <w:r>
        <w:rPr>
          <w:rFonts w:hint="eastAsia" w:ascii="微软雅黑" w:hAnsi="仿宋" w:eastAsia="微软雅黑" w:cs="仿宋"/>
          <w:b/>
          <w:color w:val="000000"/>
          <w:spacing w:val="60"/>
          <w:sz w:val="18"/>
          <w:highlight w:val="none"/>
        </w:rPr>
        <w:t>共1</w:t>
      </w:r>
      <w:r>
        <w:rPr>
          <w:rFonts w:hint="eastAsia" w:ascii="微软雅黑" w:hAnsi="仿宋" w:eastAsia="微软雅黑" w:cs="仿宋"/>
          <w:b/>
          <w:color w:val="000000"/>
          <w:sz w:val="18"/>
          <w:highlight w:val="none"/>
        </w:rPr>
        <w:t>人）</w:t>
      </w:r>
    </w:p>
    <w:tbl>
      <w:tblPr>
        <w:tblStyle w:val="13"/>
        <w:tblW w:w="0" w:type="auto"/>
        <w:tblInd w:w="315" w:type="dxa"/>
        <w:tblLayout w:type="fixed"/>
        <w:tblCellMar>
          <w:top w:w="0" w:type="dxa"/>
          <w:left w:w="108" w:type="dxa"/>
          <w:bottom w:w="0" w:type="dxa"/>
          <w:right w:w="108" w:type="dxa"/>
        </w:tblCellMar>
      </w:tblPr>
      <w:tblGrid>
        <w:gridCol w:w="1964"/>
        <w:gridCol w:w="5238"/>
        <w:gridCol w:w="1236"/>
      </w:tblGrid>
      <w:tr w14:paraId="23D92D52">
        <w:tblPrEx>
          <w:tblCellMar>
            <w:top w:w="0" w:type="dxa"/>
            <w:left w:w="108" w:type="dxa"/>
            <w:bottom w:w="0" w:type="dxa"/>
            <w:right w:w="108" w:type="dxa"/>
          </w:tblCellMar>
        </w:tblPrEx>
        <w:trPr>
          <w:trHeight w:val="944" w:hRule="exact"/>
        </w:trPr>
        <w:tc>
          <w:tcPr>
            <w:tcW w:w="1964" w:type="dxa"/>
            <w:tcBorders>
              <w:top w:val="single" w:color="000000" w:sz="2" w:space="0"/>
              <w:left w:val="single" w:color="000000" w:sz="2" w:space="0"/>
              <w:bottom w:val="single" w:color="000000" w:sz="2" w:space="0"/>
              <w:right w:val="single" w:color="000000" w:sz="2" w:space="0"/>
            </w:tcBorders>
            <w:tcMar>
              <w:left w:w="0" w:type="dxa"/>
              <w:right w:w="0" w:type="dxa"/>
            </w:tcMar>
          </w:tcPr>
          <w:p w14:paraId="0A25FF27">
            <w:pPr>
              <w:pageBreakBefore w:val="0"/>
              <w:widowControl/>
              <w:kinsoku/>
              <w:wordWrap/>
              <w:overflowPunct/>
              <w:topLinePunct w:val="0"/>
              <w:autoSpaceDE w:val="0"/>
              <w:autoSpaceDN w:val="0"/>
              <w:bidi w:val="0"/>
              <w:adjustRightInd/>
              <w:snapToGrid/>
              <w:spacing w:line="360" w:lineRule="auto"/>
              <w:ind w:left="0" w:right="0" w:firstLine="0"/>
              <w:jc w:val="center"/>
              <w:textAlignment w:val="auto"/>
              <w:rPr>
                <w:rFonts w:hint="eastAsia" w:ascii="仿宋" w:hAnsi="仿宋" w:eastAsia="仿宋" w:cs="仿宋"/>
                <w:highlight w:val="none"/>
              </w:rPr>
            </w:pPr>
            <w:r>
              <w:rPr>
                <w:rFonts w:hint="eastAsia" w:ascii="仿宋" w:hAnsi="仿宋" w:eastAsia="仿宋" w:cs="仿宋"/>
                <w:color w:val="000000"/>
                <w:sz w:val="24"/>
                <w:highlight w:val="none"/>
              </w:rPr>
              <w:t>人员分工</w:t>
            </w:r>
          </w:p>
        </w:tc>
        <w:tc>
          <w:tcPr>
            <w:tcW w:w="5238" w:type="dxa"/>
            <w:tcBorders>
              <w:top w:val="single" w:color="000000" w:sz="2" w:space="0"/>
              <w:left w:val="single" w:color="000000" w:sz="2" w:space="0"/>
              <w:bottom w:val="single" w:color="000000" w:sz="2" w:space="0"/>
              <w:right w:val="single" w:color="000000" w:sz="2" w:space="0"/>
            </w:tcBorders>
            <w:tcMar>
              <w:left w:w="0" w:type="dxa"/>
              <w:right w:w="0" w:type="dxa"/>
            </w:tcMar>
          </w:tcPr>
          <w:p w14:paraId="6721BA38">
            <w:pPr>
              <w:pageBreakBefore w:val="0"/>
              <w:widowControl/>
              <w:kinsoku/>
              <w:wordWrap/>
              <w:overflowPunct/>
              <w:topLinePunct w:val="0"/>
              <w:autoSpaceDE w:val="0"/>
              <w:autoSpaceDN w:val="0"/>
              <w:bidi w:val="0"/>
              <w:adjustRightInd/>
              <w:snapToGrid/>
              <w:spacing w:line="360" w:lineRule="auto"/>
              <w:ind w:left="0" w:right="0" w:firstLine="0"/>
              <w:jc w:val="center"/>
              <w:textAlignment w:val="auto"/>
              <w:rPr>
                <w:rFonts w:hint="eastAsia" w:ascii="仿宋" w:hAnsi="仿宋" w:eastAsia="仿宋" w:cs="仿宋"/>
                <w:highlight w:val="none"/>
              </w:rPr>
            </w:pPr>
            <w:r>
              <w:rPr>
                <w:rFonts w:hint="eastAsia" w:ascii="仿宋" w:hAnsi="仿宋" w:eastAsia="仿宋" w:cs="仿宋"/>
                <w:color w:val="000000"/>
                <w:sz w:val="24"/>
                <w:highlight w:val="none"/>
              </w:rPr>
              <w:t>相关要求</w:t>
            </w:r>
          </w:p>
        </w:tc>
        <w:tc>
          <w:tcPr>
            <w:tcW w:w="1236" w:type="dxa"/>
            <w:tcBorders>
              <w:top w:val="single" w:color="000000" w:sz="2" w:space="0"/>
              <w:left w:val="single" w:color="000000" w:sz="2" w:space="0"/>
              <w:bottom w:val="single" w:color="000000" w:sz="2" w:space="0"/>
              <w:right w:val="single" w:color="000000" w:sz="2" w:space="0"/>
            </w:tcBorders>
            <w:tcMar>
              <w:left w:w="0" w:type="dxa"/>
              <w:right w:w="0" w:type="dxa"/>
            </w:tcMar>
          </w:tcPr>
          <w:p w14:paraId="2147908A">
            <w:pPr>
              <w:pageBreakBefore w:val="0"/>
              <w:widowControl/>
              <w:kinsoku/>
              <w:wordWrap/>
              <w:overflowPunct/>
              <w:topLinePunct w:val="0"/>
              <w:autoSpaceDE w:val="0"/>
              <w:autoSpaceDN w:val="0"/>
              <w:bidi w:val="0"/>
              <w:adjustRightInd/>
              <w:snapToGrid/>
              <w:spacing w:line="360" w:lineRule="auto"/>
              <w:ind w:left="0" w:right="0" w:firstLine="0"/>
              <w:jc w:val="center"/>
              <w:textAlignment w:val="auto"/>
              <w:rPr>
                <w:rFonts w:hint="eastAsia" w:ascii="仿宋" w:hAnsi="仿宋" w:eastAsia="仿宋" w:cs="仿宋"/>
                <w:highlight w:val="none"/>
              </w:rPr>
            </w:pPr>
            <w:r>
              <w:rPr>
                <w:rFonts w:hint="eastAsia" w:ascii="仿宋" w:hAnsi="仿宋" w:eastAsia="仿宋" w:cs="仿宋"/>
                <w:color w:val="000000"/>
                <w:sz w:val="24"/>
                <w:highlight w:val="none"/>
              </w:rPr>
              <w:t>最低投入</w:t>
            </w:r>
          </w:p>
          <w:p w14:paraId="0D56DFE1">
            <w:pPr>
              <w:pageBreakBefore w:val="0"/>
              <w:widowControl/>
              <w:kinsoku/>
              <w:wordWrap/>
              <w:overflowPunct/>
              <w:topLinePunct w:val="0"/>
              <w:autoSpaceDE w:val="0"/>
              <w:autoSpaceDN w:val="0"/>
              <w:bidi w:val="0"/>
              <w:adjustRightInd/>
              <w:snapToGrid/>
              <w:spacing w:line="360" w:lineRule="auto"/>
              <w:ind w:left="0" w:right="0" w:firstLine="0"/>
              <w:jc w:val="center"/>
              <w:textAlignment w:val="auto"/>
              <w:rPr>
                <w:rFonts w:hint="eastAsia" w:ascii="仿宋" w:hAnsi="仿宋" w:eastAsia="仿宋" w:cs="仿宋"/>
                <w:highlight w:val="none"/>
              </w:rPr>
            </w:pPr>
            <w:r>
              <w:rPr>
                <w:rFonts w:hint="eastAsia" w:ascii="仿宋" w:hAnsi="仿宋" w:eastAsia="仿宋" w:cs="仿宋"/>
                <w:color w:val="000000"/>
                <w:sz w:val="24"/>
                <w:highlight w:val="none"/>
              </w:rPr>
              <w:t>人数要求</w:t>
            </w:r>
          </w:p>
        </w:tc>
      </w:tr>
      <w:tr w14:paraId="0D0A9AAB">
        <w:tblPrEx>
          <w:tblCellMar>
            <w:top w:w="0" w:type="dxa"/>
            <w:left w:w="108" w:type="dxa"/>
            <w:bottom w:w="0" w:type="dxa"/>
            <w:right w:w="108" w:type="dxa"/>
          </w:tblCellMar>
        </w:tblPrEx>
        <w:trPr>
          <w:trHeight w:val="944" w:hRule="exact"/>
        </w:trPr>
        <w:tc>
          <w:tcPr>
            <w:tcW w:w="1964" w:type="dxa"/>
            <w:tcBorders>
              <w:top w:val="single" w:color="000000" w:sz="2" w:space="0"/>
              <w:left w:val="single" w:color="000000" w:sz="2" w:space="0"/>
              <w:bottom w:val="single" w:color="000000" w:sz="2" w:space="0"/>
              <w:right w:val="single" w:color="000000" w:sz="2" w:space="0"/>
            </w:tcBorders>
            <w:tcMar>
              <w:left w:w="0" w:type="dxa"/>
              <w:right w:w="0" w:type="dxa"/>
            </w:tcMar>
          </w:tcPr>
          <w:p w14:paraId="3A823B11">
            <w:pPr>
              <w:pageBreakBefore w:val="0"/>
              <w:widowControl/>
              <w:kinsoku/>
              <w:wordWrap/>
              <w:overflowPunct/>
              <w:topLinePunct w:val="0"/>
              <w:autoSpaceDE w:val="0"/>
              <w:autoSpaceDN w:val="0"/>
              <w:bidi w:val="0"/>
              <w:adjustRightInd/>
              <w:snapToGrid/>
              <w:spacing w:line="360" w:lineRule="auto"/>
              <w:ind w:left="0" w:right="0" w:firstLine="0"/>
              <w:jc w:val="center"/>
              <w:textAlignment w:val="auto"/>
              <w:rPr>
                <w:rFonts w:hint="eastAsia" w:ascii="仿宋" w:hAnsi="仿宋" w:eastAsia="仿宋" w:cs="仿宋"/>
                <w:highlight w:val="none"/>
              </w:rPr>
            </w:pPr>
            <w:r>
              <w:rPr>
                <w:rFonts w:hint="eastAsia" w:ascii="仿宋" w:hAnsi="仿宋" w:eastAsia="仿宋" w:cs="仿宋"/>
                <w:color w:val="000000"/>
                <w:sz w:val="24"/>
                <w:highlight w:val="none"/>
              </w:rPr>
              <w:t>现场驻场人员</w:t>
            </w:r>
          </w:p>
        </w:tc>
        <w:tc>
          <w:tcPr>
            <w:tcW w:w="5238" w:type="dxa"/>
            <w:tcBorders>
              <w:top w:val="single" w:color="000000" w:sz="2" w:space="0"/>
              <w:left w:val="single" w:color="000000" w:sz="2" w:space="0"/>
              <w:bottom w:val="single" w:color="000000" w:sz="2" w:space="0"/>
              <w:right w:val="single" w:color="000000" w:sz="2" w:space="0"/>
            </w:tcBorders>
            <w:tcMar>
              <w:left w:w="0" w:type="dxa"/>
              <w:right w:w="0" w:type="dxa"/>
            </w:tcMar>
          </w:tcPr>
          <w:p w14:paraId="7FFEFEB3">
            <w:pPr>
              <w:pageBreakBefore w:val="0"/>
              <w:widowControl/>
              <w:kinsoku/>
              <w:wordWrap/>
              <w:overflowPunct/>
              <w:topLinePunct w:val="0"/>
              <w:autoSpaceDE w:val="0"/>
              <w:autoSpaceDN w:val="0"/>
              <w:bidi w:val="0"/>
              <w:adjustRightInd/>
              <w:snapToGrid/>
              <w:spacing w:line="360" w:lineRule="auto"/>
              <w:ind w:left="0" w:right="0" w:firstLine="0"/>
              <w:jc w:val="center"/>
              <w:textAlignment w:val="auto"/>
              <w:rPr>
                <w:rFonts w:hint="eastAsia" w:ascii="仿宋" w:hAnsi="仿宋" w:eastAsia="仿宋" w:cs="仿宋"/>
                <w:highlight w:val="none"/>
              </w:rPr>
            </w:pPr>
            <w:r>
              <w:rPr>
                <w:rFonts w:hint="eastAsia" w:ascii="仿宋" w:hAnsi="仿宋" w:eastAsia="仿宋" w:cs="仿宋"/>
                <w:color w:val="000000"/>
                <w:sz w:val="24"/>
                <w:highlight w:val="none"/>
              </w:rPr>
              <w:t>根据施工进度</w:t>
            </w:r>
            <w:r>
              <w:rPr>
                <w:rFonts w:hint="eastAsia" w:ascii="仿宋" w:hAnsi="仿宋" w:eastAsia="仿宋" w:cs="仿宋"/>
                <w:color w:val="000000"/>
                <w:spacing w:val="-8"/>
                <w:sz w:val="24"/>
                <w:highlight w:val="none"/>
              </w:rPr>
              <w:t>，</w:t>
            </w:r>
            <w:r>
              <w:rPr>
                <w:rFonts w:hint="eastAsia" w:ascii="仿宋" w:hAnsi="仿宋" w:eastAsia="仿宋" w:cs="仿宋"/>
                <w:color w:val="000000"/>
                <w:sz w:val="24"/>
                <w:highlight w:val="none"/>
              </w:rPr>
              <w:t>具</w:t>
            </w:r>
            <w:r>
              <w:rPr>
                <w:rFonts w:hint="eastAsia" w:ascii="仿宋" w:hAnsi="仿宋" w:eastAsia="仿宋" w:cs="仿宋"/>
                <w:color w:val="000000"/>
                <w:spacing w:val="-6"/>
                <w:sz w:val="24"/>
                <w:highlight w:val="none"/>
              </w:rPr>
              <w:t>有</w:t>
            </w:r>
            <w:r>
              <w:rPr>
                <w:rFonts w:hint="eastAsia" w:ascii="仿宋" w:hAnsi="仿宋" w:eastAsia="仿宋" w:cs="仿宋"/>
                <w:color w:val="000000"/>
                <w:sz w:val="24"/>
                <w:highlight w:val="none"/>
                <w:u w:val="single"/>
              </w:rPr>
              <w:t>建筑工程</w:t>
            </w:r>
            <w:r>
              <w:rPr>
                <w:rFonts w:hint="eastAsia" w:ascii="仿宋" w:hAnsi="仿宋" w:eastAsia="仿宋" w:cs="仿宋"/>
                <w:color w:val="000000"/>
                <w:spacing w:val="59"/>
                <w:sz w:val="24"/>
                <w:highlight w:val="none"/>
                <w:u w:val="single"/>
              </w:rPr>
              <w:t xml:space="preserve"> </w:t>
            </w:r>
            <w:r>
              <w:rPr>
                <w:rFonts w:hint="eastAsia" w:ascii="仿宋" w:hAnsi="仿宋" w:eastAsia="仿宋" w:cs="仿宋"/>
                <w:color w:val="000000"/>
                <w:sz w:val="24"/>
                <w:highlight w:val="none"/>
              </w:rPr>
              <w:t>相应专</w:t>
            </w:r>
            <w:r>
              <w:rPr>
                <w:rFonts w:hint="eastAsia" w:ascii="仿宋" w:hAnsi="仿宋" w:eastAsia="仿宋" w:cs="仿宋"/>
                <w:color w:val="000000"/>
                <w:spacing w:val="-8"/>
                <w:sz w:val="24"/>
                <w:highlight w:val="none"/>
              </w:rPr>
              <w:t>业</w:t>
            </w:r>
            <w:r>
              <w:rPr>
                <w:rFonts w:hint="eastAsia" w:ascii="仿宋" w:hAnsi="仿宋" w:eastAsia="仿宋" w:cs="仿宋"/>
                <w:color w:val="000000"/>
                <w:sz w:val="24"/>
                <w:highlight w:val="none"/>
              </w:rPr>
              <w:t>（含相</w:t>
            </w:r>
          </w:p>
          <w:p w14:paraId="004C8252">
            <w:pPr>
              <w:pageBreakBefore w:val="0"/>
              <w:widowControl/>
              <w:kinsoku/>
              <w:wordWrap/>
              <w:overflowPunct/>
              <w:topLinePunct w:val="0"/>
              <w:autoSpaceDE w:val="0"/>
              <w:autoSpaceDN w:val="0"/>
              <w:bidi w:val="0"/>
              <w:adjustRightInd/>
              <w:snapToGrid/>
              <w:spacing w:line="360" w:lineRule="auto"/>
              <w:ind w:left="0" w:right="0" w:firstLine="0"/>
              <w:jc w:val="center"/>
              <w:textAlignment w:val="auto"/>
              <w:rPr>
                <w:rFonts w:hint="eastAsia" w:ascii="仿宋" w:hAnsi="仿宋" w:eastAsia="仿宋" w:cs="仿宋"/>
                <w:highlight w:val="none"/>
              </w:rPr>
            </w:pPr>
            <w:r>
              <w:rPr>
                <w:rFonts w:hint="eastAsia" w:ascii="仿宋" w:hAnsi="仿宋" w:eastAsia="仿宋" w:cs="仿宋"/>
                <w:color w:val="000000"/>
                <w:sz w:val="24"/>
                <w:highlight w:val="none"/>
              </w:rPr>
              <w:t>近专业）中级或以上技术职称（或按甲方要求）</w:t>
            </w:r>
          </w:p>
        </w:tc>
        <w:tc>
          <w:tcPr>
            <w:tcW w:w="1236" w:type="dxa"/>
            <w:tcBorders>
              <w:top w:val="single" w:color="000000" w:sz="2" w:space="0"/>
              <w:left w:val="single" w:color="000000" w:sz="2" w:space="0"/>
              <w:bottom w:val="single" w:color="000000" w:sz="2" w:space="0"/>
              <w:right w:val="single" w:color="000000" w:sz="2" w:space="0"/>
            </w:tcBorders>
            <w:tcMar>
              <w:left w:w="0" w:type="dxa"/>
              <w:right w:w="0" w:type="dxa"/>
            </w:tcMar>
          </w:tcPr>
          <w:p w14:paraId="2000366D">
            <w:pPr>
              <w:pageBreakBefore w:val="0"/>
              <w:widowControl/>
              <w:kinsoku/>
              <w:wordWrap/>
              <w:overflowPunct/>
              <w:topLinePunct w:val="0"/>
              <w:autoSpaceDE w:val="0"/>
              <w:autoSpaceDN w:val="0"/>
              <w:bidi w:val="0"/>
              <w:adjustRightInd/>
              <w:snapToGrid/>
              <w:spacing w:line="360" w:lineRule="auto"/>
              <w:ind w:left="0" w:right="0" w:firstLine="0"/>
              <w:jc w:val="center"/>
              <w:textAlignment w:val="auto"/>
              <w:rPr>
                <w:rFonts w:hint="eastAsia" w:ascii="仿宋" w:hAnsi="仿宋" w:eastAsia="仿宋" w:cs="仿宋"/>
                <w:highlight w:val="none"/>
              </w:rPr>
            </w:pPr>
            <w:r>
              <w:rPr>
                <w:rFonts w:hint="eastAsia" w:ascii="仿宋" w:hAnsi="仿宋" w:eastAsia="仿宋" w:cs="仿宋"/>
                <w:color w:val="000000"/>
                <w:spacing w:val="-58"/>
                <w:sz w:val="24"/>
                <w:highlight w:val="none"/>
              </w:rPr>
              <w:t>1</w:t>
            </w:r>
            <w:r>
              <w:rPr>
                <w:rFonts w:hint="eastAsia" w:ascii="仿宋" w:hAnsi="仿宋" w:eastAsia="仿宋" w:cs="仿宋"/>
                <w:color w:val="000000"/>
                <w:sz w:val="24"/>
                <w:highlight w:val="none"/>
              </w:rPr>
              <w:t>（或按甲</w:t>
            </w:r>
          </w:p>
          <w:p w14:paraId="657B551F">
            <w:pPr>
              <w:pageBreakBefore w:val="0"/>
              <w:widowControl/>
              <w:kinsoku/>
              <w:wordWrap/>
              <w:overflowPunct/>
              <w:topLinePunct w:val="0"/>
              <w:autoSpaceDE w:val="0"/>
              <w:autoSpaceDN w:val="0"/>
              <w:bidi w:val="0"/>
              <w:adjustRightInd/>
              <w:snapToGrid/>
              <w:spacing w:line="360" w:lineRule="auto"/>
              <w:ind w:left="0" w:right="0" w:firstLine="0"/>
              <w:jc w:val="center"/>
              <w:textAlignment w:val="auto"/>
              <w:rPr>
                <w:rFonts w:hint="eastAsia" w:ascii="仿宋" w:hAnsi="仿宋" w:eastAsia="仿宋" w:cs="仿宋"/>
                <w:highlight w:val="none"/>
              </w:rPr>
            </w:pPr>
            <w:r>
              <w:rPr>
                <w:rFonts w:hint="eastAsia" w:ascii="仿宋" w:hAnsi="仿宋" w:eastAsia="仿宋" w:cs="仿宋"/>
                <w:color w:val="000000"/>
                <w:sz w:val="24"/>
                <w:highlight w:val="none"/>
              </w:rPr>
              <w:t>方要求）</w:t>
            </w:r>
          </w:p>
        </w:tc>
      </w:tr>
    </w:tbl>
    <w:p w14:paraId="127F3E2B">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1．若乙方的设计工作不能满足本项目的质量和进度控制要求，乙方需根据甲方的要求进行驻场设计</w:t>
      </w:r>
      <w:r>
        <w:rPr>
          <w:rFonts w:hint="eastAsia" w:ascii="微软雅黑" w:hAnsi="仿宋" w:eastAsia="微软雅黑" w:cs="仿宋"/>
          <w:color w:val="auto"/>
          <w:spacing w:val="-26"/>
          <w:sz w:val="21"/>
          <w:highlight w:val="none"/>
        </w:rPr>
        <w:t>，</w:t>
      </w:r>
      <w:r>
        <w:rPr>
          <w:rFonts w:hint="eastAsia" w:ascii="微软雅黑" w:hAnsi="仿宋" w:eastAsia="微软雅黑" w:cs="仿宋"/>
          <w:color w:val="auto"/>
          <w:sz w:val="21"/>
          <w:highlight w:val="none"/>
        </w:rPr>
        <w:t>各专业设计</w:t>
      </w:r>
      <w:r>
        <w:rPr>
          <w:rFonts w:hint="eastAsia" w:ascii="微软雅黑" w:hAnsi="仿宋" w:eastAsia="微软雅黑" w:cs="仿宋"/>
          <w:color w:val="auto"/>
          <w:sz w:val="21"/>
          <w:highlight w:val="none"/>
          <w:lang w:eastAsia="zh-CN"/>
        </w:rPr>
        <w:t>人员</w:t>
      </w:r>
      <w:r>
        <w:rPr>
          <w:rFonts w:hint="eastAsia" w:ascii="微软雅黑" w:hAnsi="仿宋" w:eastAsia="微软雅黑" w:cs="仿宋"/>
          <w:color w:val="auto"/>
          <w:sz w:val="21"/>
          <w:highlight w:val="none"/>
        </w:rPr>
        <w:t>和项目负责人员须驻场设计</w:t>
      </w:r>
      <w:r>
        <w:rPr>
          <w:rFonts w:hint="eastAsia" w:ascii="微软雅黑" w:hAnsi="仿宋" w:eastAsia="微软雅黑" w:cs="仿宋"/>
          <w:color w:val="auto"/>
          <w:spacing w:val="-24"/>
          <w:sz w:val="21"/>
          <w:highlight w:val="none"/>
        </w:rPr>
        <w:t>，</w:t>
      </w:r>
      <w:r>
        <w:rPr>
          <w:rFonts w:hint="eastAsia" w:ascii="微软雅黑" w:hAnsi="仿宋" w:eastAsia="微软雅黑" w:cs="仿宋"/>
          <w:color w:val="auto"/>
          <w:sz w:val="21"/>
          <w:highlight w:val="none"/>
        </w:rPr>
        <w:t>时间可从签订设计合同开始到竣工验收完成为止</w:t>
      </w:r>
      <w:r>
        <w:rPr>
          <w:rFonts w:hint="eastAsia" w:ascii="微软雅黑" w:hAnsi="仿宋" w:eastAsia="微软雅黑" w:cs="仿宋"/>
          <w:color w:val="auto"/>
          <w:spacing w:val="-42"/>
          <w:sz w:val="21"/>
          <w:highlight w:val="none"/>
        </w:rPr>
        <w:t>。</w:t>
      </w:r>
      <w:r>
        <w:rPr>
          <w:rFonts w:hint="eastAsia" w:ascii="微软雅黑" w:hAnsi="仿宋" w:eastAsia="微软雅黑" w:cs="仿宋"/>
          <w:color w:val="auto"/>
          <w:sz w:val="21"/>
          <w:highlight w:val="none"/>
        </w:rPr>
        <w:t>设计单位应配备电脑</w:t>
      </w:r>
      <w:r>
        <w:rPr>
          <w:rFonts w:hint="eastAsia" w:ascii="微软雅黑" w:hAnsi="仿宋" w:eastAsia="微软雅黑" w:cs="仿宋"/>
          <w:color w:val="auto"/>
          <w:spacing w:val="-44"/>
          <w:sz w:val="21"/>
          <w:highlight w:val="none"/>
        </w:rPr>
        <w:t>、</w:t>
      </w:r>
      <w:r>
        <w:rPr>
          <w:rFonts w:hint="eastAsia" w:ascii="微软雅黑" w:hAnsi="仿宋" w:eastAsia="微软雅黑" w:cs="仿宋"/>
          <w:color w:val="auto"/>
          <w:sz w:val="21"/>
          <w:highlight w:val="none"/>
        </w:rPr>
        <w:t>彩色打印机</w:t>
      </w:r>
      <w:r>
        <w:rPr>
          <w:rFonts w:hint="eastAsia" w:ascii="微软雅黑" w:hAnsi="仿宋" w:eastAsia="微软雅黑" w:cs="仿宋"/>
          <w:color w:val="auto"/>
          <w:spacing w:val="-44"/>
          <w:sz w:val="21"/>
          <w:highlight w:val="none"/>
        </w:rPr>
        <w:t>、</w:t>
      </w:r>
      <w:r>
        <w:rPr>
          <w:rFonts w:hint="eastAsia" w:ascii="微软雅黑" w:hAnsi="仿宋" w:eastAsia="微软雅黑" w:cs="仿宋"/>
          <w:color w:val="auto"/>
          <w:sz w:val="21"/>
          <w:highlight w:val="none"/>
        </w:rPr>
        <w:t>复印机</w:t>
      </w:r>
      <w:r>
        <w:rPr>
          <w:rFonts w:hint="eastAsia" w:ascii="微软雅黑" w:hAnsi="仿宋" w:eastAsia="微软雅黑" w:cs="仿宋"/>
          <w:color w:val="auto"/>
          <w:spacing w:val="-40"/>
          <w:sz w:val="21"/>
          <w:highlight w:val="none"/>
        </w:rPr>
        <w:t>、</w:t>
      </w:r>
      <w:r>
        <w:rPr>
          <w:rFonts w:hint="eastAsia" w:ascii="微软雅黑" w:hAnsi="仿宋" w:eastAsia="微软雅黑" w:cs="仿宋"/>
          <w:color w:val="auto"/>
          <w:sz w:val="21"/>
          <w:highlight w:val="none"/>
        </w:rPr>
        <w:t>扫描仪等设备。</w:t>
      </w:r>
    </w:p>
    <w:p w14:paraId="3EB32507">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2．乙方驻场人员应满足任务书及合同条款的相关要求，并全部统一纳入甲方的统一管理</w:t>
      </w:r>
      <w:r>
        <w:rPr>
          <w:rFonts w:hint="eastAsia" w:ascii="微软雅黑" w:hAnsi="仿宋" w:eastAsia="微软雅黑" w:cs="仿宋"/>
          <w:color w:val="auto"/>
          <w:spacing w:val="-14"/>
          <w:sz w:val="21"/>
          <w:highlight w:val="none"/>
        </w:rPr>
        <w:t>，</w:t>
      </w:r>
      <w:r>
        <w:rPr>
          <w:rFonts w:hint="eastAsia" w:ascii="微软雅黑" w:hAnsi="仿宋" w:eastAsia="微软雅黑" w:cs="仿宋"/>
          <w:color w:val="auto"/>
          <w:sz w:val="21"/>
          <w:highlight w:val="none"/>
        </w:rPr>
        <w:t>其出勤</w:t>
      </w:r>
      <w:r>
        <w:rPr>
          <w:rFonts w:hint="eastAsia" w:ascii="微软雅黑" w:hAnsi="仿宋" w:eastAsia="微软雅黑" w:cs="仿宋"/>
          <w:color w:val="auto"/>
          <w:spacing w:val="-12"/>
          <w:sz w:val="21"/>
          <w:highlight w:val="none"/>
        </w:rPr>
        <w:t>、</w:t>
      </w:r>
      <w:r>
        <w:rPr>
          <w:rFonts w:hint="eastAsia" w:ascii="微软雅黑" w:hAnsi="仿宋" w:eastAsia="微软雅黑" w:cs="仿宋"/>
          <w:color w:val="auto"/>
          <w:sz w:val="21"/>
          <w:highlight w:val="none"/>
        </w:rPr>
        <w:t>休假等考勤由甲方负责</w:t>
      </w:r>
      <w:r>
        <w:rPr>
          <w:rFonts w:hint="eastAsia" w:ascii="微软雅黑" w:hAnsi="仿宋" w:eastAsia="微软雅黑" w:cs="仿宋"/>
          <w:color w:val="auto"/>
          <w:spacing w:val="-12"/>
          <w:sz w:val="21"/>
          <w:highlight w:val="none"/>
        </w:rPr>
        <w:t>。</w:t>
      </w:r>
      <w:r>
        <w:rPr>
          <w:rFonts w:hint="eastAsia" w:ascii="微软雅黑" w:hAnsi="仿宋" w:eastAsia="微软雅黑" w:cs="仿宋"/>
          <w:color w:val="auto"/>
          <w:sz w:val="21"/>
          <w:highlight w:val="none"/>
        </w:rPr>
        <w:t>乙方驻场人员只为本合同服务</w:t>
      </w:r>
      <w:r>
        <w:rPr>
          <w:rFonts w:hint="eastAsia" w:ascii="微软雅黑" w:hAnsi="仿宋" w:eastAsia="微软雅黑" w:cs="仿宋"/>
          <w:color w:val="auto"/>
          <w:spacing w:val="-12"/>
          <w:sz w:val="21"/>
          <w:highlight w:val="none"/>
        </w:rPr>
        <w:t>，</w:t>
      </w:r>
      <w:r>
        <w:rPr>
          <w:rFonts w:hint="eastAsia" w:ascii="微软雅黑" w:hAnsi="仿宋" w:eastAsia="微软雅黑" w:cs="仿宋"/>
          <w:color w:val="auto"/>
          <w:sz w:val="21"/>
          <w:highlight w:val="none"/>
        </w:rPr>
        <w:t>设计单位不得再安排其参与设计单位的其他工作。</w:t>
      </w:r>
    </w:p>
    <w:p w14:paraId="23D815F2">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3．乙方驻场人员的名单须在进场前提交甲方审核，乙方驻场设计组的人员数量、专业水平</w:t>
      </w:r>
      <w:r>
        <w:rPr>
          <w:rFonts w:hint="eastAsia" w:ascii="微软雅黑" w:hAnsi="仿宋" w:eastAsia="微软雅黑" w:cs="仿宋"/>
          <w:color w:val="auto"/>
          <w:spacing w:val="-26"/>
          <w:sz w:val="21"/>
          <w:highlight w:val="none"/>
        </w:rPr>
        <w:t>、</w:t>
      </w:r>
      <w:r>
        <w:rPr>
          <w:rFonts w:hint="eastAsia" w:ascii="微软雅黑" w:hAnsi="仿宋" w:eastAsia="微软雅黑" w:cs="仿宋"/>
          <w:color w:val="auto"/>
          <w:sz w:val="21"/>
          <w:highlight w:val="none"/>
        </w:rPr>
        <w:t>专业配套以及设备设施须满足设计质量与进度的需要</w:t>
      </w:r>
      <w:r>
        <w:rPr>
          <w:rFonts w:hint="eastAsia" w:ascii="微软雅黑" w:hAnsi="仿宋" w:eastAsia="微软雅黑" w:cs="仿宋"/>
          <w:color w:val="auto"/>
          <w:spacing w:val="-24"/>
          <w:sz w:val="21"/>
          <w:highlight w:val="none"/>
        </w:rPr>
        <w:t>。</w:t>
      </w:r>
      <w:r>
        <w:rPr>
          <w:rFonts w:hint="eastAsia" w:ascii="微软雅黑" w:hAnsi="仿宋" w:eastAsia="微软雅黑" w:cs="仿宋"/>
          <w:color w:val="auto"/>
          <w:sz w:val="21"/>
          <w:highlight w:val="none"/>
        </w:rPr>
        <w:t>甲方有权根据实际情况在施工实施的过程中对乙方的驻场人员进行适当调整。</w:t>
      </w:r>
    </w:p>
    <w:p w14:paraId="1DDB2436">
      <w:pPr>
        <w:pageBreakBefore w:val="0"/>
        <w:widowControl/>
        <w:tabs>
          <w:tab w:val="left" w:pos="480"/>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4．乙方应保证驻场人员的稳定性，原则在驻场</w:t>
      </w:r>
      <w:r>
        <w:rPr>
          <w:rFonts w:hint="eastAsia" w:ascii="微软雅黑" w:hAnsi="仿宋" w:eastAsia="微软雅黑" w:cs="仿宋"/>
          <w:color w:val="auto"/>
          <w:sz w:val="21"/>
          <w:highlight w:val="none"/>
          <w:lang w:eastAsia="zh-CN"/>
        </w:rPr>
        <w:t>期间</w:t>
      </w:r>
      <w:r>
        <w:rPr>
          <w:rFonts w:hint="eastAsia" w:ascii="微软雅黑" w:hAnsi="仿宋" w:eastAsia="微软雅黑" w:cs="仿宋"/>
          <w:color w:val="auto"/>
          <w:sz w:val="21"/>
          <w:highlight w:val="none"/>
        </w:rPr>
        <w:t>不得更换，确须更换的应向甲方提出书面报告且征得同意后方可更换。</w:t>
      </w:r>
    </w:p>
    <w:p w14:paraId="4969033D">
      <w:pPr>
        <w:pageBreakBefore w:val="0"/>
        <w:widowControl/>
        <w:kinsoku/>
        <w:wordWrap/>
        <w:overflowPunct/>
        <w:topLinePunct w:val="0"/>
        <w:autoSpaceDE w:val="0"/>
        <w:autoSpaceDN w:val="0"/>
        <w:bidi w:val="0"/>
        <w:adjustRightInd/>
        <w:snapToGrid/>
        <w:spacing w:beforeAutospacing="0" w:afterAutospacing="0" w:line="240" w:lineRule="auto"/>
        <w:ind w:left="0" w:leftChars="0" w:right="0" w:rightChars="0" w:firstLine="0" w:firstLineChars="0"/>
        <w:jc w:val="left"/>
        <w:textAlignment w:val="auto"/>
        <w:outlineLvl w:val="0"/>
        <w:rPr>
          <w:rFonts w:hint="eastAsia" w:ascii="微软雅黑" w:hAnsi="仿宋" w:eastAsia="微软雅黑" w:cs="仿宋"/>
          <w:b/>
          <w:color w:val="auto"/>
          <w:spacing w:val="2"/>
          <w:sz w:val="21"/>
          <w:highlight w:val="none"/>
        </w:rPr>
      </w:pPr>
    </w:p>
    <w:p w14:paraId="4FD81528">
      <w:pPr>
        <w:pageBreakBefore w:val="0"/>
        <w:widowControl/>
        <w:kinsoku/>
        <w:wordWrap/>
        <w:overflowPunct/>
        <w:topLinePunct w:val="0"/>
        <w:autoSpaceDE w:val="0"/>
        <w:autoSpaceDN w:val="0"/>
        <w:bidi w:val="0"/>
        <w:adjustRightInd/>
        <w:snapToGrid/>
        <w:spacing w:beforeAutospacing="0" w:afterAutospacing="0" w:line="240" w:lineRule="auto"/>
        <w:ind w:left="0" w:leftChars="0" w:right="0" w:rightChars="0" w:firstLine="0" w:firstLineChars="0"/>
        <w:jc w:val="left"/>
        <w:textAlignment w:val="auto"/>
        <w:outlineLvl w:val="0"/>
        <w:rPr>
          <w:rFonts w:hint="eastAsia" w:ascii="微软雅黑" w:hAnsi="仿宋" w:eastAsia="微软雅黑" w:cs="仿宋"/>
          <w:b/>
          <w:color w:val="auto"/>
          <w:sz w:val="21"/>
          <w:highlight w:val="none"/>
        </w:rPr>
      </w:pPr>
      <w:r>
        <w:rPr>
          <w:rFonts w:hint="eastAsia" w:ascii="微软雅黑" w:hAnsi="仿宋" w:eastAsia="微软雅黑" w:cs="仿宋"/>
          <w:b/>
          <w:color w:val="auto"/>
          <w:spacing w:val="2"/>
          <w:sz w:val="21"/>
          <w:highlight w:val="none"/>
        </w:rPr>
        <w:t>第</w:t>
      </w:r>
      <w:r>
        <w:rPr>
          <w:rFonts w:hint="eastAsia" w:ascii="微软雅黑" w:hAnsi="仿宋" w:eastAsia="微软雅黑" w:cs="仿宋"/>
          <w:b/>
          <w:color w:val="auto"/>
          <w:spacing w:val="2"/>
          <w:sz w:val="21"/>
          <w:highlight w:val="none"/>
          <w:lang w:val="en-US" w:eastAsia="zh-CN"/>
        </w:rPr>
        <w:t>九</w:t>
      </w:r>
      <w:r>
        <w:rPr>
          <w:rFonts w:hint="eastAsia" w:ascii="微软雅黑" w:hAnsi="仿宋" w:eastAsia="微软雅黑" w:cs="仿宋"/>
          <w:b/>
          <w:color w:val="auto"/>
          <w:sz w:val="21"/>
          <w:highlight w:val="none"/>
        </w:rPr>
        <w:t>章</w:t>
      </w:r>
      <w:r>
        <w:rPr>
          <w:rFonts w:hint="eastAsia" w:ascii="微软雅黑" w:hAnsi="仿宋" w:eastAsia="微软雅黑" w:cs="仿宋"/>
          <w:b/>
          <w:color w:val="auto"/>
          <w:spacing w:val="100"/>
          <w:sz w:val="21"/>
          <w:highlight w:val="none"/>
        </w:rPr>
        <w:t xml:space="preserve"> </w:t>
      </w:r>
      <w:r>
        <w:rPr>
          <w:rFonts w:hint="eastAsia" w:ascii="微软雅黑" w:hAnsi="仿宋" w:eastAsia="微软雅黑" w:cs="仿宋"/>
          <w:b/>
          <w:color w:val="auto"/>
          <w:spacing w:val="2"/>
          <w:sz w:val="21"/>
          <w:highlight w:val="none"/>
        </w:rPr>
        <w:t>设</w:t>
      </w:r>
      <w:r>
        <w:rPr>
          <w:rFonts w:hint="eastAsia" w:ascii="微软雅黑" w:hAnsi="仿宋" w:eastAsia="微软雅黑" w:cs="仿宋"/>
          <w:b/>
          <w:color w:val="auto"/>
          <w:spacing w:val="4"/>
          <w:sz w:val="21"/>
          <w:highlight w:val="none"/>
        </w:rPr>
        <w:t>计</w:t>
      </w:r>
      <w:r>
        <w:rPr>
          <w:rFonts w:hint="eastAsia" w:ascii="微软雅黑" w:hAnsi="仿宋" w:eastAsia="微软雅黑" w:cs="仿宋"/>
          <w:b/>
          <w:color w:val="auto"/>
          <w:spacing w:val="2"/>
          <w:sz w:val="21"/>
          <w:highlight w:val="none"/>
        </w:rPr>
        <w:t>配合服</w:t>
      </w:r>
      <w:r>
        <w:rPr>
          <w:rFonts w:hint="eastAsia" w:ascii="微软雅黑" w:hAnsi="仿宋" w:eastAsia="微软雅黑" w:cs="仿宋"/>
          <w:b/>
          <w:color w:val="auto"/>
          <w:spacing w:val="4"/>
          <w:sz w:val="21"/>
          <w:highlight w:val="none"/>
        </w:rPr>
        <w:t>务内</w:t>
      </w:r>
      <w:r>
        <w:rPr>
          <w:rFonts w:hint="eastAsia" w:ascii="微软雅黑" w:hAnsi="仿宋" w:eastAsia="微软雅黑" w:cs="仿宋"/>
          <w:b/>
          <w:color w:val="auto"/>
          <w:spacing w:val="2"/>
          <w:sz w:val="21"/>
          <w:highlight w:val="none"/>
        </w:rPr>
        <w:t>容及要</w:t>
      </w:r>
      <w:r>
        <w:rPr>
          <w:rFonts w:hint="eastAsia" w:ascii="微软雅黑" w:hAnsi="仿宋" w:eastAsia="微软雅黑" w:cs="仿宋"/>
          <w:b/>
          <w:color w:val="auto"/>
          <w:sz w:val="21"/>
          <w:highlight w:val="none"/>
        </w:rPr>
        <w:t>求</w:t>
      </w:r>
    </w:p>
    <w:p w14:paraId="33977234">
      <w:pPr>
        <w:pageBreakBefore w:val="0"/>
        <w:widowControl/>
        <w:kinsoku/>
        <w:wordWrap/>
        <w:overflowPunct/>
        <w:topLinePunct w:val="0"/>
        <w:autoSpaceDE w:val="0"/>
        <w:autoSpaceDN w:val="0"/>
        <w:bidi w:val="0"/>
        <w:adjustRightInd/>
        <w:snapToGrid/>
        <w:spacing w:before="200" w:beforeAutospacing="0" w:afterAutospacing="0" w:line="240" w:lineRule="auto"/>
        <w:ind w:left="0" w:leftChars="0" w:right="0" w:rightChars="0" w:firstLine="0" w:firstLineChars="0"/>
        <w:jc w:val="left"/>
        <w:textAlignment w:val="auto"/>
        <w:outlineLvl w:val="1"/>
        <w:rPr>
          <w:rFonts w:hint="eastAsia" w:ascii="微软雅黑" w:hAnsi="仿宋" w:eastAsia="微软雅黑" w:cs="仿宋"/>
          <w:b/>
          <w:color w:val="auto"/>
          <w:sz w:val="21"/>
          <w:highlight w:val="none"/>
        </w:rPr>
      </w:pPr>
      <w:r>
        <w:rPr>
          <w:rFonts w:hint="eastAsia" w:ascii="微软雅黑" w:hAnsi="仿宋" w:eastAsia="微软雅黑" w:cs="仿宋"/>
          <w:b/>
          <w:color w:val="auto"/>
          <w:spacing w:val="2"/>
          <w:sz w:val="21"/>
          <w:highlight w:val="none"/>
          <w:lang w:val="en-US" w:eastAsia="zh-CN"/>
        </w:rPr>
        <w:t>9</w:t>
      </w:r>
      <w:r>
        <w:rPr>
          <w:rFonts w:hint="eastAsia" w:ascii="微软雅黑" w:hAnsi="仿宋" w:eastAsia="微软雅黑" w:cs="仿宋"/>
          <w:b/>
          <w:color w:val="auto"/>
          <w:spacing w:val="-2"/>
          <w:sz w:val="21"/>
          <w:highlight w:val="none"/>
        </w:rPr>
        <w:t>.</w:t>
      </w:r>
      <w:r>
        <w:rPr>
          <w:rFonts w:hint="eastAsia" w:ascii="微软雅黑" w:hAnsi="仿宋" w:eastAsia="微软雅黑" w:cs="仿宋"/>
          <w:b/>
          <w:color w:val="auto"/>
          <w:sz w:val="21"/>
          <w:highlight w:val="none"/>
        </w:rPr>
        <w:t>1</w:t>
      </w:r>
      <w:r>
        <w:rPr>
          <w:rFonts w:hint="eastAsia" w:ascii="微软雅黑" w:hAnsi="仿宋" w:eastAsia="微软雅黑" w:cs="仿宋"/>
          <w:b/>
          <w:color w:val="auto"/>
          <w:spacing w:val="111"/>
          <w:sz w:val="21"/>
          <w:highlight w:val="none"/>
        </w:rPr>
        <w:t xml:space="preserve"> </w:t>
      </w:r>
      <w:r>
        <w:rPr>
          <w:rFonts w:hint="eastAsia" w:ascii="微软雅黑" w:hAnsi="仿宋" w:eastAsia="微软雅黑" w:cs="仿宋"/>
          <w:b/>
          <w:color w:val="auto"/>
          <w:sz w:val="21"/>
          <w:highlight w:val="none"/>
        </w:rPr>
        <w:t>技</w:t>
      </w:r>
      <w:r>
        <w:rPr>
          <w:rFonts w:hint="eastAsia" w:ascii="微软雅黑" w:hAnsi="仿宋" w:eastAsia="微软雅黑" w:cs="仿宋"/>
          <w:b/>
          <w:color w:val="auto"/>
          <w:spacing w:val="4"/>
          <w:sz w:val="21"/>
          <w:highlight w:val="none"/>
        </w:rPr>
        <w:t>术</w:t>
      </w:r>
      <w:r>
        <w:rPr>
          <w:rFonts w:hint="eastAsia" w:ascii="微软雅黑" w:hAnsi="仿宋" w:eastAsia="微软雅黑" w:cs="仿宋"/>
          <w:b/>
          <w:color w:val="auto"/>
          <w:sz w:val="21"/>
          <w:highlight w:val="none"/>
        </w:rPr>
        <w:t>配合</w:t>
      </w:r>
      <w:r>
        <w:rPr>
          <w:rFonts w:hint="eastAsia" w:ascii="微软雅黑" w:hAnsi="仿宋" w:eastAsia="微软雅黑" w:cs="仿宋"/>
          <w:b/>
          <w:color w:val="auto"/>
          <w:spacing w:val="4"/>
          <w:sz w:val="21"/>
          <w:highlight w:val="none"/>
        </w:rPr>
        <w:t>工</w:t>
      </w:r>
      <w:r>
        <w:rPr>
          <w:rFonts w:hint="eastAsia" w:ascii="微软雅黑" w:hAnsi="仿宋" w:eastAsia="微软雅黑" w:cs="仿宋"/>
          <w:b/>
          <w:color w:val="auto"/>
          <w:sz w:val="21"/>
          <w:highlight w:val="none"/>
        </w:rPr>
        <w:t>作</w:t>
      </w:r>
    </w:p>
    <w:p w14:paraId="02413AD0">
      <w:pPr>
        <w:pageBreakBefore w:val="0"/>
        <w:widowControl/>
        <w:tabs>
          <w:tab w:val="left" w:pos="420"/>
          <w:tab w:val="left" w:pos="840"/>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在施工期间，根据工程施工进展情况和需要，设计单位应按工程建设的需要，提供现场服务，及时派出各专业工程师解决工程中</w:t>
      </w:r>
      <w:r>
        <w:rPr>
          <w:rFonts w:hint="eastAsia" w:ascii="微软雅黑" w:hAnsi="仿宋" w:eastAsia="微软雅黑" w:cs="仿宋"/>
          <w:color w:val="auto"/>
          <w:sz w:val="21"/>
          <w:highlight w:val="none"/>
          <w:lang w:eastAsia="zh-CN"/>
        </w:rPr>
        <w:t>涉及的</w:t>
      </w:r>
      <w:r>
        <w:rPr>
          <w:rFonts w:hint="eastAsia" w:ascii="微软雅黑" w:hAnsi="仿宋" w:eastAsia="微软雅黑" w:cs="仿宋"/>
          <w:color w:val="auto"/>
          <w:sz w:val="21"/>
          <w:highlight w:val="none"/>
        </w:rPr>
        <w:t>设计问题。主要工作如下：</w:t>
      </w:r>
    </w:p>
    <w:p w14:paraId="797C8684">
      <w:pPr>
        <w:pageBreakBefore w:val="0"/>
        <w:widowControl/>
        <w:tabs>
          <w:tab w:val="left" w:pos="420"/>
          <w:tab w:val="left" w:pos="840"/>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（1）</w:t>
      </w:r>
      <w:r>
        <w:rPr>
          <w:rFonts w:hint="eastAsia" w:ascii="微软雅黑" w:hAnsi="仿宋" w:eastAsia="微软雅黑" w:cs="仿宋"/>
          <w:color w:val="auto"/>
          <w:sz w:val="21"/>
          <w:highlight w:val="none"/>
        </w:rPr>
        <w:tab/>
      </w:r>
      <w:r>
        <w:rPr>
          <w:rFonts w:hint="eastAsia" w:ascii="微软雅黑" w:hAnsi="仿宋" w:eastAsia="微软雅黑" w:cs="仿宋"/>
          <w:color w:val="auto"/>
          <w:sz w:val="21"/>
          <w:highlight w:val="none"/>
        </w:rPr>
        <w:t>参与设计的技术协调会，做好设计交底工作。</w:t>
      </w:r>
    </w:p>
    <w:p w14:paraId="0899E07E">
      <w:pPr>
        <w:pageBreakBefore w:val="0"/>
        <w:widowControl/>
        <w:tabs>
          <w:tab w:val="left" w:pos="840"/>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（2）</w:t>
      </w:r>
      <w:r>
        <w:rPr>
          <w:rFonts w:hint="eastAsia" w:ascii="微软雅黑" w:hAnsi="仿宋" w:eastAsia="微软雅黑" w:cs="仿宋"/>
          <w:color w:val="auto"/>
          <w:sz w:val="21"/>
          <w:highlight w:val="none"/>
        </w:rPr>
        <w:tab/>
      </w:r>
      <w:r>
        <w:rPr>
          <w:rFonts w:hint="eastAsia" w:ascii="微软雅黑" w:hAnsi="仿宋" w:eastAsia="微软雅黑" w:cs="仿宋"/>
          <w:color w:val="auto"/>
          <w:sz w:val="21"/>
          <w:highlight w:val="none"/>
        </w:rPr>
        <w:t>各施工阶段开始前，参与图纸会审，解答有关设计问题。</w:t>
      </w:r>
    </w:p>
    <w:p w14:paraId="030D9906">
      <w:pPr>
        <w:pageBreakBefore w:val="0"/>
        <w:widowControl/>
        <w:tabs>
          <w:tab w:val="left" w:pos="420"/>
          <w:tab w:val="left" w:pos="840"/>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（3）</w:t>
      </w:r>
      <w:r>
        <w:rPr>
          <w:rFonts w:hint="eastAsia" w:ascii="微软雅黑" w:hAnsi="仿宋" w:eastAsia="微软雅黑" w:cs="仿宋"/>
          <w:color w:val="auto"/>
          <w:sz w:val="21"/>
          <w:highlight w:val="none"/>
        </w:rPr>
        <w:tab/>
      </w:r>
      <w:r>
        <w:rPr>
          <w:rFonts w:hint="eastAsia" w:ascii="微软雅黑" w:hAnsi="仿宋" w:eastAsia="微软雅黑" w:cs="仿宋"/>
          <w:color w:val="auto"/>
          <w:sz w:val="21"/>
          <w:highlight w:val="none"/>
        </w:rPr>
        <w:t>现场服务：指派设计人员配合建设管理单位进行现场巡查，直至工程竣工验收</w:t>
      </w:r>
      <w:r>
        <w:rPr>
          <w:rFonts w:hint="eastAsia" w:ascii="微软雅黑" w:hAnsi="仿宋" w:eastAsia="微软雅黑" w:cs="仿宋"/>
          <w:color w:val="auto"/>
          <w:sz w:val="21"/>
          <w:highlight w:val="none"/>
        </w:rPr>
        <w:tab/>
      </w:r>
      <w:r>
        <w:rPr>
          <w:rFonts w:hint="eastAsia" w:ascii="微软雅黑" w:hAnsi="仿宋" w:eastAsia="微软雅黑" w:cs="仿宋"/>
          <w:color w:val="auto"/>
          <w:sz w:val="21"/>
          <w:highlight w:val="none"/>
        </w:rPr>
        <w:t>合格止。当建设过程中对设计文件有疑问，设计单位在接到通知后，应及时派出专</w:t>
      </w:r>
      <w:r>
        <w:rPr>
          <w:rFonts w:hint="eastAsia" w:ascii="微软雅黑" w:hAnsi="仿宋" w:eastAsia="微软雅黑" w:cs="仿宋"/>
          <w:color w:val="auto"/>
          <w:sz w:val="21"/>
          <w:highlight w:val="none"/>
        </w:rPr>
        <w:tab/>
      </w:r>
      <w:r>
        <w:rPr>
          <w:rFonts w:hint="eastAsia" w:ascii="微软雅黑" w:hAnsi="仿宋" w:eastAsia="微软雅黑" w:cs="仿宋"/>
          <w:color w:val="auto"/>
          <w:sz w:val="21"/>
          <w:highlight w:val="none"/>
        </w:rPr>
        <w:t>业工程师解决。属于一般设计问题，若无特殊情况，应</w:t>
      </w:r>
      <w:r>
        <w:rPr>
          <w:rFonts w:hint="eastAsia" w:ascii="微软雅黑" w:hAnsi="仿宋" w:eastAsia="微软雅黑" w:cs="仿宋"/>
          <w:color w:val="auto"/>
          <w:spacing w:val="60"/>
          <w:sz w:val="21"/>
          <w:highlight w:val="none"/>
        </w:rPr>
        <w:t>在1</w:t>
      </w:r>
      <w:r>
        <w:rPr>
          <w:rFonts w:hint="eastAsia" w:ascii="微软雅黑" w:hAnsi="仿宋" w:eastAsia="微软雅黑" w:cs="仿宋"/>
          <w:color w:val="auto"/>
          <w:sz w:val="21"/>
          <w:highlight w:val="none"/>
        </w:rPr>
        <w:t>天内解决。属于重大设</w:t>
      </w:r>
      <w:r>
        <w:rPr>
          <w:rFonts w:hint="eastAsia" w:ascii="微软雅黑" w:hAnsi="仿宋" w:eastAsia="微软雅黑" w:cs="仿宋"/>
          <w:color w:val="auto"/>
          <w:sz w:val="21"/>
          <w:highlight w:val="none"/>
        </w:rPr>
        <w:tab/>
      </w:r>
      <w:r>
        <w:rPr>
          <w:rFonts w:hint="eastAsia" w:ascii="微软雅黑" w:hAnsi="仿宋" w:eastAsia="微软雅黑" w:cs="仿宋"/>
          <w:color w:val="auto"/>
          <w:sz w:val="21"/>
          <w:highlight w:val="none"/>
        </w:rPr>
        <w:t>计问题，可</w:t>
      </w:r>
      <w:r>
        <w:rPr>
          <w:rFonts w:hint="eastAsia" w:ascii="微软雅黑" w:hAnsi="仿宋" w:eastAsia="微软雅黑" w:cs="仿宋"/>
          <w:color w:val="auto"/>
          <w:spacing w:val="60"/>
          <w:sz w:val="21"/>
          <w:highlight w:val="none"/>
        </w:rPr>
        <w:t>在5</w:t>
      </w:r>
      <w:r>
        <w:rPr>
          <w:rFonts w:hint="eastAsia" w:ascii="微软雅黑" w:hAnsi="仿宋" w:eastAsia="微软雅黑" w:cs="仿宋"/>
          <w:color w:val="auto"/>
          <w:sz w:val="21"/>
          <w:highlight w:val="none"/>
        </w:rPr>
        <w:t>天内书面提出解决意见。对设计图纸与现场不符之处，应及时提出</w:t>
      </w:r>
      <w:r>
        <w:rPr>
          <w:rFonts w:hint="eastAsia" w:ascii="微软雅黑" w:hAnsi="仿宋" w:eastAsia="微软雅黑" w:cs="仿宋"/>
          <w:color w:val="auto"/>
          <w:sz w:val="21"/>
          <w:highlight w:val="none"/>
        </w:rPr>
        <w:tab/>
      </w:r>
      <w:r>
        <w:rPr>
          <w:rFonts w:hint="eastAsia" w:ascii="微软雅黑" w:hAnsi="仿宋" w:eastAsia="微软雅黑" w:cs="仿宋"/>
          <w:color w:val="auto"/>
          <w:sz w:val="21"/>
          <w:highlight w:val="none"/>
        </w:rPr>
        <w:t>解决办法。</w:t>
      </w:r>
    </w:p>
    <w:p w14:paraId="142FF386">
      <w:pPr>
        <w:pageBreakBefore w:val="0"/>
        <w:widowControl/>
        <w:tabs>
          <w:tab w:val="left" w:pos="420"/>
          <w:tab w:val="left" w:pos="840"/>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（4）</w:t>
      </w:r>
      <w:r>
        <w:rPr>
          <w:rFonts w:hint="eastAsia" w:ascii="微软雅黑" w:hAnsi="仿宋" w:eastAsia="微软雅黑" w:cs="仿宋"/>
          <w:color w:val="auto"/>
          <w:sz w:val="21"/>
          <w:highlight w:val="none"/>
        </w:rPr>
        <w:tab/>
      </w:r>
      <w:r>
        <w:rPr>
          <w:rFonts w:hint="eastAsia" w:ascii="微软雅黑" w:hAnsi="仿宋" w:eastAsia="微软雅黑" w:cs="仿宋"/>
          <w:color w:val="auto"/>
          <w:sz w:val="21"/>
          <w:highlight w:val="none"/>
        </w:rPr>
        <w:t>配合建设管理单位进行施工图、施工招标和设备、材料采购招标工作，其招标</w:t>
      </w:r>
      <w:r>
        <w:rPr>
          <w:rFonts w:hint="eastAsia" w:ascii="微软雅黑" w:hAnsi="仿宋" w:eastAsia="微软雅黑" w:cs="仿宋"/>
          <w:color w:val="auto"/>
          <w:sz w:val="21"/>
          <w:highlight w:val="none"/>
        </w:rPr>
        <w:tab/>
      </w:r>
      <w:r>
        <w:rPr>
          <w:rFonts w:hint="eastAsia" w:ascii="微软雅黑" w:hAnsi="仿宋" w:eastAsia="微软雅黑" w:cs="仿宋"/>
          <w:color w:val="auto"/>
          <w:sz w:val="21"/>
          <w:highlight w:val="none"/>
        </w:rPr>
        <w:t>文件技术部分由设计单位负责编写，并配合建设管理单位进行合同技术条款的谈判</w:t>
      </w:r>
      <w:r>
        <w:rPr>
          <w:rFonts w:hint="eastAsia" w:ascii="微软雅黑" w:hAnsi="仿宋" w:eastAsia="微软雅黑" w:cs="仿宋"/>
          <w:color w:val="auto"/>
          <w:sz w:val="21"/>
          <w:highlight w:val="none"/>
        </w:rPr>
        <w:tab/>
      </w:r>
      <w:r>
        <w:rPr>
          <w:rFonts w:hint="eastAsia" w:ascii="微软雅黑" w:hAnsi="仿宋" w:eastAsia="微软雅黑" w:cs="仿宋"/>
          <w:color w:val="auto"/>
          <w:sz w:val="21"/>
          <w:highlight w:val="none"/>
        </w:rPr>
        <w:t>工作。</w:t>
      </w:r>
    </w:p>
    <w:p w14:paraId="496A9EC0">
      <w:pPr>
        <w:pageBreakBefore w:val="0"/>
        <w:widowControl/>
        <w:tabs>
          <w:tab w:val="left" w:pos="840"/>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（5）</w:t>
      </w:r>
      <w:r>
        <w:rPr>
          <w:rFonts w:hint="eastAsia" w:ascii="微软雅黑" w:hAnsi="仿宋" w:eastAsia="微软雅黑" w:cs="仿宋"/>
          <w:color w:val="auto"/>
          <w:sz w:val="21"/>
          <w:highlight w:val="none"/>
        </w:rPr>
        <w:tab/>
      </w:r>
      <w:r>
        <w:rPr>
          <w:rFonts w:hint="eastAsia" w:ascii="微软雅黑" w:hAnsi="仿宋" w:eastAsia="微软雅黑" w:cs="仿宋"/>
          <w:color w:val="auto"/>
          <w:sz w:val="21"/>
          <w:highlight w:val="none"/>
        </w:rPr>
        <w:t>提供设备、材料订货清单及设备、材料的技术要求文件。</w:t>
      </w:r>
    </w:p>
    <w:p w14:paraId="344BB95D">
      <w:pPr>
        <w:pageBreakBefore w:val="0"/>
        <w:widowControl/>
        <w:tabs>
          <w:tab w:val="left" w:pos="420"/>
          <w:tab w:val="left" w:pos="840"/>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（6）</w:t>
      </w:r>
      <w:r>
        <w:rPr>
          <w:rFonts w:hint="eastAsia" w:ascii="微软雅黑" w:hAnsi="仿宋" w:eastAsia="微软雅黑" w:cs="仿宋"/>
          <w:color w:val="auto"/>
          <w:sz w:val="21"/>
          <w:highlight w:val="none"/>
        </w:rPr>
        <w:tab/>
      </w:r>
      <w:r>
        <w:rPr>
          <w:rFonts w:hint="eastAsia" w:ascii="微软雅黑" w:hAnsi="仿宋" w:eastAsia="微软雅黑" w:cs="仿宋"/>
          <w:color w:val="auto"/>
          <w:sz w:val="21"/>
          <w:highlight w:val="none"/>
        </w:rPr>
        <w:t>对设备、材料订货有关性能、参数、规格的技术确认，以及协助参与对己订设</w:t>
      </w:r>
      <w:r>
        <w:rPr>
          <w:rFonts w:hint="eastAsia" w:ascii="微软雅黑" w:hAnsi="仿宋" w:eastAsia="微软雅黑" w:cs="仿宋"/>
          <w:color w:val="auto"/>
          <w:sz w:val="21"/>
          <w:highlight w:val="none"/>
        </w:rPr>
        <w:tab/>
      </w:r>
      <w:r>
        <w:rPr>
          <w:rFonts w:hint="eastAsia" w:ascii="微软雅黑" w:hAnsi="仿宋" w:eastAsia="微软雅黑" w:cs="仿宋"/>
          <w:color w:val="auto"/>
          <w:sz w:val="21"/>
          <w:highlight w:val="none"/>
        </w:rPr>
        <w:t>备、材料的验收工作。</w:t>
      </w:r>
    </w:p>
    <w:p w14:paraId="58D267A9">
      <w:pPr>
        <w:pageBreakBefore w:val="0"/>
        <w:widowControl/>
        <w:tabs>
          <w:tab w:val="left" w:pos="840"/>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（7）</w:t>
      </w:r>
      <w:r>
        <w:rPr>
          <w:rFonts w:hint="eastAsia" w:ascii="微软雅黑" w:hAnsi="仿宋" w:eastAsia="微软雅黑" w:cs="仿宋"/>
          <w:color w:val="auto"/>
          <w:sz w:val="21"/>
          <w:highlight w:val="none"/>
        </w:rPr>
        <w:tab/>
      </w:r>
      <w:r>
        <w:rPr>
          <w:rFonts w:hint="eastAsia" w:ascii="微软雅黑" w:hAnsi="仿宋" w:eastAsia="微软雅黑" w:cs="仿宋"/>
          <w:color w:val="auto"/>
          <w:sz w:val="21"/>
          <w:highlight w:val="none"/>
        </w:rPr>
        <w:t>协助制订设备系统的调试计划和参与设备试车调试。</w:t>
      </w:r>
    </w:p>
    <w:p w14:paraId="444E9503">
      <w:pPr>
        <w:pageBreakBefore w:val="0"/>
        <w:widowControl/>
        <w:tabs>
          <w:tab w:val="left" w:pos="840"/>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（8）</w:t>
      </w:r>
      <w:r>
        <w:rPr>
          <w:rFonts w:hint="eastAsia" w:ascii="微软雅黑" w:hAnsi="仿宋" w:eastAsia="微软雅黑" w:cs="仿宋"/>
          <w:color w:val="auto"/>
          <w:sz w:val="21"/>
          <w:highlight w:val="none"/>
        </w:rPr>
        <w:tab/>
      </w:r>
      <w:r>
        <w:rPr>
          <w:rFonts w:hint="eastAsia" w:ascii="微软雅黑" w:hAnsi="仿宋" w:eastAsia="微软雅黑" w:cs="仿宋"/>
          <w:color w:val="auto"/>
          <w:sz w:val="21"/>
          <w:highlight w:val="none"/>
        </w:rPr>
        <w:t>参与工程的报建与竣工验收，参与编写工程总结。</w:t>
      </w:r>
    </w:p>
    <w:p w14:paraId="6D2C673B">
      <w:pPr>
        <w:pageBreakBefore w:val="0"/>
        <w:widowControl/>
        <w:tabs>
          <w:tab w:val="left" w:pos="840"/>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（9）</w:t>
      </w:r>
      <w:r>
        <w:rPr>
          <w:rFonts w:hint="eastAsia" w:ascii="微软雅黑" w:hAnsi="仿宋" w:eastAsia="微软雅黑" w:cs="仿宋"/>
          <w:color w:val="auto"/>
          <w:sz w:val="21"/>
          <w:highlight w:val="none"/>
        </w:rPr>
        <w:tab/>
      </w:r>
      <w:r>
        <w:rPr>
          <w:rFonts w:hint="eastAsia" w:ascii="微软雅黑" w:hAnsi="仿宋" w:eastAsia="微软雅黑" w:cs="仿宋"/>
          <w:color w:val="auto"/>
          <w:sz w:val="21"/>
          <w:highlight w:val="none"/>
        </w:rPr>
        <w:t>项目负责人应参加建设管理单位召开的协调会、调度会。</w:t>
      </w:r>
    </w:p>
    <w:p w14:paraId="34AD2E2E">
      <w:pPr>
        <w:pageBreakBefore w:val="0"/>
        <w:widowControl/>
        <w:kinsoku/>
        <w:wordWrap/>
        <w:overflowPunct/>
        <w:topLinePunct w:val="0"/>
        <w:autoSpaceDE w:val="0"/>
        <w:autoSpaceDN w:val="0"/>
        <w:bidi w:val="0"/>
        <w:adjustRightInd/>
        <w:snapToGrid/>
        <w:spacing w:before="200" w:beforeAutospacing="0" w:afterAutospacing="0" w:line="240" w:lineRule="auto"/>
        <w:ind w:left="0" w:leftChars="0" w:right="0" w:rightChars="0" w:firstLine="0" w:firstLineChars="0"/>
        <w:jc w:val="left"/>
        <w:textAlignment w:val="auto"/>
        <w:outlineLvl w:val="1"/>
        <w:rPr>
          <w:rFonts w:hint="eastAsia" w:ascii="微软雅黑" w:hAnsi="仿宋" w:eastAsia="微软雅黑" w:cs="仿宋"/>
          <w:b/>
          <w:color w:val="auto"/>
          <w:sz w:val="21"/>
          <w:highlight w:val="none"/>
        </w:rPr>
      </w:pPr>
      <w:r>
        <w:rPr>
          <w:rFonts w:hint="eastAsia" w:ascii="微软雅黑" w:hAnsi="仿宋" w:eastAsia="微软雅黑" w:cs="仿宋"/>
          <w:b/>
          <w:color w:val="auto"/>
          <w:spacing w:val="2"/>
          <w:sz w:val="21"/>
          <w:highlight w:val="none"/>
          <w:lang w:val="en-US" w:eastAsia="zh-CN"/>
        </w:rPr>
        <w:t>9</w:t>
      </w:r>
      <w:r>
        <w:rPr>
          <w:rFonts w:hint="eastAsia" w:ascii="微软雅黑" w:hAnsi="仿宋" w:eastAsia="微软雅黑" w:cs="仿宋"/>
          <w:b/>
          <w:color w:val="auto"/>
          <w:spacing w:val="-2"/>
          <w:sz w:val="21"/>
          <w:highlight w:val="none"/>
        </w:rPr>
        <w:t>.</w:t>
      </w:r>
      <w:r>
        <w:rPr>
          <w:rFonts w:hint="eastAsia" w:ascii="微软雅黑" w:hAnsi="仿宋" w:eastAsia="微软雅黑" w:cs="仿宋"/>
          <w:b/>
          <w:color w:val="auto"/>
          <w:sz w:val="21"/>
          <w:highlight w:val="none"/>
        </w:rPr>
        <w:t>2</w:t>
      </w:r>
      <w:r>
        <w:rPr>
          <w:rFonts w:hint="eastAsia" w:ascii="微软雅黑" w:hAnsi="仿宋" w:eastAsia="微软雅黑" w:cs="仿宋"/>
          <w:b/>
          <w:color w:val="auto"/>
          <w:spacing w:val="111"/>
          <w:sz w:val="21"/>
          <w:highlight w:val="none"/>
        </w:rPr>
        <w:t xml:space="preserve"> </w:t>
      </w:r>
      <w:r>
        <w:rPr>
          <w:rFonts w:hint="eastAsia" w:ascii="微软雅黑" w:hAnsi="仿宋" w:eastAsia="微软雅黑" w:cs="仿宋"/>
          <w:b/>
          <w:color w:val="auto"/>
          <w:sz w:val="21"/>
          <w:highlight w:val="none"/>
        </w:rPr>
        <w:t>报</w:t>
      </w:r>
      <w:r>
        <w:rPr>
          <w:rFonts w:hint="eastAsia" w:ascii="微软雅黑" w:hAnsi="仿宋" w:eastAsia="微软雅黑" w:cs="仿宋"/>
          <w:b/>
          <w:color w:val="auto"/>
          <w:spacing w:val="4"/>
          <w:sz w:val="21"/>
          <w:highlight w:val="none"/>
        </w:rPr>
        <w:t>建</w:t>
      </w:r>
      <w:r>
        <w:rPr>
          <w:rFonts w:hint="eastAsia" w:ascii="微软雅黑" w:hAnsi="仿宋" w:eastAsia="微软雅黑" w:cs="仿宋"/>
          <w:b/>
          <w:color w:val="auto"/>
          <w:sz w:val="21"/>
          <w:highlight w:val="none"/>
        </w:rPr>
        <w:t>、验</w:t>
      </w:r>
      <w:r>
        <w:rPr>
          <w:rFonts w:hint="eastAsia" w:ascii="微软雅黑" w:hAnsi="仿宋" w:eastAsia="微软雅黑" w:cs="仿宋"/>
          <w:b/>
          <w:color w:val="auto"/>
          <w:spacing w:val="4"/>
          <w:sz w:val="21"/>
          <w:highlight w:val="none"/>
        </w:rPr>
        <w:t>收</w:t>
      </w:r>
      <w:r>
        <w:rPr>
          <w:rFonts w:hint="eastAsia" w:ascii="微软雅黑" w:hAnsi="仿宋" w:eastAsia="微软雅黑" w:cs="仿宋"/>
          <w:b/>
          <w:color w:val="auto"/>
          <w:sz w:val="21"/>
          <w:highlight w:val="none"/>
        </w:rPr>
        <w:t>配合</w:t>
      </w:r>
      <w:r>
        <w:rPr>
          <w:rFonts w:hint="eastAsia" w:ascii="微软雅黑" w:hAnsi="仿宋" w:eastAsia="微软雅黑" w:cs="仿宋"/>
          <w:b/>
          <w:color w:val="auto"/>
          <w:spacing w:val="4"/>
          <w:sz w:val="21"/>
          <w:highlight w:val="none"/>
        </w:rPr>
        <w:t>工</w:t>
      </w:r>
      <w:r>
        <w:rPr>
          <w:rFonts w:hint="eastAsia" w:ascii="微软雅黑" w:hAnsi="仿宋" w:eastAsia="微软雅黑" w:cs="仿宋"/>
          <w:b/>
          <w:color w:val="auto"/>
          <w:sz w:val="21"/>
          <w:highlight w:val="none"/>
        </w:rPr>
        <w:t>作</w:t>
      </w:r>
    </w:p>
    <w:p w14:paraId="527CB7A7">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包括方案论证必选阶段、工程建设过程中修建性详细规划设计报批、综合管线规划设计报批</w:t>
      </w:r>
      <w:r>
        <w:rPr>
          <w:rFonts w:hint="eastAsia" w:ascii="微软雅黑" w:hAnsi="仿宋" w:eastAsia="微软雅黑" w:cs="仿宋"/>
          <w:color w:val="auto"/>
          <w:spacing w:val="-58"/>
          <w:sz w:val="21"/>
          <w:highlight w:val="none"/>
        </w:rPr>
        <w:t>、</w:t>
      </w:r>
      <w:r>
        <w:rPr>
          <w:rFonts w:hint="eastAsia" w:ascii="微软雅黑" w:hAnsi="仿宋" w:eastAsia="微软雅黑" w:cs="仿宋"/>
          <w:color w:val="auto"/>
          <w:sz w:val="21"/>
          <w:highlight w:val="none"/>
        </w:rPr>
        <w:t>建筑设计方案审</w:t>
      </w:r>
      <w:r>
        <w:rPr>
          <w:rFonts w:hint="eastAsia" w:ascii="微软雅黑" w:hAnsi="仿宋" w:eastAsia="微软雅黑" w:cs="仿宋"/>
          <w:color w:val="auto"/>
          <w:sz w:val="21"/>
          <w:highlight w:val="none"/>
          <w:lang w:eastAsia="zh-CN"/>
        </w:rPr>
        <w:t>查等</w:t>
      </w:r>
      <w:r>
        <w:rPr>
          <w:rFonts w:hint="eastAsia" w:ascii="微软雅黑" w:hAnsi="仿宋" w:eastAsia="微软雅黑" w:cs="仿宋"/>
          <w:color w:val="auto"/>
          <w:sz w:val="21"/>
          <w:highlight w:val="none"/>
        </w:rPr>
        <w:t>所有相关的报</w:t>
      </w:r>
      <w:r>
        <w:rPr>
          <w:rFonts w:hint="eastAsia" w:ascii="微软雅黑" w:hAnsi="仿宋" w:eastAsia="微软雅黑" w:cs="仿宋"/>
          <w:color w:val="auto"/>
          <w:spacing w:val="-54"/>
          <w:sz w:val="21"/>
          <w:highlight w:val="none"/>
        </w:rPr>
        <w:t>建</w:t>
      </w:r>
      <w:r>
        <w:rPr>
          <w:rFonts w:hint="eastAsia" w:ascii="微软雅黑" w:hAnsi="仿宋" w:eastAsia="微软雅黑" w:cs="仿宋"/>
          <w:color w:val="auto"/>
          <w:spacing w:val="-2"/>
          <w:sz w:val="21"/>
          <w:highlight w:val="none"/>
        </w:rPr>
        <w:t>（</w:t>
      </w:r>
      <w:r>
        <w:rPr>
          <w:rFonts w:hint="eastAsia" w:ascii="微软雅黑" w:hAnsi="仿宋" w:eastAsia="微软雅黑" w:cs="仿宋"/>
          <w:color w:val="auto"/>
          <w:sz w:val="21"/>
          <w:highlight w:val="none"/>
        </w:rPr>
        <w:t>包括且不限于申报联审决策</w:t>
      </w:r>
      <w:r>
        <w:rPr>
          <w:rFonts w:hint="eastAsia" w:ascii="微软雅黑" w:hAnsi="仿宋" w:eastAsia="微软雅黑" w:cs="仿宋"/>
          <w:color w:val="auto"/>
          <w:spacing w:val="-56"/>
          <w:sz w:val="21"/>
          <w:highlight w:val="none"/>
        </w:rPr>
        <w:t>、</w:t>
      </w:r>
      <w:r>
        <w:rPr>
          <w:rFonts w:hint="eastAsia" w:ascii="微软雅黑" w:hAnsi="仿宋" w:eastAsia="微软雅黑" w:cs="仿宋"/>
          <w:color w:val="auto"/>
          <w:sz w:val="21"/>
          <w:highlight w:val="none"/>
        </w:rPr>
        <w:t>修规报批、人防报建、消防设计审查等）报批配合工作及验收阶段配合工作外的所有规划、建筑、技术、管线、专项等各类报建配合、协调等工作。或根据甲方要求。</w:t>
      </w:r>
    </w:p>
    <w:p w14:paraId="46AF3ECE">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8" w:firstLineChars="200"/>
        <w:jc w:val="left"/>
        <w:textAlignment w:val="auto"/>
        <w:rPr>
          <w:rFonts w:hint="eastAsia" w:ascii="微软雅黑" w:hAnsi="仿宋" w:eastAsia="微软雅黑" w:cs="仿宋"/>
          <w:b/>
          <w:color w:val="auto"/>
          <w:spacing w:val="2"/>
          <w:sz w:val="21"/>
          <w:highlight w:val="none"/>
        </w:rPr>
      </w:pPr>
    </w:p>
    <w:p w14:paraId="13EA456E">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8" w:firstLineChars="200"/>
        <w:jc w:val="left"/>
        <w:textAlignment w:val="auto"/>
        <w:rPr>
          <w:rFonts w:hint="eastAsia" w:ascii="微软雅黑" w:hAnsi="仿宋" w:eastAsia="微软雅黑" w:cs="仿宋"/>
          <w:b/>
          <w:color w:val="auto"/>
          <w:spacing w:val="2"/>
          <w:sz w:val="21"/>
          <w:highlight w:val="none"/>
        </w:rPr>
      </w:pPr>
    </w:p>
    <w:p w14:paraId="71BB36E3">
      <w:pPr>
        <w:pageBreakBefore w:val="0"/>
        <w:widowControl/>
        <w:kinsoku/>
        <w:wordWrap/>
        <w:overflowPunct/>
        <w:topLinePunct w:val="0"/>
        <w:autoSpaceDE w:val="0"/>
        <w:autoSpaceDN w:val="0"/>
        <w:bidi w:val="0"/>
        <w:adjustRightInd/>
        <w:snapToGrid/>
        <w:spacing w:beforeAutospacing="0" w:afterAutospacing="0" w:line="240" w:lineRule="auto"/>
        <w:ind w:left="0" w:leftChars="0" w:right="0" w:rightChars="0" w:firstLine="0" w:firstLineChars="0"/>
        <w:jc w:val="left"/>
        <w:textAlignment w:val="auto"/>
        <w:outlineLvl w:val="0"/>
        <w:rPr>
          <w:rFonts w:hint="eastAsia" w:ascii="微软雅黑" w:hAnsi="仿宋" w:eastAsia="微软雅黑" w:cs="仿宋"/>
          <w:b/>
          <w:color w:val="auto"/>
          <w:sz w:val="21"/>
          <w:highlight w:val="none"/>
        </w:rPr>
      </w:pPr>
      <w:r>
        <w:rPr>
          <w:rFonts w:hint="eastAsia" w:ascii="微软雅黑" w:hAnsi="仿宋" w:eastAsia="微软雅黑" w:cs="仿宋"/>
          <w:b/>
          <w:color w:val="auto"/>
          <w:spacing w:val="2"/>
          <w:sz w:val="21"/>
          <w:highlight w:val="none"/>
        </w:rPr>
        <w:t>第</w:t>
      </w:r>
      <w:r>
        <w:rPr>
          <w:rFonts w:hint="eastAsia" w:ascii="微软雅黑" w:hAnsi="仿宋" w:eastAsia="微软雅黑" w:cs="仿宋"/>
          <w:b/>
          <w:color w:val="auto"/>
          <w:spacing w:val="4"/>
          <w:sz w:val="21"/>
          <w:highlight w:val="none"/>
        </w:rPr>
        <w:t>十</w:t>
      </w:r>
      <w:r>
        <w:rPr>
          <w:rFonts w:hint="eastAsia" w:ascii="微软雅黑" w:hAnsi="仿宋" w:eastAsia="微软雅黑" w:cs="仿宋"/>
          <w:b/>
          <w:color w:val="auto"/>
          <w:sz w:val="21"/>
          <w:highlight w:val="none"/>
        </w:rPr>
        <w:t>章</w:t>
      </w:r>
      <w:r>
        <w:rPr>
          <w:rFonts w:hint="eastAsia" w:ascii="微软雅黑" w:hAnsi="仿宋" w:eastAsia="微软雅黑" w:cs="仿宋"/>
          <w:b/>
          <w:color w:val="auto"/>
          <w:spacing w:val="102"/>
          <w:sz w:val="21"/>
          <w:highlight w:val="none"/>
        </w:rPr>
        <w:t xml:space="preserve"> </w:t>
      </w:r>
      <w:r>
        <w:rPr>
          <w:rFonts w:hint="eastAsia" w:ascii="微软雅黑" w:hAnsi="仿宋" w:eastAsia="微软雅黑" w:cs="仿宋"/>
          <w:b/>
          <w:color w:val="auto"/>
          <w:spacing w:val="4"/>
          <w:sz w:val="21"/>
          <w:highlight w:val="none"/>
        </w:rPr>
        <w:t>附</w:t>
      </w:r>
      <w:r>
        <w:rPr>
          <w:rFonts w:hint="eastAsia" w:ascii="微软雅黑" w:hAnsi="仿宋" w:eastAsia="微软雅黑" w:cs="仿宋"/>
          <w:b/>
          <w:color w:val="auto"/>
          <w:sz w:val="21"/>
          <w:highlight w:val="none"/>
        </w:rPr>
        <w:t>则</w:t>
      </w:r>
    </w:p>
    <w:p w14:paraId="22BA882C">
      <w:pPr>
        <w:pageBreakBefore w:val="0"/>
        <w:widowControl/>
        <w:tabs>
          <w:tab w:val="left" w:pos="566"/>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1．本设计任务书对于设计技术审查与评审办法、中标实施方案的规定</w:t>
      </w:r>
      <w:r>
        <w:rPr>
          <w:rFonts w:hint="eastAsia" w:ascii="微软雅黑" w:hAnsi="仿宋" w:eastAsia="微软雅黑" w:cs="仿宋"/>
          <w:color w:val="auto"/>
          <w:sz w:val="21"/>
          <w:highlight w:val="none"/>
          <w:lang w:eastAsia="zh-CN"/>
        </w:rPr>
        <w:t>及</w:t>
      </w:r>
      <w:r>
        <w:rPr>
          <w:rFonts w:hint="eastAsia" w:ascii="微软雅黑" w:hAnsi="仿宋" w:eastAsia="微软雅黑" w:cs="仿宋"/>
          <w:color w:val="auto"/>
          <w:sz w:val="21"/>
          <w:highlight w:val="none"/>
        </w:rPr>
        <w:t>相关法律责任等方面的规定参照设计文件相应内容执行。</w:t>
      </w:r>
    </w:p>
    <w:p w14:paraId="4126F9B0">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2．设计成果评审后不予退回。</w:t>
      </w:r>
    </w:p>
    <w:p w14:paraId="2CD544EB">
      <w:pPr>
        <w:pageBreakBefore w:val="0"/>
        <w:widowControl/>
        <w:tabs>
          <w:tab w:val="left" w:pos="566"/>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3．项目业主有权使用实施方案的设计成果，并根据需要要求设计方对选定的实施方案进行调整或修改。</w:t>
      </w:r>
    </w:p>
    <w:p w14:paraId="57CBB600">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4．投标单位在此前所收到的公告、邀请函、通知等文件内容与本技术文件有矛盾时</w:t>
      </w:r>
      <w:r>
        <w:rPr>
          <w:rFonts w:hint="eastAsia" w:ascii="微软雅黑" w:hAnsi="仿宋" w:eastAsia="微软雅黑" w:cs="仿宋"/>
          <w:color w:val="auto"/>
          <w:spacing w:val="-26"/>
          <w:sz w:val="21"/>
          <w:highlight w:val="none"/>
        </w:rPr>
        <w:t>，</w:t>
      </w:r>
      <w:r>
        <w:rPr>
          <w:rFonts w:hint="eastAsia" w:ascii="微软雅黑" w:hAnsi="仿宋" w:eastAsia="微软雅黑" w:cs="仿宋"/>
          <w:color w:val="auto"/>
          <w:sz w:val="21"/>
          <w:highlight w:val="none"/>
        </w:rPr>
        <w:t>以技术文件为准</w:t>
      </w:r>
      <w:r>
        <w:rPr>
          <w:rFonts w:hint="eastAsia" w:ascii="微软雅黑" w:hAnsi="仿宋" w:eastAsia="微软雅黑" w:cs="仿宋"/>
          <w:color w:val="auto"/>
          <w:spacing w:val="-24"/>
          <w:sz w:val="21"/>
          <w:highlight w:val="none"/>
        </w:rPr>
        <w:t>；</w:t>
      </w:r>
      <w:r>
        <w:rPr>
          <w:rFonts w:hint="eastAsia" w:ascii="微软雅黑" w:hAnsi="仿宋" w:eastAsia="微软雅黑" w:cs="仿宋"/>
          <w:color w:val="auto"/>
          <w:sz w:val="21"/>
          <w:highlight w:val="none"/>
        </w:rPr>
        <w:t>招标期间由招标组织单位发出的有关投标答疑文件</w:t>
      </w:r>
      <w:r>
        <w:rPr>
          <w:rFonts w:hint="eastAsia" w:ascii="微软雅黑" w:hAnsi="仿宋" w:eastAsia="微软雅黑" w:cs="仿宋"/>
          <w:color w:val="auto"/>
          <w:sz w:val="21"/>
          <w:highlight w:val="none"/>
          <w:lang w:eastAsia="zh-CN"/>
        </w:rPr>
        <w:t>与其他</w:t>
      </w:r>
      <w:r>
        <w:rPr>
          <w:rFonts w:hint="eastAsia" w:ascii="微软雅黑" w:hAnsi="仿宋" w:eastAsia="微软雅黑" w:cs="仿宋"/>
          <w:color w:val="auto"/>
          <w:sz w:val="21"/>
          <w:highlight w:val="none"/>
        </w:rPr>
        <w:t>文件内容有矛盾时，以日期较晚的文件为准。</w:t>
      </w:r>
    </w:p>
    <w:p w14:paraId="65B6459E">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5</w:t>
      </w:r>
      <w:r>
        <w:rPr>
          <w:rFonts w:hint="eastAsia" w:ascii="微软雅黑" w:hAnsi="仿宋" w:eastAsia="微软雅黑" w:cs="仿宋"/>
          <w:color w:val="auto"/>
          <w:spacing w:val="-8"/>
          <w:sz w:val="21"/>
          <w:highlight w:val="none"/>
        </w:rPr>
        <w:t>．</w:t>
      </w:r>
      <w:r>
        <w:rPr>
          <w:rFonts w:hint="eastAsia" w:ascii="微软雅黑" w:hAnsi="仿宋" w:eastAsia="微软雅黑" w:cs="仿宋"/>
          <w:color w:val="auto"/>
          <w:sz w:val="21"/>
          <w:highlight w:val="none"/>
        </w:rPr>
        <w:t>投标设计成果有下列情况之一者无效</w:t>
      </w:r>
      <w:r>
        <w:rPr>
          <w:rFonts w:hint="eastAsia" w:ascii="微软雅黑" w:hAnsi="仿宋" w:eastAsia="微软雅黑" w:cs="仿宋"/>
          <w:color w:val="auto"/>
          <w:spacing w:val="-8"/>
          <w:sz w:val="21"/>
          <w:highlight w:val="none"/>
        </w:rPr>
        <w:t>：</w:t>
      </w:r>
      <w:r>
        <w:rPr>
          <w:rFonts w:hint="eastAsia" w:ascii="微软雅黑" w:hAnsi="仿宋" w:eastAsia="微软雅黑" w:cs="仿宋"/>
          <w:color w:val="auto"/>
          <w:sz w:val="21"/>
          <w:highlight w:val="none"/>
        </w:rPr>
        <w:t>提交的成果不符合本技术文件规定的成果内容和格式</w:t>
      </w:r>
      <w:r>
        <w:rPr>
          <w:rFonts w:hint="eastAsia" w:ascii="微软雅黑" w:hAnsi="仿宋" w:eastAsia="微软雅黑" w:cs="仿宋"/>
          <w:color w:val="auto"/>
          <w:spacing w:val="-10"/>
          <w:sz w:val="21"/>
          <w:highlight w:val="none"/>
        </w:rPr>
        <w:t>；</w:t>
      </w:r>
      <w:r>
        <w:rPr>
          <w:rFonts w:hint="eastAsia" w:ascii="微软雅黑" w:hAnsi="仿宋" w:eastAsia="微软雅黑" w:cs="仿宋"/>
          <w:color w:val="auto"/>
          <w:sz w:val="21"/>
          <w:highlight w:val="none"/>
        </w:rPr>
        <w:t>逾期送达</w:t>
      </w:r>
      <w:r>
        <w:rPr>
          <w:rFonts w:hint="eastAsia" w:ascii="微软雅黑" w:hAnsi="仿宋" w:eastAsia="微软雅黑" w:cs="仿宋"/>
          <w:color w:val="auto"/>
          <w:spacing w:val="-12"/>
          <w:sz w:val="21"/>
          <w:highlight w:val="none"/>
        </w:rPr>
        <w:t>；</w:t>
      </w:r>
      <w:r>
        <w:rPr>
          <w:rFonts w:hint="eastAsia" w:ascii="微软雅黑" w:hAnsi="仿宋" w:eastAsia="微软雅黑" w:cs="仿宋"/>
          <w:color w:val="auto"/>
          <w:sz w:val="21"/>
          <w:highlight w:val="none"/>
        </w:rPr>
        <w:t>图示和文字辨认不清</w:t>
      </w:r>
      <w:r>
        <w:rPr>
          <w:rFonts w:hint="eastAsia" w:ascii="微软雅黑" w:hAnsi="仿宋" w:eastAsia="微软雅黑" w:cs="仿宋"/>
          <w:color w:val="auto"/>
          <w:spacing w:val="-8"/>
          <w:sz w:val="21"/>
          <w:highlight w:val="none"/>
        </w:rPr>
        <w:t>、</w:t>
      </w:r>
      <w:r>
        <w:rPr>
          <w:rFonts w:hint="eastAsia" w:ascii="微软雅黑" w:hAnsi="仿宋" w:eastAsia="微软雅黑" w:cs="仿宋"/>
          <w:color w:val="auto"/>
          <w:sz w:val="21"/>
          <w:highlight w:val="none"/>
        </w:rPr>
        <w:t>内容不全</w:t>
      </w:r>
      <w:r>
        <w:rPr>
          <w:rFonts w:hint="eastAsia" w:ascii="微软雅黑" w:hAnsi="仿宋" w:eastAsia="微软雅黑" w:cs="仿宋"/>
          <w:color w:val="auto"/>
          <w:spacing w:val="-10"/>
          <w:sz w:val="21"/>
          <w:highlight w:val="none"/>
        </w:rPr>
        <w:t>、</w:t>
      </w:r>
      <w:r>
        <w:rPr>
          <w:rFonts w:hint="eastAsia" w:ascii="微软雅黑" w:hAnsi="仿宋" w:eastAsia="微软雅黑" w:cs="仿宋"/>
          <w:color w:val="auto"/>
          <w:sz w:val="21"/>
          <w:highlight w:val="none"/>
        </w:rPr>
        <w:t>深度不够或粗制滥造</w:t>
      </w:r>
      <w:r>
        <w:rPr>
          <w:rFonts w:hint="eastAsia" w:ascii="微软雅黑" w:hAnsi="仿宋" w:eastAsia="微软雅黑" w:cs="仿宋"/>
          <w:color w:val="auto"/>
          <w:spacing w:val="-10"/>
          <w:sz w:val="21"/>
          <w:highlight w:val="none"/>
        </w:rPr>
        <w:t>；</w:t>
      </w:r>
      <w:r>
        <w:rPr>
          <w:rFonts w:hint="eastAsia" w:ascii="微软雅黑" w:hAnsi="仿宋" w:eastAsia="微软雅黑" w:cs="仿宋"/>
          <w:color w:val="auto"/>
          <w:sz w:val="21"/>
          <w:highlight w:val="none"/>
        </w:rPr>
        <w:t>投标方案经技术委员会和评审委员会鉴定有明显的抄袭行为；将设计任务转包其他单位；未经招标组织单位同意与</w:t>
      </w:r>
      <w:r>
        <w:rPr>
          <w:rFonts w:hint="eastAsia" w:ascii="微软雅黑" w:hAnsi="仿宋" w:eastAsia="微软雅黑" w:cs="仿宋"/>
          <w:color w:val="auto"/>
          <w:sz w:val="21"/>
          <w:highlight w:val="none"/>
          <w:lang w:eastAsia="zh-CN"/>
        </w:rPr>
        <w:t>其他</w:t>
      </w:r>
      <w:r>
        <w:rPr>
          <w:rFonts w:hint="eastAsia" w:ascii="微软雅黑" w:hAnsi="仿宋" w:eastAsia="微软雅黑" w:cs="仿宋"/>
          <w:color w:val="auto"/>
          <w:sz w:val="21"/>
          <w:highlight w:val="none"/>
        </w:rPr>
        <w:t>单位或其他单位个人合作完成设计成果</w:t>
      </w:r>
      <w:r>
        <w:rPr>
          <w:rFonts w:hint="eastAsia" w:ascii="微软雅黑" w:hAnsi="仿宋" w:eastAsia="微软雅黑" w:cs="仿宋"/>
          <w:color w:val="auto"/>
          <w:spacing w:val="-50"/>
          <w:sz w:val="21"/>
          <w:highlight w:val="none"/>
        </w:rPr>
        <w:t>；</w:t>
      </w:r>
      <w:r>
        <w:rPr>
          <w:rFonts w:hint="eastAsia" w:ascii="微软雅黑" w:hAnsi="仿宋" w:eastAsia="微软雅黑" w:cs="仿宋"/>
          <w:color w:val="auto"/>
          <w:sz w:val="21"/>
          <w:highlight w:val="none"/>
        </w:rPr>
        <w:t>提交成果未按要求密封</w:t>
      </w:r>
      <w:r>
        <w:rPr>
          <w:rFonts w:hint="eastAsia" w:ascii="微软雅黑" w:hAnsi="仿宋" w:eastAsia="微软雅黑" w:cs="仿宋"/>
          <w:color w:val="auto"/>
          <w:spacing w:val="-16"/>
          <w:sz w:val="21"/>
          <w:highlight w:val="none"/>
        </w:rPr>
        <w:t>。</w:t>
      </w:r>
      <w:r>
        <w:rPr>
          <w:rFonts w:hint="eastAsia" w:ascii="微软雅黑" w:hAnsi="仿宋" w:eastAsia="微软雅黑" w:cs="仿宋"/>
          <w:color w:val="auto"/>
          <w:sz w:val="21"/>
          <w:highlight w:val="none"/>
        </w:rPr>
        <w:t>技术审查委员会</w:t>
      </w:r>
      <w:r>
        <w:rPr>
          <w:rFonts w:hint="eastAsia" w:ascii="微软雅黑" w:hAnsi="仿宋" w:eastAsia="微软雅黑" w:cs="仿宋"/>
          <w:color w:val="auto"/>
          <w:spacing w:val="-18"/>
          <w:sz w:val="21"/>
          <w:highlight w:val="none"/>
        </w:rPr>
        <w:t>、</w:t>
      </w:r>
      <w:r>
        <w:rPr>
          <w:rFonts w:hint="eastAsia" w:ascii="微软雅黑" w:hAnsi="仿宋" w:eastAsia="微软雅黑" w:cs="仿宋"/>
          <w:color w:val="auto"/>
          <w:sz w:val="21"/>
          <w:highlight w:val="none"/>
        </w:rPr>
        <w:t>评审委员会</w:t>
      </w:r>
      <w:r>
        <w:rPr>
          <w:rFonts w:hint="eastAsia" w:ascii="微软雅黑" w:hAnsi="仿宋" w:eastAsia="微软雅黑" w:cs="仿宋"/>
          <w:color w:val="auto"/>
          <w:spacing w:val="-16"/>
          <w:sz w:val="21"/>
          <w:highlight w:val="none"/>
        </w:rPr>
        <w:t>、</w:t>
      </w:r>
      <w:r>
        <w:rPr>
          <w:rFonts w:hint="eastAsia" w:ascii="微软雅黑" w:hAnsi="仿宋" w:eastAsia="微软雅黑" w:cs="仿宋"/>
          <w:color w:val="auto"/>
          <w:sz w:val="21"/>
          <w:highlight w:val="none"/>
        </w:rPr>
        <w:t>招标委员会任一委员会均可裁决投标设计成果无效。</w:t>
      </w:r>
    </w:p>
    <w:p w14:paraId="5DD407AA">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6．如对本任务书有疑问，按照招标文件的相关规定进行答疑。</w:t>
      </w:r>
    </w:p>
    <w:p w14:paraId="6176F366">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7</w:t>
      </w:r>
      <w:r>
        <w:rPr>
          <w:rFonts w:hint="eastAsia" w:ascii="微软雅黑" w:hAnsi="仿宋" w:eastAsia="微软雅黑" w:cs="仿宋"/>
          <w:color w:val="auto"/>
          <w:spacing w:val="-8"/>
          <w:sz w:val="21"/>
          <w:highlight w:val="none"/>
        </w:rPr>
        <w:t>．</w:t>
      </w:r>
      <w:r>
        <w:rPr>
          <w:rFonts w:hint="eastAsia" w:ascii="微软雅黑" w:hAnsi="仿宋" w:eastAsia="微软雅黑" w:cs="仿宋"/>
          <w:color w:val="auto"/>
          <w:sz w:val="21"/>
          <w:highlight w:val="none"/>
        </w:rPr>
        <w:t>本文件的解释权归本次招标委员会所有</w:t>
      </w:r>
      <w:r>
        <w:rPr>
          <w:rFonts w:hint="eastAsia" w:ascii="微软雅黑" w:hAnsi="仿宋" w:eastAsia="微软雅黑" w:cs="仿宋"/>
          <w:color w:val="auto"/>
          <w:spacing w:val="-8"/>
          <w:sz w:val="21"/>
          <w:highlight w:val="none"/>
        </w:rPr>
        <w:t>。</w:t>
      </w:r>
      <w:r>
        <w:rPr>
          <w:rFonts w:hint="eastAsia" w:ascii="微软雅黑" w:hAnsi="仿宋" w:eastAsia="微软雅黑" w:cs="仿宋"/>
          <w:color w:val="auto"/>
          <w:sz w:val="21"/>
          <w:highlight w:val="none"/>
        </w:rPr>
        <w:t>本次招标提供的各种技术资料都只能在此次项目中使用</w:t>
      </w:r>
      <w:r>
        <w:rPr>
          <w:rFonts w:hint="eastAsia" w:ascii="微软雅黑" w:hAnsi="仿宋" w:eastAsia="微软雅黑" w:cs="仿宋"/>
          <w:color w:val="auto"/>
          <w:spacing w:val="-16"/>
          <w:sz w:val="21"/>
          <w:highlight w:val="none"/>
        </w:rPr>
        <w:t>，</w:t>
      </w:r>
      <w:r>
        <w:rPr>
          <w:rFonts w:hint="eastAsia" w:ascii="微软雅黑" w:hAnsi="仿宋" w:eastAsia="微软雅黑" w:cs="仿宋"/>
          <w:color w:val="auto"/>
          <w:sz w:val="21"/>
          <w:highlight w:val="none"/>
        </w:rPr>
        <w:t>未经</w:t>
      </w:r>
      <w:r>
        <w:rPr>
          <w:rFonts w:hint="eastAsia" w:ascii="微软雅黑" w:hAnsi="仿宋" w:eastAsia="微软雅黑" w:cs="仿宋"/>
          <w:color w:val="auto"/>
          <w:sz w:val="21"/>
          <w:highlight w:val="none"/>
          <w:lang w:val="en-US" w:eastAsia="zh-CN"/>
        </w:rPr>
        <w:t>招标</w:t>
      </w:r>
      <w:r>
        <w:rPr>
          <w:rFonts w:hint="eastAsia" w:ascii="微软雅黑" w:hAnsi="仿宋" w:eastAsia="微软雅黑" w:cs="仿宋"/>
          <w:color w:val="auto"/>
          <w:sz w:val="21"/>
          <w:highlight w:val="none"/>
        </w:rPr>
        <w:t>委员会允许</w:t>
      </w:r>
      <w:r>
        <w:rPr>
          <w:rFonts w:hint="eastAsia" w:ascii="微软雅黑" w:hAnsi="仿宋" w:eastAsia="微软雅黑" w:cs="仿宋"/>
          <w:color w:val="auto"/>
          <w:spacing w:val="-18"/>
          <w:sz w:val="21"/>
          <w:highlight w:val="none"/>
        </w:rPr>
        <w:t>，</w:t>
      </w:r>
      <w:r>
        <w:rPr>
          <w:rFonts w:hint="eastAsia" w:ascii="微软雅黑" w:hAnsi="仿宋" w:eastAsia="微软雅黑" w:cs="仿宋"/>
          <w:color w:val="auto"/>
          <w:sz w:val="21"/>
          <w:highlight w:val="none"/>
        </w:rPr>
        <w:t>任何个人</w:t>
      </w:r>
      <w:r>
        <w:rPr>
          <w:rFonts w:hint="eastAsia" w:ascii="微软雅黑" w:hAnsi="仿宋" w:eastAsia="微软雅黑" w:cs="仿宋"/>
          <w:color w:val="auto"/>
          <w:spacing w:val="-16"/>
          <w:sz w:val="21"/>
          <w:highlight w:val="none"/>
        </w:rPr>
        <w:t>、</w:t>
      </w:r>
      <w:r>
        <w:rPr>
          <w:rFonts w:hint="eastAsia" w:ascii="微软雅黑" w:hAnsi="仿宋" w:eastAsia="微软雅黑" w:cs="仿宋"/>
          <w:color w:val="auto"/>
          <w:sz w:val="21"/>
          <w:highlight w:val="none"/>
        </w:rPr>
        <w:t>公司及各种机构在任何其他方面的使用都将被视为违反技术文件要</w:t>
      </w:r>
      <w:r>
        <w:rPr>
          <w:rFonts w:hint="eastAsia" w:ascii="微软雅黑" w:hAnsi="仿宋" w:eastAsia="微软雅黑" w:cs="仿宋"/>
          <w:color w:val="auto"/>
          <w:sz w:val="21"/>
          <w:highlight w:val="none"/>
          <w:lang w:eastAsia="zh-CN"/>
        </w:rPr>
        <w:t>求的</w:t>
      </w:r>
      <w:r>
        <w:rPr>
          <w:rFonts w:hint="eastAsia" w:ascii="微软雅黑" w:hAnsi="仿宋" w:eastAsia="微软雅黑" w:cs="仿宋"/>
          <w:color w:val="auto"/>
          <w:sz w:val="21"/>
          <w:highlight w:val="none"/>
        </w:rPr>
        <w:t>行为，招标委员会将保留追究其法律责任的权利。</w:t>
      </w:r>
    </w:p>
    <w:bookmarkEnd w:id="0"/>
    <w:sectPr>
      <w:pgSz w:w="11906" w:h="17238"/>
      <w:pgMar w:top="440" w:right="1278" w:bottom="514" w:left="1418" w:header="720" w:footer="720" w:gutter="0"/>
      <w:cols w:equalWidth="0" w:num="1">
        <w:col w:w="9210"/>
      </w:cols>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EC14E">
    <w:pPr>
      <w:widowControl/>
      <w:pBdr>
        <w:bottom w:val="none" w:color="auto" w:sz="0" w:space="0"/>
      </w:pBdr>
      <w:autoSpaceDE w:val="0"/>
      <w:autoSpaceDN w:val="0"/>
      <w:spacing w:before="0" w:after="0" w:line="180" w:lineRule="exact"/>
      <w:ind w:left="0" w:right="0" w:firstLine="0"/>
      <w:jc w:val="center"/>
      <w:rPr>
        <w:rFonts w:hint="eastAsia" w:ascii="微软雅黑" w:hAnsi="微软雅黑" w:eastAsia="微软雅黑" w:cs="微软雅黑"/>
        <w:color w:val="000000"/>
        <w:sz w:val="18"/>
        <w:lang w:eastAsia="zh-CN"/>
      </w:rPr>
    </w:pPr>
  </w:p>
  <w:p w14:paraId="4347DD9D">
    <w:pPr>
      <w:widowControl/>
      <w:pBdr>
        <w:bottom w:val="dashSmallGap" w:color="auto" w:sz="4" w:space="0"/>
      </w:pBdr>
      <w:autoSpaceDE w:val="0"/>
      <w:autoSpaceDN w:val="0"/>
      <w:spacing w:before="0" w:after="0" w:line="180" w:lineRule="exact"/>
      <w:ind w:left="0" w:right="0" w:firstLine="0"/>
      <w:jc w:val="center"/>
      <w:rPr>
        <w:rFonts w:hint="eastAsia" w:ascii="微软雅黑" w:hAnsi="微软雅黑" w:eastAsia="微软雅黑" w:cs="微软雅黑"/>
        <w:color w:val="000000"/>
        <w:sz w:val="18"/>
        <w:lang w:eastAsia="zh-CN"/>
      </w:rPr>
    </w:pPr>
    <w:r>
      <w:rPr>
        <w:rFonts w:hint="eastAsia" w:ascii="微软雅黑" w:hAnsi="微软雅黑" w:eastAsia="微软雅黑" w:cs="微软雅黑"/>
        <w:color w:val="000000"/>
        <w:sz w:val="18"/>
        <w:lang w:eastAsia="zh-CN"/>
      </w:rPr>
      <w:t>禾仓村城中村改造项目复建安置房（姓钟围留用地地块）建设项目工程设计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2AE035"/>
    <w:multiLevelType w:val="multilevel"/>
    <w:tmpl w:val="E42AE035"/>
    <w:lvl w:ilvl="0" w:tentative="0">
      <w:start w:val="1"/>
      <w:numFmt w:val="chineseCounting"/>
      <w:pStyle w:val="2"/>
      <w:suff w:val="nothing"/>
      <w:lvlText w:val="第%1章 "/>
      <w:lvlJc w:val="left"/>
      <w:pPr>
        <w:ind w:left="432" w:hanging="432"/>
      </w:pPr>
      <w:rPr>
        <w:rFonts w:hint="eastAsia"/>
      </w:rPr>
    </w:lvl>
    <w:lvl w:ilvl="1" w:tentative="0">
      <w:start w:val="1"/>
      <w:numFmt w:val="decimal"/>
      <w:pStyle w:val="3"/>
      <w:isLgl/>
      <w:lvlText w:val="%1.%2."/>
      <w:lvlJc w:val="left"/>
      <w:pPr>
        <w:ind w:left="575" w:hanging="575"/>
      </w:pPr>
      <w:rPr>
        <w:rFonts w:hint="eastAsia"/>
      </w:rPr>
    </w:lvl>
    <w:lvl w:ilvl="2" w:tentative="0">
      <w:start w:val="1"/>
      <w:numFmt w:val="decimal"/>
      <w:pStyle w:val="4"/>
      <w:isLgl/>
      <w:lvlText w:val="%1.%2.%3."/>
      <w:lvlJc w:val="left"/>
      <w:pPr>
        <w:ind w:left="720" w:hanging="720"/>
      </w:pPr>
      <w:rPr>
        <w:rFonts w:hint="eastAsia"/>
      </w:rPr>
    </w:lvl>
    <w:lvl w:ilvl="3" w:tentative="0">
      <w:start w:val="1"/>
      <w:numFmt w:val="decimal"/>
      <w:pStyle w:val="5"/>
      <w:isLgl/>
      <w:lvlText w:val="%1.%2.%3.%4."/>
      <w:lvlJc w:val="left"/>
      <w:pPr>
        <w:ind w:left="864" w:hanging="864"/>
      </w:pPr>
      <w:rPr>
        <w:rFonts w:hint="eastAsia"/>
      </w:rPr>
    </w:lvl>
    <w:lvl w:ilvl="4" w:tentative="0">
      <w:start w:val="1"/>
      <w:numFmt w:val="decimal"/>
      <w:pStyle w:val="6"/>
      <w:isLgl/>
      <w:lvlText w:val="%1.%2.%3.%4.%5."/>
      <w:lvlJc w:val="left"/>
      <w:pPr>
        <w:ind w:left="1008" w:hanging="1008"/>
      </w:pPr>
      <w:rPr>
        <w:rFonts w:hint="eastAsia"/>
      </w:rPr>
    </w:lvl>
    <w:lvl w:ilvl="5" w:tentative="0">
      <w:start w:val="1"/>
      <w:numFmt w:val="decimal"/>
      <w:pStyle w:val="7"/>
      <w:isLgl/>
      <w:lvlText w:val="%1.%2.%3.%4.%5.%6."/>
      <w:lvlJc w:val="left"/>
      <w:pPr>
        <w:ind w:left="1151" w:hanging="1151"/>
      </w:pPr>
      <w:rPr>
        <w:rFonts w:hint="eastAsia"/>
      </w:rPr>
    </w:lvl>
    <w:lvl w:ilvl="6" w:tentative="0">
      <w:start w:val="1"/>
      <w:numFmt w:val="decimal"/>
      <w:pStyle w:val="8"/>
      <w:isLgl/>
      <w:lvlText w:val="%1.%2.%3.%4.%5.%6.%7."/>
      <w:lvlJc w:val="left"/>
      <w:pPr>
        <w:ind w:left="1296" w:hanging="1296"/>
      </w:pPr>
      <w:rPr>
        <w:rFonts w:hint="eastAsia"/>
      </w:rPr>
    </w:lvl>
    <w:lvl w:ilvl="7" w:tentative="0">
      <w:start w:val="1"/>
      <w:numFmt w:val="decimal"/>
      <w:pStyle w:val="9"/>
      <w:isLgl/>
      <w:lvlText w:val="%1.%2.%3.%4.%5.%6.%7.%8."/>
      <w:lvlJc w:val="left"/>
      <w:pPr>
        <w:ind w:left="1440" w:hanging="1440"/>
      </w:pPr>
      <w:rPr>
        <w:rFonts w:hint="eastAsia"/>
      </w:rPr>
    </w:lvl>
    <w:lvl w:ilvl="8" w:tentative="0">
      <w:start w:val="1"/>
      <w:numFmt w:val="decimal"/>
      <w:pStyle w:val="10"/>
      <w:isLgl/>
      <w:lvlText w:val="%1.%2.%3.%4.%5.%6.%7.%8.%9."/>
      <w:lvlJc w:val="left"/>
      <w:pPr>
        <w:ind w:left="1583" w:hanging="158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lYmUwYzg4ZWZkMmJkZDkwYzkwMTRlMTViZjM2MjMifQ=="/>
  </w:docVars>
  <w:rsids>
    <w:rsidRoot w:val="00B47730"/>
    <w:rsid w:val="00034616"/>
    <w:rsid w:val="0006063C"/>
    <w:rsid w:val="0015074B"/>
    <w:rsid w:val="0029639D"/>
    <w:rsid w:val="00326F90"/>
    <w:rsid w:val="00AA1D8D"/>
    <w:rsid w:val="00B47730"/>
    <w:rsid w:val="00CB0664"/>
    <w:rsid w:val="00CF3752"/>
    <w:rsid w:val="00FC693F"/>
    <w:rsid w:val="01E811AC"/>
    <w:rsid w:val="03D1158F"/>
    <w:rsid w:val="043A5387"/>
    <w:rsid w:val="061D0473"/>
    <w:rsid w:val="08F46583"/>
    <w:rsid w:val="0D735465"/>
    <w:rsid w:val="10AE6B2C"/>
    <w:rsid w:val="112B7445"/>
    <w:rsid w:val="11B30526"/>
    <w:rsid w:val="12415B32"/>
    <w:rsid w:val="13DF3855"/>
    <w:rsid w:val="156009C5"/>
    <w:rsid w:val="18E84F59"/>
    <w:rsid w:val="1A4C32C6"/>
    <w:rsid w:val="1ABF1CEA"/>
    <w:rsid w:val="1B1D07A3"/>
    <w:rsid w:val="1BEA548C"/>
    <w:rsid w:val="1C237227"/>
    <w:rsid w:val="1EDF295B"/>
    <w:rsid w:val="218B6DCA"/>
    <w:rsid w:val="21937A2C"/>
    <w:rsid w:val="230C7A96"/>
    <w:rsid w:val="2369138D"/>
    <w:rsid w:val="2443398C"/>
    <w:rsid w:val="2443573A"/>
    <w:rsid w:val="25897AC4"/>
    <w:rsid w:val="29EB2AFB"/>
    <w:rsid w:val="2B3372F6"/>
    <w:rsid w:val="2BB72070"/>
    <w:rsid w:val="2C407DC7"/>
    <w:rsid w:val="2E89643F"/>
    <w:rsid w:val="301663F8"/>
    <w:rsid w:val="30393E95"/>
    <w:rsid w:val="31B9703B"/>
    <w:rsid w:val="322D17D7"/>
    <w:rsid w:val="329655CE"/>
    <w:rsid w:val="340910AE"/>
    <w:rsid w:val="38082ACA"/>
    <w:rsid w:val="3AF15A98"/>
    <w:rsid w:val="3B117EE8"/>
    <w:rsid w:val="3BB76D24"/>
    <w:rsid w:val="3CF7310E"/>
    <w:rsid w:val="3ED731F7"/>
    <w:rsid w:val="3F2A017D"/>
    <w:rsid w:val="410D73A4"/>
    <w:rsid w:val="41B92A00"/>
    <w:rsid w:val="42BF46CD"/>
    <w:rsid w:val="46AE6110"/>
    <w:rsid w:val="46E1567D"/>
    <w:rsid w:val="46E26BDC"/>
    <w:rsid w:val="4CFD207A"/>
    <w:rsid w:val="4DE809CF"/>
    <w:rsid w:val="4FFF344E"/>
    <w:rsid w:val="502C0328"/>
    <w:rsid w:val="532A451D"/>
    <w:rsid w:val="56C83E62"/>
    <w:rsid w:val="59AF6DF2"/>
    <w:rsid w:val="5A6279C1"/>
    <w:rsid w:val="5A851901"/>
    <w:rsid w:val="5CCE758F"/>
    <w:rsid w:val="5D944335"/>
    <w:rsid w:val="5EB033F0"/>
    <w:rsid w:val="5F100333"/>
    <w:rsid w:val="5FB011CE"/>
    <w:rsid w:val="60243A7F"/>
    <w:rsid w:val="6186668A"/>
    <w:rsid w:val="6280757E"/>
    <w:rsid w:val="62D94F00"/>
    <w:rsid w:val="64C211FC"/>
    <w:rsid w:val="679A36BB"/>
    <w:rsid w:val="68294213"/>
    <w:rsid w:val="69470DF5"/>
    <w:rsid w:val="69B875FD"/>
    <w:rsid w:val="6BED0DD1"/>
    <w:rsid w:val="71B92164"/>
    <w:rsid w:val="737A5923"/>
    <w:rsid w:val="73A62BBC"/>
    <w:rsid w:val="74345B0F"/>
    <w:rsid w:val="744F5002"/>
    <w:rsid w:val="75455E89"/>
    <w:rsid w:val="7718792D"/>
    <w:rsid w:val="77690779"/>
    <w:rsid w:val="78D635FC"/>
    <w:rsid w:val="7AC027B5"/>
    <w:rsid w:val="7C464F3C"/>
    <w:rsid w:val="7E307C52"/>
    <w:rsid w:val="7FE64A6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Ascii" w:hAnsiTheme="minorAscii" w:cstheme="minorBidi"/>
      <w:kern w:val="2"/>
      <w:sz w:val="24"/>
      <w:szCs w:val="24"/>
      <w:lang w:val="en-US" w:eastAsia="zh-CN" w:bidi="ar-SA"/>
    </w:rPr>
  </w:style>
  <w:style w:type="paragraph" w:styleId="2">
    <w:name w:val="heading 1"/>
    <w:basedOn w:val="1"/>
    <w:next w:val="1"/>
    <w:qFormat/>
    <w:uiPriority w:val="9"/>
    <w:pPr>
      <w:keepNext/>
      <w:keepLines/>
      <w:numPr>
        <w:ilvl w:val="0"/>
        <w:numId w:val="1"/>
      </w:numPr>
      <w:spacing w:before="340" w:beforeLines="0" w:beforeAutospacing="0" w:after="330" w:afterLines="0" w:afterAutospacing="0" w:line="576" w:lineRule="auto"/>
      <w:ind w:left="432" w:hanging="432"/>
      <w:jc w:val="center"/>
      <w:outlineLvl w:val="0"/>
    </w:pPr>
    <w:rPr>
      <w:rFonts w:eastAsia="仿宋" w:asciiTheme="minorAscii" w:hAnsiTheme="minorAscii"/>
      <w:b/>
      <w:kern w:val="44"/>
      <w:sz w:val="44"/>
    </w:rPr>
  </w:style>
  <w:style w:type="paragraph" w:styleId="3">
    <w:name w:val="heading 2"/>
    <w:basedOn w:val="1"/>
    <w:next w:val="1"/>
    <w:unhideWhenUsed/>
    <w:qFormat/>
    <w:uiPriority w:val="9"/>
    <w:pPr>
      <w:keepNext/>
      <w:keepLines/>
      <w:numPr>
        <w:ilvl w:val="1"/>
        <w:numId w:val="1"/>
      </w:numPr>
      <w:spacing w:before="260" w:beforeLines="0" w:beforeAutospacing="0" w:after="260" w:afterLines="0" w:afterAutospacing="0" w:line="413" w:lineRule="auto"/>
      <w:ind w:left="575" w:hanging="575"/>
      <w:outlineLvl w:val="1"/>
    </w:pPr>
    <w:rPr>
      <w:rFonts w:ascii="Arial" w:hAnsi="Arial" w:eastAsia="黑体"/>
      <w:b/>
      <w:sz w:val="32"/>
    </w:rPr>
  </w:style>
  <w:style w:type="paragraph" w:styleId="4">
    <w:name w:val="heading 3"/>
    <w:basedOn w:val="1"/>
    <w:next w:val="1"/>
    <w:link w:val="15"/>
    <w:unhideWhenUsed/>
    <w:qFormat/>
    <w:uiPriority w:val="9"/>
    <w:pPr>
      <w:keepNext/>
      <w:keepLines/>
      <w:numPr>
        <w:ilvl w:val="2"/>
        <w:numId w:val="1"/>
      </w:numPr>
      <w:spacing w:before="260" w:beforeLines="0" w:beforeAutospacing="0" w:after="260" w:afterLines="0" w:afterAutospacing="0" w:line="413" w:lineRule="auto"/>
      <w:jc w:val="left"/>
      <w:outlineLvl w:val="2"/>
    </w:pPr>
    <w:rPr>
      <w:rFonts w:eastAsia="仿宋" w:asciiTheme="minorAscii" w:hAnsiTheme="minorAscii"/>
      <w:b/>
      <w:sz w:val="24"/>
    </w:rPr>
  </w:style>
  <w:style w:type="paragraph" w:styleId="5">
    <w:name w:val="heading 4"/>
    <w:basedOn w:val="1"/>
    <w:next w:val="1"/>
    <w:semiHidden/>
    <w:unhideWhenUsed/>
    <w:qFormat/>
    <w:uiPriority w:val="9"/>
    <w:pPr>
      <w:keepNext/>
      <w:keepLines/>
      <w:numPr>
        <w:ilvl w:val="3"/>
        <w:numId w:val="1"/>
      </w:numPr>
      <w:spacing w:before="280" w:beforeLines="0" w:beforeAutospacing="0" w:after="290" w:afterLines="0" w:afterAutospacing="0" w:line="372" w:lineRule="auto"/>
      <w:ind w:left="864" w:hanging="864"/>
      <w:outlineLvl w:val="3"/>
    </w:pPr>
    <w:rPr>
      <w:rFonts w:ascii="Arial" w:hAnsi="Arial" w:eastAsia="黑体"/>
      <w:b/>
      <w:sz w:val="28"/>
    </w:rPr>
  </w:style>
  <w:style w:type="paragraph" w:styleId="6">
    <w:name w:val="heading 5"/>
    <w:basedOn w:val="1"/>
    <w:next w:val="1"/>
    <w:semiHidden/>
    <w:unhideWhenUsed/>
    <w:qFormat/>
    <w:uiPriority w:val="9"/>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7">
    <w:name w:val="heading 6"/>
    <w:basedOn w:val="1"/>
    <w:next w:val="1"/>
    <w:semiHidden/>
    <w:unhideWhenUsed/>
    <w:qFormat/>
    <w:uiPriority w:val="9"/>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8">
    <w:name w:val="heading 7"/>
    <w:basedOn w:val="1"/>
    <w:next w:val="1"/>
    <w:semiHidden/>
    <w:unhideWhenUsed/>
    <w:qFormat/>
    <w:uiPriority w:val="9"/>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9">
    <w:name w:val="heading 8"/>
    <w:basedOn w:val="1"/>
    <w:next w:val="1"/>
    <w:semiHidden/>
    <w:unhideWhenUsed/>
    <w:qFormat/>
    <w:uiPriority w:val="9"/>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0">
    <w:name w:val="heading 9"/>
    <w:basedOn w:val="1"/>
    <w:next w:val="1"/>
    <w:semiHidden/>
    <w:unhideWhenUsed/>
    <w:qFormat/>
    <w:uiPriority w:val="9"/>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11">
    <w:name w:val="footer"/>
    <w:basedOn w:val="1"/>
    <w:semiHidden/>
    <w:unhideWhenUsed/>
    <w:qFormat/>
    <w:uiPriority w:val="99"/>
    <w:pPr>
      <w:tabs>
        <w:tab w:val="center" w:pos="4153"/>
        <w:tab w:val="right" w:pos="8306"/>
      </w:tabs>
      <w:snapToGrid w:val="0"/>
      <w:jc w:val="left"/>
    </w:pPr>
    <w:rPr>
      <w:sz w:val="18"/>
    </w:rPr>
  </w:style>
  <w:style w:type="paragraph" w:styleId="12">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5">
    <w:name w:val="标题 3 Char"/>
    <w:link w:val="4"/>
    <w:qFormat/>
    <w:uiPriority w:val="0"/>
    <w:rPr>
      <w:rFonts w:eastAsia="仿宋" w:asciiTheme="minorAscii" w:hAnsiTheme="minorAscii"/>
      <w:b/>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14176</Words>
  <Characters>14841</Characters>
  <Lines>0</Lines>
  <Paragraphs>0</Paragraphs>
  <TotalTime>1</TotalTime>
  <ScaleCrop>false</ScaleCrop>
  <LinksUpToDate>false</LinksUpToDate>
  <CharactersWithSpaces>14934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cp:lastModifiedBy>guest</cp:lastModifiedBy>
  <dcterms:modified xsi:type="dcterms:W3CDTF">2025-03-04T04:06:08Z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E31A4E8A1B57438DA2CA99C615CA107F_13</vt:lpwstr>
  </property>
  <property fmtid="{D5CDD505-2E9C-101B-9397-08002B2CF9AE}" pid="4" name="KSOTemplateDocerSaveRecord">
    <vt:lpwstr>eyJoZGlkIjoiYmM5ZTIzYzU0ZWNiZGZmNDliZmZkZTBmNjM1ZGUzNjMiLCJ1c2VySWQiOiIxMTYwMzQzMyJ9</vt:lpwstr>
  </property>
</Properties>
</file>