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jc w:val="left"/>
        <w:rPr>
          <w:rFonts w:hint="eastAsia" w:ascii="宋体" w:hAnsi="宋体" w:cs="宋体"/>
          <w:color w:val="auto"/>
          <w:sz w:val="28"/>
          <w:szCs w:val="28"/>
          <w:highlight w:val="none"/>
        </w:rPr>
      </w:pPr>
      <w:bookmarkStart w:id="699" w:name="_GoBack"/>
      <w:bookmarkEnd w:id="699"/>
      <w:r>
        <w:rPr>
          <w:rFonts w:hint="eastAsia" w:ascii="宋体" w:hAnsi="宋体" w:cs="宋体"/>
          <w:color w:val="auto"/>
          <w:sz w:val="28"/>
          <w:szCs w:val="28"/>
          <w:highlight w:val="none"/>
        </w:rPr>
        <w:t>合同编号：</w:t>
      </w:r>
      <w:permStart w:id="0" w:edGrp="everyone"/>
    </w:p>
    <w:p>
      <w:pPr>
        <w:ind w:firstLine="880"/>
        <w:jc w:val="center"/>
        <w:rPr>
          <w:rFonts w:hint="eastAsia" w:ascii="宋体" w:hAnsi="宋体" w:cs="宋体"/>
          <w:color w:val="auto"/>
          <w:sz w:val="44"/>
          <w:szCs w:val="44"/>
          <w:highlight w:val="none"/>
        </w:rPr>
      </w:pPr>
    </w:p>
    <w:p>
      <w:pPr>
        <w:ind w:firstLine="880"/>
        <w:jc w:val="center"/>
        <w:rPr>
          <w:rFonts w:hint="eastAsia" w:ascii="宋体" w:hAnsi="宋体" w:cs="宋体"/>
          <w:color w:val="auto"/>
          <w:sz w:val="44"/>
          <w:szCs w:val="44"/>
          <w:highlight w:val="none"/>
        </w:rPr>
      </w:pPr>
    </w:p>
    <w:p>
      <w:pPr>
        <w:ind w:firstLine="880"/>
        <w:jc w:val="center"/>
        <w:rPr>
          <w:rFonts w:hint="eastAsia" w:ascii="宋体" w:hAnsi="宋体" w:cs="宋体"/>
          <w:color w:val="auto"/>
          <w:sz w:val="44"/>
          <w:szCs w:val="44"/>
          <w:highlight w:val="none"/>
        </w:rPr>
      </w:pPr>
    </w:p>
    <w:p>
      <w:pPr>
        <w:ind w:firstLine="0" w:firstLineChars="0"/>
        <w:jc w:val="center"/>
        <w:rPr>
          <w:rFonts w:hint="eastAsia" w:ascii="宋体" w:hAnsi="宋体" w:cs="宋体"/>
          <w:color w:val="auto"/>
          <w:sz w:val="44"/>
          <w:szCs w:val="44"/>
          <w:highlight w:val="none"/>
        </w:rPr>
      </w:pPr>
      <w:r>
        <w:rPr>
          <w:rFonts w:hint="eastAsia" w:ascii="宋体" w:hAnsi="宋体" w:cs="宋体"/>
          <w:b w:val="0"/>
          <w:bCs/>
          <w:color w:val="auto"/>
          <w:sz w:val="44"/>
          <w:szCs w:val="44"/>
          <w:highlight w:val="none"/>
          <w:lang w:val="en-US" w:eastAsia="zh-CN"/>
        </w:rPr>
        <w:t>XX</w:t>
      </w:r>
      <w:r>
        <w:rPr>
          <w:rFonts w:hint="eastAsia" w:ascii="宋体" w:hAnsi="宋体" w:cs="宋体"/>
          <w:color w:val="auto"/>
          <w:sz w:val="44"/>
          <w:szCs w:val="44"/>
          <w:highlight w:val="none"/>
        </w:rPr>
        <w:t>工程</w:t>
      </w:r>
    </w:p>
    <w:p>
      <w:pPr>
        <w:ind w:firstLine="0" w:firstLineChars="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设计施工总承包（EPC）</w:t>
      </w:r>
    </w:p>
    <w:permEnd w:id="0"/>
    <w:p>
      <w:pPr>
        <w:ind w:firstLine="0" w:firstLineChars="0"/>
        <w:jc w:val="center"/>
        <w:rPr>
          <w:rFonts w:hint="eastAsia" w:ascii="宋体" w:hAnsi="宋体" w:cs="宋体"/>
          <w:color w:val="auto"/>
          <w:sz w:val="44"/>
          <w:szCs w:val="44"/>
          <w:highlight w:val="none"/>
        </w:rPr>
      </w:pPr>
    </w:p>
    <w:p>
      <w:pPr>
        <w:ind w:firstLine="0" w:firstLineChars="0"/>
        <w:jc w:val="center"/>
        <w:rPr>
          <w:rFonts w:hint="eastAsia" w:ascii="宋体" w:hAnsi="宋体" w:cs="宋体"/>
          <w:color w:val="auto"/>
          <w:sz w:val="44"/>
          <w:szCs w:val="44"/>
          <w:highlight w:val="none"/>
        </w:rPr>
      </w:pPr>
      <w:bookmarkStart w:id="0" w:name="_Toc478303271"/>
      <w:bookmarkStart w:id="1" w:name="_Toc477982298"/>
      <w:bookmarkStart w:id="2" w:name="_Toc478424885"/>
      <w:bookmarkStart w:id="3" w:name="_Toc477970713"/>
      <w:r>
        <w:rPr>
          <w:rFonts w:hint="eastAsia" w:ascii="宋体" w:hAnsi="宋体" w:cs="宋体"/>
          <w:color w:val="auto"/>
          <w:sz w:val="44"/>
          <w:szCs w:val="44"/>
          <w:highlight w:val="none"/>
        </w:rPr>
        <w:t>项目合同</w:t>
      </w:r>
      <w:bookmarkEnd w:id="0"/>
      <w:bookmarkEnd w:id="1"/>
      <w:bookmarkEnd w:id="2"/>
      <w:bookmarkEnd w:id="3"/>
    </w:p>
    <w:p>
      <w:pPr>
        <w:ind w:firstLine="420"/>
        <w:rPr>
          <w:rFonts w:hint="eastAsia" w:ascii="宋体" w:hAnsi="宋体" w:cs="宋体"/>
          <w:color w:val="auto"/>
          <w:highlight w:val="none"/>
        </w:rPr>
      </w:pPr>
      <w:permStart w:id="1" w:edGrp="everyone"/>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420"/>
        <w:rPr>
          <w:rFonts w:hint="eastAsia" w:ascii="宋体" w:hAnsi="宋体" w:cs="宋体"/>
          <w:color w:val="auto"/>
          <w:highlight w:val="none"/>
        </w:rPr>
      </w:pPr>
    </w:p>
    <w:p>
      <w:pPr>
        <w:ind w:firstLine="560"/>
        <w:jc w:val="left"/>
        <w:rPr>
          <w:rFonts w:hint="eastAsia" w:ascii="宋体" w:hAnsi="宋体" w:cs="宋体"/>
          <w:color w:val="auto"/>
          <w:sz w:val="28"/>
          <w:szCs w:val="28"/>
          <w:highlight w:val="none"/>
        </w:rPr>
      </w:pPr>
      <w:bookmarkStart w:id="4" w:name="_Toc478424886"/>
      <w:bookmarkStart w:id="5" w:name="_Toc477982299"/>
      <w:bookmarkStart w:id="6" w:name="_Toc477970714"/>
      <w:bookmarkStart w:id="7" w:name="_Toc478303272"/>
      <w:r>
        <w:rPr>
          <w:rFonts w:hint="eastAsia" w:ascii="宋体" w:hAnsi="宋体" w:cs="宋体"/>
          <w:color w:val="auto"/>
          <w:sz w:val="28"/>
          <w:szCs w:val="28"/>
          <w:highlight w:val="none"/>
        </w:rPr>
        <w:t>发包人：</w:t>
      </w:r>
      <w:bookmarkEnd w:id="4"/>
      <w:bookmarkEnd w:id="5"/>
      <w:bookmarkEnd w:id="6"/>
      <w:bookmarkEnd w:id="7"/>
      <w:bookmarkStart w:id="8" w:name="_Toc477970715"/>
      <w:bookmarkStart w:id="9" w:name="_Toc478424887"/>
      <w:bookmarkStart w:id="10" w:name="_Toc477982300"/>
      <w:bookmarkStart w:id="11" w:name="_Toc478303273"/>
      <w:r>
        <w:rPr>
          <w:rFonts w:hint="eastAsia" w:ascii="宋体" w:hAnsi="宋体" w:cs="宋体"/>
          <w:color w:val="auto"/>
          <w:sz w:val="28"/>
          <w:szCs w:val="28"/>
          <w:highlight w:val="none"/>
        </w:rPr>
        <w:t>广州市花都区水务建设管理中心</w:t>
      </w:r>
    </w:p>
    <w:p>
      <w:pPr>
        <w:ind w:firstLine="56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承包人：</w:t>
      </w:r>
      <w:bookmarkEnd w:id="8"/>
      <w:bookmarkEnd w:id="9"/>
      <w:bookmarkEnd w:id="10"/>
      <w:bookmarkEnd w:id="11"/>
    </w:p>
    <w:p>
      <w:pPr>
        <w:ind w:firstLine="560"/>
        <w:jc w:val="left"/>
        <w:rPr>
          <w:rFonts w:hint="eastAsia" w:ascii="宋体" w:hAnsi="宋体" w:cs="宋体"/>
          <w:color w:val="auto"/>
          <w:sz w:val="28"/>
          <w:szCs w:val="28"/>
          <w:highlight w:val="none"/>
        </w:rPr>
      </w:pPr>
    </w:p>
    <w:p>
      <w:pPr>
        <w:ind w:firstLine="560"/>
        <w:jc w:val="left"/>
        <w:rPr>
          <w:rFonts w:hint="eastAsia" w:ascii="宋体" w:hAnsi="宋体" w:cs="宋体"/>
          <w:color w:val="auto"/>
          <w:sz w:val="28"/>
          <w:szCs w:val="28"/>
          <w:highlight w:val="none"/>
        </w:rPr>
      </w:pPr>
      <w:bookmarkStart w:id="12" w:name="_Toc477970716"/>
      <w:bookmarkStart w:id="13" w:name="_Toc478303274"/>
      <w:bookmarkStart w:id="14" w:name="_Toc478424888"/>
      <w:bookmarkStart w:id="15" w:name="_Toc477982301"/>
    </w:p>
    <w:p>
      <w:pPr>
        <w:ind w:firstLine="560"/>
        <w:jc w:val="left"/>
        <w:rPr>
          <w:rFonts w:hint="eastAsia" w:ascii="宋体" w:hAnsi="宋体" w:cs="宋体"/>
          <w:color w:val="auto"/>
          <w:highlight w:val="none"/>
        </w:rPr>
      </w:pPr>
      <w:r>
        <w:rPr>
          <w:rFonts w:hint="eastAsia" w:ascii="宋体" w:hAnsi="宋体" w:cs="宋体"/>
          <w:color w:val="auto"/>
          <w:sz w:val="28"/>
          <w:szCs w:val="28"/>
          <w:highlight w:val="none"/>
        </w:rPr>
        <w:t xml:space="preserve">签订日期：   年   月  </w:t>
      </w:r>
      <w:bookmarkEnd w:id="12"/>
      <w:bookmarkEnd w:id="13"/>
      <w:bookmarkEnd w:id="14"/>
      <w:bookmarkEnd w:id="15"/>
      <w:r>
        <w:rPr>
          <w:rFonts w:hint="eastAsia" w:ascii="宋体" w:hAnsi="宋体" w:cs="宋体"/>
          <w:color w:val="auto"/>
          <w:sz w:val="28"/>
          <w:szCs w:val="28"/>
          <w:highlight w:val="none"/>
        </w:rPr>
        <w:t>日</w:t>
      </w:r>
      <w:permEnd w:id="1"/>
      <w:r>
        <w:rPr>
          <w:rFonts w:hint="eastAsia" w:ascii="宋体" w:hAnsi="宋体" w:cs="宋体"/>
          <w:color w:val="auto"/>
          <w:highlight w:val="none"/>
        </w:rPr>
        <w:br w:type="page"/>
      </w:r>
    </w:p>
    <w:p>
      <w:pPr>
        <w:ind w:firstLine="0" w:firstLineChars="0"/>
        <w:jc w:val="center"/>
        <w:rPr>
          <w:rFonts w:hint="eastAsia" w:ascii="宋体" w:hAnsi="宋体" w:cs="宋体"/>
          <w:color w:val="auto"/>
          <w:highlight w:val="none"/>
        </w:rPr>
      </w:pPr>
      <w:r>
        <w:rPr>
          <w:rFonts w:hint="eastAsia" w:ascii="宋体" w:hAnsi="宋体" w:cs="宋体"/>
          <w:color w:val="auto"/>
          <w:highlight w:val="none"/>
        </w:rPr>
        <w:br w:type="page"/>
      </w:r>
    </w:p>
    <w:p>
      <w:pPr>
        <w:ind w:firstLine="0" w:firstLineChars="0"/>
        <w:jc w:val="center"/>
        <w:rPr>
          <w:rFonts w:hint="eastAsia" w:ascii="宋体" w:hAnsi="宋体" w:cs="宋体"/>
          <w:color w:val="auto"/>
          <w:sz w:val="24"/>
          <w:highlight w:val="none"/>
        </w:rPr>
      </w:pPr>
      <w:r>
        <w:rPr>
          <w:rFonts w:hint="eastAsia" w:ascii="宋体" w:hAnsi="宋体" w:cs="宋体"/>
          <w:b/>
          <w:bCs/>
          <w:color w:val="auto"/>
          <w:sz w:val="30"/>
          <w:szCs w:val="30"/>
          <w:highlight w:val="none"/>
        </w:rPr>
        <w:t>目  录</w:t>
      </w:r>
    </w:p>
    <w:p>
      <w:pPr>
        <w:pStyle w:val="44"/>
        <w:tabs>
          <w:tab w:val="right" w:leader="dot" w:pos="9355"/>
        </w:tabs>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_Toc4031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第一部分 合同协议书</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_Toc4031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4"/>
        <w:tabs>
          <w:tab w:val="right" w:leader="dot" w:pos="9355"/>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_Toc22222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第二部分 通用合同条件</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_Toc22222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7</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_Toc18661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第1条 一般约定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_Toc18661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_Toc4489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第2条 发包人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_Toc4489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_Toc10126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第3条 发包人的管理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_Toc10126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_Toc1357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第4条 承包人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_Toc18840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第5条 设计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_Toc18840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_Toc16322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第6条 材料、工程设备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_Toc16322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_Toc22099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第7条 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_Toc22099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_Toc8419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第8条 工期和进度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_Toc8419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第9条 竣工试验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_Toc22676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第10条 验收和工程接收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_Toc22676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_Toc8166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第11条 缺陷责任与保修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_Toc8166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_Toc32335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第12条 竣工后试验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_Toc32335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_Toc16550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第13条 变更与调整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_Toc16550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第14条 合同价格与支付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_Toc12504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第15条 违约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_Toc19632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第16条 合同解除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_Toc19632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_Toc26981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第17条 不可抗力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_Toc14132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第18条 保险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_Toc14132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_Toc16686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第19条 索赔</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_Toc16686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_Toc27518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第20条 争议解决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4"/>
        <w:tabs>
          <w:tab w:val="right" w:leader="dot" w:pos="9355"/>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_Toc27780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第三部分 专用合同条件</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_Toc27780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61</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_Toc8068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第1条 一般约定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_Toc8068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_Toc638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第2条 发包人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_Toc638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_Toc19216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第3条 发包人的管理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_Toc19216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_Toc11402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第4条 承包人</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_Toc11402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_Toc26492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第5条 设计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_Toc9649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第6条 材料、工程设备</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_Toc9649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_Toc13921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第7条 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_Toc13921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_Toc6424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第8条 工期和进度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_Toc6424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_Toc3727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第9条 竣工试验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第10条 验收和工程接收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_Toc27155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第11条 缺陷责任与保修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_Toc27155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_Toc31191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第12条 竣工后试验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_Toc31191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_Toc1296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第13条 变更与调整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_Toc1296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 xml:space="preserve">第14条 </w:t>
      </w:r>
      <w:r>
        <w:rPr>
          <w:rFonts w:hint="eastAsia" w:ascii="宋体" w:hAnsi="宋体" w:eastAsia="宋体" w:cs="宋体"/>
          <w:color w:val="auto"/>
          <w:sz w:val="24"/>
          <w:szCs w:val="24"/>
          <w:highlight w:val="none"/>
        </w:rPr>
        <w:t>合同价格与支付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85</w:t>
      </w:r>
    </w:p>
    <w:p>
      <w:pPr>
        <w:pStyle w:val="45"/>
        <w:tabs>
          <w:tab w:val="right" w:leader="dot" w:pos="9355"/>
        </w:tabs>
        <w:ind w:left="42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_Toc26031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第15条 违约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_Toc26031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第16条 合同解除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_Toc5784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_Toc23171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第17条 不可抗力</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_Toc23171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第18条 保险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_Toc23617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_Toc21415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第20条 争议解决</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_Toc21415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_Toc5765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val="en-US" w:eastAsia="zh-CN"/>
        </w:rPr>
        <w:t xml:space="preserve">条 </w:t>
      </w:r>
      <w:r>
        <w:rPr>
          <w:rFonts w:hint="eastAsia" w:ascii="宋体" w:hAnsi="宋体" w:eastAsia="宋体" w:cs="宋体"/>
          <w:color w:val="auto"/>
          <w:sz w:val="24"/>
          <w:szCs w:val="24"/>
          <w:highlight w:val="none"/>
        </w:rPr>
        <w:t>承包人风险</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_Toc5765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4"/>
        <w:tabs>
          <w:tab w:val="right" w:leader="dot" w:pos="9355"/>
        </w:tabs>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HYPERLINK \l _Toc25832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第四部分 合同附件格式</w:t>
      </w:r>
      <w:r>
        <w:rPr>
          <w:rFonts w:hint="eastAsia" w:ascii="宋体" w:hAnsi="宋体" w:eastAsia="宋体" w:cs="宋体"/>
          <w:b/>
          <w:color w:val="auto"/>
          <w:sz w:val="24"/>
          <w:szCs w:val="24"/>
          <w:highlight w:val="none"/>
        </w:rPr>
        <w:tab/>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PAGEREF _Toc25832 \h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b/>
          <w:color w:val="auto"/>
          <w:sz w:val="24"/>
          <w:szCs w:val="24"/>
          <w:highlight w:val="none"/>
        </w:rPr>
        <w:t>92</w:t>
      </w:r>
      <w:r>
        <w:rPr>
          <w:rFonts w:hint="eastAsia" w:ascii="宋体" w:hAnsi="宋体" w:eastAsia="宋体" w:cs="宋体"/>
          <w:b/>
          <w:color w:val="auto"/>
          <w:sz w:val="24"/>
          <w:szCs w:val="24"/>
          <w:highlight w:val="none"/>
        </w:rPr>
        <w:fldChar w:fldCharType="end"/>
      </w:r>
      <w:r>
        <w:rPr>
          <w:rFonts w:hint="eastAsia" w:ascii="宋体" w:hAnsi="宋体" w:eastAsia="宋体" w:cs="宋体"/>
          <w:b/>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附件一：工程建设项目廉政责任书</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_Toc10104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_Toc16014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附件二：安全生产和文明施工管理协议书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_Toc21778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附件三：工程质量保修书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_Toc9156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附件四：工程质量终身责任承诺书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_Toc9156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_Toc16268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附件五：履约保函（格式）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_Toc27599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附件六：工程预付款保函(格式)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_Toc27599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5"/>
        <w:tabs>
          <w:tab w:val="right" w:leader="dot" w:pos="9355"/>
        </w:tabs>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_Toc25249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附件七：联合体声明</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_Toc25249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ind w:firstLine="422"/>
        <w:rPr>
          <w:rFonts w:hint="eastAsia" w:ascii="宋体" w:hAnsi="宋体" w:cs="宋体"/>
          <w:color w:val="auto"/>
          <w:highlight w:val="none"/>
        </w:rPr>
      </w:pPr>
      <w:r>
        <w:rPr>
          <w:rFonts w:hint="eastAsia" w:ascii="宋体" w:hAnsi="宋体" w:cs="宋体"/>
          <w:b/>
          <w:color w:val="auto"/>
          <w:sz w:val="24"/>
          <w:highlight w:val="none"/>
        </w:rPr>
        <w:fldChar w:fldCharType="end"/>
      </w:r>
    </w:p>
    <w:p>
      <w:pPr>
        <w:ind w:firstLine="420"/>
        <w:rPr>
          <w:rFonts w:hint="eastAsia" w:ascii="宋体" w:hAnsi="宋体" w:cs="宋体"/>
          <w:color w:val="auto"/>
          <w:highlight w:val="none"/>
        </w:rPr>
      </w:pPr>
    </w:p>
    <w:p>
      <w:pPr>
        <w:ind w:firstLine="0" w:firstLineChars="0"/>
        <w:rPr>
          <w:rFonts w:hint="eastAsia" w:ascii="宋体" w:hAnsi="宋体" w:cs="宋体"/>
          <w:color w:val="auto"/>
          <w:highlight w:val="none"/>
        </w:rPr>
      </w:pPr>
    </w:p>
    <w:p>
      <w:pPr>
        <w:pStyle w:val="3"/>
        <w:ind w:firstLine="640"/>
        <w:jc w:val="center"/>
        <w:rPr>
          <w:rFonts w:hint="eastAsia" w:ascii="宋体" w:hAnsi="宋体" w:cs="宋体"/>
          <w:b w:val="0"/>
          <w:bCs w:val="0"/>
          <w:color w:val="auto"/>
          <w:highlight w:val="none"/>
        </w:rPr>
        <w:sectPr>
          <w:footerReference r:id="rId5" w:type="default"/>
          <w:pgSz w:w="11906" w:h="16838"/>
          <w:pgMar w:top="1134" w:right="1134" w:bottom="1134" w:left="1417" w:header="851" w:footer="850" w:gutter="0"/>
          <w:cols w:space="720" w:num="1"/>
          <w:docGrid w:linePitch="312" w:charSpace="0"/>
        </w:sectPr>
      </w:pPr>
      <w:bookmarkStart w:id="16" w:name="_Toc11218"/>
      <w:bookmarkStart w:id="17" w:name="_Toc4763"/>
    </w:p>
    <w:p>
      <w:pPr>
        <w:pStyle w:val="3"/>
        <w:spacing w:beforeLines="0" w:afterLines="0" w:line="312" w:lineRule="auto"/>
        <w:ind w:firstLine="640"/>
        <w:jc w:val="center"/>
        <w:rPr>
          <w:rFonts w:hint="eastAsia" w:ascii="宋体" w:hAnsi="宋体" w:cs="宋体"/>
          <w:color w:val="auto"/>
          <w:highlight w:val="none"/>
        </w:rPr>
      </w:pPr>
      <w:bookmarkStart w:id="18" w:name="_Toc4031"/>
      <w:r>
        <w:rPr>
          <w:rFonts w:hint="eastAsia" w:ascii="宋体" w:hAnsi="宋体" w:cs="宋体"/>
          <w:color w:val="auto"/>
          <w:highlight w:val="none"/>
        </w:rPr>
        <w:t>第一部分 合同协议书</w:t>
      </w:r>
      <w:bookmarkEnd w:id="16"/>
      <w:bookmarkEnd w:id="17"/>
      <w:bookmarkEnd w:id="18"/>
    </w:p>
    <w:p>
      <w:pPr>
        <w:spacing w:beforeLines="0" w:afterLines="0" w:line="312" w:lineRule="auto"/>
        <w:ind w:firstLine="420"/>
        <w:rPr>
          <w:rFonts w:hint="eastAsia" w:ascii="宋体" w:hAnsi="宋体" w:cs="宋体"/>
          <w:color w:val="auto"/>
          <w:highlight w:val="none"/>
        </w:rPr>
      </w:pPr>
      <w:permStart w:id="2" w:edGrp="everyone"/>
      <w:r>
        <w:rPr>
          <w:rFonts w:hint="eastAsia" w:ascii="宋体" w:hAnsi="宋体" w:cs="宋体"/>
          <w:color w:val="auto"/>
          <w:highlight w:val="none"/>
        </w:rPr>
        <w:t>经公开招标，</w:t>
      </w:r>
      <w:r>
        <w:rPr>
          <w:rFonts w:hint="eastAsia" w:ascii="宋体" w:hAnsi="宋体" w:cs="宋体"/>
          <w:color w:val="auto"/>
          <w:highlight w:val="none"/>
          <w:lang w:val="en-US" w:eastAsia="zh-CN"/>
        </w:rPr>
        <w:t xml:space="preserve">                  </w:t>
      </w:r>
      <w:r>
        <w:rPr>
          <w:rFonts w:hint="eastAsia" w:ascii="宋体" w:hAnsi="宋体" w:cs="宋体"/>
          <w:color w:val="auto"/>
          <w:highlight w:val="none"/>
        </w:rPr>
        <w:t>（下称承包人）被评定为中标人（详见中标通知书广州公资交（建设）字【</w:t>
      </w:r>
      <w:r>
        <w:rPr>
          <w:rFonts w:hint="eastAsia" w:ascii="宋体" w:hAnsi="宋体" w:cs="宋体"/>
          <w:color w:val="auto"/>
          <w:highlight w:val="none"/>
          <w:lang w:val="en-US" w:eastAsia="zh-CN"/>
        </w:rPr>
        <w:t xml:space="preserve">   </w:t>
      </w:r>
      <w:r>
        <w:rPr>
          <w:rFonts w:hint="eastAsia" w:ascii="宋体" w:hAnsi="宋体" w:cs="宋体"/>
          <w:color w:val="auto"/>
          <w:highlight w:val="none"/>
        </w:rPr>
        <w:t>】第【</w:t>
      </w:r>
      <w:r>
        <w:rPr>
          <w:rFonts w:hint="eastAsia" w:ascii="宋体" w:hAnsi="宋体" w:cs="宋体"/>
          <w:color w:val="auto"/>
          <w:highlight w:val="none"/>
          <w:lang w:val="en-US" w:eastAsia="zh-CN"/>
        </w:rPr>
        <w:t xml:space="preserve">  </w:t>
      </w:r>
      <w:r>
        <w:rPr>
          <w:rFonts w:hint="eastAsia" w:ascii="宋体" w:hAnsi="宋体" w:cs="宋体"/>
          <w:color w:val="auto"/>
          <w:highlight w:val="none"/>
        </w:rPr>
        <w:t>】号）。依照《中华人民共和国民法典》及其他有关法律、行政法规，发包人和承包人在平等、自愿、公平和诚实信用的原则下，双方达成如下协议，并签订了本协议书。</w:t>
      </w:r>
    </w:p>
    <w:permEnd w:id="2"/>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承包人为联合体的，联合体各成员按本项目合同和联合体协议的约定向发包人申请合同价款的支付及合同结算，并按发包人的要求开具发票等工作，具体内容见附件联合体协议。</w:t>
      </w:r>
    </w:p>
    <w:p>
      <w:pPr>
        <w:pStyle w:val="2"/>
        <w:spacing w:beforeLines="0" w:afterLines="0" w:line="312" w:lineRule="auto"/>
        <w:rPr>
          <w:rFonts w:hint="eastAsia" w:ascii="宋体" w:hAnsi="宋体" w:cs="宋体"/>
          <w:color w:val="auto"/>
          <w:highlight w:val="none"/>
        </w:rPr>
      </w:pPr>
      <w:bookmarkStart w:id="19" w:name="_Toc8436"/>
      <w:bookmarkStart w:id="20" w:name="_Toc24177"/>
      <w:bookmarkStart w:id="21" w:name="_Toc21103"/>
      <w:bookmarkStart w:id="22" w:name="_Toc20880"/>
      <w:r>
        <w:rPr>
          <w:rFonts w:hint="eastAsia" w:ascii="宋体" w:hAnsi="宋体" w:cs="宋体"/>
          <w:color w:val="auto"/>
          <w:highlight w:val="none"/>
        </w:rPr>
        <w:t>一、工程概况</w:t>
      </w:r>
      <w:bookmarkEnd w:id="19"/>
      <w:bookmarkEnd w:id="20"/>
      <w:bookmarkEnd w:id="21"/>
      <w:bookmarkEnd w:id="22"/>
    </w:p>
    <w:p>
      <w:pPr>
        <w:spacing w:beforeLines="0" w:afterLines="0" w:line="312" w:lineRule="auto"/>
        <w:ind w:firstLine="420"/>
        <w:rPr>
          <w:rFonts w:hint="eastAsia" w:ascii="宋体" w:hAnsi="宋体" w:cs="宋体"/>
          <w:color w:val="auto"/>
          <w:highlight w:val="none"/>
        </w:rPr>
      </w:pPr>
      <w:permStart w:id="3" w:edGrp="everyone"/>
      <w:r>
        <w:rPr>
          <w:rFonts w:hint="eastAsia" w:ascii="宋体" w:hAnsi="宋体" w:cs="宋体"/>
          <w:color w:val="auto"/>
          <w:highlight w:val="none"/>
        </w:rPr>
        <w:t>工程名称：</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建设地点：</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资金来源：市、区财政资金。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建设内容和项目规模：</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发包人：广州市花都区水务建设管理中心</w:t>
      </w:r>
    </w:p>
    <w:permEnd w:id="3"/>
    <w:p>
      <w:pPr>
        <w:pStyle w:val="2"/>
        <w:spacing w:beforeLines="0" w:afterLines="0" w:line="312" w:lineRule="auto"/>
        <w:rPr>
          <w:rFonts w:hint="eastAsia" w:ascii="宋体" w:hAnsi="宋体" w:cs="宋体"/>
          <w:color w:val="auto"/>
          <w:highlight w:val="none"/>
        </w:rPr>
      </w:pPr>
      <w:bookmarkStart w:id="23" w:name="_Toc16276"/>
      <w:bookmarkStart w:id="24" w:name="_Toc22797"/>
      <w:bookmarkStart w:id="25" w:name="_Toc902"/>
      <w:bookmarkStart w:id="26" w:name="_Toc11481"/>
      <w:r>
        <w:rPr>
          <w:rFonts w:hint="eastAsia" w:ascii="宋体" w:hAnsi="宋体" w:cs="宋体"/>
          <w:color w:val="auto"/>
          <w:highlight w:val="none"/>
        </w:rPr>
        <w:t>二、承包范围</w:t>
      </w:r>
      <w:bookmarkEnd w:id="23"/>
      <w:bookmarkEnd w:id="24"/>
      <w:bookmarkEnd w:id="25"/>
      <w:bookmarkEnd w:id="2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具体内容包括：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（1）工程设计：对本工程进行施工图设计、施工图送审并取得施工图审查合格书、预算编制等工作，以及设计协调服务，配合专家评审等工作。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工程施工范围：本工程设计范围内所有工程内容的施工（包工、包料、包安装、包工期、包质量、包安全生产、包文明施工、包劳保、包验收、包保修；分部分项工程和单项措施项目综合单价包干、总价措施项目费用包干；包承包范围内工程验收通过、包移交、包结算、包资料整理、包施工承包管理和现场整体组织、包专业协调及配合等），包括本项目施工范围内安全文明措施、交通疏解、土建、设备安装施工、外水外电配套建设施工、调试、完工验收、结算、保修、竣工验收、竣工图编制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（3）相关报批、报建配合服务：报批报建配合，竣工备案等。</w:t>
      </w:r>
    </w:p>
    <w:p>
      <w:pPr>
        <w:pStyle w:val="2"/>
        <w:spacing w:beforeLines="0" w:afterLines="0" w:line="312" w:lineRule="auto"/>
        <w:rPr>
          <w:rFonts w:hint="eastAsia" w:ascii="宋体" w:hAnsi="宋体" w:cs="宋体"/>
          <w:color w:val="auto"/>
          <w:highlight w:val="none"/>
        </w:rPr>
      </w:pPr>
      <w:bookmarkStart w:id="27" w:name="_Toc25521"/>
      <w:bookmarkStart w:id="28" w:name="_Toc6548"/>
      <w:bookmarkStart w:id="29" w:name="_Toc28613"/>
      <w:bookmarkStart w:id="30" w:name="_Toc10531"/>
      <w:r>
        <w:rPr>
          <w:rFonts w:hint="eastAsia" w:ascii="宋体" w:hAnsi="宋体" w:cs="宋体"/>
          <w:color w:val="auto"/>
          <w:highlight w:val="none"/>
        </w:rPr>
        <w:t>三、工程建设承包方式</w:t>
      </w:r>
      <w:bookmarkEnd w:id="27"/>
      <w:bookmarkEnd w:id="28"/>
      <w:bookmarkEnd w:id="29"/>
      <w:bookmarkEnd w:id="3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本工程采用设计施工总承包（EPC：施工图设计+施工）方式，即项目总价控制，工程量按实结算。</w:t>
      </w:r>
    </w:p>
    <w:p>
      <w:pPr>
        <w:pStyle w:val="2"/>
        <w:spacing w:beforeLines="0" w:afterLines="0" w:line="312" w:lineRule="auto"/>
        <w:rPr>
          <w:rFonts w:hint="eastAsia" w:ascii="宋体" w:hAnsi="宋体" w:cs="宋体"/>
          <w:color w:val="auto"/>
          <w:highlight w:val="none"/>
        </w:rPr>
      </w:pPr>
      <w:bookmarkStart w:id="31" w:name="_Toc3134"/>
      <w:bookmarkStart w:id="32" w:name="_Toc7720"/>
      <w:bookmarkStart w:id="33" w:name="_Toc1878"/>
      <w:bookmarkStart w:id="34" w:name="_Toc29023"/>
      <w:r>
        <w:rPr>
          <w:rFonts w:hint="eastAsia" w:ascii="宋体" w:hAnsi="宋体" w:cs="宋体"/>
          <w:color w:val="auto"/>
          <w:highlight w:val="none"/>
        </w:rPr>
        <w:t>四、工期</w:t>
      </w:r>
      <w:bookmarkEnd w:id="31"/>
      <w:bookmarkEnd w:id="32"/>
      <w:bookmarkEnd w:id="33"/>
      <w:bookmarkEnd w:id="3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（1）设计工期：承包人在合同签订后按发包人工作要求完成施工图设计、补充、修改、预算。</w:t>
      </w:r>
    </w:p>
    <w:p>
      <w:pPr>
        <w:spacing w:beforeLines="0" w:afterLines="0" w:line="312" w:lineRule="auto"/>
        <w:ind w:firstLine="420"/>
        <w:rPr>
          <w:rFonts w:hint="eastAsia" w:ascii="宋体" w:hAnsi="宋体" w:cs="宋体"/>
          <w:color w:val="auto"/>
          <w:highlight w:val="none"/>
        </w:rPr>
      </w:pPr>
      <w:permStart w:id="4" w:edGrp="everyone"/>
      <w:r>
        <w:rPr>
          <w:rFonts w:hint="eastAsia" w:ascii="宋体" w:hAnsi="宋体" w:cs="宋体"/>
          <w:color w:val="auto"/>
          <w:highlight w:val="none"/>
        </w:rPr>
        <w:t>（2）施工计划工期：暂定</w:t>
      </w:r>
      <w:ins w:id="0" w:author="Administrator" w:date="2022-06-01T11:49:50Z">
        <w:r>
          <w:rPr>
            <w:rFonts w:hint="eastAsia" w:ascii="宋体" w:hAnsi="宋体" w:cs="宋体"/>
            <w:color w:val="auto"/>
            <w:highlight w:val="none"/>
            <w:lang w:val="en-US" w:eastAsia="zh-CN"/>
          </w:rPr>
          <w:t xml:space="preserve"> </w:t>
        </w:r>
      </w:ins>
      <w:ins w:id="1" w:author="Administrator" w:date="2022-06-01T11:49:51Z">
        <w:r>
          <w:rPr>
            <w:rFonts w:hint="eastAsia" w:ascii="宋体" w:hAnsi="宋体" w:cs="宋体"/>
            <w:color w:val="auto"/>
            <w:highlight w:val="none"/>
            <w:lang w:val="en-US" w:eastAsia="zh-CN"/>
          </w:rPr>
          <w:t xml:space="preserve">   </w:t>
        </w:r>
      </w:ins>
      <w:ins w:id="2" w:author="Administrator" w:date="2022-06-01T11:49:52Z">
        <w:r>
          <w:rPr>
            <w:rFonts w:hint="eastAsia" w:ascii="宋体" w:hAnsi="宋体" w:cs="宋体"/>
            <w:color w:val="auto"/>
            <w:highlight w:val="none"/>
            <w:lang w:val="en-US" w:eastAsia="zh-CN"/>
          </w:rPr>
          <w:t xml:space="preserve"> </w:t>
        </w:r>
      </w:ins>
      <w:r>
        <w:rPr>
          <w:rFonts w:hint="eastAsia" w:ascii="宋体" w:hAnsi="宋体" w:cs="宋体"/>
          <w:color w:val="auto"/>
          <w:highlight w:val="none"/>
        </w:rPr>
        <w:t>日历天，具体以开工报告时间为准。</w:t>
      </w:r>
    </w:p>
    <w:permEnd w:id="4"/>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工程实际开工日期：根据实际情况，由发包人、工程属地政府及村等协调沟通具备施工条件后，以监理人下发的开工通知的开工日期为准起算；非承包人原因引起的工期延误，完工日期给予顺延。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（3）单位工程验收合格后，该工程的结算在合同规定的时间内送花都区财政评审部门评审。</w:t>
      </w:r>
    </w:p>
    <w:p>
      <w:pPr>
        <w:pStyle w:val="2"/>
        <w:spacing w:beforeLines="0" w:afterLines="0" w:line="312" w:lineRule="auto"/>
        <w:rPr>
          <w:rFonts w:hint="eastAsia" w:ascii="宋体" w:hAnsi="宋体" w:cs="宋体"/>
          <w:color w:val="auto"/>
          <w:highlight w:val="none"/>
        </w:rPr>
      </w:pPr>
      <w:bookmarkStart w:id="35" w:name="_Toc21850"/>
      <w:bookmarkStart w:id="36" w:name="_Toc26826"/>
      <w:bookmarkStart w:id="37" w:name="_Toc23483"/>
      <w:bookmarkStart w:id="38" w:name="_Toc712"/>
      <w:r>
        <w:rPr>
          <w:rFonts w:hint="eastAsia" w:ascii="宋体" w:hAnsi="宋体" w:cs="宋体"/>
          <w:color w:val="auto"/>
          <w:highlight w:val="none"/>
        </w:rPr>
        <w:t>五、质量标准</w:t>
      </w:r>
      <w:bookmarkEnd w:id="35"/>
      <w:bookmarkEnd w:id="36"/>
      <w:bookmarkEnd w:id="37"/>
      <w:bookmarkEnd w:id="3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1、设计质量要求：符合国家相关设计质量标准规定的要求。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2、施工质量要求：执行国家、地方或行业现行的工程建设质量验收标准及规范，须达到合格标准，满足发包人对工程质量的要求。</w:t>
      </w:r>
    </w:p>
    <w:p>
      <w:pPr>
        <w:pStyle w:val="2"/>
        <w:spacing w:beforeLines="0" w:afterLines="0" w:line="312" w:lineRule="auto"/>
        <w:rPr>
          <w:rFonts w:hint="eastAsia" w:ascii="宋体" w:hAnsi="宋体" w:cs="宋体"/>
          <w:color w:val="auto"/>
          <w:highlight w:val="none"/>
        </w:rPr>
      </w:pPr>
      <w:bookmarkStart w:id="39" w:name="_Toc16181"/>
      <w:bookmarkStart w:id="40" w:name="_Toc26017"/>
      <w:bookmarkStart w:id="41" w:name="_Toc20484"/>
      <w:bookmarkStart w:id="42" w:name="_Toc6124"/>
      <w:r>
        <w:rPr>
          <w:rFonts w:hint="eastAsia" w:ascii="宋体" w:hAnsi="宋体" w:cs="宋体"/>
          <w:color w:val="auto"/>
          <w:highlight w:val="none"/>
        </w:rPr>
        <w:t>六、合同价款</w:t>
      </w:r>
      <w:bookmarkEnd w:id="39"/>
      <w:bookmarkEnd w:id="40"/>
      <w:bookmarkEnd w:id="41"/>
      <w:bookmarkEnd w:id="42"/>
    </w:p>
    <w:p>
      <w:pPr>
        <w:spacing w:beforeLines="0" w:afterLines="0" w:line="312" w:lineRule="auto"/>
        <w:ind w:firstLine="420"/>
        <w:rPr>
          <w:rFonts w:hint="eastAsia" w:ascii="宋体" w:hAnsi="宋体" w:cs="宋体"/>
          <w:color w:val="auto"/>
          <w:highlight w:val="none"/>
        </w:rPr>
      </w:pPr>
      <w:permStart w:id="5" w:edGrp="everyone"/>
      <w:bookmarkStart w:id="43" w:name="_Toc17866"/>
      <w:r>
        <w:rPr>
          <w:rFonts w:hint="eastAsia" w:ascii="宋体" w:hAnsi="宋体" w:cs="宋体"/>
          <w:color w:val="auto"/>
          <w:highlight w:val="none"/>
        </w:rPr>
        <w:t>（1）合同总价为：¥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）。（中标价）</w:t>
      </w:r>
      <w:bookmarkEnd w:id="4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设计费（暂定）：</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）（含施工图预算编制费），其中</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元为广州市财政出资</w:t>
      </w:r>
      <w:r>
        <w:rPr>
          <w:rFonts w:hint="eastAsia" w:ascii="宋体" w:hAnsi="宋体" w:cs="宋体"/>
          <w:color w:val="auto"/>
          <w:highlight w:val="none"/>
          <w:lang w:eastAsia="zh-CN"/>
        </w:rPr>
        <w:t>，增值税率6%，增值税额为¥</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），不含税设计费为¥</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建安费（暂定）：¥</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元（大写：</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r>
        <w:rPr>
          <w:rFonts w:hint="eastAsia" w:ascii="宋体" w:hAnsi="宋体" w:cs="宋体"/>
          <w:color w:val="auto"/>
          <w:highlight w:val="none"/>
          <w:lang w:eastAsia="zh-CN"/>
        </w:rPr>
        <w:t>，</w:t>
      </w:r>
      <w:r>
        <w:rPr>
          <w:rFonts w:hint="eastAsia" w:ascii="宋体" w:hAnsi="宋体" w:cs="宋体"/>
          <w:color w:val="auto"/>
          <w:highlight w:val="none"/>
        </w:rPr>
        <w:t>其中</w:t>
      </w:r>
      <w:r>
        <w:rPr>
          <w:rFonts w:hint="eastAsia" w:ascii="宋体" w:hAnsi="宋体" w:cs="宋体"/>
          <w:color w:val="auto"/>
          <w:highlight w:val="none"/>
          <w:lang w:val="en-US" w:eastAsia="zh-CN"/>
        </w:rPr>
        <w:t xml:space="preserve">                元</w:t>
      </w:r>
      <w:r>
        <w:rPr>
          <w:rFonts w:hint="eastAsia" w:ascii="宋体" w:hAnsi="宋体" w:cs="宋体"/>
          <w:color w:val="auto"/>
          <w:highlight w:val="none"/>
        </w:rPr>
        <w:t>为广州市财政出资</w:t>
      </w:r>
      <w:r>
        <w:rPr>
          <w:rFonts w:hint="eastAsia" w:ascii="宋体" w:hAnsi="宋体" w:cs="宋体"/>
          <w:color w:val="auto"/>
          <w:highlight w:val="none"/>
          <w:lang w:val="en-US" w:eastAsia="zh-CN"/>
        </w:rPr>
        <w:t xml:space="preserve"> ,          元</w:t>
      </w:r>
      <w:r>
        <w:rPr>
          <w:rFonts w:hint="eastAsia" w:ascii="宋体" w:hAnsi="宋体" w:cs="宋体"/>
          <w:color w:val="auto"/>
          <w:highlight w:val="none"/>
        </w:rPr>
        <w:t>为花都区财政出资</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增值税率9%，增值税额为</w:t>
      </w:r>
      <w:r>
        <w:rPr>
          <w:rFonts w:hint="eastAsia" w:ascii="宋体" w:hAnsi="宋体" w:cs="宋体"/>
          <w:color w:val="auto"/>
          <w:highlight w:val="none"/>
        </w:rPr>
        <w:t>¥</w:t>
      </w:r>
      <w:r>
        <w:rPr>
          <w:rFonts w:hint="eastAsia" w:ascii="宋体" w:hAnsi="宋体" w:cs="宋体"/>
          <w:color w:val="auto"/>
          <w:highlight w:val="none"/>
          <w:lang w:val="en-US" w:eastAsia="zh-CN"/>
        </w:rPr>
        <w:t xml:space="preserve">           元（大写：               ），不含税建安费为</w:t>
      </w:r>
      <w:r>
        <w:rPr>
          <w:rFonts w:hint="eastAsia" w:ascii="宋体" w:hAnsi="宋体" w:cs="宋体"/>
          <w:color w:val="auto"/>
          <w:highlight w:val="none"/>
        </w:rPr>
        <w:t>¥</w:t>
      </w:r>
      <w:r>
        <w:rPr>
          <w:rFonts w:hint="eastAsia" w:ascii="宋体" w:hAnsi="宋体" w:cs="宋体"/>
          <w:color w:val="auto"/>
          <w:highlight w:val="none"/>
          <w:lang w:val="en-US" w:eastAsia="zh-CN"/>
        </w:rPr>
        <w:t xml:space="preserve">             元（大写：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bookmarkStart w:id="44" w:name="_Toc12815"/>
      <w:r>
        <w:rPr>
          <w:rFonts w:hint="eastAsia" w:ascii="宋体" w:hAnsi="宋体" w:cs="宋体"/>
          <w:color w:val="auto"/>
          <w:highlight w:val="none"/>
        </w:rPr>
        <w:t>（2）工程设计费中标下浮率为：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bookmarkEnd w:id="4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建安工程费中标下浮率为：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ermEnd w:id="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上述1~2项费用仅作为合同暂定价，最终结算价以经财政部门或发包人确定的第三方造价机构的审核结果为准。</w:t>
      </w:r>
    </w:p>
    <w:p>
      <w:pPr>
        <w:pStyle w:val="2"/>
        <w:spacing w:beforeLines="0" w:afterLines="0" w:line="312" w:lineRule="auto"/>
        <w:rPr>
          <w:rFonts w:hint="eastAsia" w:ascii="宋体" w:hAnsi="宋体" w:cs="宋体"/>
          <w:color w:val="auto"/>
          <w:highlight w:val="none"/>
        </w:rPr>
      </w:pPr>
      <w:bookmarkStart w:id="45" w:name="_Toc9068"/>
      <w:bookmarkStart w:id="46" w:name="_Toc1016"/>
      <w:bookmarkStart w:id="47" w:name="_Toc5002"/>
      <w:bookmarkStart w:id="48" w:name="_Toc12783"/>
      <w:r>
        <w:rPr>
          <w:rFonts w:hint="eastAsia" w:ascii="宋体" w:hAnsi="宋体" w:cs="宋体"/>
          <w:color w:val="auto"/>
          <w:highlight w:val="none"/>
        </w:rPr>
        <w:t>七、履约保证金</w:t>
      </w:r>
      <w:bookmarkEnd w:id="45"/>
      <w:bookmarkEnd w:id="46"/>
      <w:bookmarkEnd w:id="47"/>
      <w:bookmarkEnd w:id="4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本工程履约保证金为本合同建安工程费的10％，由联合体牵头人统一提交；</w:t>
      </w:r>
    </w:p>
    <w:p>
      <w:pPr>
        <w:pStyle w:val="2"/>
        <w:spacing w:beforeLines="0" w:afterLines="0" w:line="312" w:lineRule="auto"/>
        <w:rPr>
          <w:rFonts w:hint="eastAsia" w:ascii="宋体" w:hAnsi="宋体" w:cs="宋体"/>
          <w:color w:val="auto"/>
          <w:highlight w:val="none"/>
        </w:rPr>
      </w:pPr>
      <w:bookmarkStart w:id="49" w:name="_Toc15420"/>
      <w:bookmarkStart w:id="50" w:name="_Toc29532"/>
      <w:bookmarkStart w:id="51" w:name="_Toc27903"/>
      <w:bookmarkStart w:id="52" w:name="_Toc19034"/>
      <w:r>
        <w:rPr>
          <w:rFonts w:hint="eastAsia" w:ascii="宋体" w:hAnsi="宋体" w:cs="宋体"/>
          <w:color w:val="auto"/>
          <w:highlight w:val="none"/>
        </w:rPr>
        <w:t>八、合同文件的组成</w:t>
      </w:r>
      <w:bookmarkEnd w:id="49"/>
      <w:bookmarkEnd w:id="50"/>
      <w:bookmarkEnd w:id="51"/>
      <w:bookmarkEnd w:id="5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下列文件共同构成合同文件：</w:t>
      </w:r>
    </w:p>
    <w:p>
      <w:pPr>
        <w:spacing w:beforeLines="0" w:afterLines="0" w:line="312" w:lineRule="auto"/>
        <w:ind w:firstLine="420"/>
        <w:rPr>
          <w:rFonts w:hint="eastAsia" w:ascii="宋体" w:hAnsi="宋体" w:cs="宋体"/>
          <w:color w:val="auto"/>
          <w:highlight w:val="none"/>
        </w:rPr>
      </w:pPr>
      <w:bookmarkStart w:id="53" w:name="_Toc27891"/>
      <w:r>
        <w:rPr>
          <w:rFonts w:hint="eastAsia" w:ascii="宋体" w:hAnsi="宋体" w:cs="宋体"/>
          <w:color w:val="auto"/>
          <w:highlight w:val="none"/>
        </w:rPr>
        <w:t>（一）本协议书（补充协议书）；</w:t>
      </w:r>
      <w:bookmarkEnd w:id="53"/>
    </w:p>
    <w:p>
      <w:pPr>
        <w:spacing w:beforeLines="0" w:afterLines="0" w:line="312" w:lineRule="auto"/>
        <w:ind w:firstLine="420"/>
        <w:rPr>
          <w:rFonts w:hint="eastAsia" w:ascii="宋体" w:hAnsi="宋体" w:cs="宋体"/>
          <w:color w:val="auto"/>
          <w:highlight w:val="none"/>
        </w:rPr>
      </w:pPr>
      <w:bookmarkStart w:id="54" w:name="_Toc28123"/>
      <w:r>
        <w:rPr>
          <w:rFonts w:hint="eastAsia" w:ascii="宋体" w:hAnsi="宋体" w:cs="宋体"/>
          <w:color w:val="auto"/>
          <w:highlight w:val="none"/>
        </w:rPr>
        <w:t>（二）中标通知书；</w:t>
      </w:r>
      <w:bookmarkEnd w:id="54"/>
    </w:p>
    <w:p>
      <w:pPr>
        <w:spacing w:beforeLines="0" w:afterLines="0" w:line="312" w:lineRule="auto"/>
        <w:ind w:firstLine="420"/>
        <w:rPr>
          <w:rFonts w:hint="eastAsia" w:ascii="宋体" w:hAnsi="宋体" w:cs="宋体"/>
          <w:color w:val="auto"/>
          <w:highlight w:val="none"/>
        </w:rPr>
      </w:pPr>
      <w:bookmarkStart w:id="55" w:name="_Toc1114"/>
      <w:r>
        <w:rPr>
          <w:rFonts w:hint="eastAsia" w:ascii="宋体" w:hAnsi="宋体" w:cs="宋体"/>
          <w:color w:val="auto"/>
          <w:highlight w:val="none"/>
        </w:rPr>
        <w:t>（三）投标函及投标函附录；</w:t>
      </w:r>
      <w:bookmarkEnd w:id="55"/>
    </w:p>
    <w:p>
      <w:pPr>
        <w:spacing w:beforeLines="0" w:afterLines="0" w:line="312" w:lineRule="auto"/>
        <w:ind w:firstLine="420"/>
        <w:rPr>
          <w:rFonts w:hint="eastAsia" w:ascii="宋体" w:hAnsi="宋体" w:cs="宋体"/>
          <w:color w:val="auto"/>
          <w:highlight w:val="none"/>
        </w:rPr>
      </w:pPr>
      <w:bookmarkStart w:id="56" w:name="_Toc11111"/>
      <w:r>
        <w:rPr>
          <w:rFonts w:hint="eastAsia" w:ascii="宋体" w:hAnsi="宋体" w:cs="宋体"/>
          <w:color w:val="auto"/>
          <w:highlight w:val="none"/>
        </w:rPr>
        <w:t>（四）专用合同条款；</w:t>
      </w:r>
      <w:bookmarkEnd w:id="56"/>
    </w:p>
    <w:p>
      <w:pPr>
        <w:spacing w:beforeLines="0" w:afterLines="0" w:line="312" w:lineRule="auto"/>
        <w:ind w:firstLine="420"/>
        <w:rPr>
          <w:rFonts w:hint="eastAsia" w:ascii="宋体" w:hAnsi="宋体" w:cs="宋体"/>
          <w:color w:val="auto"/>
          <w:highlight w:val="none"/>
        </w:rPr>
      </w:pPr>
      <w:bookmarkStart w:id="57" w:name="_Toc5141"/>
      <w:r>
        <w:rPr>
          <w:rFonts w:hint="eastAsia" w:ascii="宋体" w:hAnsi="宋体" w:cs="宋体"/>
          <w:color w:val="auto"/>
          <w:highlight w:val="none"/>
        </w:rPr>
        <w:t>（五）通用合同条款；</w:t>
      </w:r>
      <w:bookmarkEnd w:id="57"/>
    </w:p>
    <w:p>
      <w:pPr>
        <w:spacing w:beforeLines="0" w:afterLines="0" w:line="312" w:lineRule="auto"/>
        <w:ind w:firstLine="420"/>
        <w:rPr>
          <w:rFonts w:hint="eastAsia" w:ascii="宋体" w:hAnsi="宋体" w:cs="宋体"/>
          <w:color w:val="auto"/>
          <w:highlight w:val="none"/>
        </w:rPr>
      </w:pPr>
      <w:bookmarkStart w:id="58" w:name="_Toc10296"/>
      <w:r>
        <w:rPr>
          <w:rFonts w:hint="eastAsia" w:ascii="宋体" w:hAnsi="宋体" w:cs="宋体"/>
          <w:color w:val="auto"/>
          <w:highlight w:val="none"/>
        </w:rPr>
        <w:t>（六）技术标准和要求；</w:t>
      </w:r>
      <w:bookmarkEnd w:id="58"/>
    </w:p>
    <w:p>
      <w:pPr>
        <w:spacing w:beforeLines="0" w:afterLines="0" w:line="312" w:lineRule="auto"/>
        <w:ind w:firstLine="420"/>
        <w:rPr>
          <w:rFonts w:hint="eastAsia" w:ascii="宋体" w:hAnsi="宋体" w:cs="宋体"/>
          <w:color w:val="auto"/>
          <w:highlight w:val="none"/>
        </w:rPr>
      </w:pPr>
      <w:bookmarkStart w:id="59" w:name="_Toc2616"/>
      <w:r>
        <w:rPr>
          <w:rFonts w:hint="eastAsia" w:ascii="宋体" w:hAnsi="宋体" w:cs="宋体"/>
          <w:color w:val="auto"/>
          <w:highlight w:val="none"/>
        </w:rPr>
        <w:t>（七）招标文件；</w:t>
      </w:r>
      <w:bookmarkEnd w:id="59"/>
    </w:p>
    <w:p>
      <w:pPr>
        <w:spacing w:beforeLines="0" w:afterLines="0" w:line="312" w:lineRule="auto"/>
        <w:ind w:firstLine="420"/>
        <w:rPr>
          <w:rFonts w:hint="eastAsia" w:ascii="宋体" w:hAnsi="宋体" w:cs="宋体"/>
          <w:color w:val="auto"/>
          <w:highlight w:val="none"/>
        </w:rPr>
      </w:pPr>
      <w:bookmarkStart w:id="60" w:name="_Toc11825"/>
      <w:r>
        <w:rPr>
          <w:rFonts w:hint="eastAsia" w:ascii="宋体" w:hAnsi="宋体" w:cs="宋体"/>
          <w:color w:val="auto"/>
          <w:highlight w:val="none"/>
        </w:rPr>
        <w:t>（八）承包人投标文件；</w:t>
      </w:r>
      <w:bookmarkEnd w:id="60"/>
    </w:p>
    <w:p>
      <w:pPr>
        <w:spacing w:beforeLines="0" w:afterLines="0" w:line="312" w:lineRule="auto"/>
        <w:ind w:firstLine="420"/>
        <w:rPr>
          <w:rFonts w:hint="eastAsia" w:ascii="宋体" w:hAnsi="宋体" w:cs="宋体"/>
          <w:color w:val="auto"/>
          <w:highlight w:val="none"/>
        </w:rPr>
      </w:pPr>
      <w:bookmarkStart w:id="61" w:name="_Toc13514"/>
      <w:r>
        <w:rPr>
          <w:rFonts w:hint="eastAsia" w:ascii="宋体" w:hAnsi="宋体" w:cs="宋体"/>
          <w:color w:val="auto"/>
          <w:highlight w:val="none"/>
        </w:rPr>
        <w:t>（九）图纸；</w:t>
      </w:r>
      <w:bookmarkEnd w:id="61"/>
    </w:p>
    <w:p>
      <w:pPr>
        <w:spacing w:beforeLines="0" w:afterLines="0" w:line="312" w:lineRule="auto"/>
        <w:ind w:firstLine="420"/>
        <w:rPr>
          <w:rFonts w:hint="eastAsia" w:ascii="宋体" w:hAnsi="宋体" w:cs="宋体"/>
          <w:color w:val="auto"/>
          <w:highlight w:val="none"/>
        </w:rPr>
      </w:pPr>
      <w:bookmarkStart w:id="62" w:name="_Toc6180"/>
      <w:r>
        <w:rPr>
          <w:rFonts w:hint="eastAsia" w:ascii="宋体" w:hAnsi="宋体" w:cs="宋体"/>
          <w:color w:val="auto"/>
          <w:highlight w:val="none"/>
        </w:rPr>
        <w:t>（十）其他合同文件。</w:t>
      </w:r>
      <w:bookmarkEnd w:id="6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上述文件互相补充和解释，如有不明确或不一致之处，以合同约定次序在先者为准。</w:t>
      </w:r>
    </w:p>
    <w:p>
      <w:pPr>
        <w:pStyle w:val="2"/>
        <w:spacing w:beforeLines="0" w:afterLines="0" w:line="312" w:lineRule="auto"/>
        <w:rPr>
          <w:rFonts w:hint="eastAsia" w:ascii="宋体" w:hAnsi="宋体" w:cs="宋体"/>
          <w:color w:val="auto"/>
          <w:highlight w:val="none"/>
        </w:rPr>
      </w:pPr>
      <w:bookmarkStart w:id="63" w:name="_Toc7249"/>
      <w:bookmarkStart w:id="64" w:name="_Toc4210"/>
      <w:bookmarkStart w:id="65" w:name="_Toc5925"/>
      <w:bookmarkStart w:id="66" w:name="_Toc25222"/>
      <w:r>
        <w:rPr>
          <w:rFonts w:hint="eastAsia" w:ascii="宋体" w:hAnsi="宋体" w:cs="宋体"/>
          <w:color w:val="auto"/>
          <w:highlight w:val="none"/>
        </w:rPr>
        <w:t>九、本协议书中有关词语含义与本总承包合同的《合同通用条款》中赋予它们的定义相同。</w:t>
      </w:r>
      <w:bookmarkEnd w:id="63"/>
      <w:bookmarkEnd w:id="64"/>
      <w:bookmarkEnd w:id="65"/>
      <w:bookmarkEnd w:id="66"/>
    </w:p>
    <w:p>
      <w:pPr>
        <w:pStyle w:val="2"/>
        <w:spacing w:beforeLines="0" w:afterLines="0" w:line="312" w:lineRule="auto"/>
        <w:rPr>
          <w:rFonts w:hint="eastAsia" w:ascii="宋体" w:hAnsi="宋体" w:cs="宋体"/>
          <w:color w:val="auto"/>
          <w:highlight w:val="none"/>
        </w:rPr>
      </w:pPr>
      <w:bookmarkStart w:id="67" w:name="_Toc20606"/>
      <w:bookmarkStart w:id="68" w:name="_Toc22529"/>
      <w:bookmarkStart w:id="69" w:name="_Toc5015"/>
      <w:bookmarkStart w:id="70" w:name="_Toc11387"/>
      <w:r>
        <w:rPr>
          <w:rFonts w:hint="eastAsia" w:ascii="宋体" w:hAnsi="宋体" w:cs="宋体"/>
          <w:color w:val="auto"/>
          <w:highlight w:val="none"/>
        </w:rPr>
        <w:t>十、承包人向发包人承诺按照合同约定进行施工、竣工并在质量保修期内承担工程质量保修责任。</w:t>
      </w:r>
      <w:bookmarkEnd w:id="67"/>
      <w:bookmarkEnd w:id="68"/>
      <w:bookmarkEnd w:id="69"/>
      <w:bookmarkEnd w:id="70"/>
    </w:p>
    <w:p>
      <w:pPr>
        <w:pStyle w:val="2"/>
        <w:spacing w:beforeLines="0" w:afterLines="0" w:line="312" w:lineRule="auto"/>
        <w:rPr>
          <w:rFonts w:hint="eastAsia" w:ascii="宋体" w:hAnsi="宋体" w:cs="宋体"/>
          <w:color w:val="auto"/>
          <w:highlight w:val="none"/>
        </w:rPr>
      </w:pPr>
      <w:bookmarkStart w:id="71" w:name="_Toc1699"/>
      <w:bookmarkStart w:id="72" w:name="_Toc13041"/>
      <w:bookmarkStart w:id="73" w:name="_Toc25076"/>
      <w:bookmarkStart w:id="74" w:name="_Toc26512"/>
      <w:r>
        <w:rPr>
          <w:rFonts w:hint="eastAsia" w:ascii="宋体" w:hAnsi="宋体" w:cs="宋体"/>
          <w:color w:val="auto"/>
          <w:highlight w:val="none"/>
        </w:rPr>
        <w:t>十一、发包人向承包人承诺按照合同约定的期限和方式支付合同价款及其他应当支付的款项。</w:t>
      </w:r>
      <w:bookmarkEnd w:id="71"/>
      <w:bookmarkEnd w:id="72"/>
      <w:bookmarkEnd w:id="73"/>
      <w:bookmarkEnd w:id="74"/>
    </w:p>
    <w:p>
      <w:pPr>
        <w:pStyle w:val="2"/>
        <w:spacing w:beforeLines="0" w:afterLines="0" w:line="312" w:lineRule="auto"/>
        <w:rPr>
          <w:rFonts w:hint="eastAsia" w:ascii="宋体" w:hAnsi="宋体" w:cs="宋体"/>
          <w:color w:val="auto"/>
          <w:highlight w:val="none"/>
        </w:rPr>
      </w:pPr>
      <w:bookmarkStart w:id="75" w:name="_Toc1721"/>
      <w:bookmarkStart w:id="76" w:name="_Toc32285"/>
      <w:bookmarkStart w:id="77" w:name="_Toc15445"/>
      <w:bookmarkStart w:id="78" w:name="_Toc10050"/>
      <w:r>
        <w:rPr>
          <w:rFonts w:hint="eastAsia" w:ascii="宋体" w:hAnsi="宋体" w:cs="宋体"/>
          <w:color w:val="auto"/>
          <w:highlight w:val="none"/>
        </w:rPr>
        <w:t>十二、合同生效</w:t>
      </w:r>
      <w:bookmarkEnd w:id="75"/>
      <w:bookmarkEnd w:id="76"/>
      <w:bookmarkEnd w:id="77"/>
      <w:bookmarkEnd w:id="78"/>
    </w:p>
    <w:p>
      <w:pPr>
        <w:spacing w:beforeLines="0" w:afterLines="0" w:line="312" w:lineRule="auto"/>
        <w:ind w:firstLine="420"/>
        <w:rPr>
          <w:rFonts w:hint="eastAsia" w:ascii="宋体" w:hAnsi="宋体" w:cs="宋体"/>
          <w:color w:val="auto"/>
          <w:highlight w:val="none"/>
        </w:rPr>
      </w:pPr>
      <w:permStart w:id="6" w:edGrp="everyone"/>
      <w:r>
        <w:rPr>
          <w:rFonts w:hint="eastAsia" w:ascii="宋体" w:hAnsi="宋体" w:cs="宋体"/>
          <w:color w:val="auto"/>
          <w:highlight w:val="none"/>
        </w:rPr>
        <w:t>合同订立时间：   年   月   日</w:t>
      </w:r>
    </w:p>
    <w:permEnd w:id="6"/>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合同订立地点：广州市花都区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本合同各方约定本总承包合同经各方法定代表人或其或委托代理人签名并分别加盖各自公章后生效。</w:t>
      </w:r>
    </w:p>
    <w:p>
      <w:pPr>
        <w:spacing w:beforeLines="0" w:afterLines="0" w:line="312" w:lineRule="auto"/>
        <w:ind w:firstLine="420"/>
        <w:rPr>
          <w:rFonts w:hint="eastAsia" w:ascii="宋体" w:hAnsi="宋体" w:cs="宋体"/>
          <w:color w:val="auto"/>
          <w:highlight w:val="none"/>
        </w:rPr>
      </w:pPr>
      <w:permStart w:id="7" w:edGrp="everyone"/>
      <w:r>
        <w:rPr>
          <w:rFonts w:hint="eastAsia" w:ascii="宋体" w:hAnsi="宋体" w:cs="宋体"/>
          <w:color w:val="auto"/>
          <w:highlight w:val="none"/>
        </w:rPr>
        <w:t>本合同一式贰拾份，具有同等法律效力，正本肆份，各执壹份，副本拾陆份，发包人执肆份，承包人执肆份。</w:t>
      </w:r>
    </w:p>
    <w:permEnd w:id="7"/>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br w:type="page"/>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（此页无正文）</w:t>
      </w:r>
    </w:p>
    <w:tbl>
      <w:tblPr>
        <w:tblStyle w:val="17"/>
        <w:tblW w:w="9513" w:type="dxa"/>
        <w:tblInd w:w="93" w:type="dxa"/>
        <w:tblLayout w:type="fixed"/>
        <w:tblCellMar>
          <w:top w:w="15" w:type="dxa"/>
          <w:left w:w="108" w:type="dxa"/>
          <w:bottom w:w="15" w:type="dxa"/>
          <w:right w:w="108" w:type="dxa"/>
        </w:tblCellMar>
      </w:tblPr>
      <w:tblGrid>
        <w:gridCol w:w="4860"/>
        <w:gridCol w:w="4653"/>
      </w:tblGrid>
      <w:tr>
        <w:tblPrEx>
          <w:tblCellMar>
            <w:top w:w="15" w:type="dxa"/>
            <w:left w:w="108" w:type="dxa"/>
            <w:bottom w:w="15" w:type="dxa"/>
            <w:right w:w="108" w:type="dxa"/>
          </w:tblCellMar>
        </w:tblPrEx>
        <w:trPr>
          <w:trHeight w:val="1020" w:hRule="atLeast"/>
        </w:trPr>
        <w:tc>
          <w:tcPr>
            <w:tcW w:w="4860"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permStart w:id="8" w:edGrp="everyone"/>
            <w:r>
              <w:rPr>
                <w:rFonts w:hint="eastAsia" w:ascii="宋体" w:hAnsi="宋体" w:cs="宋体"/>
                <w:color w:val="auto"/>
                <w:highlight w:val="none"/>
              </w:rPr>
              <w:t>发包人： 广州市花都区水务建设管理中心</w:t>
            </w: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（盖章）</w:t>
            </w:r>
          </w:p>
        </w:tc>
        <w:tc>
          <w:tcPr>
            <w:tcW w:w="46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承包人：</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（盖章）</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法定代表人：</w:t>
            </w:r>
          </w:p>
        </w:tc>
        <w:tc>
          <w:tcPr>
            <w:tcW w:w="46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法定代表人：</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或委托代理人：</w:t>
            </w:r>
          </w:p>
        </w:tc>
        <w:tc>
          <w:tcPr>
            <w:tcW w:w="46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或委托代理人：</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经办人：</w:t>
            </w:r>
          </w:p>
        </w:tc>
        <w:tc>
          <w:tcPr>
            <w:tcW w:w="46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经办人：</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地址：广州市花都区新华街宝华路34号</w:t>
            </w:r>
          </w:p>
        </w:tc>
        <w:tc>
          <w:tcPr>
            <w:tcW w:w="4653"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电话：</w:t>
            </w:r>
          </w:p>
        </w:tc>
        <w:tc>
          <w:tcPr>
            <w:tcW w:w="4653"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电话：</w:t>
            </w:r>
            <w:r>
              <w:rPr>
                <w:rFonts w:hint="eastAsia" w:ascii="宋体" w:hAnsi="宋体" w:cs="宋体"/>
                <w:color w:val="auto"/>
                <w:highlight w:val="none"/>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传真：</w:t>
            </w:r>
          </w:p>
        </w:tc>
        <w:tc>
          <w:tcPr>
            <w:tcW w:w="46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传真：</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开户银行：</w:t>
            </w:r>
          </w:p>
        </w:tc>
        <w:tc>
          <w:tcPr>
            <w:tcW w:w="4653"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开户银行：</w:t>
            </w:r>
            <w:r>
              <w:rPr>
                <w:rFonts w:hint="eastAsia" w:ascii="宋体" w:hAnsi="宋体" w:cs="宋体"/>
                <w:color w:val="auto"/>
                <w:highlight w:val="none"/>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账号：</w:t>
            </w:r>
          </w:p>
        </w:tc>
        <w:tc>
          <w:tcPr>
            <w:tcW w:w="4653"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账号：</w:t>
            </w:r>
            <w:r>
              <w:rPr>
                <w:rFonts w:hint="eastAsia" w:ascii="宋体" w:hAnsi="宋体" w:cs="宋体"/>
                <w:color w:val="auto"/>
                <w:highlight w:val="none"/>
                <w:lang w:val="en-US" w:eastAsia="zh-CN"/>
              </w:rPr>
              <w:t xml:space="preserve"> </w:t>
            </w:r>
          </w:p>
        </w:tc>
      </w:tr>
      <w:tr>
        <w:tblPrEx>
          <w:tblCellMar>
            <w:top w:w="15" w:type="dxa"/>
            <w:left w:w="108" w:type="dxa"/>
            <w:bottom w:w="15" w:type="dxa"/>
            <w:right w:w="108" w:type="dxa"/>
          </w:tblCellMar>
        </w:tblPrEx>
        <w:trPr>
          <w:trHeight w:val="286" w:hRule="atLeast"/>
        </w:trPr>
        <w:tc>
          <w:tcPr>
            <w:tcW w:w="4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邮政编码：</w:t>
            </w:r>
          </w:p>
        </w:tc>
        <w:tc>
          <w:tcPr>
            <w:tcW w:w="4653" w:type="dxa"/>
            <w:vAlign w:val="center"/>
          </w:tcPr>
          <w:p>
            <w:pPr>
              <w:spacing w:beforeLines="0" w:afterLines="0" w:line="312"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邮政编码：</w:t>
            </w:r>
            <w:r>
              <w:rPr>
                <w:rFonts w:hint="eastAsia" w:ascii="宋体" w:hAnsi="宋体" w:cs="宋体"/>
                <w:color w:val="auto"/>
                <w:highlight w:val="none"/>
                <w:lang w:val="en-US" w:eastAsia="zh-CN"/>
              </w:rPr>
              <w:t xml:space="preserve"> </w:t>
            </w:r>
          </w:p>
        </w:tc>
      </w:tr>
    </w:tbl>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ascii="宋体" w:hAnsi="宋体" w:cs="宋体"/>
          <w:color w:val="auto"/>
          <w:highlight w:val="none"/>
        </w:rPr>
      </w:pPr>
    </w:p>
    <w:p>
      <w:pPr>
        <w:pStyle w:val="2"/>
        <w:rPr>
          <w:rFonts w:hint="eastAsia" w:ascii="宋体" w:hAnsi="宋体" w:cs="宋体"/>
          <w:color w:val="auto"/>
          <w:highlight w:val="none"/>
        </w:rPr>
      </w:pPr>
    </w:p>
    <w:p>
      <w:pPr>
        <w:rPr>
          <w:rFonts w:hint="eastAsia"/>
        </w:rPr>
      </w:pPr>
    </w:p>
    <w:p>
      <w:pPr>
        <w:spacing w:beforeLines="0" w:afterLines="0" w:line="312" w:lineRule="auto"/>
        <w:ind w:firstLine="420"/>
        <w:rPr>
          <w:rFonts w:hint="eastAsia" w:ascii="宋体" w:hAnsi="宋体" w:cs="宋体"/>
          <w:color w:val="auto"/>
          <w:highlight w:val="none"/>
        </w:rPr>
      </w:pPr>
    </w:p>
    <w:p>
      <w:pPr>
        <w:pStyle w:val="2"/>
        <w:rPr>
          <w:rFonts w:hint="eastAsia"/>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中标通知书扫描件</w:t>
      </w:r>
    </w:p>
    <w:p>
      <w:pPr>
        <w:spacing w:beforeLines="0" w:afterLines="0" w:line="312" w:lineRule="auto"/>
        <w:ind w:firstLine="420"/>
        <w:rPr>
          <w:rFonts w:hint="eastAsia" w:ascii="宋体" w:hAnsi="宋体" w:cs="宋体"/>
          <w:color w:val="auto"/>
          <w:highlight w:val="none"/>
        </w:rPr>
      </w:pPr>
    </w:p>
    <w:p>
      <w:pPr>
        <w:pStyle w:val="21"/>
        <w:spacing w:beforeLines="0" w:afterLines="0" w:line="312" w:lineRule="auto"/>
        <w:ind w:firstLine="0" w:firstLineChars="0"/>
        <w:jc w:val="both"/>
        <w:rPr>
          <w:rFonts w:hint="eastAsia" w:ascii="宋体" w:hAnsi="宋体" w:cs="宋体"/>
          <w:color w:val="auto"/>
          <w:highlight w:val="none"/>
        </w:rPr>
      </w:pPr>
    </w:p>
    <w:p>
      <w:pPr>
        <w:spacing w:beforeLines="0" w:afterLines="0" w:line="312" w:lineRule="auto"/>
        <w:ind w:firstLine="0" w:firstLineChars="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投标报价表扫描件</w:t>
      </w:r>
    </w:p>
    <w:permEnd w:id="8"/>
    <w:p>
      <w:pPr>
        <w:spacing w:beforeLines="0" w:afterLines="0" w:line="312" w:lineRule="auto"/>
        <w:ind w:firstLine="0" w:firstLineChars="0"/>
        <w:rPr>
          <w:rFonts w:hint="eastAsia" w:ascii="宋体" w:hAnsi="宋体" w:cs="宋体"/>
          <w:color w:val="auto"/>
          <w:highlight w:val="none"/>
        </w:rPr>
      </w:pP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br w:type="page"/>
      </w:r>
    </w:p>
    <w:p>
      <w:pPr>
        <w:pStyle w:val="3"/>
        <w:spacing w:beforeLines="0" w:afterLines="0" w:line="312" w:lineRule="auto"/>
        <w:ind w:firstLine="0" w:firstLineChars="0"/>
        <w:jc w:val="center"/>
        <w:rPr>
          <w:rFonts w:hint="eastAsia" w:ascii="宋体" w:hAnsi="宋体" w:cs="宋体"/>
          <w:color w:val="auto"/>
          <w:highlight w:val="none"/>
        </w:rPr>
      </w:pPr>
      <w:bookmarkStart w:id="79" w:name="_Toc17149"/>
      <w:bookmarkStart w:id="80" w:name="_Toc22868"/>
      <w:bookmarkStart w:id="81" w:name="_Toc22222"/>
      <w:r>
        <w:rPr>
          <w:rFonts w:hint="eastAsia" w:ascii="宋体" w:hAnsi="宋体" w:cs="宋体"/>
          <w:b/>
          <w:bCs/>
          <w:color w:val="auto"/>
          <w:sz w:val="32"/>
          <w:szCs w:val="32"/>
          <w:highlight w:val="none"/>
        </w:rPr>
        <w:t>第二部分 通用合同条件</w:t>
      </w:r>
      <w:bookmarkEnd w:id="79"/>
      <w:bookmarkEnd w:id="80"/>
      <w:bookmarkEnd w:id="81"/>
    </w:p>
    <w:p>
      <w:pPr>
        <w:pStyle w:val="2"/>
        <w:spacing w:beforeLines="0" w:afterLines="0" w:line="312" w:lineRule="auto"/>
        <w:rPr>
          <w:rFonts w:hint="eastAsia" w:ascii="宋体" w:hAnsi="宋体" w:cs="宋体"/>
          <w:color w:val="auto"/>
          <w:highlight w:val="none"/>
        </w:rPr>
      </w:pPr>
      <w:bookmarkStart w:id="82" w:name="_Toc4662"/>
      <w:bookmarkStart w:id="83" w:name="_Toc11614"/>
      <w:bookmarkStart w:id="84" w:name="_Toc18661"/>
      <w:r>
        <w:rPr>
          <w:rFonts w:hint="eastAsia" w:ascii="宋体" w:hAnsi="宋体" w:cs="宋体"/>
          <w:color w:val="auto"/>
          <w:highlight w:val="none"/>
        </w:rPr>
        <w:t>第1条 一般约定</w:t>
      </w:r>
      <w:bookmarkEnd w:id="82"/>
      <w:bookmarkEnd w:id="83"/>
      <w:bookmarkEnd w:id="84"/>
    </w:p>
    <w:p>
      <w:pPr>
        <w:pStyle w:val="4"/>
        <w:spacing w:beforeLines="0" w:afterLines="0" w:line="312" w:lineRule="auto"/>
        <w:rPr>
          <w:rFonts w:hint="eastAsia" w:ascii="宋体" w:hAnsi="宋体" w:cs="宋体"/>
          <w:color w:val="auto"/>
          <w:highlight w:val="none"/>
        </w:rPr>
      </w:pPr>
      <w:bookmarkStart w:id="85" w:name="_Toc27806"/>
      <w:bookmarkStart w:id="86" w:name="_Toc25771"/>
      <w:r>
        <w:rPr>
          <w:rFonts w:hint="eastAsia" w:ascii="宋体" w:hAnsi="宋体" w:cs="宋体"/>
          <w:color w:val="auto"/>
          <w:highlight w:val="none"/>
        </w:rPr>
        <w:t>1.1 词语定义和解释</w:t>
      </w:r>
      <w:bookmarkEnd w:id="85"/>
      <w:bookmarkEnd w:id="8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合同协议书、通用合同条件、专用合同条件中的下列词语应具有本款所赋予的含义：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 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1.1.1.1 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1.1.1.2 合同协议书：是指构成合同的由发包人和承包人共同签署的称为“合同协议书”的书面文件。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1.1.1.3 中标通知书：是指构成合同的由发包人通知承包人中标的书面文件。中标通知书随附的澄清、说明、补正事项纪要等，是中标通知书的组成部分。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1.1.1.4 投标函：是指构成合同的由承包人填写并签署的用于投标的称为“投标函”的文件。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1.1.1.5 投标函附录：是指构成合同的附在投标函后的称为“投标函附录”的文件。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1.1.1.6 《发包人要求》：指构成合同文件组成部分的名为《发包人要求》的文件，其中列明工程的目的、范围、设计与其他技术标准和要求，以及合同双方当事人约定对其所作的修改或补充。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1.1.1.7 项目清单：是指发包人提供的载明工程总承包项目勘察费（如果有）、设计费、建筑安装工程费、设备购置费、暂估价、暂列金额和双方约定的其他费用的名称和相应数量等内容的项目明细。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1.1.1.8 价格清单：指构成合同文件组成部分的由承包人按发包人提供的项目清单规定的格式和要求填写并标明价格的清单。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1.1.1.9 承包人建议书：指构成合同文件组成部分的名为承包人建议书的文件。承包人建议书由承包人随投标函一起提交。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1.1.1.10 其他合同文件：是指经合同当事人约定的与工程实施有关的具有合同约束力的文件或书面协议。合同当事人可以在专用合同条件中进行约定。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 合同当事人及其他相关方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 合同当事人：是指发包人和（或）承包人。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1.1.2.2 发包人：是指与承包人订立合同协议书的当事人及取得该当事人资格的合法继受人。本合同中“因发包人原因”里的“发包人”包括发包人及所有发包人人员。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1.1.2.3 承包人：是指与发包人订立合同协议书的当事人及取得该当事人资格的合法继受人。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1.1.2.4 联合体：是指经发包人同意由两个或两个以上法人或者其他组织组成的，作为承包人的临时机构。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1.1.2.5 发包人代表：是指由发包人任命并派驻工作现场，在发包人授权范围内行使发包人权利和履行发包人义务的人。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1.1.2.6 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1.1.2.7 工程总承包项目经理：是指由承包人任命的，在承包人授权范围内负责合同履行的管理，且按照法律规定具有相应资格的项目负责人。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1.1.2.8 设计负责人：是指承包人指定负责组织、指导、协调设计工作并具有相应资格的人员。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1.1.2.9 采购负责人：是指承包人指定负责组织、指导、协调采购工作的人员。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1.1.2.10 施工负责人：是指承包人指定负责组织、指导、协调施工工作并具有相应资格的人员。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1.1.2.11 分包人：是指按照法律规定和合同约定，分包部分工程或工作，并与承包人订立分包合同的具有相应资质或资格的法人或其他组织。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 工程和设备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 工程：是指与合同协议书中工程承包范围对应的永久工程和（或）临时工程。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1.1.3.2 工程实施：是指进行工程的设计、采购、施工和竣工以及对工程任何缺陷的修复。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1.1.3.3 永久工程：是指按合同约定建造并移交给发包人的工程，包括工程设备。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1.1.3.4 临时工程：是指为完成合同约定的永久工程所修建的各类临时性工程，不包括施工设备。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1.1.3.5 单位/区段工程：是指在专用合同条件中指明特定范围的，能单独接收并使用的永久工程。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1.1.3.6 工程设备：指构成永久工程的机电设备、仪器装置、运载工具及其他类似的设备和装置，包括其配件及备品、备件、易损易耗件等。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1.1.3.7 施工设备：指为完成合同约定的各项工作所需的设备、器具和其他物品，不包括工程设备、临时工程和材料。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1.1.3.8 临时设施：指为完成合同约定的各项工作所服务的临时性生产和生活设施。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1.1.3.9 施工现场：是指用于工程施工的场所，以及在专用合同条件中指明作为施工场所组成部分的其他场所，包括永久占地和临时占地。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1.1.3.10 永久占地：是指专用合同条件中指明为实施工程需永久占用的土地。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1.1.3.11 临时占地：是指专用合同条件中指明为实施工程需临时占用的土地。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 日期和期限</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1.1.4.1 开始工作通知：指工程师按第8.1.2项[开始工作通知]的约定通知承包人开始工作的函件。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1.1.4.2 开始工作日期：包括计划开始工作日期和实际开始工作日期。计划开始工作日期是指合同协议书约定的开始工作日期；实际开始工作日期是指工程师按照第8.1款[开始工作]约定发出的符合法律规定的开始工作通知中载明的开始工作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1.1.4.4 竣工日期：包括计划竣工日期和实际竣工日期。计划竣工日期是指合同协议书约定的竣工日期；实际竣工日期按照第8.2款[竣工日期]的约定确定。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1.1.4.5 工期：是指在合同协议书约定的承包人完成合同工作所需的期限，包括按照合同约定所作的期限变更及按合同约定承包人有权取得的工期延长。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1.1.4.6 缺陷责任期：是指发包人预留工程质量保证金以保证承包人履行第11.3款[缺陷调查]下质量缺陷责任的期限。</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1.1.4.7 保修期：是指承包人按照合同约定和法律规定对工程质量承担保修责任的期限，该期限自缺陷责任期起算之日起计算。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1.1.4.8 基准日期：招标发包的工程以投标截止日前28天的日期为基准日期，直接发包的工程以合同订立日前28天的日期为基准日期。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1.1.4.9 天：除特别指明外，均指日历天。合同中按天计算时间的，开始当天不计入，从次日开始计算。期限最后一天的截止时间为当天24:00。</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1.1.4.10 竣工试验：是指在工程竣工验收前，根据第9条[竣工试验]要求进行的试验。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1.1.4.11 竣工验收：是指承包人完成了合同约定的各项内容后，发包人按合同要求进行的验收。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1.1.4.12 竣工后试验：是指在工程竣工验收后，根据第12条[竣工后试验]约定进行的试验。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 合同价格和费用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1.1.5.1 签约合同价：是指发包人和承包人在合同协议书中确定的总金额，包括暂估价及暂列金额等。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1.1.5.2 合同价格：是指发包人用于支付承包人按照合同约定完成承包范围内全部工作的金额，包括合同履行过程中按合同约定发生的价格变化。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1.1.5.3 费用：是指为履行合同所发生的或将要发生的所有合理开支，包括管理费和应分摊的其他费用，但不包括利润。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1.1.5.4 人工费：是指支付给直接从事建筑安装工程施工作业的建筑工人的各项费用。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1.1.5.5 暂估价：是指发包人在项目清单中给定的，用于支付必然发生但暂时不能确定价格的专业服务、材料、设备、专业工程的金额。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1.1.5.6 暂列金额：是指发包人在项目清单中给定的，用于在订立协议书时尚未确定或不可预见变更的设计、施工及其所需材料、工程设备、服务等的金额，包括以计日工方式支付的金额。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1.1.5.7 计日工：是指合同履行过程中，承包人完成发包人提出的零星工作或需要采用计日工计价的变更工作时，按合同中约定的单价计价的一种方式。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1.1.5.8 质量保证金：是指按第14.6款[质量保证金]约定承包人用于保证其在缺陷责任期内履行缺陷修复义务的担保。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1.1.6 其他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1.1.6.1 书面形式：指合同文件、信函、电报、传真、数据电文、电子邮件、会议纪要等可以有形地表现所载内容的形式。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1.1.6.2 承包人文件：指由承包人根据合同约定应提交的所有图纸、手册、模型、计算书、软件、函件、洽商性文件和其他技术性文件。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1.1.6.3 变更：指根据第13条[变更与调整]的约定，经指示或批准对《发包人要求》或工程所做的改变。</w:t>
      </w:r>
    </w:p>
    <w:p>
      <w:pPr>
        <w:pStyle w:val="4"/>
        <w:spacing w:beforeLines="0" w:afterLines="0" w:line="312" w:lineRule="auto"/>
        <w:rPr>
          <w:rFonts w:hint="eastAsia" w:ascii="宋体" w:hAnsi="宋体" w:cs="宋体"/>
          <w:color w:val="auto"/>
          <w:highlight w:val="none"/>
        </w:rPr>
      </w:pPr>
      <w:bookmarkStart w:id="87" w:name="_Toc24561"/>
      <w:bookmarkStart w:id="88" w:name="_Toc8158"/>
      <w:r>
        <w:rPr>
          <w:rFonts w:hint="eastAsia" w:ascii="宋体" w:hAnsi="宋体" w:cs="宋体"/>
          <w:color w:val="auto"/>
          <w:highlight w:val="none"/>
        </w:rPr>
        <w:t>1.2 语言文字</w:t>
      </w:r>
      <w:bookmarkEnd w:id="87"/>
      <w:bookmarkEnd w:id="8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合同文件以中国的汉语简体语言文字编写、解释和说明。专用术语使用外文的，应附有中文注释。合同当事人在专用合同条件约定使用两种及以上语言时，汉语为优先解释和说明合同的语言。</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与合同有关的联络应使用专用合同条件约定的语言。如没有约定，则应使用中国的汉语简体语言文字。</w:t>
      </w:r>
    </w:p>
    <w:p>
      <w:pPr>
        <w:pStyle w:val="4"/>
        <w:spacing w:beforeLines="0" w:afterLines="0" w:line="312" w:lineRule="auto"/>
        <w:rPr>
          <w:rFonts w:hint="eastAsia" w:ascii="宋体" w:hAnsi="宋体" w:cs="宋体"/>
          <w:color w:val="auto"/>
          <w:highlight w:val="none"/>
        </w:rPr>
      </w:pPr>
      <w:bookmarkStart w:id="89" w:name="_Toc2352"/>
      <w:bookmarkStart w:id="90" w:name="_Toc15813"/>
      <w:r>
        <w:rPr>
          <w:rFonts w:hint="eastAsia" w:ascii="宋体" w:hAnsi="宋体" w:cs="宋体"/>
          <w:color w:val="auto"/>
          <w:highlight w:val="none"/>
        </w:rPr>
        <w:t>1.3 法律</w:t>
      </w:r>
      <w:bookmarkEnd w:id="89"/>
      <w:bookmarkEnd w:id="9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合同所称法律是指中华人民共和国法律、行政法规、部门规章，以及工程所在地的地方法规、自治条例、单行条例和地方政府规章等。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合同当事人可以在专用合同条件中约定合同适用的其他规范性文件。</w:t>
      </w:r>
    </w:p>
    <w:p>
      <w:pPr>
        <w:pStyle w:val="4"/>
        <w:spacing w:beforeLines="0" w:afterLines="0" w:line="312" w:lineRule="auto"/>
        <w:rPr>
          <w:rFonts w:hint="eastAsia" w:ascii="宋体" w:hAnsi="宋体" w:cs="宋体"/>
          <w:color w:val="auto"/>
          <w:highlight w:val="none"/>
        </w:rPr>
      </w:pPr>
      <w:bookmarkStart w:id="91" w:name="_Toc124"/>
      <w:bookmarkStart w:id="92" w:name="_Toc32767"/>
      <w:r>
        <w:rPr>
          <w:rFonts w:hint="eastAsia" w:ascii="宋体" w:hAnsi="宋体" w:cs="宋体"/>
          <w:color w:val="auto"/>
          <w:highlight w:val="none"/>
        </w:rPr>
        <w:t>1.4 标准和规范</w:t>
      </w:r>
      <w:bookmarkEnd w:id="91"/>
      <w:bookmarkEnd w:id="9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1.4.1 适用于工程的国家标准、行业标准、工程所在地的地方性标准，以及相应的规范、规程等，合同当事人有特别要求的，应在专用合同条件中约定。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1.4.2 发包人要求使用国外标准、规范的，发包人负责提供原文版本和中文译本，并在专用合同条件中约定提供标准规范的名称、份数和时间。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 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1.4.4 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p>
    <w:p>
      <w:pPr>
        <w:pStyle w:val="4"/>
        <w:spacing w:beforeLines="0" w:afterLines="0" w:line="312" w:lineRule="auto"/>
        <w:rPr>
          <w:rFonts w:hint="eastAsia" w:ascii="宋体" w:hAnsi="宋体" w:cs="宋体"/>
          <w:color w:val="auto"/>
          <w:highlight w:val="none"/>
        </w:rPr>
      </w:pPr>
      <w:bookmarkStart w:id="93" w:name="_Toc2924"/>
      <w:bookmarkStart w:id="94" w:name="_Toc1584"/>
      <w:r>
        <w:rPr>
          <w:rFonts w:hint="eastAsia" w:ascii="宋体" w:hAnsi="宋体" w:cs="宋体"/>
          <w:color w:val="auto"/>
          <w:highlight w:val="none"/>
        </w:rPr>
        <w:t>1.5 合同文件的优先顺序</w:t>
      </w:r>
      <w:bookmarkEnd w:id="93"/>
      <w:bookmarkEnd w:id="9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组成合同的各项文件应互相解释，互为说明。除专用合同条件另有约定外，解释合同文件的优先顺序如下：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合同协议书；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中标通知书（如果有）；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投标函及投标函附录（如果有）；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专用合同条件及《发包人要求》等附件；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通用合同条件；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（6） 承包人建议书；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价格清单；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双方约定的其他合同文件。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上述各项合同文件包括合同当事人就该项合同文件所作出的补充和修改，属于同一类内容的文件，应以最新签署的为准。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在合同订立及履行过程中形成的与合同有关的文件均构成合同文件组成部分，并根据其性质确定优先解释顺序。</w:t>
      </w:r>
    </w:p>
    <w:p>
      <w:pPr>
        <w:pStyle w:val="4"/>
        <w:spacing w:beforeLines="0" w:afterLines="0" w:line="312" w:lineRule="auto"/>
        <w:rPr>
          <w:rFonts w:hint="eastAsia" w:ascii="宋体" w:hAnsi="宋体" w:cs="宋体"/>
          <w:color w:val="auto"/>
          <w:highlight w:val="none"/>
        </w:rPr>
      </w:pPr>
      <w:bookmarkStart w:id="95" w:name="_Toc31316"/>
      <w:bookmarkStart w:id="96" w:name="_Toc27376"/>
      <w:r>
        <w:rPr>
          <w:rFonts w:hint="eastAsia" w:ascii="宋体" w:hAnsi="宋体" w:cs="宋体"/>
          <w:color w:val="auto"/>
          <w:highlight w:val="none"/>
        </w:rPr>
        <w:t>1.6 文件的提供和照管</w:t>
      </w:r>
      <w:bookmarkEnd w:id="95"/>
      <w:bookmarkEnd w:id="9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 发包人文件的提供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8.7.1项[因发包人原因导致工期延误]约定办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 承包人文件的提供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除专用合同条件另有约定外，承包人文件应包含下列内容，并用第1.2款[语言文字]约定的语言制作：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《发包人要求》中规定的相关文件；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满足工程相关行政审批手续所必须的应由承包人负责的相关文件；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第5.4款[竣工文件]与第5.5款[操作和维修手册]中要求的相关文件。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5.2款[承包人文件审查]和第5.4款[竣工文件]的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1.6.3 文件错误的通知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任何一方发现文件中存在明显的错误或疏忽，应及时通知另一方。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1.6.4 文件的照管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4"/>
        <w:spacing w:beforeLines="0" w:afterLines="0" w:line="312" w:lineRule="auto"/>
        <w:rPr>
          <w:rFonts w:hint="eastAsia" w:ascii="宋体" w:hAnsi="宋体" w:cs="宋体"/>
          <w:color w:val="auto"/>
          <w:highlight w:val="none"/>
        </w:rPr>
      </w:pPr>
      <w:bookmarkStart w:id="97" w:name="_Toc31973"/>
      <w:bookmarkStart w:id="98" w:name="_Toc6118"/>
      <w:r>
        <w:rPr>
          <w:rFonts w:hint="eastAsia" w:ascii="宋体" w:hAnsi="宋体" w:cs="宋体"/>
          <w:color w:val="auto"/>
          <w:highlight w:val="none"/>
        </w:rPr>
        <w:t>1.7 联络</w:t>
      </w:r>
      <w:bookmarkEnd w:id="97"/>
      <w:bookmarkEnd w:id="9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1.7.1 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1.7.2 发包人和承包人应在专用合同条件中约定各自的送达方式和收件地址。任何一方合同当事人指定的送达方式或收件地址发生变动的，应提前3天以书面形式通知对方。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1.7.3 发包人和承包人应当及时签收另一方通过约定的送达方式送达至收件地址的来往文件。拒不签收的，由此增加的费用和（或）延误的工期由拒绝接收一方承担。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1.7.4 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4"/>
        <w:spacing w:beforeLines="0" w:afterLines="0" w:line="312" w:lineRule="auto"/>
        <w:rPr>
          <w:rFonts w:hint="eastAsia" w:ascii="宋体" w:hAnsi="宋体" w:cs="宋体"/>
          <w:color w:val="auto"/>
          <w:highlight w:val="none"/>
        </w:rPr>
      </w:pPr>
      <w:bookmarkStart w:id="99" w:name="_Toc21465"/>
      <w:bookmarkStart w:id="100" w:name="_Toc29701"/>
      <w:r>
        <w:rPr>
          <w:rFonts w:hint="eastAsia" w:ascii="宋体" w:hAnsi="宋体" w:cs="宋体"/>
          <w:color w:val="auto"/>
          <w:highlight w:val="none"/>
        </w:rPr>
        <w:t>1.8 严禁贿赂</w:t>
      </w:r>
      <w:bookmarkEnd w:id="99"/>
      <w:bookmarkEnd w:id="10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合同当事人不得以贿赂或变相贿赂的方式，谋取非法利益或损害对方权益。因一方合同当事人的贿赂造成对方损失的，应赔偿损失，并承担相应的法律责任。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4"/>
        <w:spacing w:beforeLines="0" w:afterLines="0" w:line="312" w:lineRule="auto"/>
        <w:rPr>
          <w:rFonts w:hint="eastAsia" w:ascii="宋体" w:hAnsi="宋体" w:cs="宋体"/>
          <w:color w:val="auto"/>
          <w:highlight w:val="none"/>
        </w:rPr>
      </w:pPr>
      <w:bookmarkStart w:id="101" w:name="_Toc55"/>
      <w:bookmarkStart w:id="102" w:name="_Toc9754"/>
      <w:r>
        <w:rPr>
          <w:rFonts w:hint="eastAsia" w:ascii="宋体" w:hAnsi="宋体" w:cs="宋体"/>
          <w:color w:val="auto"/>
          <w:highlight w:val="none"/>
        </w:rPr>
        <w:t>1.9 化石、文物</w:t>
      </w:r>
      <w:bookmarkEnd w:id="101"/>
      <w:bookmarkEnd w:id="10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发包人、工程师和承包人应按有关政府行政管理部门要求采取妥善的保护措施，由此增加的费用和（或）延误的工期由发包人承担。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承包人发现文物后不及时报告或隐瞒不报，致使文物丢失或损坏的，应赔偿损失，并承担相应的法律责任。</w:t>
      </w:r>
    </w:p>
    <w:p>
      <w:pPr>
        <w:pStyle w:val="4"/>
        <w:spacing w:beforeLines="0" w:afterLines="0" w:line="312" w:lineRule="auto"/>
        <w:rPr>
          <w:rFonts w:hint="eastAsia" w:ascii="宋体" w:hAnsi="宋体" w:cs="宋体"/>
          <w:color w:val="auto"/>
          <w:highlight w:val="none"/>
        </w:rPr>
      </w:pPr>
      <w:bookmarkStart w:id="103" w:name="_Toc19890"/>
      <w:bookmarkStart w:id="104" w:name="_Toc8287"/>
      <w:r>
        <w:rPr>
          <w:rFonts w:hint="eastAsia" w:ascii="宋体" w:hAnsi="宋体" w:cs="宋体"/>
          <w:color w:val="auto"/>
          <w:highlight w:val="none"/>
        </w:rPr>
        <w:t>1.10 知识产权</w:t>
      </w:r>
      <w:bookmarkEnd w:id="103"/>
      <w:bookmarkEnd w:id="104"/>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1.10.1 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1.10.2 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1.10.4 除专用合同条件另有约定外，承包人在投标文件中采用的专利、专有技术、商业软件、技术秘密的使用费已包含在签约合同价中。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1.10.5 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pPr>
        <w:pStyle w:val="4"/>
        <w:spacing w:beforeLines="0" w:afterLines="0" w:line="312" w:lineRule="auto"/>
        <w:rPr>
          <w:rFonts w:hint="eastAsia" w:ascii="宋体" w:hAnsi="宋体" w:cs="宋体"/>
          <w:color w:val="auto"/>
          <w:highlight w:val="none"/>
        </w:rPr>
      </w:pPr>
      <w:bookmarkStart w:id="105" w:name="_Toc25932"/>
      <w:bookmarkStart w:id="106" w:name="_Toc10705"/>
      <w:r>
        <w:rPr>
          <w:rFonts w:hint="eastAsia" w:ascii="宋体" w:hAnsi="宋体" w:cs="宋体"/>
          <w:color w:val="auto"/>
          <w:highlight w:val="none"/>
        </w:rPr>
        <w:t>1.11 保密</w:t>
      </w:r>
      <w:bookmarkEnd w:id="105"/>
      <w:bookmarkEnd w:id="10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合同当事人一方对在订立和履行合同过程中知悉的另一方的商业秘密、技术秘密，以及任何一方明确要求保密的其它信息，负有保密责任。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除法律规定或合同另有约定外，未经对方同意，任何一方当事人不得将对方提供的文件、技术秘密以及声明需要保密的资料信息等商业秘密泄露给第三方或者用于本合同以外的目的。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4"/>
        <w:spacing w:beforeLines="0" w:afterLines="0" w:line="312" w:lineRule="auto"/>
        <w:rPr>
          <w:rFonts w:hint="eastAsia" w:ascii="宋体" w:hAnsi="宋体" w:cs="宋体"/>
          <w:color w:val="auto"/>
          <w:highlight w:val="none"/>
        </w:rPr>
      </w:pPr>
      <w:bookmarkStart w:id="107" w:name="_Toc9924"/>
      <w:bookmarkStart w:id="108" w:name="_Toc14190"/>
      <w:r>
        <w:rPr>
          <w:rFonts w:hint="eastAsia" w:ascii="宋体" w:hAnsi="宋体" w:cs="宋体"/>
          <w:color w:val="auto"/>
          <w:highlight w:val="none"/>
        </w:rPr>
        <w:t>1.12 《发包人要求》和基础资料中的错误</w:t>
      </w:r>
      <w:bookmarkEnd w:id="107"/>
      <w:bookmarkEnd w:id="10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承包人应尽早认真阅读、复核《发包人要求》以及其提供的基础资料，发现错误的，应及时书面通知发包人补正。发包人作相应修改的，按照第13条[变更与调整]的约定处理。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《发包人要求》或其提供的基础资料中的错误导致承包人增加费用和（或）工期延误的，发包人应承担由此增加的费用和（或）工期延误，并向承包人支付合理利润。</w:t>
      </w:r>
    </w:p>
    <w:p>
      <w:pPr>
        <w:pStyle w:val="4"/>
        <w:spacing w:beforeLines="0" w:afterLines="0" w:line="312" w:lineRule="auto"/>
        <w:rPr>
          <w:rFonts w:hint="eastAsia" w:ascii="宋体" w:hAnsi="宋体" w:cs="宋体"/>
          <w:color w:val="auto"/>
          <w:highlight w:val="none"/>
        </w:rPr>
      </w:pPr>
      <w:bookmarkStart w:id="109" w:name="_Toc28749"/>
      <w:bookmarkStart w:id="110" w:name="_Toc6294"/>
      <w:r>
        <w:rPr>
          <w:rFonts w:hint="eastAsia" w:ascii="宋体" w:hAnsi="宋体" w:cs="宋体"/>
          <w:color w:val="auto"/>
          <w:highlight w:val="none"/>
        </w:rPr>
        <w:t>1.13 责任限制</w:t>
      </w:r>
      <w:bookmarkEnd w:id="109"/>
      <w:bookmarkEnd w:id="11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4"/>
        <w:spacing w:beforeLines="0" w:afterLines="0" w:line="312" w:lineRule="auto"/>
        <w:rPr>
          <w:rFonts w:hint="eastAsia" w:ascii="宋体" w:hAnsi="宋体" w:cs="宋体"/>
          <w:color w:val="auto"/>
          <w:highlight w:val="none"/>
        </w:rPr>
      </w:pPr>
      <w:bookmarkStart w:id="111" w:name="_Toc28115"/>
      <w:bookmarkStart w:id="112" w:name="_Toc18260"/>
      <w:r>
        <w:rPr>
          <w:rFonts w:hint="eastAsia" w:ascii="宋体" w:hAnsi="宋体" w:cs="宋体"/>
          <w:color w:val="auto"/>
          <w:highlight w:val="none"/>
        </w:rPr>
        <w:t>1.14 建筑信息模型技术的应用</w:t>
      </w:r>
      <w:bookmarkEnd w:id="111"/>
      <w:bookmarkEnd w:id="11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2"/>
        <w:spacing w:beforeLines="0" w:afterLines="0" w:line="312" w:lineRule="auto"/>
        <w:rPr>
          <w:rFonts w:hint="eastAsia" w:ascii="宋体" w:hAnsi="宋体" w:cs="宋体"/>
          <w:color w:val="auto"/>
          <w:highlight w:val="none"/>
        </w:rPr>
      </w:pPr>
      <w:bookmarkStart w:id="113" w:name="_Toc13289"/>
      <w:bookmarkStart w:id="114" w:name="_Toc6932"/>
      <w:bookmarkStart w:id="115" w:name="_Toc4489"/>
      <w:r>
        <w:rPr>
          <w:rFonts w:hint="eastAsia" w:ascii="宋体" w:hAnsi="宋体" w:cs="宋体"/>
          <w:color w:val="auto"/>
          <w:highlight w:val="none"/>
        </w:rPr>
        <w:t>第2条 发包人</w:t>
      </w:r>
      <w:bookmarkEnd w:id="113"/>
      <w:bookmarkEnd w:id="114"/>
      <w:bookmarkEnd w:id="115"/>
    </w:p>
    <w:p>
      <w:pPr>
        <w:pStyle w:val="4"/>
        <w:spacing w:beforeLines="0" w:afterLines="0" w:line="312" w:lineRule="auto"/>
        <w:rPr>
          <w:rFonts w:hint="eastAsia" w:ascii="宋体" w:hAnsi="宋体" w:cs="宋体"/>
          <w:color w:val="auto"/>
          <w:highlight w:val="none"/>
        </w:rPr>
      </w:pPr>
      <w:bookmarkStart w:id="116" w:name="_Toc30058"/>
      <w:bookmarkStart w:id="117" w:name="_Toc17738"/>
      <w:r>
        <w:rPr>
          <w:rFonts w:hint="eastAsia" w:ascii="宋体" w:hAnsi="宋体" w:cs="宋体"/>
          <w:color w:val="auto"/>
          <w:highlight w:val="none"/>
        </w:rPr>
        <w:t>2.1 遵守法律</w:t>
      </w:r>
      <w:bookmarkEnd w:id="116"/>
      <w:bookmarkEnd w:id="11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4"/>
        <w:spacing w:beforeLines="0" w:afterLines="0" w:line="312" w:lineRule="auto"/>
        <w:rPr>
          <w:rFonts w:hint="eastAsia" w:ascii="宋体" w:hAnsi="宋体" w:cs="宋体"/>
          <w:color w:val="auto"/>
          <w:highlight w:val="none"/>
        </w:rPr>
      </w:pPr>
      <w:bookmarkStart w:id="118" w:name="_Toc1565"/>
      <w:bookmarkStart w:id="119" w:name="_Toc1641"/>
      <w:r>
        <w:rPr>
          <w:rFonts w:hint="eastAsia" w:ascii="宋体" w:hAnsi="宋体" w:cs="宋体"/>
          <w:color w:val="auto"/>
          <w:highlight w:val="none"/>
        </w:rPr>
        <w:t>2.2 提供施工现场和工作条件</w:t>
      </w:r>
      <w:bookmarkEnd w:id="118"/>
      <w:bookmarkEnd w:id="11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2.2.1 提供施工现场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2.2.2 提供工作条件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发包人应按专用合同条件约定向承包人提供工作条件。专用合同条件对此没有约定的，发包人应负责提供开展本合同相关工作所需要的条件，包括：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将施工用水、电力、通讯线路等施工所必需的条件接至施工现场内；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保证向承包人提供正常施工所需要的进入施工现场的交通条件；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协调处理施工现场周围地下管线和邻近建筑物、构筑物、古树名木、文物、化石及坟墓等的保护工作，并承担相关费用；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对工程现场临近发包人正在使用、运行、或由发包人用于生产的建筑物、构筑物、生产装置、设施、设备等，设置隔离设施，竖立禁止入内、禁止动火的明显标志， 并以书面形式通知承包人须遵守的安全规定和位置范围；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按照专用合同条件约定应提供的其他设施和条件。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2.2.3 逾期提供的责任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因发包人原因未能按合同约定及时向承包人提供施工现场和施工条件的，由发包人承担由此增加的费用和（或）延误的工期。</w:t>
      </w:r>
    </w:p>
    <w:p>
      <w:pPr>
        <w:pStyle w:val="4"/>
        <w:spacing w:beforeLines="0" w:afterLines="0" w:line="312" w:lineRule="auto"/>
        <w:rPr>
          <w:rFonts w:hint="eastAsia" w:ascii="宋体" w:hAnsi="宋体" w:cs="宋体"/>
          <w:color w:val="auto"/>
          <w:highlight w:val="none"/>
        </w:rPr>
      </w:pPr>
      <w:bookmarkStart w:id="120" w:name="_Toc17076"/>
      <w:bookmarkStart w:id="121" w:name="_Toc21393"/>
      <w:r>
        <w:rPr>
          <w:rFonts w:hint="eastAsia" w:ascii="宋体" w:hAnsi="宋体" w:cs="宋体"/>
          <w:color w:val="auto"/>
          <w:highlight w:val="none"/>
        </w:rPr>
        <w:t>2.3 提供基础资料</w:t>
      </w:r>
      <w:bookmarkEnd w:id="120"/>
      <w:bookmarkEnd w:id="12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1.12款[《发包人要求》和基础资料中的错误]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4"/>
        <w:spacing w:beforeLines="0" w:afterLines="0" w:line="312" w:lineRule="auto"/>
        <w:rPr>
          <w:rFonts w:hint="eastAsia" w:ascii="宋体" w:hAnsi="宋体" w:cs="宋体"/>
          <w:color w:val="auto"/>
          <w:highlight w:val="none"/>
        </w:rPr>
      </w:pPr>
      <w:bookmarkStart w:id="122" w:name="_Toc12029"/>
      <w:bookmarkStart w:id="123" w:name="_Toc4623"/>
      <w:r>
        <w:rPr>
          <w:rFonts w:hint="eastAsia" w:ascii="宋体" w:hAnsi="宋体" w:cs="宋体"/>
          <w:color w:val="auto"/>
          <w:highlight w:val="none"/>
        </w:rPr>
        <w:t>2.4 办理许可和批准</w:t>
      </w:r>
      <w:bookmarkEnd w:id="122"/>
      <w:bookmarkEnd w:id="12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2.4.1 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2.4.2 因发包人原因未能及时办理完毕前述许可、批准或备案，由发包人承担由此增加的费用和（或）延误的工期，并支付承包人合理的利润。</w:t>
      </w:r>
    </w:p>
    <w:p>
      <w:pPr>
        <w:pStyle w:val="4"/>
        <w:spacing w:beforeLines="0" w:afterLines="0" w:line="312" w:lineRule="auto"/>
        <w:rPr>
          <w:rFonts w:hint="eastAsia" w:ascii="宋体" w:hAnsi="宋体" w:cs="宋体"/>
          <w:color w:val="auto"/>
          <w:highlight w:val="none"/>
        </w:rPr>
      </w:pPr>
      <w:bookmarkStart w:id="124" w:name="_Toc19902"/>
      <w:bookmarkStart w:id="125" w:name="_Toc18966"/>
      <w:r>
        <w:rPr>
          <w:rFonts w:hint="eastAsia" w:ascii="宋体" w:hAnsi="宋体" w:cs="宋体"/>
          <w:color w:val="auto"/>
          <w:highlight w:val="none"/>
        </w:rPr>
        <w:t>2.5 支付合同价款</w:t>
      </w:r>
      <w:bookmarkEnd w:id="124"/>
      <w:bookmarkEnd w:id="12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2.5.1 发包人应按合同约定向承包人及时支付合同价款。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2.5.2 发包人应当制定资金安排计划，除专用合同条件另有约定外，如发包人拟对资金安排做任何重要变更，应将变更的详细情况通知承包人。如发生承包人收到价格大于签约合同价10%的变更指示或累计变更的总价超过签约合同价30%；或承包人未能根据第14条[合同价格与支付]收到付款，或承包人得知发包人的资金安排发生重要变更但并未收到发包人上述重要变更通知的情况，则承包人可随时要求发包人在28天内补充提供能够按照合同约定支付合同价款的相应资金来源证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2.5.3 发包人应当向承包人提供支付担保。支付担保可以采用银行保函或担保公司担保等形式，具体由合同当事人在专用合同条件中约定。</w:t>
      </w:r>
    </w:p>
    <w:p>
      <w:pPr>
        <w:pStyle w:val="4"/>
        <w:spacing w:beforeLines="0" w:afterLines="0" w:line="312" w:lineRule="auto"/>
        <w:rPr>
          <w:rFonts w:hint="eastAsia" w:ascii="宋体" w:hAnsi="宋体" w:cs="宋体"/>
          <w:color w:val="auto"/>
          <w:highlight w:val="none"/>
        </w:rPr>
      </w:pPr>
      <w:bookmarkStart w:id="126" w:name="_Toc14882"/>
      <w:bookmarkStart w:id="127" w:name="_Toc18084"/>
      <w:r>
        <w:rPr>
          <w:rFonts w:hint="eastAsia" w:ascii="宋体" w:hAnsi="宋体" w:cs="宋体"/>
          <w:color w:val="auto"/>
          <w:highlight w:val="none"/>
        </w:rPr>
        <w:t>2.6 现场管理配合</w:t>
      </w:r>
      <w:bookmarkEnd w:id="126"/>
      <w:bookmarkEnd w:id="12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发包人应负责保证在现场或现场附近的发包人人员和发包人的其他承包人（如有）：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根据第7.3款[现场合作]的约定，与承包人进行合作；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遵守第7.5款[现场劳动用工]、第7.6款[安全文明施工]、第7.7款[职业健康]和第7.8款[环境保护]的相关约定。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发包人应与承包人、由发包人直接发包的其他承包人（如有）订立施工现场统一管理协议，明确各方的权利义务。</w:t>
      </w:r>
    </w:p>
    <w:p>
      <w:pPr>
        <w:pStyle w:val="4"/>
        <w:spacing w:beforeLines="0" w:afterLines="0" w:line="312" w:lineRule="auto"/>
        <w:rPr>
          <w:rFonts w:hint="eastAsia" w:ascii="宋体" w:hAnsi="宋体" w:cs="宋体"/>
          <w:color w:val="auto"/>
          <w:highlight w:val="none"/>
        </w:rPr>
      </w:pPr>
      <w:bookmarkStart w:id="128" w:name="_Toc145"/>
      <w:bookmarkStart w:id="129" w:name="_Toc9628"/>
      <w:r>
        <w:rPr>
          <w:rFonts w:hint="eastAsia" w:ascii="宋体" w:hAnsi="宋体" w:cs="宋体"/>
          <w:color w:val="auto"/>
          <w:highlight w:val="none"/>
        </w:rPr>
        <w:t>2.7 其他义务</w:t>
      </w:r>
      <w:bookmarkEnd w:id="128"/>
      <w:bookmarkEnd w:id="12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发包人应履行合同约定的其他义务，双方可在专用合同条件内对发包人应履行的其他义务进行补充约定。</w:t>
      </w:r>
    </w:p>
    <w:p>
      <w:pPr>
        <w:pStyle w:val="2"/>
        <w:spacing w:beforeLines="0" w:afterLines="0" w:line="312" w:lineRule="auto"/>
        <w:rPr>
          <w:rFonts w:hint="eastAsia" w:ascii="宋体" w:hAnsi="宋体" w:cs="宋体"/>
          <w:color w:val="auto"/>
          <w:highlight w:val="none"/>
        </w:rPr>
      </w:pPr>
      <w:bookmarkStart w:id="130" w:name="_Toc4156"/>
      <w:bookmarkStart w:id="131" w:name="_Toc10126"/>
      <w:bookmarkStart w:id="132" w:name="_Toc3234"/>
      <w:r>
        <w:rPr>
          <w:rFonts w:hint="eastAsia" w:ascii="宋体" w:hAnsi="宋体" w:cs="宋体"/>
          <w:color w:val="auto"/>
          <w:highlight w:val="none"/>
        </w:rPr>
        <w:t>第3条 发包人的管理</w:t>
      </w:r>
      <w:bookmarkEnd w:id="130"/>
      <w:bookmarkEnd w:id="131"/>
      <w:bookmarkEnd w:id="132"/>
    </w:p>
    <w:p>
      <w:pPr>
        <w:pStyle w:val="4"/>
        <w:spacing w:beforeLines="0" w:afterLines="0" w:line="312" w:lineRule="auto"/>
        <w:rPr>
          <w:rFonts w:hint="eastAsia" w:ascii="宋体" w:hAnsi="宋体" w:cs="宋体"/>
          <w:color w:val="auto"/>
          <w:highlight w:val="none"/>
        </w:rPr>
      </w:pPr>
      <w:bookmarkStart w:id="133" w:name="_Toc26995"/>
      <w:bookmarkStart w:id="134" w:name="_Toc962"/>
      <w:r>
        <w:rPr>
          <w:rFonts w:hint="eastAsia" w:ascii="宋体" w:hAnsi="宋体" w:cs="宋体"/>
          <w:color w:val="auto"/>
          <w:highlight w:val="none"/>
        </w:rPr>
        <w:t>3.1 发包人代表</w:t>
      </w:r>
      <w:bookmarkEnd w:id="133"/>
      <w:bookmarkEnd w:id="13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除非发包人另行通知承包人，发包人代表应被授予并且被认为具有发包人在授权范围内享有的相应权利，涉及第16.1款[由发包人解除合同]的权利除外。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发包人代表（或者在其为法人的情况下，被任命代表其行事的自然人）应：</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履行指派给其的职责，行使发包人托付给的权利；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具备履行这些职责、行使这些权利的能力；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作为熟练的专业人员行事。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发包人代表不能按照合同约定履行其职责及义务，并导致合同无法继续正常履行的，承包人可以要求发包人撤换发包人代表。</w:t>
      </w:r>
    </w:p>
    <w:p>
      <w:pPr>
        <w:pStyle w:val="4"/>
        <w:spacing w:beforeLines="0" w:afterLines="0" w:line="312" w:lineRule="auto"/>
        <w:rPr>
          <w:rFonts w:hint="eastAsia" w:ascii="宋体" w:hAnsi="宋体" w:cs="宋体"/>
          <w:color w:val="auto"/>
          <w:highlight w:val="none"/>
        </w:rPr>
      </w:pPr>
      <w:bookmarkStart w:id="135" w:name="_Toc24606"/>
      <w:bookmarkStart w:id="136" w:name="_Toc17271"/>
      <w:r>
        <w:rPr>
          <w:rFonts w:hint="eastAsia" w:ascii="宋体" w:hAnsi="宋体" w:cs="宋体"/>
          <w:color w:val="auto"/>
          <w:highlight w:val="none"/>
        </w:rPr>
        <w:t>3.2 发包人人员</w:t>
      </w:r>
      <w:bookmarkEnd w:id="135"/>
      <w:bookmarkEnd w:id="13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发包人应要求在施工现场的发包人人员遵守法律及有关安全、质量、环境保护、文明施工等规定，因发包人人员未遵守上述要求给承包人造成的损失和责任由发包人承担。</w:t>
      </w:r>
    </w:p>
    <w:p>
      <w:pPr>
        <w:pStyle w:val="4"/>
        <w:spacing w:beforeLines="0" w:afterLines="0" w:line="312" w:lineRule="auto"/>
        <w:rPr>
          <w:rFonts w:hint="eastAsia" w:ascii="宋体" w:hAnsi="宋体" w:cs="宋体"/>
          <w:color w:val="auto"/>
          <w:highlight w:val="none"/>
        </w:rPr>
      </w:pPr>
      <w:bookmarkStart w:id="137" w:name="_Toc2755"/>
      <w:bookmarkStart w:id="138" w:name="_Toc12704"/>
      <w:r>
        <w:rPr>
          <w:rFonts w:hint="eastAsia" w:ascii="宋体" w:hAnsi="宋体" w:cs="宋体"/>
          <w:color w:val="auto"/>
          <w:highlight w:val="none"/>
        </w:rPr>
        <w:t>3.3 工程师</w:t>
      </w:r>
      <w:bookmarkEnd w:id="137"/>
      <w:bookmarkEnd w:id="138"/>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3.3.1 发包人需对承包人的设计、采购、施工、服务等工作过程或过程节点实施监督管理的，有权委任工程师。工程师的名称、监督管理范围</w:t>
      </w:r>
      <w:r>
        <w:rPr>
          <w:rFonts w:hint="eastAsia" w:ascii="宋体" w:hAnsi="宋体" w:cs="宋体"/>
          <w:b w:val="0"/>
          <w:bCs w:val="0"/>
          <w:color w:val="auto"/>
          <w:highlight w:val="none"/>
        </w:rPr>
        <w:t>、内容和权限在专用合同条件中写明。根据国家相关法律法规规定，如本合同工程属于强制监理项目的，由工程师履行法定的监理相关职责，但发包人另行授权第三方进行监理的除外。</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3.3.4 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spacing w:beforeLines="0" w:afterLines="0" w:line="312" w:lineRule="auto"/>
        <w:ind w:firstLine="420"/>
        <w:outlineLvl w:val="2"/>
        <w:rPr>
          <w:rFonts w:hint="eastAsia" w:ascii="宋体" w:hAnsi="宋体" w:cs="宋体"/>
          <w:color w:val="auto"/>
          <w:highlight w:val="none"/>
        </w:rPr>
      </w:pPr>
      <w:bookmarkStart w:id="139" w:name="_Toc31958"/>
      <w:bookmarkStart w:id="140" w:name="_Toc11002"/>
      <w:r>
        <w:rPr>
          <w:rFonts w:hint="eastAsia" w:ascii="宋体" w:hAnsi="宋体" w:cs="宋体"/>
          <w:b w:val="0"/>
          <w:bCs w:val="0"/>
          <w:color w:val="auto"/>
          <w:highlight w:val="none"/>
        </w:rPr>
        <w:t>3.4 任命和授权</w:t>
      </w:r>
      <w:bookmarkEnd w:id="139"/>
      <w:bookmarkEnd w:id="140"/>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4"/>
        <w:spacing w:beforeLines="0" w:afterLines="0" w:line="312" w:lineRule="auto"/>
        <w:rPr>
          <w:rFonts w:hint="eastAsia" w:ascii="宋体" w:hAnsi="宋体" w:cs="宋体"/>
          <w:color w:val="auto"/>
          <w:highlight w:val="none"/>
        </w:rPr>
      </w:pPr>
      <w:bookmarkStart w:id="141" w:name="_Toc2586"/>
      <w:bookmarkStart w:id="142" w:name="_Toc32011"/>
      <w:r>
        <w:rPr>
          <w:rFonts w:hint="eastAsia" w:ascii="宋体" w:hAnsi="宋体" w:cs="宋体"/>
          <w:color w:val="auto"/>
          <w:highlight w:val="none"/>
        </w:rPr>
        <w:t>3.5 指示</w:t>
      </w:r>
      <w:bookmarkEnd w:id="141"/>
      <w:bookmarkEnd w:id="14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w:t>
      </w:r>
      <w:r>
        <w:rPr>
          <w:rFonts w:hint="eastAsia" w:ascii="宋体" w:hAnsi="宋体" w:cs="宋体"/>
          <w:b w:val="0"/>
          <w:bCs w:val="0"/>
          <w:color w:val="auto"/>
          <w:highlight w:val="none"/>
        </w:rPr>
        <w:t>24小时内发出书面确认函，在24小时内未发出书面确认函的，该口头指示或临时书面指示应被视为工程师的正式指示。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3.5.2 承包人收到工程师作出的指示后应遵照执行。如果任何此类指示构成一项变更时，应按照第13条[变更与调整]的约定办理。</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3.5.3 由于工程师未能按合同约定发出指示、指示延误或指示错误而导致承包人费用增加和（或）工期延误的，发包人应承担由此增加的费用和（或）工期延误，并向承包人支付合理利润。</w:t>
      </w:r>
    </w:p>
    <w:p>
      <w:pPr>
        <w:pStyle w:val="4"/>
        <w:spacing w:beforeLines="0" w:afterLines="0" w:line="312" w:lineRule="auto"/>
        <w:rPr>
          <w:rFonts w:hint="eastAsia" w:ascii="宋体" w:hAnsi="宋体" w:cs="宋体"/>
          <w:color w:val="auto"/>
          <w:highlight w:val="none"/>
        </w:rPr>
      </w:pPr>
      <w:bookmarkStart w:id="143" w:name="_Toc13262"/>
      <w:bookmarkStart w:id="144" w:name="_Toc1824"/>
      <w:r>
        <w:rPr>
          <w:rFonts w:hint="eastAsia" w:ascii="宋体" w:hAnsi="宋体" w:cs="宋体"/>
          <w:color w:val="auto"/>
          <w:highlight w:val="none"/>
        </w:rPr>
        <w:t>3.6 商定或确定</w:t>
      </w:r>
      <w:bookmarkEnd w:id="143"/>
      <w:bookmarkEnd w:id="14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3.6.1 合同约定工程师应按照本款对任何事项进行商定或确定时，工程师应及时与合同当事人协商，尽量达成一致。工程师应将商定的结果以书面形式通知发包人和承包人，并由双方签署确认。</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3.6.2 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3.6.3 任何一方对工程师的确定有异议的，应在收到确定的结果后28天内向另一方发出书面异议通知并抄送工程师。除第19.2款[承包人索赔的处理程序]另有约定外，工程师未能在确定的期限内发出确定的结果通知的，或者任何一方发出对确定的结果有异议的通知的，则构成争议并应按照第20条[争议解决]的约定处理。如未在28天内发出上述通知的，工程师的确定应被视为已被双方接受并对双方具有约束力，但专用合同条件另有约定的除外。</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3.6.4 在该争议解决前，双方应暂按工程师的确定执行。按照第20条[争议解决]的约定对工程师的确定作出修改的，按修改后的结果执行，由此导致承包人增加的费用和延误的工期由责任方承担。</w:t>
      </w:r>
    </w:p>
    <w:p>
      <w:pPr>
        <w:pStyle w:val="4"/>
        <w:spacing w:beforeLines="0" w:afterLines="0" w:line="312" w:lineRule="auto"/>
        <w:rPr>
          <w:rFonts w:hint="eastAsia" w:ascii="宋体" w:hAnsi="宋体" w:cs="宋体"/>
          <w:color w:val="auto"/>
          <w:highlight w:val="none"/>
        </w:rPr>
      </w:pPr>
      <w:bookmarkStart w:id="145" w:name="_Toc31053"/>
      <w:bookmarkStart w:id="146" w:name="_Toc3343"/>
      <w:r>
        <w:rPr>
          <w:rFonts w:hint="eastAsia" w:ascii="宋体" w:hAnsi="宋体" w:cs="宋体"/>
          <w:color w:val="auto"/>
          <w:highlight w:val="none"/>
        </w:rPr>
        <w:t>3.7 会议</w:t>
      </w:r>
      <w:bookmarkEnd w:id="145"/>
      <w:bookmarkEnd w:id="14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3.7.1 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3.7.2 除专用合同条件另有约定外，发包人应保存每次会议参加人签名的记录，并将会议纪要提供给出席会议的人员。任何根据此类会议以及会议纪要采取的行动应符合本合同的约定。</w:t>
      </w:r>
    </w:p>
    <w:p>
      <w:pPr>
        <w:pStyle w:val="2"/>
        <w:spacing w:beforeLines="0" w:afterLines="0" w:line="312" w:lineRule="auto"/>
        <w:rPr>
          <w:rFonts w:hint="eastAsia" w:ascii="宋体" w:hAnsi="宋体" w:cs="宋体"/>
          <w:color w:val="auto"/>
          <w:highlight w:val="none"/>
        </w:rPr>
      </w:pPr>
      <w:bookmarkStart w:id="147" w:name="_Toc24497"/>
      <w:bookmarkStart w:id="148" w:name="_Toc31660"/>
      <w:bookmarkStart w:id="149" w:name="_Toc1357"/>
      <w:r>
        <w:rPr>
          <w:rFonts w:hint="eastAsia" w:ascii="宋体" w:hAnsi="宋体" w:cs="宋体"/>
          <w:color w:val="auto"/>
          <w:highlight w:val="none"/>
        </w:rPr>
        <w:t>第4条 承包人</w:t>
      </w:r>
      <w:bookmarkEnd w:id="147"/>
      <w:bookmarkEnd w:id="148"/>
      <w:bookmarkEnd w:id="149"/>
    </w:p>
    <w:p>
      <w:pPr>
        <w:pStyle w:val="4"/>
        <w:spacing w:beforeLines="0" w:afterLines="0" w:line="312" w:lineRule="auto"/>
        <w:rPr>
          <w:rFonts w:hint="eastAsia" w:ascii="宋体" w:hAnsi="宋体" w:cs="宋体"/>
          <w:color w:val="auto"/>
          <w:highlight w:val="none"/>
        </w:rPr>
      </w:pPr>
      <w:bookmarkStart w:id="150" w:name="_Toc26667"/>
      <w:bookmarkStart w:id="151" w:name="_Toc2921"/>
      <w:r>
        <w:rPr>
          <w:rFonts w:hint="eastAsia" w:ascii="宋体" w:hAnsi="宋体" w:cs="宋体"/>
          <w:color w:val="auto"/>
          <w:highlight w:val="none"/>
        </w:rPr>
        <w:t>4.1 承包人的一般义务</w:t>
      </w:r>
      <w:bookmarkEnd w:id="150"/>
      <w:bookmarkEnd w:id="151"/>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除专用合同条件另有约定外，承包人在履行合同过程中应遵守法律和工程建设标准规范，并履行以下义务：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办理法律规定和合同约定由承包人办理的许可和批准，将办理结果书面报送发包人留存，并承担因承包人违反法律或合同约定给发包人造成的任何费用和损失；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按合同约定完成全部工作并在缺陷责任期和保修期内承担缺陷保证责任和保修义务，对工作中的任何缺陷进行整改、完善和修补，使其满足合同约定的目的；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提供合同约定的工程设备和承包人文件，以及为完成合同工作所需的劳务、材料、施工设备和其他物品，并按合同约定负责临时设施的设计、施工、运行、维护、管理和拆除；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按合同约定的工作内容和进度要求，编制设计、施工的组织和实施计划，保证项目进度计划的实现，并对所有设计、施工作业和施工方法，以及全部工程的完备性和安全可靠性负责；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按法律规定和合同约定采取安全文明施工、职业健康和环境保护措施，办理员工工伤保险等相关保险，确保工程及人员、材料、设备和设施的安全，防止因工程实施造成的人身伤害和财产损失；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将发包人按合同约定支付的各项价款专用于合同工程，且应及时支付其雇用人员（包括建筑工人）工资，并及时向分包人支付合同价款；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在进行合同约定的各项工作时，不得侵害发包人与他人使用公用道路、水源、市政管网等公共设施的权利，避免对邻近的公共设施产生干扰。</w:t>
      </w:r>
    </w:p>
    <w:p>
      <w:pPr>
        <w:pStyle w:val="4"/>
        <w:spacing w:beforeLines="0" w:afterLines="0" w:line="312" w:lineRule="auto"/>
        <w:rPr>
          <w:rFonts w:hint="eastAsia" w:ascii="宋体" w:hAnsi="宋体" w:cs="宋体"/>
          <w:color w:val="auto"/>
          <w:highlight w:val="none"/>
        </w:rPr>
      </w:pPr>
      <w:bookmarkStart w:id="152" w:name="_Toc1162"/>
      <w:bookmarkStart w:id="153" w:name="_Toc10584"/>
      <w:r>
        <w:rPr>
          <w:rFonts w:hint="eastAsia" w:ascii="宋体" w:hAnsi="宋体" w:cs="宋体"/>
          <w:color w:val="auto"/>
          <w:highlight w:val="none"/>
        </w:rPr>
        <w:t>4.2 履约担保</w:t>
      </w:r>
      <w:bookmarkEnd w:id="152"/>
      <w:bookmarkEnd w:id="15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需要承包人提供履约担保的，由合同当事人在专用合同条件中约定履约担保的方式、金额及提交的时间等，并应符合第2.5款[支付合同价款]的规定。履约担保可以采用银行保函或担保公司担保等形式，承包人为联合体的，其履约担保由联合体各方或者联合体中牵头人的名义代表联合体提交，具体由合同当事人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承包人应保证其履约担保在发包人竣工验收前一直有效，发包人应在竣工验收合格后7天内将履约担保款项退还给承包人或者解除履约担保。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因承包人原因导致工期延长的，继续提供履约担保所增加的费用由承包人承担；非因承包人原因导致工期延长的，继续提供履约担保所增加的费用由发包人承担。</w:t>
      </w:r>
    </w:p>
    <w:p>
      <w:pPr>
        <w:pStyle w:val="4"/>
        <w:spacing w:beforeLines="0" w:afterLines="0" w:line="312" w:lineRule="auto"/>
        <w:rPr>
          <w:rFonts w:hint="eastAsia" w:ascii="宋体" w:hAnsi="宋体" w:cs="宋体"/>
          <w:color w:val="auto"/>
          <w:highlight w:val="none"/>
        </w:rPr>
      </w:pPr>
      <w:bookmarkStart w:id="154" w:name="_Toc10551"/>
      <w:bookmarkStart w:id="155" w:name="_Toc29447"/>
      <w:r>
        <w:rPr>
          <w:rFonts w:hint="eastAsia" w:ascii="宋体" w:hAnsi="宋体" w:cs="宋体"/>
          <w:color w:val="auto"/>
          <w:highlight w:val="none"/>
        </w:rPr>
        <w:t>4.3 工程总承包项目经理</w:t>
      </w:r>
      <w:bookmarkEnd w:id="154"/>
      <w:bookmarkEnd w:id="15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4.3.1 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w:t>
      </w:r>
      <w:r>
        <w:rPr>
          <w:rFonts w:hint="eastAsia" w:ascii="宋体" w:hAnsi="宋体" w:cs="宋体"/>
          <w:b w:val="0"/>
          <w:bCs w:val="0"/>
          <w:color w:val="auto"/>
          <w:highlight w:val="none"/>
        </w:rPr>
        <w:t>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4.3.2 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4.3.3 承包人应根据本合同的约定授予工程总承包项目经理代表承包人履行合同所需的权利，工程总承包项目经理权限以专用合同条件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4.3.4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4.3.5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4.3.6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pPr>
        <w:pStyle w:val="4"/>
        <w:spacing w:beforeLines="0" w:afterLines="0" w:line="312" w:lineRule="auto"/>
        <w:rPr>
          <w:rFonts w:hint="eastAsia" w:ascii="宋体" w:hAnsi="宋体" w:cs="宋体"/>
          <w:color w:val="auto"/>
          <w:highlight w:val="none"/>
        </w:rPr>
      </w:pPr>
      <w:bookmarkStart w:id="156" w:name="_Toc15430"/>
      <w:bookmarkStart w:id="157" w:name="_Toc19121"/>
      <w:r>
        <w:rPr>
          <w:rFonts w:hint="eastAsia" w:ascii="宋体" w:hAnsi="宋体" w:cs="宋体"/>
          <w:color w:val="auto"/>
          <w:highlight w:val="none"/>
        </w:rPr>
        <w:t>4.4 承包人人员</w:t>
      </w:r>
      <w:bookmarkEnd w:id="156"/>
      <w:bookmarkEnd w:id="15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4.4.1 人员安排</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关键人员是发包人及承包人一致认为对工程建设起重要作用的承包人主要管理人员或技术人员。关键人员的具体范围由发包人及承包人在附件5[承包人主要管理人员表]中另行约定。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4.4.2 关键人员更换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4.4.3 现场管理关键人员在岗要求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4"/>
        <w:spacing w:beforeLines="0" w:afterLines="0" w:line="312" w:lineRule="auto"/>
        <w:rPr>
          <w:rFonts w:hint="eastAsia" w:ascii="宋体" w:hAnsi="宋体" w:cs="宋体"/>
          <w:color w:val="auto"/>
          <w:highlight w:val="none"/>
        </w:rPr>
      </w:pPr>
      <w:bookmarkStart w:id="158" w:name="_Toc29831"/>
      <w:bookmarkStart w:id="159" w:name="_Toc2049"/>
      <w:r>
        <w:rPr>
          <w:rFonts w:hint="eastAsia" w:ascii="宋体" w:hAnsi="宋体" w:cs="宋体"/>
          <w:color w:val="auto"/>
          <w:highlight w:val="none"/>
        </w:rPr>
        <w:t>4.5 分包</w:t>
      </w:r>
      <w:bookmarkEnd w:id="158"/>
      <w:bookmarkEnd w:id="159"/>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4.5.1 一般约定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4.5.2 分包的确定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承包人应按照专用合同条件约定对工作事项进行分包，确定分包人。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4.5.3 分包人资质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分包人应符合国家法律规定的资质等级，否则不能作为分包人。承包人有义务对分包人的资质进行审查。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4.5.4 分包管理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4.5.5 分包合同价款支付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除本项第（2）目约定的情况或专用合同条件另有约定外，分包合同价款由承包人与分包人结算，未经承包人同意，发包人不得向分包人支付分包合同价款；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生效法律文书要求发包人向分包人支付分包合同价款的，发包人有权从应付承包人工程款中扣除该部分款项，将扣款直接支付给分包人，并书面通知承包人。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4.5.6 责任承担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承包人对分包人的行为向发包人负责，承包人和分包人就分包工作向发包人承担连带责任。</w:t>
      </w:r>
    </w:p>
    <w:p>
      <w:pPr>
        <w:pStyle w:val="4"/>
        <w:spacing w:beforeLines="0" w:afterLines="0" w:line="312" w:lineRule="auto"/>
        <w:rPr>
          <w:rFonts w:hint="eastAsia" w:ascii="宋体" w:hAnsi="宋体" w:cs="宋体"/>
          <w:color w:val="auto"/>
          <w:highlight w:val="none"/>
        </w:rPr>
      </w:pPr>
      <w:bookmarkStart w:id="160" w:name="_Toc22886"/>
      <w:bookmarkStart w:id="161" w:name="_Toc7125"/>
      <w:r>
        <w:rPr>
          <w:rFonts w:hint="eastAsia" w:ascii="宋体" w:hAnsi="宋体" w:cs="宋体"/>
          <w:color w:val="auto"/>
          <w:highlight w:val="none"/>
        </w:rPr>
        <w:t>4.6 联合体</w:t>
      </w:r>
      <w:bookmarkEnd w:id="160"/>
      <w:bookmarkEnd w:id="16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4.6.1 经发包人同意，以联合体方式承包工程的，联合体各方应共同与发包人订立合同协议书。联合体各方应为履行合同向发包人承担连带责任。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4.6.2 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4.6.3 联合体协议经发包人确认后作为合同附件。在履行合同过程中，未经发包人同意，不得变更联合体成员和其负责的工作范围，或者修改联合体协议中与本合同履行相关的内容。</w:t>
      </w:r>
    </w:p>
    <w:p>
      <w:pPr>
        <w:pStyle w:val="4"/>
        <w:spacing w:beforeLines="0" w:afterLines="0" w:line="312" w:lineRule="auto"/>
        <w:rPr>
          <w:rFonts w:hint="eastAsia" w:ascii="宋体" w:hAnsi="宋体" w:cs="宋体"/>
          <w:color w:val="auto"/>
          <w:highlight w:val="none"/>
        </w:rPr>
      </w:pPr>
      <w:bookmarkStart w:id="162" w:name="_Toc7190"/>
      <w:bookmarkStart w:id="163" w:name="_Toc29436"/>
      <w:r>
        <w:rPr>
          <w:rFonts w:hint="eastAsia" w:ascii="宋体" w:hAnsi="宋体" w:cs="宋体"/>
          <w:color w:val="auto"/>
          <w:highlight w:val="none"/>
        </w:rPr>
        <w:t>4.7 承包人现场查勘</w:t>
      </w:r>
      <w:bookmarkEnd w:id="162"/>
      <w:bookmarkEnd w:id="16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4.7.1 除专用合同条件另有约定外，承包人应对基于发包人提交的基础资料所做出的解释和推断负责，因基础资料存在错误、遗漏导致承包人解释或推断失实的，按照第</w:t>
      </w:r>
      <w:r>
        <w:rPr>
          <w:rFonts w:hint="eastAsia" w:ascii="宋体" w:hAnsi="宋体" w:cs="宋体"/>
          <w:b w:val="0"/>
          <w:bCs w:val="0"/>
          <w:color w:val="auto"/>
          <w:highlight w:val="none"/>
        </w:rPr>
        <w:t>2.3项[提供基础资料]的规定承担责任。承包人发现基础资料中存在明显错误或疏忽的，应及时书面通知发包人。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4.7.2 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4.8款[不可预见的困难]约定的情形除外。</w:t>
      </w:r>
    </w:p>
    <w:p>
      <w:pPr>
        <w:pStyle w:val="4"/>
        <w:spacing w:beforeLines="0" w:afterLines="0" w:line="312" w:lineRule="auto"/>
        <w:rPr>
          <w:rFonts w:hint="eastAsia" w:ascii="宋体" w:hAnsi="宋体" w:cs="宋体"/>
          <w:color w:val="auto"/>
          <w:highlight w:val="none"/>
        </w:rPr>
      </w:pPr>
      <w:bookmarkStart w:id="164" w:name="_Toc29070"/>
      <w:bookmarkStart w:id="165" w:name="_Toc5075"/>
      <w:r>
        <w:rPr>
          <w:rFonts w:hint="eastAsia" w:ascii="宋体" w:hAnsi="宋体" w:cs="宋体"/>
          <w:color w:val="auto"/>
          <w:highlight w:val="none"/>
        </w:rPr>
        <w:t>4.8 不可预见的困难</w:t>
      </w:r>
      <w:bookmarkEnd w:id="164"/>
      <w:bookmarkEnd w:id="165"/>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13条[变更与调整]约定执行。承包人因采取合理措施而增加的费用和（或）延误的工期由发包人承担。</w:t>
      </w:r>
    </w:p>
    <w:p>
      <w:pPr>
        <w:pStyle w:val="4"/>
        <w:spacing w:beforeLines="0" w:afterLines="0" w:line="312" w:lineRule="auto"/>
        <w:rPr>
          <w:rFonts w:hint="eastAsia" w:ascii="宋体" w:hAnsi="宋体" w:cs="宋体"/>
          <w:color w:val="auto"/>
          <w:highlight w:val="none"/>
        </w:rPr>
      </w:pPr>
      <w:bookmarkStart w:id="166" w:name="_Toc1087"/>
      <w:bookmarkStart w:id="167" w:name="_Toc25565"/>
      <w:r>
        <w:rPr>
          <w:rFonts w:hint="eastAsia" w:ascii="宋体" w:hAnsi="宋体" w:cs="宋体"/>
          <w:color w:val="auto"/>
          <w:highlight w:val="none"/>
        </w:rPr>
        <w:t>4.9 工程质量管理</w:t>
      </w:r>
      <w:bookmarkEnd w:id="166"/>
      <w:bookmarkEnd w:id="16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4.9.1 承包人应按合同约定的质量标准规范，建立有效的质量管理系统，确保设计、采购、加工制造、施工、竣工试验等各项工作的质量，并按照国家有关规定，通过质量保修责任书</w:t>
      </w:r>
      <w:r>
        <w:rPr>
          <w:rFonts w:hint="eastAsia" w:ascii="宋体" w:hAnsi="宋体" w:cs="宋体"/>
          <w:b w:val="0"/>
          <w:bCs w:val="0"/>
          <w:color w:val="auto"/>
          <w:highlight w:val="none"/>
        </w:rPr>
        <w:t>的形式约定保修范围、保修期限和保修责任。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4.9.2 承包人按照第8.4款[项目进度计划]约定向工程师提交工程质量保证体系及措施文件，建立完善的质量检查制度，并提交相应的工程质量文件。对于发包人和工程师违反法律规定和合同约定的错误指示，承包人有权拒绝实施。</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4.9.3 承包人应对其人员进行质量教育和技术培训，定期考核人员的劳动技能，严格执行相关规范和操作规程。</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4.9.4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2"/>
        <w:spacing w:beforeLines="0" w:afterLines="0" w:line="312" w:lineRule="auto"/>
        <w:rPr>
          <w:rFonts w:hint="eastAsia" w:ascii="宋体" w:hAnsi="宋体" w:cs="宋体"/>
          <w:color w:val="auto"/>
          <w:highlight w:val="none"/>
        </w:rPr>
      </w:pPr>
      <w:bookmarkStart w:id="168" w:name="_Toc4046"/>
      <w:bookmarkStart w:id="169" w:name="_Toc18840"/>
      <w:bookmarkStart w:id="170" w:name="_Toc11197"/>
      <w:r>
        <w:rPr>
          <w:rFonts w:hint="eastAsia" w:ascii="宋体" w:hAnsi="宋体" w:cs="宋体"/>
          <w:color w:val="auto"/>
          <w:highlight w:val="none"/>
        </w:rPr>
        <w:t>第5条 设计</w:t>
      </w:r>
      <w:bookmarkEnd w:id="168"/>
      <w:bookmarkEnd w:id="169"/>
      <w:bookmarkEnd w:id="170"/>
    </w:p>
    <w:p>
      <w:pPr>
        <w:pStyle w:val="4"/>
        <w:spacing w:beforeLines="0" w:afterLines="0" w:line="312" w:lineRule="auto"/>
        <w:rPr>
          <w:rFonts w:hint="eastAsia" w:ascii="宋体" w:hAnsi="宋体" w:cs="宋体"/>
          <w:color w:val="auto"/>
          <w:highlight w:val="none"/>
        </w:rPr>
      </w:pPr>
      <w:bookmarkStart w:id="171" w:name="_Toc27503"/>
      <w:bookmarkStart w:id="172" w:name="_Toc32016"/>
      <w:r>
        <w:rPr>
          <w:rFonts w:hint="eastAsia" w:ascii="宋体" w:hAnsi="宋体" w:cs="宋体"/>
          <w:color w:val="auto"/>
          <w:highlight w:val="none"/>
        </w:rPr>
        <w:t>5.1 承包人的设计义务</w:t>
      </w:r>
      <w:bookmarkEnd w:id="171"/>
      <w:bookmarkEnd w:id="172"/>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5.1.1 设计义务的一般要求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5.1.2 对设计人员的要求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5.1.3 法律和标准的变化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13.2款[承包人的合理化建议]的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在基准日期之后，因国家颁布新的强制性规范、标准导致承包人的费用变化的，发包人应合理调整合同价格；导致工期延误的，发包人应合理延长工期。</w:t>
      </w:r>
    </w:p>
    <w:p>
      <w:pPr>
        <w:pStyle w:val="4"/>
        <w:spacing w:beforeLines="0" w:afterLines="0" w:line="312" w:lineRule="auto"/>
        <w:rPr>
          <w:rFonts w:hint="eastAsia" w:ascii="宋体" w:hAnsi="宋体" w:cs="宋体"/>
          <w:color w:val="auto"/>
          <w:highlight w:val="none"/>
        </w:rPr>
      </w:pPr>
      <w:bookmarkStart w:id="173" w:name="_Toc16913"/>
      <w:bookmarkStart w:id="174" w:name="_Toc23411"/>
      <w:r>
        <w:rPr>
          <w:rFonts w:hint="eastAsia" w:ascii="宋体" w:hAnsi="宋体" w:cs="宋体"/>
          <w:color w:val="auto"/>
          <w:highlight w:val="none"/>
        </w:rPr>
        <w:t>5.2 承包人文件审查</w:t>
      </w:r>
      <w:bookmarkEnd w:id="173"/>
      <w:bookmarkEnd w:id="174"/>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5.2.1 根据《发包人要求》应当通过工程师报发包人审查同意的承包人文件，承包人应当按照《发包人要求》约定的范围和内容及时报送审查。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发包人同意承包人文件的，应及时通知承包人，发包人不同意承包人文件的，应在审查期限内通过工程师以书面形式通知承包人，并说明不同意的具体内容和理由。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承包人对发包人的意见按以下方式处理：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发包人的意见构成变更的，承包人应在7天内通知发包人按照第13条[变更与调整]中关于发包人指示变更的约定执行，双方对是否构成变更无法达成一致的，按照第20条[争议解决]的约定执行；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因承包人原因导致无法通过审查的，承包人应根据发包人的书面说明，对承包人文件进行修改后重新报送发包人审查，审查期重新起算。因此引起的工期延长和必要的工程费用增加，由承包人负责。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合同约定的审查期满，发包人没有做出审查结论也没有提出异议的，视为承包人文件已获发包人同意。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发包人对承包人文件的审查和同意不得被理解为对合同的修改或改变，也并不减轻或免除承包人任何的责任和义务。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5.2.2 承包人文件不需要政府有关部门或专用合同条件约定的第三方审查单位审查或批准的，承包人应当严格按照经发包人审查同意的承包人文件设计和实施工程。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发包人有义务向承包人提供审查会议的批准文件和纪要。承包人有义务按照相关审查会议批准的文件和纪要，并依据合同约定及相关技术标准，对承包人文件进行修改、补充和完善。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5.2.3 承包人文件需政府有关部门或专用合同条件约定的第三方审查单位审查或批准的，发包人应在发包人审查同意承包人文件后</w:t>
      </w:r>
      <w:r>
        <w:rPr>
          <w:rFonts w:hint="eastAsia" w:ascii="宋体" w:hAnsi="宋体" w:cs="宋体"/>
          <w:b w:val="0"/>
          <w:bCs w:val="0"/>
          <w:color w:val="auto"/>
          <w:highlight w:val="none"/>
        </w:rPr>
        <w:t>7天内，向政府有关部门或第三方报送承包人文件，承包人应予以协助。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于政府有关部门或第三方审查单位的审查意见，不需要修改《发包人要求》的，承包人需按该审查意见修改承包人的设计文件；需要修改《发包人要求》的，承包人应按第13.2款[承包人的合理化建议]的约定执行。上述情形还应适用第5.1款[承包人的设计义务]和第13条[变更与调整]的有关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4"/>
        <w:spacing w:beforeLines="0" w:afterLines="0" w:line="312" w:lineRule="auto"/>
        <w:rPr>
          <w:rFonts w:hint="eastAsia" w:ascii="宋体" w:hAnsi="宋体" w:cs="宋体"/>
          <w:color w:val="auto"/>
          <w:highlight w:val="none"/>
        </w:rPr>
      </w:pPr>
      <w:bookmarkStart w:id="175" w:name="_Toc8616"/>
      <w:bookmarkStart w:id="176" w:name="_Toc5196"/>
      <w:r>
        <w:rPr>
          <w:rFonts w:hint="eastAsia" w:ascii="宋体" w:hAnsi="宋体" w:cs="宋体"/>
          <w:color w:val="auto"/>
          <w:highlight w:val="none"/>
        </w:rPr>
        <w:t>5.3 培训</w:t>
      </w:r>
      <w:bookmarkEnd w:id="175"/>
      <w:bookmarkEnd w:id="17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发包人要求》，对发包人的雇员或其它发包人指定的人员进行工程操作、维修或其它合同中约定的培训。合同约定接收之前进行培训的，应在第10.1款[竣工验收]约定的竣工验收前或试运行结束前完成培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培训的时长应由双方在专用合同条件中约定，承包人应为培训提供有经验的人员、设施和其它必要条件。</w:t>
      </w:r>
    </w:p>
    <w:p>
      <w:pPr>
        <w:pStyle w:val="4"/>
        <w:spacing w:beforeLines="0" w:afterLines="0" w:line="312" w:lineRule="auto"/>
        <w:rPr>
          <w:rFonts w:hint="eastAsia" w:ascii="宋体" w:hAnsi="宋体" w:cs="宋体"/>
          <w:color w:val="auto"/>
          <w:highlight w:val="none"/>
        </w:rPr>
      </w:pPr>
      <w:bookmarkStart w:id="177" w:name="_Toc24991"/>
      <w:bookmarkStart w:id="178" w:name="_Toc9000"/>
      <w:r>
        <w:rPr>
          <w:rFonts w:hint="eastAsia" w:ascii="宋体" w:hAnsi="宋体" w:cs="宋体"/>
          <w:color w:val="auto"/>
          <w:highlight w:val="none"/>
        </w:rPr>
        <w:t>5.4 竣工文件</w:t>
      </w:r>
      <w:bookmarkEnd w:id="177"/>
      <w:bookmarkEnd w:id="17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5.4.1 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5.4.2 在颁发工程接收证书之前，承包人应按照《发包人要求》的份数和形式向工程师提交相应竣工图纸，并取得工程师对尺寸、参照系统及其他有关细节的认可。工程师应按照第5.2款[承包人文件审查]的约定进行审查。</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5.4.3 除专用合同条件另有约定外，在工程师收到本款下的文件前，不应认为工程已根据第10.1款[竣工验收]和第10.2款[单位/区段工程的验收]的约定完成验收。</w:t>
      </w:r>
    </w:p>
    <w:p>
      <w:pPr>
        <w:pStyle w:val="4"/>
        <w:spacing w:beforeLines="0" w:afterLines="0" w:line="312" w:lineRule="auto"/>
        <w:rPr>
          <w:rFonts w:hint="eastAsia" w:ascii="宋体" w:hAnsi="宋体" w:cs="宋体"/>
          <w:color w:val="auto"/>
          <w:highlight w:val="none"/>
        </w:rPr>
      </w:pPr>
      <w:bookmarkStart w:id="179" w:name="_Toc3613"/>
      <w:bookmarkStart w:id="180" w:name="_Toc1510"/>
      <w:r>
        <w:rPr>
          <w:rFonts w:hint="eastAsia" w:ascii="宋体" w:hAnsi="宋体" w:cs="宋体"/>
          <w:color w:val="auto"/>
          <w:highlight w:val="none"/>
        </w:rPr>
        <w:t>5.5 操作和维修手册</w:t>
      </w:r>
      <w:bookmarkEnd w:id="179"/>
      <w:bookmarkEnd w:id="18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5.5.1 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5.5.2 工程师收到承包人提交的文件后，应依据第5.2款[承包人文件审查]的约定对操作和维修手册进行审查，竣工试验工程中，承包人应为任何因操作和维修手册错误或遗漏引起的风险或损失承担责任。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5.5.3 除专用合同条件另有约定外，承包人应提交足够详细的最终操作和维修手册，以及在《发包人要求》中明确的相关操作和维修手册。除专用合同条件另有约定外，在工程师收到上述文件前，不应认为工程已根据第10.1款[竣工验收]和第10.2款[单位/区段工程的验收]的约定完成验收。</w:t>
      </w:r>
    </w:p>
    <w:p>
      <w:pPr>
        <w:pStyle w:val="4"/>
        <w:spacing w:beforeLines="0" w:afterLines="0" w:line="312" w:lineRule="auto"/>
        <w:rPr>
          <w:rFonts w:hint="eastAsia" w:ascii="宋体" w:hAnsi="宋体" w:cs="宋体"/>
          <w:color w:val="auto"/>
          <w:highlight w:val="none"/>
        </w:rPr>
      </w:pPr>
      <w:bookmarkStart w:id="181" w:name="_Toc22715"/>
      <w:bookmarkStart w:id="182" w:name="_Toc19982"/>
      <w:r>
        <w:rPr>
          <w:rFonts w:hint="eastAsia" w:ascii="宋体" w:hAnsi="宋体" w:cs="宋体"/>
          <w:color w:val="auto"/>
          <w:highlight w:val="none"/>
        </w:rPr>
        <w:t>5.6 承包人文件错误</w:t>
      </w:r>
      <w:bookmarkEnd w:id="181"/>
      <w:bookmarkEnd w:id="182"/>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文件存在错误、遗漏、含混、矛盾、不充分之处或其他缺陷，无论承包人是否根据本款获得了同意，承包人均应自费对前述问题带来的缺陷和工程问题进行改正，并按照第5.2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2"/>
        <w:spacing w:beforeLines="0" w:afterLines="0" w:line="312" w:lineRule="auto"/>
        <w:rPr>
          <w:rFonts w:hint="eastAsia" w:ascii="宋体" w:hAnsi="宋体" w:cs="宋体"/>
          <w:color w:val="auto"/>
          <w:highlight w:val="none"/>
        </w:rPr>
      </w:pPr>
      <w:bookmarkStart w:id="183" w:name="_Toc16322"/>
      <w:bookmarkStart w:id="184" w:name="_Toc30080"/>
      <w:bookmarkStart w:id="185" w:name="_Toc7346"/>
      <w:r>
        <w:rPr>
          <w:rFonts w:hint="eastAsia" w:ascii="宋体" w:hAnsi="宋体" w:cs="宋体"/>
          <w:color w:val="auto"/>
          <w:highlight w:val="none"/>
        </w:rPr>
        <w:t>第6条 材料、工程设备</w:t>
      </w:r>
      <w:bookmarkEnd w:id="183"/>
      <w:bookmarkEnd w:id="184"/>
      <w:bookmarkEnd w:id="185"/>
    </w:p>
    <w:p>
      <w:pPr>
        <w:pStyle w:val="4"/>
        <w:spacing w:beforeLines="0" w:afterLines="0" w:line="312" w:lineRule="auto"/>
        <w:rPr>
          <w:rFonts w:hint="eastAsia" w:ascii="宋体" w:hAnsi="宋体" w:cs="宋体"/>
          <w:color w:val="auto"/>
          <w:highlight w:val="none"/>
        </w:rPr>
      </w:pPr>
      <w:bookmarkStart w:id="186" w:name="_Toc19534"/>
      <w:bookmarkStart w:id="187" w:name="_Toc26902"/>
      <w:r>
        <w:rPr>
          <w:rFonts w:hint="eastAsia" w:ascii="宋体" w:hAnsi="宋体" w:cs="宋体"/>
          <w:color w:val="auto"/>
          <w:highlight w:val="none"/>
        </w:rPr>
        <w:t>6.1 实施方法</w:t>
      </w:r>
      <w:bookmarkEnd w:id="186"/>
      <w:bookmarkEnd w:id="187"/>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承包人应按以下方法进行材料的加工、工程设备的采购、制造和安装、以及工程的所有其他实施作业：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按照法律规定和合同约定的方法；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按照公认的良好行业习惯，使用恰当、审慎、先进的方法；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除专用合同条件另有规定外，应使用适当配备的实施方法、设备、设施和无危险的材料。</w:t>
      </w:r>
    </w:p>
    <w:p>
      <w:pPr>
        <w:pStyle w:val="4"/>
        <w:spacing w:beforeLines="0" w:afterLines="0" w:line="312" w:lineRule="auto"/>
        <w:rPr>
          <w:rFonts w:hint="eastAsia" w:ascii="宋体" w:hAnsi="宋体" w:cs="宋体"/>
          <w:color w:val="auto"/>
          <w:highlight w:val="none"/>
        </w:rPr>
      </w:pPr>
      <w:bookmarkStart w:id="188" w:name="_Toc4608"/>
      <w:bookmarkStart w:id="189" w:name="_Toc6056"/>
      <w:r>
        <w:rPr>
          <w:rFonts w:hint="eastAsia" w:ascii="宋体" w:hAnsi="宋体" w:cs="宋体"/>
          <w:color w:val="auto"/>
          <w:highlight w:val="none"/>
        </w:rPr>
        <w:t>6.2 材料和工程设备</w:t>
      </w:r>
      <w:bookmarkEnd w:id="188"/>
      <w:bookmarkEnd w:id="18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6.2.1 发包人提供的材料和工程设备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发包人自行供应材料、工程设备的，应在订立合同时在专用合同条件的附件《发包人供应材料设备一览表》中明确材料、工程设备的品种、规格、型号、主要参数、数量、单价、质量等级和交接地点等。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根据项目进度计划的安排，提前28天以书面形式通知工程师供应材料与工程设备的进场计划。承包人按照第8.4款[项目进度计划]约定修订项目进度计划时，需同时提交经修订后的发包人供应材料与工程设备的进场计划。发包人应按照上述进场计划，向承包人提交材料和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需要对进场计划进行变更的，承包人不得拒绝，应根据第13条[变更与调整]的规定执行，并由发包人承担承包人由此增加的费用，以及引起的工期延误。承包人需要对进场计划进行变更的，应事先报请工程师批准，由此增加的费用和（或）工期延误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6.2.2 承包人提供的材料和工程设备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已被批准的第8.4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6.2.3 材料和工程设备的保管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发包人供应材料与工程设备的保管与使用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发包人供应的材料和工程设备，承包人清点并接收后由承包人妥善保管，保管费用由承包人承担，但专用合同条件另有约定除外。因承包人原因发生丢失毁损的，由承包人负责赔偿。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发包人供应的材料和工程设备使用前，由承包人负责必要的检验，检验费用由发包人承担，不合格的不得使用。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承包人采购材料与工程设备的保管与使用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工程师发现承包人使用不符合设计或有关标准要求的材料和工程设备时，有权要求承包人进行修复、拆除或重新采购，由此增加的费用和（或）延误的工期，由承包人承担。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6.2.4 材料和工程设备的所有权</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本合同另有约定外，承包人根据第6.2.2项[承包人提供的材料和工程设备]约定提供的材料和工程设备后，材料及工程设备的价款应列入第14.3.1项第（2）目的进度款金额中，发包人支付当期进度款之后，其所有权转为发包人所有（周转性材料除外）；在发包人接收工程前，承包人有义务对材料和工程设备进行保管、维护和保养，未经发包人批准不得运出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承包人按第6.2.2项提供的材料和工程设备，承包人应确保发包人取得无权利负担的材料及工程设备所有权，因承包人与第三人的物权争议导致的增加的费用和（或）延误的工期，由承包人承担。</w:t>
      </w:r>
    </w:p>
    <w:p>
      <w:pPr>
        <w:pStyle w:val="4"/>
        <w:spacing w:beforeLines="0" w:afterLines="0" w:line="312" w:lineRule="auto"/>
        <w:rPr>
          <w:rFonts w:hint="eastAsia" w:ascii="宋体" w:hAnsi="宋体" w:cs="宋体"/>
          <w:color w:val="auto"/>
          <w:highlight w:val="none"/>
        </w:rPr>
      </w:pPr>
      <w:bookmarkStart w:id="190" w:name="_Toc10290"/>
      <w:bookmarkStart w:id="191" w:name="_Toc24767"/>
      <w:r>
        <w:rPr>
          <w:rFonts w:hint="eastAsia" w:ascii="宋体" w:hAnsi="宋体" w:cs="宋体"/>
          <w:color w:val="auto"/>
          <w:highlight w:val="none"/>
        </w:rPr>
        <w:t>6.3 样品</w:t>
      </w:r>
      <w:bookmarkEnd w:id="190"/>
      <w:bookmarkEnd w:id="19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6.3.1 样品的报送与封存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需要承包人报送样品的材料或工程设备，样品的种类、名称、规格、数量等要求均应在专用合同条件中约定。样品的报送程序如下：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经工程师审批确认的样品应按约定的方法封样，封存的样品作为检验工程相关部分的标准之一。承包人在施工过程中不得使用与样品不符的材料或工程设备。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6.3.2 样品的保管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经批准的样品应由工程师负责封存于现场，承包人应在现场为保存样品提供适当和固定的场所并保持适当和良好的存储环境条件。</w:t>
      </w:r>
    </w:p>
    <w:p>
      <w:pPr>
        <w:pStyle w:val="4"/>
        <w:spacing w:beforeLines="0" w:afterLines="0" w:line="312" w:lineRule="auto"/>
        <w:rPr>
          <w:rFonts w:hint="eastAsia" w:ascii="宋体" w:hAnsi="宋体" w:cs="宋体"/>
          <w:color w:val="auto"/>
          <w:highlight w:val="none"/>
        </w:rPr>
      </w:pPr>
      <w:bookmarkStart w:id="192" w:name="_Toc16699"/>
      <w:bookmarkStart w:id="193" w:name="_Toc29884"/>
      <w:r>
        <w:rPr>
          <w:rFonts w:hint="eastAsia" w:ascii="宋体" w:hAnsi="宋体" w:cs="宋体"/>
          <w:color w:val="auto"/>
          <w:highlight w:val="none"/>
        </w:rPr>
        <w:t>6.4 质量检查</w:t>
      </w:r>
      <w:bookmarkEnd w:id="192"/>
      <w:bookmarkEnd w:id="19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6.4.1 工程质量要求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工程质量标准必须符合现行国家有关工程施工质量验收规范和标准的要求。有关工程质量的特殊标准或要求由合同当事人在专用合同条件中约定。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6.4.2 质量检查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6.4.3 隐蔽工程检查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工程师不能按时进行检查的，应提前向承包人提交书面延期要求，顺延时间不得超过48小时，由此导致工期延误的，工期应予以顺延，顺延超过48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承包人未通知工程师到场检查，私自将工程隐蔽部位覆盖的，工程师有权指示承包人钻孔探测或揭开检查，无论工程隐蔽部位质量是否合格，由此增加的费用和（或）延误的工期均由承包人承担。</w:t>
      </w:r>
    </w:p>
    <w:p>
      <w:pPr>
        <w:pStyle w:val="4"/>
        <w:spacing w:beforeLines="0" w:afterLines="0" w:line="312" w:lineRule="auto"/>
        <w:rPr>
          <w:rFonts w:hint="eastAsia" w:ascii="宋体" w:hAnsi="宋体" w:cs="宋体"/>
          <w:color w:val="auto"/>
          <w:highlight w:val="none"/>
        </w:rPr>
      </w:pPr>
      <w:bookmarkStart w:id="194" w:name="_Toc30712"/>
      <w:bookmarkStart w:id="195" w:name="_Toc22764"/>
      <w:r>
        <w:rPr>
          <w:rFonts w:hint="eastAsia" w:ascii="宋体" w:hAnsi="宋体" w:cs="宋体"/>
          <w:color w:val="auto"/>
          <w:highlight w:val="none"/>
        </w:rPr>
        <w:t>6.5 由承包人试验和检验</w:t>
      </w:r>
      <w:bookmarkEnd w:id="194"/>
      <w:bookmarkEnd w:id="19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6.5.1 试验设备与试验人员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承包人应按专用合同条件约定的试验内容、时间和地点提供试验设备、取样装置、试验场所和试验条件，并向工程师提交相应进场计划表。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承包人配置的试验设备要符合相应试验规程的要求并经过具有资质的检测单位检测，且在正式使用该试验设备前，需要经过工程师与承包人共同校定。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承包人应向工程师提交试验人员的名单及其岗位、资格等证明资料，试验人员必须能够熟练进行相应的检测试验，承包人对试验人员的试验程序和试验结果的正确性负责。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6.5.2 取样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试验属于自检性质的，承包人可以单独取样。试验属于工程师抽检性质的，可由工程师取样，也可由承包人的试验人员在工程师的监督下取样。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6.5.3 材料、工程设备和工程的试验和检验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6.5.4 现场工艺试验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承包人应按合同约定进行现场工艺试验。对大型的现场工艺试验，发包人认为必要时，承包人应根据发包人提出的工艺试验要求，编制工艺试验措施计划，报送发包人审查。</w:t>
      </w:r>
    </w:p>
    <w:p>
      <w:pPr>
        <w:pStyle w:val="4"/>
        <w:spacing w:beforeLines="0" w:afterLines="0" w:line="312" w:lineRule="auto"/>
        <w:rPr>
          <w:rFonts w:hint="eastAsia" w:ascii="宋体" w:hAnsi="宋体" w:cs="宋体"/>
          <w:color w:val="auto"/>
          <w:highlight w:val="none"/>
        </w:rPr>
      </w:pPr>
      <w:bookmarkStart w:id="196" w:name="_Toc20520"/>
      <w:bookmarkStart w:id="197" w:name="_Toc16918"/>
      <w:r>
        <w:rPr>
          <w:rFonts w:hint="eastAsia" w:ascii="宋体" w:hAnsi="宋体" w:cs="宋体"/>
          <w:color w:val="auto"/>
          <w:highlight w:val="none"/>
        </w:rPr>
        <w:t>6.6 缺陷和修补</w:t>
      </w:r>
      <w:bookmarkEnd w:id="196"/>
      <w:bookmarkEnd w:id="19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6.6.1 发包人可在颁发接收证书前随时指示承包人：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对不符合合同要求的任何工程设备或材料进行修补，或者将其移出现场并进行更换；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（2） 对不符合合同的其他工作进行修补，或者将其去除并重新实施；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实施因意外、不可预见的事件或其他原因引起的、为工程的安全迫切需要的任何修补工作。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6.6.2 承包人应遵守第6.6.1项下指示，并在合理可行的情况下，根据上述指示中规定的时间完成修补工作。除因下列原因引起的第</w:t>
      </w:r>
      <w:r>
        <w:rPr>
          <w:rFonts w:hint="eastAsia" w:ascii="宋体" w:hAnsi="宋体" w:cs="宋体"/>
          <w:b w:val="0"/>
          <w:bCs w:val="0"/>
          <w:color w:val="auto"/>
          <w:highlight w:val="none"/>
        </w:rPr>
        <w:t>6.6.1项第（3）目下的情形外，承包人应承担所有修补工作的费用：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因发包人或其人员的任何行为导致的情形，且在此情况下发包人应承担因此引起的工期延误和承包人费用损失，并向承包人支付合理的利润。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第17.4款[不可抗力后果的承担]中适用的不可抗力事件的情形。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6.6.3 如果承包人未能遵守发包人的指示，发包人可以自行决定请第三方完成上述修补工作，并有权要求承包人支付因未履行指示而产</w:t>
      </w:r>
      <w:r>
        <w:rPr>
          <w:rFonts w:hint="eastAsia" w:ascii="宋体" w:hAnsi="宋体" w:cs="宋体"/>
          <w:b w:val="0"/>
          <w:bCs w:val="0"/>
          <w:color w:val="auto"/>
          <w:highlight w:val="none"/>
        </w:rPr>
        <w:t>生的所有费用，但承包人根据第6.6.2项有权就修补工作获得支付的情况除外。</w:t>
      </w:r>
    </w:p>
    <w:p>
      <w:pPr>
        <w:pStyle w:val="2"/>
        <w:spacing w:beforeLines="0" w:afterLines="0" w:line="312" w:lineRule="auto"/>
        <w:rPr>
          <w:rFonts w:hint="eastAsia" w:ascii="宋体" w:hAnsi="宋体" w:cs="宋体"/>
          <w:color w:val="auto"/>
          <w:highlight w:val="none"/>
        </w:rPr>
      </w:pPr>
      <w:bookmarkStart w:id="198" w:name="_Toc3213"/>
      <w:bookmarkStart w:id="199" w:name="_Toc22099"/>
      <w:bookmarkStart w:id="200" w:name="_Toc8925"/>
      <w:r>
        <w:rPr>
          <w:rFonts w:hint="eastAsia" w:ascii="宋体" w:hAnsi="宋体" w:cs="宋体"/>
          <w:color w:val="auto"/>
          <w:highlight w:val="none"/>
        </w:rPr>
        <w:t>第7条 施工</w:t>
      </w:r>
      <w:bookmarkEnd w:id="198"/>
      <w:bookmarkEnd w:id="199"/>
      <w:bookmarkEnd w:id="200"/>
    </w:p>
    <w:p>
      <w:pPr>
        <w:pStyle w:val="4"/>
        <w:spacing w:beforeLines="0" w:afterLines="0" w:line="312" w:lineRule="auto"/>
        <w:rPr>
          <w:rFonts w:hint="eastAsia" w:ascii="宋体" w:hAnsi="宋体" w:cs="宋体"/>
          <w:color w:val="auto"/>
          <w:highlight w:val="none"/>
        </w:rPr>
      </w:pPr>
      <w:bookmarkStart w:id="201" w:name="_Toc21348"/>
      <w:bookmarkStart w:id="202" w:name="_Toc6637"/>
      <w:r>
        <w:rPr>
          <w:rFonts w:hint="eastAsia" w:ascii="宋体" w:hAnsi="宋体" w:cs="宋体"/>
          <w:color w:val="auto"/>
          <w:highlight w:val="none"/>
        </w:rPr>
        <w:t>7.1 交通运输</w:t>
      </w:r>
      <w:bookmarkEnd w:id="201"/>
      <w:bookmarkEnd w:id="202"/>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7.1.1 出入现场的权利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7.1.2 场外交通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7.1.3 场内交通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7.1.4 超大件和超重件的运输</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7.1.5 道路和桥梁的损坏责任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因承包人运输造成施工现场内外公共道路和桥梁损坏的，由承包人承担修复损坏的全部费用和可能引起的赔偿。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7.1.6 水路和航空运输</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本条上述各款的内容适用于水路运输和航空运输，其中“道路”一词的涵义包括河道、航线、船闸、机场、码头、堤防以及水路或航空运输中其他相似结构物；“车辆”一词的涵义包括船舶和飞机等。</w:t>
      </w:r>
    </w:p>
    <w:p>
      <w:pPr>
        <w:pStyle w:val="4"/>
        <w:spacing w:beforeLines="0" w:afterLines="0" w:line="312" w:lineRule="auto"/>
        <w:rPr>
          <w:rFonts w:hint="eastAsia" w:ascii="宋体" w:hAnsi="宋体" w:cs="宋体"/>
          <w:color w:val="auto"/>
          <w:highlight w:val="none"/>
        </w:rPr>
      </w:pPr>
      <w:bookmarkStart w:id="203" w:name="_Toc13776"/>
      <w:bookmarkStart w:id="204" w:name="_Toc4649"/>
      <w:r>
        <w:rPr>
          <w:rFonts w:hint="eastAsia" w:ascii="宋体" w:hAnsi="宋体" w:cs="宋体"/>
          <w:color w:val="auto"/>
          <w:highlight w:val="none"/>
        </w:rPr>
        <w:t>7.2 施工设备和临时设施</w:t>
      </w:r>
      <w:bookmarkEnd w:id="203"/>
      <w:bookmarkEnd w:id="204"/>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7.2.1 承包人提供的施工设备和临时设施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自行承担修建临时设施的费用，需要临时占地的，应由发包人办理申请手续并承担相应费用。承包人应在专用合同条件7.2款约定的时间内向发包人提交临时占地资料，因承包人未能按时提交资料，导致工期延误的，由此增加的费用和（或）竣工日期延误，由承包人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7.2.2 发包人提供的施工设备和临时设施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发包人提供的施工设备或临时设施在专用合同条件中约定。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7.2.3 要求承包人增加或更换施工设备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承包人使用的施工设备不能满足项目进度计划和（或）质量要求时，工程师有权要求承包人增加或更换施工设备，承包人应及时增加或更换，由此增加的费用和（或）延误的工期由承包人承担。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7.2.4 施工设备和临时设施专用于合同工程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4"/>
        <w:spacing w:beforeLines="0" w:afterLines="0" w:line="312" w:lineRule="auto"/>
        <w:rPr>
          <w:rFonts w:hint="eastAsia" w:ascii="宋体" w:hAnsi="宋体" w:cs="宋体"/>
          <w:color w:val="auto"/>
          <w:highlight w:val="none"/>
        </w:rPr>
      </w:pPr>
      <w:bookmarkStart w:id="205" w:name="_Toc13071"/>
      <w:bookmarkStart w:id="206" w:name="_Toc18947"/>
      <w:r>
        <w:rPr>
          <w:rFonts w:hint="eastAsia" w:ascii="宋体" w:hAnsi="宋体" w:cs="宋体"/>
          <w:color w:val="auto"/>
          <w:highlight w:val="none"/>
        </w:rPr>
        <w:t>7.3 现场合作</w:t>
      </w:r>
      <w:bookmarkEnd w:id="205"/>
      <w:bookmarkEnd w:id="20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承包人应对其在现场的施工活动负责，并应尽合理努力按合同约定或发包人的指示，协调自身与发包人人员、发包人的其他承包人等人员的活动。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4"/>
        <w:spacing w:beforeLines="0" w:afterLines="0" w:line="312" w:lineRule="auto"/>
        <w:rPr>
          <w:rFonts w:hint="eastAsia" w:ascii="宋体" w:hAnsi="宋体" w:cs="宋体"/>
          <w:color w:val="auto"/>
          <w:highlight w:val="none"/>
        </w:rPr>
      </w:pPr>
      <w:bookmarkStart w:id="207" w:name="_Toc22119"/>
      <w:bookmarkStart w:id="208" w:name="_Toc12745"/>
      <w:r>
        <w:rPr>
          <w:rFonts w:hint="eastAsia" w:ascii="宋体" w:hAnsi="宋体" w:cs="宋体"/>
          <w:color w:val="auto"/>
          <w:highlight w:val="none"/>
        </w:rPr>
        <w:t>7.4 测量放线</w:t>
      </w:r>
      <w:bookmarkEnd w:id="207"/>
      <w:bookmarkEnd w:id="20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7.4.1 除专用合同条件另有约定外，承包人应根据国家测绘基准、测绘系统和工程测量技术规范，按基准点（线）以及合同工程精度要求，测设施工控制网，并在专用合同条件约定的期限内，将施工控制网资料报送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7.4.2 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7.4.3 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4"/>
        <w:spacing w:beforeLines="0" w:afterLines="0" w:line="312" w:lineRule="auto"/>
        <w:rPr>
          <w:rFonts w:hint="eastAsia" w:ascii="宋体" w:hAnsi="宋体" w:cs="宋体"/>
          <w:color w:val="auto"/>
          <w:highlight w:val="none"/>
        </w:rPr>
      </w:pPr>
      <w:bookmarkStart w:id="209" w:name="_Toc9232"/>
      <w:bookmarkStart w:id="210" w:name="_Toc22186"/>
      <w:r>
        <w:rPr>
          <w:rFonts w:hint="eastAsia" w:ascii="宋体" w:hAnsi="宋体" w:cs="宋体"/>
          <w:color w:val="auto"/>
          <w:highlight w:val="none"/>
        </w:rPr>
        <w:t>7.5 现场劳动用工</w:t>
      </w:r>
      <w:bookmarkEnd w:id="209"/>
      <w:bookmarkEnd w:id="21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7.5.1 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7.5.2 承包人应当在工程项目部配备劳资专管员，对分包单位劳动用工及工资发放实施监督管理。承包人拖欠建筑工人工资的,应当依法予以清偿。分包人拖欠建筑工人工资的,由承包人先行清偿,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7.5.3 承包人应当按照相关法律法规的要求，进行劳动用工管理和建筑工人工资支付。</w:t>
      </w:r>
    </w:p>
    <w:p>
      <w:pPr>
        <w:pStyle w:val="4"/>
        <w:spacing w:beforeLines="0" w:afterLines="0" w:line="312" w:lineRule="auto"/>
        <w:rPr>
          <w:rFonts w:hint="eastAsia" w:ascii="宋体" w:hAnsi="宋体" w:cs="宋体"/>
          <w:color w:val="auto"/>
          <w:highlight w:val="none"/>
        </w:rPr>
      </w:pPr>
      <w:bookmarkStart w:id="211" w:name="_Toc14223"/>
      <w:bookmarkStart w:id="212" w:name="_Toc30345"/>
      <w:r>
        <w:rPr>
          <w:rFonts w:hint="eastAsia" w:ascii="宋体" w:hAnsi="宋体" w:cs="宋体"/>
          <w:color w:val="auto"/>
          <w:highlight w:val="none"/>
        </w:rPr>
        <w:t>7.6 安全文明施工</w:t>
      </w:r>
      <w:bookmarkEnd w:id="211"/>
      <w:bookmarkEnd w:id="21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7.6.1 安全生产要求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因安全生产需要暂停施工的，按照第8.9款[暂停工作]的约定执行。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7.6.2 安全生产保证措施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7.6.3 文明施工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7.6.4 事故处理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7.6.5 安全生产责任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发包人应负责赔偿以下各种情况造成的损失：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工程或工程的任何部分对土地的占用所造成的第三者财产损失；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由于发包人原因在施工现场及其毗邻地带、履行合同工作中造成的第三者人身伤亡和财产损失；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由于发包人原因对发包人自身、承包人、工程师造成的人身伤害和财产损失。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承包人应负责赔偿由于承包人原因在施工现场及其毗邻地带、履行合同工作中造成的第三者人身伤亡和财产损失。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如果上述损失是由于发包人和承包人共同原因导致的，则双方应根据过错情况按比例承担。</w:t>
      </w:r>
    </w:p>
    <w:p>
      <w:pPr>
        <w:pStyle w:val="4"/>
        <w:spacing w:beforeLines="0" w:afterLines="0" w:line="312" w:lineRule="auto"/>
        <w:rPr>
          <w:rFonts w:hint="eastAsia" w:ascii="宋体" w:hAnsi="宋体" w:cs="宋体"/>
          <w:color w:val="auto"/>
          <w:highlight w:val="none"/>
        </w:rPr>
      </w:pPr>
      <w:bookmarkStart w:id="213" w:name="_Toc20724"/>
      <w:bookmarkStart w:id="214" w:name="_Toc20021"/>
      <w:r>
        <w:rPr>
          <w:rFonts w:hint="eastAsia" w:ascii="宋体" w:hAnsi="宋体" w:cs="宋体"/>
          <w:color w:val="auto"/>
          <w:highlight w:val="none"/>
        </w:rPr>
        <w:t>7.7 职业健康</w:t>
      </w:r>
      <w:bookmarkEnd w:id="213"/>
      <w:bookmarkEnd w:id="21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承包人应遵守适用的职业健康的法律和合同约定（包括对雇用、职业健康、安全、福利等方面的规定），负责现场实施过程中其人员的职业健康和保护，包括：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pPr>
        <w:pStyle w:val="4"/>
        <w:spacing w:beforeLines="0" w:afterLines="0" w:line="312" w:lineRule="auto"/>
        <w:rPr>
          <w:rFonts w:hint="eastAsia" w:ascii="宋体" w:hAnsi="宋体" w:cs="宋体"/>
          <w:color w:val="auto"/>
          <w:highlight w:val="none"/>
        </w:rPr>
      </w:pPr>
      <w:bookmarkStart w:id="215" w:name="_Toc9846"/>
      <w:bookmarkStart w:id="216" w:name="_Toc32672"/>
      <w:r>
        <w:rPr>
          <w:rFonts w:hint="eastAsia" w:ascii="宋体" w:hAnsi="宋体" w:cs="宋体"/>
          <w:color w:val="auto"/>
          <w:highlight w:val="none"/>
        </w:rPr>
        <w:t>7.8 环境保护</w:t>
      </w:r>
      <w:bookmarkEnd w:id="215"/>
      <w:bookmarkEnd w:id="21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7.8.1 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7.8.2 承包人应采取措施，并负责控制和（或）处理现场的粉尘、废气、废水、固体废物和噪声对环境的污染和危害。因此发生的伤害、赔偿、罚款等费用增加，和（或）竣工日期延误，由承包人负责。</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7.8.3 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4"/>
        <w:spacing w:beforeLines="0" w:afterLines="0" w:line="312" w:lineRule="auto"/>
        <w:rPr>
          <w:rFonts w:hint="eastAsia" w:ascii="宋体" w:hAnsi="宋体" w:cs="宋体"/>
          <w:color w:val="auto"/>
          <w:highlight w:val="none"/>
        </w:rPr>
      </w:pPr>
      <w:bookmarkStart w:id="217" w:name="_Toc12424"/>
      <w:bookmarkStart w:id="218" w:name="_Toc24452"/>
      <w:r>
        <w:rPr>
          <w:rFonts w:hint="eastAsia" w:ascii="宋体" w:hAnsi="宋体" w:cs="宋体"/>
          <w:color w:val="auto"/>
          <w:highlight w:val="none"/>
        </w:rPr>
        <w:t>7.9 临时性公用设施</w:t>
      </w:r>
      <w:bookmarkEnd w:id="217"/>
      <w:bookmarkEnd w:id="218"/>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7.9.1 提供临时用水、用电等和节点铺设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7.9.2 临时用水、用电等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因承包人未能按合同约定提交上述资料，造成发包人费用增加和竣工日期延误时，由承包人负责。</w:t>
      </w:r>
    </w:p>
    <w:p>
      <w:pPr>
        <w:pStyle w:val="4"/>
        <w:spacing w:beforeLines="0" w:afterLines="0" w:line="312" w:lineRule="auto"/>
        <w:rPr>
          <w:rFonts w:hint="eastAsia" w:ascii="宋体" w:hAnsi="宋体" w:cs="宋体"/>
          <w:color w:val="auto"/>
          <w:highlight w:val="none"/>
        </w:rPr>
      </w:pPr>
      <w:bookmarkStart w:id="219" w:name="_Toc31240"/>
      <w:bookmarkStart w:id="220" w:name="_Toc19217"/>
      <w:r>
        <w:rPr>
          <w:rFonts w:hint="eastAsia" w:ascii="宋体" w:hAnsi="宋体" w:cs="宋体"/>
          <w:color w:val="auto"/>
          <w:highlight w:val="none"/>
        </w:rPr>
        <w:t>7.10 现场安保</w:t>
      </w:r>
      <w:bookmarkEnd w:id="219"/>
      <w:bookmarkEnd w:id="22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承包人应将其作业限制在现场区域、合同约定的区域或为履行合同所需的区域内。承包人应采取一切必要的预防措施，以保持承包人的设备和人员处于现场区域内，避免其进入邻近地区。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承包人为履行合同义务而占用的其他场所（如预制加工场所、办公及生活营区） 的安保适用本款前述关于现场安保的规定。</w:t>
      </w:r>
    </w:p>
    <w:p>
      <w:pPr>
        <w:pStyle w:val="4"/>
        <w:spacing w:beforeLines="0" w:afterLines="0" w:line="312" w:lineRule="auto"/>
        <w:rPr>
          <w:rFonts w:hint="eastAsia" w:ascii="宋体" w:hAnsi="宋体" w:cs="宋体"/>
          <w:color w:val="auto"/>
          <w:highlight w:val="none"/>
        </w:rPr>
      </w:pPr>
      <w:bookmarkStart w:id="221" w:name="_Toc32598"/>
      <w:bookmarkStart w:id="222" w:name="_Toc14825"/>
      <w:r>
        <w:rPr>
          <w:rFonts w:hint="eastAsia" w:ascii="宋体" w:hAnsi="宋体" w:cs="宋体"/>
          <w:color w:val="auto"/>
          <w:highlight w:val="none"/>
        </w:rPr>
        <w:t>7.11 工程照管</w:t>
      </w:r>
      <w:bookmarkEnd w:id="221"/>
      <w:bookmarkEnd w:id="22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自开始现场施工日期起至发包人应当接收工程之日止，承包人应承担工程现场、材料、设备及承包人文件的照管和维护工作。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如部分工程于竣工验收前提前交付发包人的，则自交付之日起，该部分工程照管及维护职责由发包人承担。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如发包人及承包人进行竣工验收时尚有部分未竣工工程的，承包人应负责该未竣工工程的照管和维护工作，直至竣工后移交给发包人。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如合同解除或终止的，承包人自合同解除或终止之日起不再对工程承担照管和维护义务。</w:t>
      </w:r>
    </w:p>
    <w:p>
      <w:pPr>
        <w:pStyle w:val="2"/>
        <w:spacing w:beforeLines="0" w:afterLines="0" w:line="312" w:lineRule="auto"/>
        <w:rPr>
          <w:rFonts w:hint="eastAsia" w:ascii="宋体" w:hAnsi="宋体" w:cs="宋体"/>
          <w:color w:val="auto"/>
          <w:highlight w:val="none"/>
        </w:rPr>
      </w:pPr>
      <w:bookmarkStart w:id="223" w:name="_Toc8023"/>
      <w:bookmarkStart w:id="224" w:name="_Toc8419"/>
      <w:bookmarkStart w:id="225" w:name="_Toc20250"/>
      <w:r>
        <w:rPr>
          <w:rFonts w:hint="eastAsia" w:ascii="宋体" w:hAnsi="宋体" w:cs="宋体"/>
          <w:color w:val="auto"/>
          <w:highlight w:val="none"/>
        </w:rPr>
        <w:t>第8条 工期和进度</w:t>
      </w:r>
      <w:bookmarkEnd w:id="223"/>
      <w:bookmarkEnd w:id="224"/>
      <w:bookmarkEnd w:id="225"/>
    </w:p>
    <w:p>
      <w:pPr>
        <w:pStyle w:val="4"/>
        <w:spacing w:beforeLines="0" w:afterLines="0" w:line="312" w:lineRule="auto"/>
        <w:rPr>
          <w:rFonts w:hint="eastAsia" w:ascii="宋体" w:hAnsi="宋体" w:cs="宋体"/>
          <w:color w:val="auto"/>
          <w:highlight w:val="none"/>
        </w:rPr>
      </w:pPr>
      <w:bookmarkStart w:id="226" w:name="_Toc17891"/>
      <w:bookmarkStart w:id="227" w:name="_Toc20855"/>
      <w:r>
        <w:rPr>
          <w:rFonts w:hint="eastAsia" w:ascii="宋体" w:hAnsi="宋体" w:cs="宋体"/>
          <w:color w:val="auto"/>
          <w:highlight w:val="none"/>
        </w:rPr>
        <w:t>8.1 开始工作</w:t>
      </w:r>
      <w:bookmarkEnd w:id="226"/>
      <w:bookmarkEnd w:id="22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8.1.1 开始工作准备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合同当事人应按专用合同条件约定完成开始工作准备工作。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8.1.2 开始工作通知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经发包人同意后，工程师应提前7天向承包人发出经发包人签认的开始工作通知，工期自开始工作通知中载明的开始工作日期起算。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因发包人原因造成实际开始现场施工日期迟于计划开始现场施工日期后第84天的，承包人有权提出价格调整要求，或者解除合同。发包人应当承担由此增加的费用和（或）延误的工期，并向承包人支付合理利润。</w:t>
      </w:r>
    </w:p>
    <w:p>
      <w:pPr>
        <w:pStyle w:val="4"/>
        <w:spacing w:beforeLines="0" w:afterLines="0" w:line="312" w:lineRule="auto"/>
        <w:rPr>
          <w:rFonts w:hint="eastAsia" w:ascii="宋体" w:hAnsi="宋体" w:cs="宋体"/>
          <w:color w:val="auto"/>
          <w:highlight w:val="none"/>
        </w:rPr>
      </w:pPr>
      <w:bookmarkStart w:id="228" w:name="_Toc18349"/>
      <w:bookmarkStart w:id="229" w:name="_Toc848"/>
      <w:r>
        <w:rPr>
          <w:rFonts w:hint="eastAsia" w:ascii="宋体" w:hAnsi="宋体" w:cs="宋体"/>
          <w:color w:val="auto"/>
          <w:highlight w:val="none"/>
        </w:rPr>
        <w:t>8.2 竣工日期</w:t>
      </w:r>
      <w:bookmarkEnd w:id="228"/>
      <w:bookmarkEnd w:id="229"/>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承包人应在合同协议书约定的工期内完成合同工作。除专用合同条件另有约定外，工程的竣工日期以第10.1条[竣工验收]的约定为准，并在工程接收证书中写明。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因发包人原因，在工程师收到承包人竣工验收申请报告42天后未进行验收的，视为验收合格，实际竣工日期以提交竣工验收申请报告的日期为准，但发包人由于不可抗力不能进行验收的除外。</w:t>
      </w:r>
    </w:p>
    <w:p>
      <w:pPr>
        <w:pStyle w:val="4"/>
        <w:spacing w:beforeLines="0" w:afterLines="0" w:line="312" w:lineRule="auto"/>
        <w:rPr>
          <w:rFonts w:hint="eastAsia" w:ascii="宋体" w:hAnsi="宋体" w:cs="宋体"/>
          <w:color w:val="auto"/>
          <w:highlight w:val="none"/>
        </w:rPr>
      </w:pPr>
      <w:bookmarkStart w:id="230" w:name="_Toc22822"/>
      <w:bookmarkStart w:id="231" w:name="_Toc13361"/>
      <w:r>
        <w:rPr>
          <w:rFonts w:hint="eastAsia" w:ascii="宋体" w:hAnsi="宋体" w:cs="宋体"/>
          <w:color w:val="auto"/>
          <w:highlight w:val="none"/>
        </w:rPr>
        <w:t>8.3 项目实施计划</w:t>
      </w:r>
      <w:bookmarkEnd w:id="230"/>
      <w:bookmarkEnd w:id="23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8.3.1 项目实施计划的内容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8.3.2 项目实施计划的提交和修改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项目进度计划的编制和修改按照第8.4款[项目进度计划]执行。</w:t>
      </w:r>
    </w:p>
    <w:p>
      <w:pPr>
        <w:pStyle w:val="4"/>
        <w:spacing w:beforeLines="0" w:afterLines="0" w:line="312" w:lineRule="auto"/>
        <w:rPr>
          <w:rFonts w:hint="eastAsia" w:ascii="宋体" w:hAnsi="宋体" w:cs="宋体"/>
          <w:color w:val="auto"/>
          <w:highlight w:val="none"/>
        </w:rPr>
      </w:pPr>
      <w:bookmarkStart w:id="232" w:name="_Toc25194"/>
      <w:bookmarkStart w:id="233" w:name="_Toc4850"/>
      <w:r>
        <w:rPr>
          <w:rFonts w:hint="eastAsia" w:ascii="宋体" w:hAnsi="宋体" w:cs="宋体"/>
          <w:color w:val="auto"/>
          <w:highlight w:val="none"/>
        </w:rPr>
        <w:t>8.4 项目进度计划</w:t>
      </w:r>
      <w:bookmarkEnd w:id="232"/>
      <w:bookmarkEnd w:id="23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8.4.1 项目进度计划的提交和修改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第8.3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8.4.2 项目进度计划的内容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8.4.3 项目进度计划的修订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除合同当事人另有约定外，项目进度计划的修订并不能减轻或者免除双方按第8.7款[工期延误]、第8.8款[工期提前]、第8.9款[暂停工作]应承担的合同责任。</w:t>
      </w:r>
    </w:p>
    <w:p>
      <w:pPr>
        <w:pStyle w:val="4"/>
        <w:spacing w:beforeLines="0" w:afterLines="0" w:line="312" w:lineRule="auto"/>
        <w:rPr>
          <w:rFonts w:hint="eastAsia" w:ascii="宋体" w:hAnsi="宋体" w:cs="宋体"/>
          <w:color w:val="auto"/>
          <w:highlight w:val="none"/>
        </w:rPr>
      </w:pPr>
      <w:bookmarkStart w:id="234" w:name="_Toc24607"/>
      <w:bookmarkStart w:id="235" w:name="_Toc31573"/>
      <w:r>
        <w:rPr>
          <w:rFonts w:hint="eastAsia" w:ascii="宋体" w:hAnsi="宋体" w:cs="宋体"/>
          <w:color w:val="auto"/>
          <w:highlight w:val="none"/>
        </w:rPr>
        <w:t>8.5 进度报告</w:t>
      </w:r>
      <w:bookmarkEnd w:id="234"/>
      <w:bookmarkEnd w:id="23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项目实施过程中，承包人应进行实际进度记录，并根据工程师的要求编制月进度报告，并提交给工程师。进度报告应包含以下主要内容：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工程设计、采购、施工等各个工作内容的进展报告；</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工程施工方法的一般说明；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当月工程实施介入的项目人员、设备和材料的预估明细报告；</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（4） 当月实际进度与进度计划对比分析，以及提出未来可能引起工期延误的情形，同时提出应对措施；需要修订项目进度计划的，应对项目进度计划的修订部分进行说明；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承包人对于解决工期延误所提出的建议；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其他与工程有关的重大事项。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进度报告的具体要求等，在专用合同条件约定。</w:t>
      </w:r>
    </w:p>
    <w:p>
      <w:pPr>
        <w:pStyle w:val="4"/>
        <w:spacing w:beforeLines="0" w:afterLines="0" w:line="312" w:lineRule="auto"/>
        <w:rPr>
          <w:rFonts w:hint="eastAsia" w:ascii="宋体" w:hAnsi="宋体" w:cs="宋体"/>
          <w:color w:val="auto"/>
          <w:highlight w:val="none"/>
        </w:rPr>
      </w:pPr>
      <w:bookmarkStart w:id="236" w:name="_Toc27082"/>
      <w:bookmarkStart w:id="237" w:name="_Toc25296"/>
      <w:r>
        <w:rPr>
          <w:rFonts w:hint="eastAsia" w:ascii="宋体" w:hAnsi="宋体" w:cs="宋体"/>
          <w:color w:val="auto"/>
          <w:highlight w:val="none"/>
        </w:rPr>
        <w:t>8.6 提前预警</w:t>
      </w:r>
      <w:bookmarkEnd w:id="236"/>
      <w:bookmarkEnd w:id="23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任何一方应当在下列情形发生时尽快书面通知另一方：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该情形可能对合同的履行或实现合同目的产生不利影响；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该情形可能对工程完成后的使用产生不利影响；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该情形可能导致合同价款增加；</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该情形可能导致整个工程或单位/区段工程的工期延长。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发包人有权要求承包人根据第13.2款[承包人的合理化建议]的约定提交变更建议，采取措施尽量避免或最小化上述情形的发生或影响。</w:t>
      </w:r>
    </w:p>
    <w:p>
      <w:pPr>
        <w:pStyle w:val="4"/>
        <w:spacing w:beforeLines="0" w:afterLines="0" w:line="312" w:lineRule="auto"/>
        <w:rPr>
          <w:rFonts w:hint="eastAsia" w:ascii="宋体" w:hAnsi="宋体" w:cs="宋体"/>
          <w:color w:val="auto"/>
          <w:highlight w:val="none"/>
        </w:rPr>
      </w:pPr>
      <w:bookmarkStart w:id="238" w:name="_Toc11452"/>
      <w:bookmarkStart w:id="239" w:name="_Toc26754"/>
      <w:r>
        <w:rPr>
          <w:rFonts w:hint="eastAsia" w:ascii="宋体" w:hAnsi="宋体" w:cs="宋体"/>
          <w:color w:val="auto"/>
          <w:highlight w:val="none"/>
        </w:rPr>
        <w:t>8.7 工期延误</w:t>
      </w:r>
      <w:bookmarkEnd w:id="238"/>
      <w:bookmarkEnd w:id="23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8.7.1 因发包人原因导致工期延误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在合同履行过程中，因下列情况导致工期延误和（或）费用增加的，由发包人承担由此延误的工期和（或）增加的费用，且发包人应支付承包人合理的利润：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根据第13条[变更与调整]的约定构成一项变更的；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发包人违反本合同约定，导致工期延误和（或）费用增加的；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发包人、发包人代表、工程师或发包人聘请的任意第三方造成或引起的任何延误、妨碍和阻碍；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发包人未能依据第6.2.1项[发包人提供的材料和工程设备]的约定提供材料和工程设备导致工期延误和（或）费用增加的；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因发包人原因导致的暂停施工；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发包人未及时履行相关合同义务，造成工期延误的其他原因。</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8.7.2 因承包人原因导致工期延误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由于承包人的原因，未能按项目进度计划完成工作，承包人应采取措施加快进度，并承担加快进度所增加的费用。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8.7.3 行政审批迟延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8.7.4 异常恶劣的气候条件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采取克服异常恶劣的气候条件的合理措施继续施工，并及时通知工程师。工程师应当及时发出指示，指示构成变更的，按第13条[变更与调整]约定办理。承包人因采取合理措施而延误的工期由发包人承担。</w:t>
      </w:r>
    </w:p>
    <w:p>
      <w:pPr>
        <w:pStyle w:val="4"/>
        <w:spacing w:beforeLines="0" w:afterLines="0" w:line="312" w:lineRule="auto"/>
        <w:rPr>
          <w:rFonts w:hint="eastAsia" w:ascii="宋体" w:hAnsi="宋体" w:cs="宋体"/>
          <w:color w:val="auto"/>
          <w:highlight w:val="none"/>
        </w:rPr>
      </w:pPr>
      <w:bookmarkStart w:id="240" w:name="_Toc26979"/>
      <w:bookmarkStart w:id="241" w:name="_Toc27277"/>
      <w:r>
        <w:rPr>
          <w:rFonts w:hint="eastAsia" w:ascii="宋体" w:hAnsi="宋体" w:cs="宋体"/>
          <w:color w:val="auto"/>
          <w:highlight w:val="none"/>
        </w:rPr>
        <w:t>8.8 工期提前</w:t>
      </w:r>
      <w:bookmarkEnd w:id="240"/>
      <w:bookmarkEnd w:id="24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8.8.1 </w:t>
      </w:r>
      <w:r>
        <w:rPr>
          <w:rFonts w:hint="eastAsia" w:ascii="宋体" w:hAnsi="宋体" w:cs="宋体"/>
          <w:b w:val="0"/>
          <w:bCs w:val="0"/>
          <w:color w:val="auto"/>
          <w:highlight w:val="none"/>
        </w:rPr>
        <w:t>发包人指示承包人提前竣工且被承包人接受的，应与承包人共同协商采取加快工程进度的措施和修订项目进度计划。发包人应承担承包人由此增加的费用，增加的费用按第13条[变更与调整]的约定执行；发包人不得以任何理由要求承包人超过合理限度压缩工期。承包人有权不接受提前竣工的指示，工期按照合同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8.8.2 承包人提出提前竣工的建议且发包人接受的，应与发包人共同协商采取加快工程进度的措施和修订项目进度计划。发包人应承担承包人由此增加的费用，增加的费用按第13条[变更与调整]的约定执行，并向承包人支付专用合同条件约定的相应奖励金。</w:t>
      </w:r>
    </w:p>
    <w:p>
      <w:pPr>
        <w:pStyle w:val="4"/>
        <w:spacing w:beforeLines="0" w:afterLines="0" w:line="312" w:lineRule="auto"/>
        <w:rPr>
          <w:rFonts w:hint="eastAsia" w:ascii="宋体" w:hAnsi="宋体" w:cs="宋体"/>
          <w:color w:val="auto"/>
          <w:highlight w:val="none"/>
        </w:rPr>
      </w:pPr>
      <w:bookmarkStart w:id="242" w:name="_Toc20905"/>
      <w:bookmarkStart w:id="243" w:name="_Toc13748"/>
      <w:r>
        <w:rPr>
          <w:rFonts w:hint="eastAsia" w:ascii="宋体" w:hAnsi="宋体" w:cs="宋体"/>
          <w:color w:val="auto"/>
          <w:highlight w:val="none"/>
        </w:rPr>
        <w:t>8.9 暂停工作</w:t>
      </w:r>
      <w:bookmarkEnd w:id="242"/>
      <w:bookmarkEnd w:id="243"/>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8.9.1 由发包人暂停工作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发包人认为必要时，可通过工程师向承包人发出经发包人签认的暂停工作通知，应列明暂停原因、暂停的日期及预计暂停的期限。承包人应按该通知暂停工作。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承包人因执行暂停工作通知而造成费用的增加和（或）工期延误由发包人承担，并有权要求发包人支付合理利润，但由于承包人原因造成发包人暂停工作的除外。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8.9.2 由承包人暂停工作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所造成部分或全部工程的暂停，承包人应采取措施尽快复工并赶上进度，由此造成费用的增加或工期延误由承包人承担。因此造成逾期竣工的，承包人应按第8.7.2项[因承包人原因导致工期延误]承担逾期竣工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发包人拖延、拒绝批准付款申请和支付证书，或未能按合同约定支付价款，导致付款延误的；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发包人未按约定履行合同其他义务导致承包人无法继续履行合同的，或者发包人明确表示暂停或实质上已暂停履行合同的。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8.9.3 除上述原因以外的暂停工作，双方应遵守第17</w:t>
      </w:r>
      <w:r>
        <w:rPr>
          <w:rFonts w:hint="eastAsia" w:ascii="宋体" w:hAnsi="宋体" w:cs="宋体"/>
          <w:b w:val="0"/>
          <w:bCs w:val="0"/>
          <w:color w:val="auto"/>
          <w:highlight w:val="none"/>
        </w:rPr>
        <w:t>条[不可抗力]的相关约定。</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 xml:space="preserve">8.9.4 暂停工作期间的工程照管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论由于何种原因引起暂停工作的，暂停工作期间，承包人应负责对工程、工程物资及文件等进行照管和保护，并提供安全保障，由此增加的费用按第8.9.1项[由发包人暂停工作]和第8.9.2项[由承包人暂停工作]的约定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因承包人未能尽到照管、保护的责任造成损失的，使发包人的费用增加，（或）竣工日期延误的，由承包人按本合同约定承担责任。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8.9.5 拖长的暂停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根据第8.9.1项[由发包人暂停工作]暂停工作持续超过56天的，承包人可向发包人发出要求复工的通知。如果发包人没有在收到书面通知后28天内准许已暂停工作的全部或部分继续工作，承包人有权根据第13条[变更与调整]的约定，要求以变更方式调减受暂停影响的部分工程。发包人的暂停超过56天且暂停影响到整个工程的，承包人有权根据第16.2款[由承包人解除合同]的约定，发出解除合同的通知。</w:t>
      </w:r>
    </w:p>
    <w:p>
      <w:pPr>
        <w:pStyle w:val="4"/>
        <w:spacing w:beforeLines="0" w:afterLines="0" w:line="312" w:lineRule="auto"/>
        <w:rPr>
          <w:rFonts w:hint="eastAsia" w:ascii="宋体" w:hAnsi="宋体" w:cs="宋体"/>
          <w:color w:val="auto"/>
          <w:highlight w:val="none"/>
        </w:rPr>
      </w:pPr>
      <w:bookmarkStart w:id="244" w:name="_Toc29203"/>
      <w:bookmarkStart w:id="245" w:name="_Toc90"/>
      <w:r>
        <w:rPr>
          <w:rFonts w:hint="eastAsia" w:ascii="宋体" w:hAnsi="宋体" w:cs="宋体"/>
          <w:color w:val="auto"/>
          <w:highlight w:val="none"/>
        </w:rPr>
        <w:t>8.10 复工</w:t>
      </w:r>
      <w:bookmarkEnd w:id="244"/>
      <w:bookmarkEnd w:id="245"/>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8.10.1 收到发包人的复工通知后，承包人应按通知时间复工；发包人通知的复工时间应当给予承包人必要的准备复工时间。</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8.10.2 不论由于何种原因引起暂停工作，双方均可要求对方一同对受暂停影响的工程、工程设备和工程物资进行检查，承包人应将检查结果及需要恢复、修复的内容和估算通知发包人。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8.10.3 除第17条[不可抗力]另有约定外，发生的恢复、修复价款及工期延误的后果由责任方承担。</w:t>
      </w:r>
    </w:p>
    <w:p>
      <w:pPr>
        <w:pStyle w:val="2"/>
        <w:spacing w:beforeLines="0" w:afterLines="0" w:line="312" w:lineRule="auto"/>
        <w:rPr>
          <w:rFonts w:hint="eastAsia" w:ascii="宋体" w:hAnsi="宋体" w:cs="宋体"/>
          <w:color w:val="auto"/>
          <w:highlight w:val="none"/>
        </w:rPr>
      </w:pPr>
      <w:bookmarkStart w:id="246" w:name="_Toc10578"/>
      <w:bookmarkStart w:id="247" w:name="_Toc31817"/>
      <w:bookmarkStart w:id="248" w:name="_Toc27167"/>
      <w:r>
        <w:rPr>
          <w:rFonts w:hint="eastAsia" w:ascii="宋体" w:hAnsi="宋体" w:cs="宋体"/>
          <w:color w:val="auto"/>
          <w:highlight w:val="none"/>
        </w:rPr>
        <w:t>第9条 竣工试验</w:t>
      </w:r>
      <w:bookmarkEnd w:id="246"/>
      <w:bookmarkEnd w:id="247"/>
      <w:bookmarkEnd w:id="248"/>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249" w:name="_Toc5192"/>
      <w:bookmarkStart w:id="250" w:name="_Toc3468"/>
      <w:r>
        <w:rPr>
          <w:rFonts w:hint="eastAsia" w:ascii="宋体" w:hAnsi="宋体" w:cs="宋体"/>
          <w:color w:val="auto"/>
          <w:highlight w:val="none"/>
        </w:rPr>
        <w:t>9.1 竣工试验的义务</w:t>
      </w:r>
      <w:bookmarkEnd w:id="249"/>
      <w:bookmarkEnd w:id="25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9.1.1 承包人完成工程或区段工程进行竣工试验所需的作业，并根据第5.4款</w:t>
      </w:r>
      <w:r>
        <w:rPr>
          <w:rFonts w:hint="eastAsia" w:ascii="宋体" w:hAnsi="宋体" w:cs="宋体"/>
          <w:b w:val="0"/>
          <w:bCs w:val="0"/>
          <w:color w:val="auto"/>
          <w:highlight w:val="none"/>
        </w:rPr>
        <w:t>[竣工文件]和第5.5款[操作和维修手册]提交文件后，进行竣工试验。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9.1.2 承包人应在进行竣工试验之前，至少提前42天向工程师提交详细的竣工试验计划，该计划应载明竣工试验的内容、地点、拟开展时间和需要发包人提供的资源条件。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9.1.3 承包人应根据经确认的竣工试验计划以及第6.5款[由承包人试验和检验]进行竣工试验。除《发包人要求》中另有说明外，竣工试验应按以下顺序分阶段进行，即只有在工程或区段工程已通过上一阶段试验的情况下，才可进行下一阶段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承包人进行启动前试验，包括适当的检查和功能性试验，以证明工程或区段工程的每一部分均能够安全地承受下一阶段试验；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承包人进行启动试验，以证明工程或区段工程能够在所有可利用的操作条件下安全运行，并按照专用合同条件和《发包人要求》中的规定操作；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承包人进行试运行试验。当工程或区段工程能稳定安全运行时，承包人应通知工程师，可以进行其他竣工试验，包括各种性能测试，以证明工程或区段工程符合《发包人要求》中列明的性能保证指标。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进行上述试验不应构成第10条[验收和工程接收]规定的接收，但试验所产生的任何产品或其他收益均应归属于发包人。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9.1.4 完成上述各阶段竣工试验后，承包人应向工程师提交试验结果报告，试验结果须符合约定的标准、规范和数据。工程师应在收到报告后</w:t>
      </w:r>
      <w:r>
        <w:rPr>
          <w:rFonts w:hint="eastAsia" w:ascii="宋体" w:hAnsi="宋体" w:cs="宋体"/>
          <w:b w:val="0"/>
          <w:bCs w:val="0"/>
          <w:color w:val="auto"/>
          <w:highlight w:val="none"/>
        </w:rPr>
        <w:t>14天内予以回复，逾期未回复的，视为认可竣工试验结果。但在考虑工程或区段工程是否通过竣工试验时，应适当考虑发包人对工程或其任何部分的使用，对工程或区段工程的性能、特性和试验结果产生的影响。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4"/>
        <w:spacing w:beforeLines="0" w:afterLines="0" w:line="312" w:lineRule="auto"/>
        <w:rPr>
          <w:rFonts w:hint="eastAsia" w:ascii="宋体" w:hAnsi="宋体" w:cs="宋体"/>
          <w:color w:val="auto"/>
          <w:highlight w:val="none"/>
        </w:rPr>
      </w:pPr>
      <w:bookmarkStart w:id="251" w:name="_Toc2710"/>
      <w:bookmarkStart w:id="252" w:name="_Toc2223"/>
      <w:r>
        <w:rPr>
          <w:rFonts w:hint="eastAsia" w:ascii="宋体" w:hAnsi="宋体" w:cs="宋体"/>
          <w:color w:val="auto"/>
          <w:highlight w:val="none"/>
        </w:rPr>
        <w:t>9.2 延误的试验</w:t>
      </w:r>
      <w:bookmarkEnd w:id="251"/>
      <w:bookmarkEnd w:id="25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9.2.1 如果承包人已根据第9.1款</w:t>
      </w:r>
      <w:r>
        <w:rPr>
          <w:rFonts w:hint="eastAsia" w:ascii="宋体" w:hAnsi="宋体" w:cs="宋体"/>
          <w:b w:val="0"/>
          <w:bCs w:val="0"/>
          <w:color w:val="auto"/>
          <w:highlight w:val="none"/>
        </w:rPr>
        <w:t>[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9.2.2 承包人无正当理由延误进行竣工试验的，工程师可向其发出通知，要求其在收到通知后的21天内进行该项竣工试验。承包人应在该21天的期限内确定进行试验的日期，并至少提前7天通知工程师。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9.2.3 如果承包人未在该期限内进行竣工试验，则发包人有权自行组织该项竣工试验，由此产生的合理费用由承包人承担。发包人应在试验完成后28天内向承包人发送试验结果。</w:t>
      </w:r>
    </w:p>
    <w:p>
      <w:pPr>
        <w:pStyle w:val="4"/>
        <w:spacing w:beforeLines="0" w:afterLines="0" w:line="312" w:lineRule="auto"/>
        <w:rPr>
          <w:rFonts w:hint="eastAsia" w:ascii="宋体" w:hAnsi="宋体" w:cs="宋体"/>
          <w:color w:val="auto"/>
          <w:highlight w:val="none"/>
        </w:rPr>
      </w:pPr>
      <w:bookmarkStart w:id="253" w:name="_Toc3784"/>
      <w:bookmarkStart w:id="254" w:name="_Toc1982"/>
      <w:r>
        <w:rPr>
          <w:rFonts w:hint="eastAsia" w:ascii="宋体" w:hAnsi="宋体" w:cs="宋体"/>
          <w:color w:val="auto"/>
          <w:highlight w:val="none"/>
        </w:rPr>
        <w:t>9.3 重新试验</w:t>
      </w:r>
      <w:bookmarkEnd w:id="253"/>
      <w:bookmarkEnd w:id="254"/>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工程或区段工程未能通过竣工试验，则承包人应根据第6.6款[缺陷和修补]修补缺陷。发包人或承包人可要求按相同的条件，重新进行未通过的试验以及相关工程或区段工程的竣工试验。该等重新进行的试验仍应适用本条对于竣工试验的规定。</w:t>
      </w:r>
    </w:p>
    <w:p>
      <w:pPr>
        <w:pStyle w:val="4"/>
        <w:spacing w:beforeLines="0" w:afterLines="0" w:line="312" w:lineRule="auto"/>
        <w:rPr>
          <w:rFonts w:hint="eastAsia" w:ascii="宋体" w:hAnsi="宋体" w:cs="宋体"/>
          <w:color w:val="auto"/>
          <w:highlight w:val="none"/>
        </w:rPr>
      </w:pPr>
      <w:bookmarkStart w:id="255" w:name="_Toc2338"/>
      <w:bookmarkStart w:id="256" w:name="_Toc24383"/>
      <w:r>
        <w:rPr>
          <w:rFonts w:hint="eastAsia" w:ascii="宋体" w:hAnsi="宋体" w:cs="宋体"/>
          <w:color w:val="auto"/>
          <w:highlight w:val="none"/>
        </w:rPr>
        <w:t>9.4 未能通过竣工试验</w:t>
      </w:r>
      <w:bookmarkEnd w:id="255"/>
      <w:bookmarkEnd w:id="25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9.4.1 因发包人原因导致竣工试验未能通过的，承包人进行竣工试验的费用由发包人承担，竣工日期相应顺延。</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9.4.2 如果工程或区段工程未能通过根据第9.3款[重新试验]重新进行的竣工试验的，则：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发包人有权要求承包人根据第6.6款[缺陷和修补]继续进行修补和改正，并根据第9.3款[重新试验]再次进行竣工试验；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未能通过竣工试验，使工程或区段工程的任何主要部分丧失了生产、使用功能时，发包人有权指令承包人更换相关部分，承包人应承担因此增加的费用和误期损害赔偿责任，并赔偿发包人的相应损失；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16.1款[由发包人解除合同]的约定解除合同。</w:t>
      </w:r>
    </w:p>
    <w:p>
      <w:pPr>
        <w:pStyle w:val="2"/>
        <w:spacing w:beforeLines="0" w:afterLines="0" w:line="312" w:lineRule="auto"/>
        <w:rPr>
          <w:rFonts w:hint="eastAsia" w:ascii="宋体" w:hAnsi="宋体" w:cs="宋体"/>
          <w:color w:val="auto"/>
          <w:highlight w:val="none"/>
        </w:rPr>
      </w:pPr>
      <w:bookmarkStart w:id="257" w:name="_Toc22676"/>
      <w:bookmarkStart w:id="258" w:name="_Toc23185"/>
      <w:bookmarkStart w:id="259" w:name="_Toc24127"/>
      <w:r>
        <w:rPr>
          <w:rFonts w:hint="eastAsia" w:ascii="宋体" w:hAnsi="宋体" w:cs="宋体"/>
          <w:color w:val="auto"/>
          <w:highlight w:val="none"/>
        </w:rPr>
        <w:t>第10条 验收和工程接收</w:t>
      </w:r>
      <w:bookmarkEnd w:id="257"/>
      <w:bookmarkEnd w:id="258"/>
      <w:bookmarkEnd w:id="259"/>
    </w:p>
    <w:p>
      <w:pPr>
        <w:pStyle w:val="4"/>
        <w:spacing w:beforeLines="0" w:afterLines="0" w:line="312" w:lineRule="auto"/>
        <w:rPr>
          <w:rFonts w:hint="eastAsia" w:ascii="宋体" w:hAnsi="宋体" w:cs="宋体"/>
          <w:color w:val="auto"/>
          <w:highlight w:val="none"/>
        </w:rPr>
      </w:pPr>
      <w:bookmarkStart w:id="260" w:name="_Toc12672"/>
      <w:bookmarkStart w:id="261" w:name="_Toc14695"/>
      <w:r>
        <w:rPr>
          <w:rFonts w:hint="eastAsia" w:ascii="宋体" w:hAnsi="宋体" w:cs="宋体"/>
          <w:color w:val="auto"/>
          <w:highlight w:val="none"/>
        </w:rPr>
        <w:t>10.1 竣工验收</w:t>
      </w:r>
      <w:bookmarkEnd w:id="260"/>
      <w:bookmarkEnd w:id="26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10.1.1 竣工验收条件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工程具备以下条件的，承包人可以申请竣工验收：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因第13条[变更与调整]导致的工程量删减和第14.5.3项[扫尾工作清单]列入缺陷责任期内完成的扫尾工程和缺陷修补工作外，合同范围内的全部单位/区段工程以及有关工作，包括合同要求的试验和竣工试验均已完成，并符合合同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已按合同约定编制了扫尾工作和缺陷修补工作清单以及相应实施计划；</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已按合同约定的内容和份数备齐竣工资料；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合同约定要求在竣工验收前应完成的其他工作。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10.1.2 竣工验收程序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除专用合同条件另有约定外，承包人申请竣工验收的，应当按照以下程序进行：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向工程师报送竣工验收申请报告，工程师应在收到竣工验收申请报告后14天内完成审查并报送发包人。工程师审查后认为尚不具备竣工验收条件的，应在收到竣工验收申请报告后的14天内通知承包人，指出在颁发接收证书前承包人还需进行的工作内容。承包人完成工程师通知的全部工作内容后，应再次提交竣工验收申请报告，直至工程师同意为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师同意承包人提交的竣工验收申请报告的，或工程师收到竣工验收申请报告后14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因发包人原因，未在工程师收到承包人竣工验收申请报告之日起42天内完成竣工验收的，以承包人提交竣工验收申请报告之日作为工程实际竣工日期。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工程未经竣工验收，发包人擅自使用的，以转移占有工程之日为实际竣工日期。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除专用合同条件另有约定外，发包人不按照本项和第10.4款[接收证书]约定组织竣工验收、颁发工程接收证书的，每逾期一天，应以签约合同价为基数，按照贷款市场报价利率（LPR）支付违约金。</w:t>
      </w:r>
    </w:p>
    <w:p>
      <w:pPr>
        <w:pStyle w:val="4"/>
        <w:spacing w:beforeLines="0" w:afterLines="0" w:line="312" w:lineRule="auto"/>
        <w:rPr>
          <w:rFonts w:hint="eastAsia" w:ascii="宋体" w:hAnsi="宋体" w:cs="宋体"/>
          <w:color w:val="auto"/>
          <w:highlight w:val="none"/>
        </w:rPr>
      </w:pPr>
      <w:bookmarkStart w:id="262" w:name="_Toc9572"/>
      <w:bookmarkStart w:id="263" w:name="_Toc25836"/>
      <w:r>
        <w:rPr>
          <w:rFonts w:hint="eastAsia" w:ascii="宋体" w:hAnsi="宋体" w:cs="宋体"/>
          <w:color w:val="auto"/>
          <w:highlight w:val="none"/>
        </w:rPr>
        <w:t>10.2 单位/区段工程的验收</w:t>
      </w:r>
      <w:bookmarkEnd w:id="262"/>
      <w:bookmarkEnd w:id="26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10.2.1 发包人根据项目进度计划安排，在全部工程竣工前需要使用已经竣工的单位/区段工程时，或承包人提出经发包人同意时，可进</w:t>
      </w:r>
      <w:r>
        <w:rPr>
          <w:rFonts w:hint="eastAsia" w:ascii="宋体" w:hAnsi="宋体" w:cs="宋体"/>
          <w:b w:val="0"/>
          <w:bCs w:val="0"/>
          <w:color w:val="auto"/>
          <w:highlight w:val="none"/>
        </w:rPr>
        <w:t>行单位/区段工程验收。验收的程序可参照第10.1款[竣工验收]的约定进行。验收合格后，由工程师向承包人出具经发包人签认的单位/区段工程验收证书。单位/区段工程的验收成果和结论作为全部工程竣工验收申请报告的附件。</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10.2.2 发包人在全部工程竣工前，使用已接收的单位/区段工程导致承包人费用增加的，发包人应承担由此增加的费用和（或）工期延误，并支付承包人合理利润。</w:t>
      </w:r>
    </w:p>
    <w:p>
      <w:pPr>
        <w:pStyle w:val="4"/>
        <w:spacing w:beforeLines="0" w:afterLines="0" w:line="312" w:lineRule="auto"/>
        <w:rPr>
          <w:rFonts w:hint="eastAsia" w:ascii="宋体" w:hAnsi="宋体" w:cs="宋体"/>
          <w:color w:val="auto"/>
          <w:highlight w:val="none"/>
        </w:rPr>
      </w:pPr>
      <w:bookmarkStart w:id="264" w:name="_Toc5171"/>
      <w:bookmarkStart w:id="265" w:name="_Toc5949"/>
      <w:r>
        <w:rPr>
          <w:rFonts w:hint="eastAsia" w:ascii="宋体" w:hAnsi="宋体" w:cs="宋体"/>
          <w:color w:val="auto"/>
          <w:highlight w:val="none"/>
        </w:rPr>
        <w:t>10.3 工程的接收</w:t>
      </w:r>
      <w:bookmarkEnd w:id="264"/>
      <w:bookmarkEnd w:id="26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10.3.1 根据工程项目的具体情况和特点，可按工程或单位/区段工程进行接收，并在专用合同条件约定接收的先后顺序、时间安排和</w:t>
      </w:r>
      <w:r>
        <w:rPr>
          <w:rFonts w:hint="eastAsia" w:ascii="宋体" w:hAnsi="宋体" w:cs="宋体"/>
          <w:b w:val="0"/>
          <w:bCs w:val="0"/>
          <w:color w:val="auto"/>
          <w:highlight w:val="none"/>
        </w:rPr>
        <w:t>其他要求。</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10.3.2 除按本条约定已经提交的资料外，接收工程时承包人需提交竣工验收资料的类别、内容、份数和提交时间，在专用合同条件中约定。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10.3.3 发包人无正当理由不接收工程的，发包人自应当接收工程之日起，承担工程照管、成品保护、保管等与工程有关的各项费用，合同当事人可以在专用合同条件中另行约定发包人逾期接收工程的违约责任。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10.3.4 承包人无正当理由不移交工程的，承包人应承担工程照管、成品保护、保管等与工程有关的各项费用，合同当事人可以在专用合同条件中另行约定承包人无正当理由不移交工程的违约责任。</w:t>
      </w:r>
    </w:p>
    <w:p>
      <w:pPr>
        <w:pStyle w:val="4"/>
        <w:spacing w:beforeLines="0" w:afterLines="0" w:line="312" w:lineRule="auto"/>
        <w:rPr>
          <w:rFonts w:hint="eastAsia" w:ascii="宋体" w:hAnsi="宋体" w:cs="宋体"/>
          <w:color w:val="auto"/>
          <w:highlight w:val="none"/>
        </w:rPr>
      </w:pPr>
      <w:bookmarkStart w:id="266" w:name="_Toc21942"/>
      <w:bookmarkStart w:id="267" w:name="_Toc4908"/>
      <w:r>
        <w:rPr>
          <w:rFonts w:hint="eastAsia" w:ascii="宋体" w:hAnsi="宋体" w:cs="宋体"/>
          <w:color w:val="auto"/>
          <w:highlight w:val="none"/>
        </w:rPr>
        <w:t>10.4 接收证书</w:t>
      </w:r>
      <w:bookmarkEnd w:id="266"/>
      <w:bookmarkEnd w:id="26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10.4.1 除专用合同条件另有约定外，承包人应在竣工验收合格后向发包人提交第14.6款[质量保证金</w:t>
      </w:r>
      <w:r>
        <w:rPr>
          <w:rFonts w:hint="eastAsia" w:ascii="宋体" w:hAnsi="宋体" w:cs="宋体"/>
          <w:b w:val="0"/>
          <w:bCs w:val="0"/>
          <w:color w:val="auto"/>
          <w:highlight w:val="none"/>
        </w:rPr>
        <w:t>]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10.4.2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10.4.3 竣工验收合格而发包人无正当理由逾期不颁发工程接收证书的，自验收合格后第15天起视为已颁发工程接收证书。</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10.4.4 工程未经验收或验收不合格，发包人擅自使用的，应在转移占有工程后7天内向承包人颁发工程接收证书；发包人无正当理由逾期不颁发工程接收证书的，自转移占有后第15天起视为已颁发工程接收证书。</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10.4.5 存在扫尾工作的，工程接收证书中应当将第14.5.3项[扫尾工作清单]中约定的扫尾工作清单作为工程接收证书附件。</w:t>
      </w:r>
    </w:p>
    <w:p>
      <w:pPr>
        <w:pStyle w:val="4"/>
        <w:spacing w:beforeLines="0" w:afterLines="0" w:line="312" w:lineRule="auto"/>
        <w:rPr>
          <w:rFonts w:hint="eastAsia" w:ascii="宋体" w:hAnsi="宋体" w:cs="宋体"/>
          <w:color w:val="auto"/>
          <w:highlight w:val="none"/>
        </w:rPr>
      </w:pPr>
      <w:bookmarkStart w:id="268" w:name="_Toc32238"/>
      <w:bookmarkStart w:id="269" w:name="_Toc29576"/>
      <w:r>
        <w:rPr>
          <w:rFonts w:hint="eastAsia" w:ascii="宋体" w:hAnsi="宋体" w:cs="宋体"/>
          <w:color w:val="auto"/>
          <w:highlight w:val="none"/>
        </w:rPr>
        <w:t>10.5 竣工退场</w:t>
      </w:r>
      <w:bookmarkEnd w:id="268"/>
      <w:bookmarkEnd w:id="26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10.5.1 竣工退场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颁发工程接收证书后，承包人应对施工现场进行清理，并撤离相关人员，使得施工现场处于以下状态，直至工程师检验合格为止：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施工现场内残留的垃圾已全部清除出场；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临时工程已拆除，场地已按合同约定进行清理、平整或复原；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按合同约定应撤离的人员、承包人提供的施工设备和剩余的材料，包括废弃的施工设备和材料，已按计划撤离施工现场；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施工现场周边及其附近道路、河道的施工堆积物，已全部清理；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施工现场其他竣工退场工作已全部完成。</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10.5.2 地表还原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承包人应按合同约定和工程师的要求恢复临时占地及清理场地，否则发包人有权委托其他人恢复或清理，所发生的费用由承包人承担。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10.5.3 人员撤离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pPr>
        <w:pStyle w:val="2"/>
        <w:spacing w:beforeLines="0" w:afterLines="0" w:line="312" w:lineRule="auto"/>
        <w:rPr>
          <w:rFonts w:hint="eastAsia" w:ascii="宋体" w:hAnsi="宋体" w:cs="宋体"/>
          <w:color w:val="auto"/>
          <w:highlight w:val="none"/>
        </w:rPr>
      </w:pPr>
      <w:bookmarkStart w:id="270" w:name="_Toc15180"/>
      <w:bookmarkStart w:id="271" w:name="_Toc28554"/>
      <w:bookmarkStart w:id="272" w:name="_Toc8166"/>
      <w:r>
        <w:rPr>
          <w:rFonts w:hint="eastAsia" w:ascii="宋体" w:hAnsi="宋体" w:cs="宋体"/>
          <w:color w:val="auto"/>
          <w:highlight w:val="none"/>
        </w:rPr>
        <w:t>第11条 缺陷责任与保修</w:t>
      </w:r>
      <w:bookmarkEnd w:id="270"/>
      <w:bookmarkEnd w:id="271"/>
      <w:bookmarkEnd w:id="272"/>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273" w:name="_Toc32337"/>
      <w:bookmarkStart w:id="274" w:name="_Toc17778"/>
      <w:r>
        <w:rPr>
          <w:rFonts w:hint="eastAsia" w:ascii="宋体" w:hAnsi="宋体" w:cs="宋体"/>
          <w:color w:val="auto"/>
          <w:highlight w:val="none"/>
        </w:rPr>
        <w:t>11.1 工程保修的原则</w:t>
      </w:r>
      <w:bookmarkEnd w:id="273"/>
      <w:bookmarkEnd w:id="27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在工程移交发包人后，因承包人原因产生的质量缺陷，承包人应承担质量缺陷责任和保修义务。缺陷责任期届满，承包人仍应按合同约定的工程各部位保修年限承担保修义务。</w:t>
      </w:r>
    </w:p>
    <w:p>
      <w:pPr>
        <w:pStyle w:val="4"/>
        <w:spacing w:beforeLines="0" w:afterLines="0" w:line="312" w:lineRule="auto"/>
        <w:rPr>
          <w:rFonts w:hint="eastAsia" w:ascii="宋体" w:hAnsi="宋体" w:cs="宋体"/>
          <w:color w:val="auto"/>
          <w:highlight w:val="none"/>
        </w:rPr>
      </w:pPr>
      <w:bookmarkStart w:id="275" w:name="_Toc11348"/>
      <w:bookmarkStart w:id="276" w:name="_Toc16997"/>
      <w:r>
        <w:rPr>
          <w:rFonts w:hint="eastAsia" w:ascii="宋体" w:hAnsi="宋体" w:cs="宋体"/>
          <w:color w:val="auto"/>
          <w:highlight w:val="none"/>
        </w:rPr>
        <w:t>11.2 缺陷责任期</w:t>
      </w:r>
      <w:bookmarkEnd w:id="275"/>
      <w:bookmarkEnd w:id="276"/>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缺陷责任期原则上从工程竣工验收合格之日起计算，合同当事人应在专用合同条件约定缺陷责任期的具体期限，但该期限最长不超过24个月。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pPr>
        <w:pStyle w:val="4"/>
        <w:spacing w:beforeLines="0" w:afterLines="0" w:line="312" w:lineRule="auto"/>
        <w:rPr>
          <w:rFonts w:hint="eastAsia" w:ascii="宋体" w:hAnsi="宋体" w:cs="宋体"/>
          <w:color w:val="auto"/>
          <w:highlight w:val="none"/>
        </w:rPr>
      </w:pPr>
      <w:bookmarkStart w:id="277" w:name="_Toc17349"/>
      <w:bookmarkStart w:id="278" w:name="_Toc31291"/>
      <w:r>
        <w:rPr>
          <w:rFonts w:hint="eastAsia" w:ascii="宋体" w:hAnsi="宋体" w:cs="宋体"/>
          <w:color w:val="auto"/>
          <w:highlight w:val="none"/>
        </w:rPr>
        <w:t>11.3 缺陷调查</w:t>
      </w:r>
      <w:bookmarkEnd w:id="277"/>
      <w:bookmarkEnd w:id="27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 承包人缺陷调查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11.3.2 缺陷责任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11.3.3 修复费用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发包人和承包人应共同查清缺陷或损坏的原因。经查明属承包人原因造成的，应由承包人承担修复的费用。经查验非承包人原因造成的，发包人应承担修复的费用，并支付承包人合理利润。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11.3.4 修复通知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11.3.5 在现场外修复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11.3.6 未能修复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如果工程或工程设备的缺陷或损害使发包人实质上失去了工程的整体功能，发包人有权向承包人追回已支付的工程款项，并要求其赔偿发包人相应损失。</w:t>
      </w:r>
    </w:p>
    <w:p>
      <w:pPr>
        <w:pStyle w:val="4"/>
        <w:spacing w:beforeLines="0" w:afterLines="0" w:line="312" w:lineRule="auto"/>
        <w:rPr>
          <w:rFonts w:hint="eastAsia" w:ascii="宋体" w:hAnsi="宋体" w:cs="宋体"/>
          <w:color w:val="auto"/>
          <w:highlight w:val="none"/>
        </w:rPr>
      </w:pPr>
      <w:bookmarkStart w:id="279" w:name="_Toc1691"/>
      <w:bookmarkStart w:id="280" w:name="_Toc17653"/>
      <w:r>
        <w:rPr>
          <w:rFonts w:hint="eastAsia" w:ascii="宋体" w:hAnsi="宋体" w:cs="宋体"/>
          <w:color w:val="auto"/>
          <w:highlight w:val="none"/>
        </w:rPr>
        <w:t>11.4 缺陷修复后的进一步试验</w:t>
      </w:r>
      <w:bookmarkEnd w:id="279"/>
      <w:bookmarkEnd w:id="28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任何一项缺陷修补后的7天内，承包人应向发包人发出通知，告知已修补的情况。如根据第9条[竣工试验]或第12条[竣工后试验]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所有的重复试验应按照适用于先前试验的条款进行，但应由责任方承担修补工作的成本和重新试验的风险和费用。</w:t>
      </w:r>
    </w:p>
    <w:p>
      <w:pPr>
        <w:pStyle w:val="4"/>
        <w:spacing w:beforeLines="0" w:afterLines="0" w:line="312" w:lineRule="auto"/>
        <w:rPr>
          <w:rFonts w:hint="eastAsia" w:ascii="宋体" w:hAnsi="宋体" w:cs="宋体"/>
          <w:color w:val="auto"/>
          <w:highlight w:val="none"/>
        </w:rPr>
      </w:pPr>
      <w:bookmarkStart w:id="281" w:name="_Toc10001"/>
      <w:bookmarkStart w:id="282" w:name="_Toc17924"/>
      <w:r>
        <w:rPr>
          <w:rFonts w:hint="eastAsia" w:ascii="宋体" w:hAnsi="宋体" w:cs="宋体"/>
          <w:color w:val="auto"/>
          <w:highlight w:val="none"/>
        </w:rPr>
        <w:t>11.5 承包人出入权</w:t>
      </w:r>
      <w:bookmarkEnd w:id="281"/>
      <w:bookmarkEnd w:id="28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pPr>
        <w:pStyle w:val="4"/>
        <w:spacing w:beforeLines="0" w:afterLines="0" w:line="312" w:lineRule="auto"/>
        <w:rPr>
          <w:rFonts w:hint="eastAsia" w:ascii="宋体" w:hAnsi="宋体" w:cs="宋体"/>
          <w:color w:val="auto"/>
          <w:highlight w:val="none"/>
        </w:rPr>
      </w:pPr>
      <w:bookmarkStart w:id="283" w:name="_Toc23335"/>
      <w:bookmarkStart w:id="284" w:name="_Toc6557"/>
      <w:r>
        <w:rPr>
          <w:rFonts w:hint="eastAsia" w:ascii="宋体" w:hAnsi="宋体" w:cs="宋体"/>
          <w:color w:val="auto"/>
          <w:highlight w:val="none"/>
        </w:rPr>
        <w:t>11.6 缺陷责任期终止证书</w:t>
      </w:r>
      <w:bookmarkEnd w:id="283"/>
      <w:bookmarkEnd w:id="28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于缺陷责任期届满前7天内向发包人发出缺陷责任期即将届满通知，发包人应在收到通知后7天内核实承包人是否履行缺陷修复义务，承包人未能履行缺陷修复义务的，发包人有权扣除相应金额的维修费用。发包人应在缺陷责任期届满之日，向承包人颁发缺陷责任期终止证书，并按第14.6.3项[质量保证金的返还]返还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如根据第10.5.3项[人员撤离]承包人在施工现场还留有人员、施工设备和临时工程的，承包人应当在收到缺陷责任期终止证书后28天内，将上述人员、施工设备和临时工程撤离施工现场。</w:t>
      </w:r>
    </w:p>
    <w:p>
      <w:pPr>
        <w:pStyle w:val="4"/>
        <w:spacing w:beforeLines="0" w:afterLines="0" w:line="312" w:lineRule="auto"/>
        <w:rPr>
          <w:rFonts w:hint="eastAsia" w:ascii="宋体" w:hAnsi="宋体" w:cs="宋体"/>
          <w:color w:val="auto"/>
          <w:highlight w:val="none"/>
        </w:rPr>
      </w:pPr>
      <w:bookmarkStart w:id="285" w:name="_Toc27396"/>
      <w:bookmarkStart w:id="286" w:name="_Toc19793"/>
      <w:r>
        <w:rPr>
          <w:rFonts w:hint="eastAsia" w:ascii="宋体" w:hAnsi="宋体" w:cs="宋体"/>
          <w:color w:val="auto"/>
          <w:highlight w:val="none"/>
        </w:rPr>
        <w:t>11.7 保修责任</w:t>
      </w:r>
      <w:bookmarkEnd w:id="285"/>
      <w:bookmarkEnd w:id="28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因承包人原因导致的质量缺陷责任，由合同当事人根据有关法律规定，在专用合同条件和工程质量保修书中约定工程质量保修范围、期限和责任。</w:t>
      </w:r>
    </w:p>
    <w:p>
      <w:pPr>
        <w:pStyle w:val="2"/>
        <w:spacing w:beforeLines="0" w:afterLines="0" w:line="312" w:lineRule="auto"/>
        <w:rPr>
          <w:rFonts w:hint="eastAsia" w:ascii="宋体" w:hAnsi="宋体" w:cs="宋体"/>
          <w:color w:val="auto"/>
          <w:highlight w:val="none"/>
        </w:rPr>
      </w:pPr>
      <w:bookmarkStart w:id="287" w:name="_Toc12925"/>
      <w:bookmarkStart w:id="288" w:name="_Toc19753"/>
      <w:bookmarkStart w:id="289" w:name="_Toc32335"/>
      <w:r>
        <w:rPr>
          <w:rFonts w:hint="eastAsia" w:ascii="宋体" w:hAnsi="宋体" w:cs="宋体"/>
          <w:color w:val="auto"/>
          <w:highlight w:val="none"/>
        </w:rPr>
        <w:t>第12条 竣工后试验</w:t>
      </w:r>
      <w:bookmarkEnd w:id="287"/>
      <w:bookmarkEnd w:id="288"/>
      <w:bookmarkEnd w:id="28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本合同工程包含竣工后试验的，遵守本条约定。</w:t>
      </w:r>
    </w:p>
    <w:p>
      <w:pPr>
        <w:pStyle w:val="4"/>
        <w:spacing w:beforeLines="0" w:afterLines="0" w:line="312" w:lineRule="auto"/>
        <w:rPr>
          <w:rFonts w:hint="eastAsia" w:ascii="宋体" w:hAnsi="宋体" w:cs="宋体"/>
          <w:color w:val="auto"/>
          <w:highlight w:val="none"/>
        </w:rPr>
      </w:pPr>
      <w:bookmarkStart w:id="290" w:name="_Toc23343"/>
      <w:bookmarkStart w:id="291" w:name="_Toc13019"/>
      <w:r>
        <w:rPr>
          <w:rFonts w:hint="eastAsia" w:ascii="宋体" w:hAnsi="宋体" w:cs="宋体"/>
          <w:color w:val="auto"/>
          <w:highlight w:val="none"/>
        </w:rPr>
        <w:t>12.1 竣工后试验的程序</w:t>
      </w:r>
      <w:bookmarkEnd w:id="290"/>
      <w:bookmarkEnd w:id="29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12.1.1 工程或区段工程被发包人接收后，在合理可行的情况下应根据合同约定尽早进行竣工后试验。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12.1.2 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12.1.3 除《发包人要求》另有约定外，发包人应在合理可行的情况下尽快进行每项竣工后试验，并至少提前21天将该项竣工后试验的内容、地点和时间，以及显示其他竣工后试验拟开展时间的竣工后试验计划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12.1.4 发包人应根据《发包人要求》、承包人按照第5.5款[操作和维修手册]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12.1.5 竣工后试验的结果应由双方进行整理和评价，并应适当考虑发包人对工程或其任何部分的使用，对工程或区段工程的性能、特性和试验结果产生的影响。</w:t>
      </w:r>
    </w:p>
    <w:p>
      <w:pPr>
        <w:pStyle w:val="4"/>
        <w:spacing w:beforeLines="0" w:afterLines="0" w:line="312" w:lineRule="auto"/>
        <w:rPr>
          <w:rFonts w:hint="eastAsia" w:ascii="宋体" w:hAnsi="宋体" w:cs="宋体"/>
          <w:color w:val="auto"/>
          <w:highlight w:val="none"/>
        </w:rPr>
      </w:pPr>
      <w:bookmarkStart w:id="292" w:name="_Toc28625"/>
      <w:bookmarkStart w:id="293" w:name="_Toc30441"/>
      <w:r>
        <w:rPr>
          <w:rFonts w:hint="eastAsia" w:ascii="宋体" w:hAnsi="宋体" w:cs="宋体"/>
          <w:color w:val="auto"/>
          <w:highlight w:val="none"/>
        </w:rPr>
        <w:t>12.2 延误的试验</w:t>
      </w:r>
      <w:bookmarkEnd w:id="292"/>
      <w:bookmarkEnd w:id="293"/>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12.2.1 如果竣工后试验因发包人原因被延误的，发包人应承担承包人由此增加的费用并支付承包人合理利润。</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12.2.2 如果因承包人以外的原因，导致竣工后试验未能在缺陷责任期或双方另行同意的其他期限内完成，则相关工程或区段工程应视为已通过该竣工后试验。</w:t>
      </w:r>
    </w:p>
    <w:p>
      <w:pPr>
        <w:pStyle w:val="4"/>
        <w:spacing w:beforeLines="0" w:afterLines="0" w:line="312" w:lineRule="auto"/>
        <w:rPr>
          <w:rFonts w:hint="eastAsia" w:ascii="宋体" w:hAnsi="宋体" w:cs="宋体"/>
          <w:color w:val="auto"/>
          <w:highlight w:val="none"/>
        </w:rPr>
      </w:pPr>
      <w:bookmarkStart w:id="294" w:name="_Toc18167"/>
      <w:bookmarkStart w:id="295" w:name="_Toc30590"/>
      <w:r>
        <w:rPr>
          <w:rFonts w:hint="eastAsia" w:ascii="宋体" w:hAnsi="宋体" w:cs="宋体"/>
          <w:color w:val="auto"/>
          <w:highlight w:val="none"/>
        </w:rPr>
        <w:t>12.3 重新试验</w:t>
      </w:r>
      <w:bookmarkEnd w:id="294"/>
      <w:bookmarkEnd w:id="29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工程或区段工程未能通过竣工后试验，则承包人应根据第11.3款[缺陷调查]的规定修补缺陷，以达到合同约定的要求；并按照第11.4款[缺陷修复后的进一步试验]重新进行竣工后试验以及承担风险和费用。如未通过试验和重新试验是承包人原因造成的，则承包人还应承担发包人因此增加的费用。</w:t>
      </w:r>
    </w:p>
    <w:p>
      <w:pPr>
        <w:pStyle w:val="4"/>
        <w:spacing w:beforeLines="0" w:afterLines="0" w:line="312" w:lineRule="auto"/>
        <w:rPr>
          <w:rFonts w:hint="eastAsia" w:ascii="宋体" w:hAnsi="宋体" w:cs="宋体"/>
          <w:color w:val="auto"/>
          <w:highlight w:val="none"/>
        </w:rPr>
      </w:pPr>
      <w:bookmarkStart w:id="296" w:name="_Toc19125"/>
      <w:bookmarkStart w:id="297" w:name="_Toc32521"/>
      <w:r>
        <w:rPr>
          <w:rFonts w:hint="eastAsia" w:ascii="宋体" w:hAnsi="宋体" w:cs="宋体"/>
          <w:color w:val="auto"/>
          <w:highlight w:val="none"/>
        </w:rPr>
        <w:t>12.4 未能通过竣工后试验</w:t>
      </w:r>
      <w:bookmarkEnd w:id="296"/>
      <w:bookmarkEnd w:id="29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12.4.1 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12.4.2 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12.4.3 发包人无故拖延给予承包人进行调查、调整或修补所需的进入工程或区段工程的许可，并造成承包人费用增加的，应承担由此增加的费用并支付承包人合理利润。</w:t>
      </w:r>
    </w:p>
    <w:p>
      <w:pPr>
        <w:pStyle w:val="2"/>
        <w:spacing w:beforeLines="0" w:afterLines="0" w:line="312" w:lineRule="auto"/>
        <w:rPr>
          <w:rFonts w:hint="eastAsia" w:ascii="宋体" w:hAnsi="宋体" w:cs="宋体"/>
          <w:color w:val="auto"/>
          <w:highlight w:val="none"/>
        </w:rPr>
      </w:pPr>
      <w:bookmarkStart w:id="298" w:name="_Toc24711"/>
      <w:bookmarkStart w:id="299" w:name="_Toc16550"/>
      <w:bookmarkStart w:id="300" w:name="_Toc26702"/>
      <w:r>
        <w:rPr>
          <w:rFonts w:hint="eastAsia" w:ascii="宋体" w:hAnsi="宋体" w:cs="宋体"/>
          <w:color w:val="auto"/>
          <w:highlight w:val="none"/>
        </w:rPr>
        <w:t>第13条 变更与调整</w:t>
      </w:r>
      <w:bookmarkEnd w:id="298"/>
      <w:bookmarkEnd w:id="299"/>
      <w:bookmarkEnd w:id="300"/>
    </w:p>
    <w:p>
      <w:pPr>
        <w:pStyle w:val="4"/>
        <w:spacing w:beforeLines="0" w:afterLines="0" w:line="312" w:lineRule="auto"/>
        <w:rPr>
          <w:rFonts w:hint="eastAsia" w:ascii="宋体" w:hAnsi="宋体" w:cs="宋体"/>
          <w:color w:val="auto"/>
          <w:highlight w:val="none"/>
        </w:rPr>
      </w:pPr>
      <w:bookmarkStart w:id="301" w:name="_Toc17949"/>
      <w:bookmarkStart w:id="302" w:name="_Toc6530"/>
      <w:r>
        <w:rPr>
          <w:rFonts w:hint="eastAsia" w:ascii="宋体" w:hAnsi="宋体" w:cs="宋体"/>
          <w:color w:val="auto"/>
          <w:highlight w:val="none"/>
        </w:rPr>
        <w:t>13.1 发包人变更权</w:t>
      </w:r>
      <w:bookmarkEnd w:id="301"/>
      <w:bookmarkEnd w:id="302"/>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13.1.1 变更指示应经发包人同意，并由工程师发出经发包人签认的变更指示。除第11.3.6项[未能修复</w:t>
      </w:r>
      <w:r>
        <w:rPr>
          <w:rFonts w:hint="eastAsia" w:ascii="宋体" w:hAnsi="宋体" w:cs="宋体"/>
          <w:b w:val="0"/>
          <w:bCs w:val="0"/>
          <w:color w:val="auto"/>
          <w:highlight w:val="none"/>
        </w:rPr>
        <w:t>]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20条[争议解决]处理。</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13.1.2 承包人应按照变更指示执行，除非承包人及时向工程师发出通知，说明该项变更指示将降低工程的安全性、稳定性或适用性；涉及的工作内容和范围不可预见；所涉设备难以采购；导致承包人无法执行第7.5款[现场劳动用工]、第7.6款[安全文明施工]、第7.7款[职业健康]或第7.8款[环境保护]内容；将造成工期延误；与第4.1款[承包人的一般义务]相冲突等无法执行的理由。工程师接到承包人的通知后，应作出经发包人签认的取消、确认或改变原指示的书面回复。</w:t>
      </w:r>
    </w:p>
    <w:p>
      <w:pPr>
        <w:pStyle w:val="4"/>
        <w:spacing w:beforeLines="0" w:afterLines="0" w:line="312" w:lineRule="auto"/>
        <w:rPr>
          <w:rFonts w:hint="eastAsia" w:ascii="宋体" w:hAnsi="宋体" w:cs="宋体"/>
          <w:color w:val="auto"/>
          <w:highlight w:val="none"/>
        </w:rPr>
      </w:pPr>
      <w:bookmarkStart w:id="303" w:name="_Toc6797"/>
      <w:bookmarkStart w:id="304" w:name="_Toc24551"/>
      <w:r>
        <w:rPr>
          <w:rFonts w:hint="eastAsia" w:ascii="宋体" w:hAnsi="宋体" w:cs="宋体"/>
          <w:color w:val="auto"/>
          <w:highlight w:val="none"/>
        </w:rPr>
        <w:t>13.2 承包人的合理化建议</w:t>
      </w:r>
      <w:bookmarkEnd w:id="303"/>
      <w:bookmarkEnd w:id="30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13.2.1 承包人提出合理化建议的，应向工程师提交合理化建议说明，说明建议的内容、理由以及实施该建议对合同价格和工期的影响。</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13.2.2 除专用合同条件另有约定外，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13.3.3项[变更估价]约定执行。发包人不同意变更的，工程师应书面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13.2.3 合理化建议降低了合同价格、缩短了工期或者提高了工程经济效益的，双方可以按照专用合同条件的约定进行利益分享。</w:t>
      </w:r>
    </w:p>
    <w:p>
      <w:pPr>
        <w:pStyle w:val="4"/>
        <w:spacing w:beforeLines="0" w:afterLines="0" w:line="312" w:lineRule="auto"/>
        <w:rPr>
          <w:rFonts w:hint="eastAsia" w:ascii="宋体" w:hAnsi="宋体" w:cs="宋体"/>
          <w:color w:val="auto"/>
          <w:highlight w:val="none"/>
        </w:rPr>
      </w:pPr>
      <w:bookmarkStart w:id="305" w:name="_Toc1639"/>
      <w:bookmarkStart w:id="306" w:name="_Toc13271"/>
      <w:r>
        <w:rPr>
          <w:rFonts w:hint="eastAsia" w:ascii="宋体" w:hAnsi="宋体" w:cs="宋体"/>
          <w:color w:val="auto"/>
          <w:highlight w:val="none"/>
        </w:rPr>
        <w:t>13.3 变更程序</w:t>
      </w:r>
      <w:bookmarkEnd w:id="305"/>
      <w:bookmarkEnd w:id="30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13.3.1 发包人提出变更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发包人提出变更的，应通过工程师向承包人发出书面形式的变更指示，变更指示应说明计划变更的工程范围和变更的内容。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13.3.2 变更执行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13.3.3项[变更估价]约定确定变更估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13.3.3 变更估价</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13.3.3.1 变更估价原则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除专用合同条件另有约定外，变更估价按照本款约定处理：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合同中未包含价格清单，合同价格应按照所执行的变更工程的成本加利润调整；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合同中包含价格清单，合同价格按照如下规则调整：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价格清单中有适用于变更工程项目的，应采用该项目的费率和价格；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价格清单中没有适用但有类似于变更工程项目的，可在合理范围内参照类似项目的费率或价格；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价格清单中没有适用也没有类似于变更工程项目的，该工程项目应按成本加利润原则调整适用新的费率或价格。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13.3.3.2 变更估价程序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因变更引起的价格调整应计入最近一期的进度款中支付。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13.3.4 变更引起的工期调整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因变更引起工期变化的，合同当事人均可要求调整合同工期，由合同当事人按照第3.6款[商定或确定]并参考工程所在地的工期定额标准确定增减工期天数。</w:t>
      </w:r>
    </w:p>
    <w:p>
      <w:pPr>
        <w:pStyle w:val="4"/>
        <w:spacing w:beforeLines="0" w:afterLines="0" w:line="312" w:lineRule="auto"/>
        <w:rPr>
          <w:rFonts w:hint="eastAsia" w:ascii="宋体" w:hAnsi="宋体" w:cs="宋体"/>
          <w:color w:val="auto"/>
          <w:highlight w:val="none"/>
        </w:rPr>
      </w:pPr>
      <w:bookmarkStart w:id="307" w:name="_Toc12052"/>
      <w:bookmarkStart w:id="308" w:name="_Toc4431"/>
      <w:r>
        <w:rPr>
          <w:rFonts w:hint="eastAsia" w:ascii="宋体" w:hAnsi="宋体" w:cs="宋体"/>
          <w:color w:val="auto"/>
          <w:highlight w:val="none"/>
        </w:rPr>
        <w:t>13.4 暂估价</w:t>
      </w:r>
      <w:bookmarkEnd w:id="307"/>
      <w:bookmarkEnd w:id="30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13.4.1 依法必须招标的暂估价项目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对于依法必须招标的暂估价项目，专用合同条件约定由承包人作为招标人的，招标文件、评标方案、评标结果应报送发包人批准。与组织招标工作有关的费用应当被认为已经包括在承包人的签约合同价中。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专用合同条件约定由发包人和承包人共同作为招标人的，与组织招标工作有关的费用在专用合同条件中约定。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具体的招标程序以及发包人和承包人权利义务关系可在专用合同条件中约定。暂估价项目的中标金额与价格清单中所列暂估价的金额差以及相应的税金等其他费用应列入合同价格。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13.4.2 不属于依法必须招标的暂估价项目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4"/>
        <w:spacing w:beforeLines="0" w:afterLines="0" w:line="312" w:lineRule="auto"/>
        <w:rPr>
          <w:rFonts w:hint="eastAsia" w:ascii="宋体" w:hAnsi="宋体" w:cs="宋体"/>
          <w:color w:val="auto"/>
          <w:highlight w:val="none"/>
        </w:rPr>
      </w:pPr>
      <w:bookmarkStart w:id="309" w:name="_Toc30079"/>
      <w:bookmarkStart w:id="310" w:name="_Toc1229"/>
      <w:r>
        <w:rPr>
          <w:rFonts w:hint="eastAsia" w:ascii="宋体" w:hAnsi="宋体" w:cs="宋体"/>
          <w:color w:val="auto"/>
          <w:highlight w:val="none"/>
        </w:rPr>
        <w:t>13.5 暂列金额</w:t>
      </w:r>
      <w:bookmarkEnd w:id="309"/>
      <w:bookmarkEnd w:id="310"/>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对于每笔暂列金额，发包人可以指示用于下列支付：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发包人根据第13.1款[发包人变更权]指示变更，决定对合同价格和付款计划表（如有）进行调整的、由承包人实施的工作（包括要提供的工程设备、材料和服务）；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承包人购买的工程设备、材料、工作或服务，应支付包括承包人已付（或应付）的实际金额以及相应的管理费等费用和利润（管理费和利润应以实际金额为基数根据合同约定的费率（如有）或百分比计算）。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每份包含暂列金额的文件还应包括用以证明暂列金额的所有有效的发票、凭证和账户或收据。</w:t>
      </w:r>
    </w:p>
    <w:p>
      <w:pPr>
        <w:pStyle w:val="4"/>
        <w:spacing w:beforeLines="0" w:afterLines="0" w:line="312" w:lineRule="auto"/>
        <w:rPr>
          <w:rFonts w:hint="eastAsia" w:ascii="宋体" w:hAnsi="宋体" w:cs="宋体"/>
          <w:color w:val="auto"/>
          <w:highlight w:val="none"/>
        </w:rPr>
      </w:pPr>
      <w:bookmarkStart w:id="311" w:name="_Toc31186"/>
      <w:bookmarkStart w:id="312" w:name="_Toc5903"/>
      <w:r>
        <w:rPr>
          <w:rFonts w:hint="eastAsia" w:ascii="宋体" w:hAnsi="宋体" w:cs="宋体"/>
          <w:color w:val="auto"/>
          <w:highlight w:val="none"/>
        </w:rPr>
        <w:t>13.6 计日工</w:t>
      </w:r>
      <w:bookmarkEnd w:id="311"/>
      <w:bookmarkEnd w:id="31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13.6.1 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hint="eastAsia" w:ascii="宋体" w:hAnsi="宋体" w:cs="宋体"/>
          <w:b w:val="0"/>
          <w:bCs w:val="0"/>
          <w:color w:val="auto"/>
          <w:highlight w:val="none"/>
        </w:rPr>
        <w:t>3.6款[商定或确定]确定计日工的单价。</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13.6.2 采用计日工计价的任何一项工作，承包人应在该项工作实施过程中，每天提交以下报表和有关凭证报送工程师审查：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工作名称、内容和数量；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投入该工作的所有人员的姓名、专业、工种、级别和耗用工时；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投入该工作的材料类别和数量；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投入该工作的施工设备型号、台数和耗用台时；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其他有关资料和凭证。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计日工由承包人汇总后，列入最近一期进度付款申请单，由工程师审查并经发包人批准后列入进度付款。</w:t>
      </w:r>
    </w:p>
    <w:p>
      <w:pPr>
        <w:pStyle w:val="4"/>
        <w:spacing w:beforeLines="0" w:afterLines="0" w:line="312" w:lineRule="auto"/>
        <w:rPr>
          <w:rFonts w:hint="eastAsia" w:ascii="宋体" w:hAnsi="宋体" w:cs="宋体"/>
          <w:color w:val="auto"/>
          <w:highlight w:val="none"/>
        </w:rPr>
      </w:pPr>
      <w:bookmarkStart w:id="313" w:name="_Toc24050"/>
      <w:bookmarkStart w:id="314" w:name="_Toc9764"/>
      <w:r>
        <w:rPr>
          <w:rFonts w:hint="eastAsia" w:ascii="宋体" w:hAnsi="宋体" w:cs="宋体"/>
          <w:color w:val="auto"/>
          <w:highlight w:val="none"/>
        </w:rPr>
        <w:t>13.7 法律变化引起的调整</w:t>
      </w:r>
      <w:bookmarkEnd w:id="313"/>
      <w:bookmarkEnd w:id="31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13.7.1 基准日期后，法律变化导致承包人在合同履行过程中所需要的费用发生除第13.8款[市场价格波动引起的调整</w:t>
      </w:r>
      <w:r>
        <w:rPr>
          <w:rFonts w:hint="eastAsia" w:ascii="宋体" w:hAnsi="宋体" w:cs="宋体"/>
          <w:b w:val="0"/>
          <w:bCs w:val="0"/>
          <w:color w:val="auto"/>
          <w:highlight w:val="none"/>
        </w:rPr>
        <w:t>]约定以外的增加时，由发包人承担由此增加的费用；减少时，应从合同价格中予以扣减。基准日期后，因法律变化造成工期延误时，工期应予以顺延。</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13.7.2 因法律变化引起的合同价格和工期调整，合同当事人无法达成一致的，由工程师按第3.6款[商定或确定]的约定处理。</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13.7.3 因承包人原因造成工期延误，在工期延误期间出现法律变化的，由此增加的费用和（或）延误的工期由承包人承担。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13.7.4 因法律变化而需要对工程的实施进行任何调整的，承包人应迅速通知发包人，或者发包人应迅速通知承包人，并附上详细的辅助资料。发包人接到通知后，应根据第13.3款[变更程序]发出变更指示。</w:t>
      </w:r>
    </w:p>
    <w:p>
      <w:pPr>
        <w:pStyle w:val="4"/>
        <w:spacing w:beforeLines="0" w:afterLines="0" w:line="312" w:lineRule="auto"/>
        <w:rPr>
          <w:rFonts w:hint="eastAsia" w:ascii="宋体" w:hAnsi="宋体" w:cs="宋体"/>
          <w:color w:val="auto"/>
          <w:highlight w:val="none"/>
        </w:rPr>
      </w:pPr>
      <w:bookmarkStart w:id="315" w:name="_Toc10369"/>
      <w:bookmarkStart w:id="316" w:name="_Toc20865"/>
      <w:r>
        <w:rPr>
          <w:rFonts w:hint="eastAsia" w:ascii="宋体" w:hAnsi="宋体" w:cs="宋体"/>
          <w:color w:val="auto"/>
          <w:highlight w:val="none"/>
        </w:rPr>
        <w:t>13.8 市场价格波动引起的调整</w:t>
      </w:r>
      <w:bookmarkEnd w:id="315"/>
      <w:bookmarkEnd w:id="31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13.8.1 主要工程材料、设备、人工价格与招标时基期价相比，波动幅度超过合同约定幅度的，双方按照合同约定的价格调整方式调整。</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13.8.2 发包人与承包人在专用合同条件中约定采用《价格指数权重表》的，适用本项约定。</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13.8.2.1 双方当事人可以将部分主要工程材料、工程设备、人工价格及其他双方认为应当根据市场价格调整的费用列入附件6[价格指数权重表]，并根据以下公式计算差额并调整合同价格：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价格调整公式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drawing>
          <wp:inline distT="0" distB="0" distL="0" distR="0">
            <wp:extent cx="4781550" cy="685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781550" cy="685800"/>
                    </a:xfrm>
                    <a:prstGeom prst="rect">
                      <a:avLst/>
                    </a:prstGeom>
                    <a:noFill/>
                    <a:ln>
                      <a:noFill/>
                    </a:ln>
                  </pic:spPr>
                </pic:pic>
              </a:graphicData>
            </a:graphic>
          </wp:inline>
        </w:drawing>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公式中：△P---需调整的价格差额；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PO---付款证书中承包人应得到的已完成工作量的金额。此项金额应不包括价格调整、不计质量保证金的预留和支付、预付款的支付和扣回。第13条[变更与调整]约定的变更及其他金额已按当期价格计价的，也不计在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A ---定值权重（即不调部分的权重）；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B1；B2；B3；……Bn---各可调因子的变值权重（即可调部分的权重）为各可调因子在投标函投标总报价中所占的比例，且A+B1+B2+B3+……+Bn=1；</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Ft1；Ft2；Ft3；……Ftn---各可调因子的当期价格指数，指付款证书相关周期最后一天的前42天的各可调因子的价格指数；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F01；F02；F03；……F0n---各可调因子的基本价格指数，指基准日期的各可调因子的价格指数。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暂时确定调整差额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在计算调整差额时得不到当期价格指数的，可暂用上一次价格指数计算，并在以后的付款中再按实际价格指数进行调整。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权重的调整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按第13.1款[发包人变更权]约定的变更导致原定合同中的权重不合理的，由工程师与承包人和发包人协商后进行调整。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承包人原因工期延误后的价格调整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发包人引起的工期延误后的价格调整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13.8.2.2 未列入《价格指数权重表》的费用不因市场变化而调整。</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13.8.3 双方约定采用其他方式调整合同价款的，以专用合同条件约定为准。</w:t>
      </w:r>
    </w:p>
    <w:p>
      <w:pPr>
        <w:pStyle w:val="2"/>
        <w:spacing w:beforeLines="0" w:afterLines="0" w:line="312" w:lineRule="auto"/>
        <w:rPr>
          <w:rFonts w:hint="eastAsia" w:ascii="宋体" w:hAnsi="宋体" w:cs="宋体"/>
          <w:color w:val="auto"/>
          <w:highlight w:val="none"/>
        </w:rPr>
      </w:pPr>
      <w:bookmarkStart w:id="317" w:name="_Toc25247"/>
      <w:bookmarkStart w:id="318" w:name="_Toc12504"/>
      <w:bookmarkStart w:id="319" w:name="_Toc27102"/>
      <w:r>
        <w:rPr>
          <w:rFonts w:hint="eastAsia" w:ascii="宋体" w:hAnsi="宋体" w:cs="宋体"/>
          <w:color w:val="auto"/>
          <w:highlight w:val="none"/>
        </w:rPr>
        <w:t>第14条 合同价格与支付</w:t>
      </w:r>
      <w:bookmarkEnd w:id="317"/>
      <w:bookmarkEnd w:id="318"/>
      <w:bookmarkEnd w:id="319"/>
    </w:p>
    <w:p>
      <w:pPr>
        <w:pStyle w:val="4"/>
        <w:spacing w:beforeLines="0" w:afterLines="0" w:line="312" w:lineRule="auto"/>
        <w:rPr>
          <w:rFonts w:hint="eastAsia" w:ascii="宋体" w:hAnsi="宋体" w:cs="宋体"/>
          <w:color w:val="auto"/>
          <w:highlight w:val="none"/>
        </w:rPr>
      </w:pPr>
      <w:bookmarkStart w:id="320" w:name="_Toc16532"/>
      <w:bookmarkStart w:id="321" w:name="_Toc3867"/>
      <w:r>
        <w:rPr>
          <w:rFonts w:hint="eastAsia" w:ascii="宋体" w:hAnsi="宋体" w:cs="宋体"/>
          <w:color w:val="auto"/>
          <w:highlight w:val="none"/>
        </w:rPr>
        <w:t>14.1 合同价格形式</w:t>
      </w:r>
      <w:bookmarkEnd w:id="320"/>
      <w:bookmarkEnd w:id="32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14.1.1 除专用合同条件中另有约定外，本合同为为设计施工总承包（EPC：施工图设计+施工</w:t>
      </w:r>
      <w:r>
        <w:rPr>
          <w:rFonts w:hint="eastAsia" w:ascii="宋体" w:hAnsi="宋体" w:cs="宋体"/>
          <w:b w:val="0"/>
          <w:bCs w:val="0"/>
          <w:color w:val="auto"/>
          <w:highlight w:val="none"/>
        </w:rPr>
        <w:t>）合同，即项目总价控制，工程量按实结算。。</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14.1.2 除专用合同条件另有约定外：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工程款的支付应以合同协议书约定的签约合同价格为基础，按照合同约定进行调整；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承包人应支付根据法律规定或合同约定应由其支付的各项税费，除第13.7款[法律变化引起的调整]约定外，合同价格不应因任何这些税费进行调整；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14.1.3 合同约定工程的某部分按照实际完成的工程量进行支付的，应按照专用合同条件的约定进行计量和估价，并据此调整合同价格。</w:t>
      </w:r>
    </w:p>
    <w:p>
      <w:pPr>
        <w:pStyle w:val="4"/>
        <w:spacing w:beforeLines="0" w:afterLines="0" w:line="312" w:lineRule="auto"/>
        <w:rPr>
          <w:rFonts w:hint="eastAsia" w:ascii="宋体" w:hAnsi="宋体" w:cs="宋体"/>
          <w:color w:val="auto"/>
          <w:highlight w:val="none"/>
        </w:rPr>
      </w:pPr>
      <w:bookmarkStart w:id="322" w:name="_Toc23380"/>
      <w:bookmarkStart w:id="323" w:name="_Toc13494"/>
      <w:r>
        <w:rPr>
          <w:rFonts w:hint="eastAsia" w:ascii="宋体" w:hAnsi="宋体" w:cs="宋体"/>
          <w:color w:val="auto"/>
          <w:highlight w:val="none"/>
        </w:rPr>
        <w:t>14.2 预付款</w:t>
      </w:r>
      <w:bookmarkEnd w:id="322"/>
      <w:bookmarkEnd w:id="32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14.2.1 预付款支付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预付款的额度和支付按照专用合同条件约定执行。预付款应当专用于承包人为合同工程的设计和工程实施购置材料、工程设备、施工设备、修建临时设施以及组织施工队伍进场等合同工作。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除专用合同条件另有约定外，预付款在进度付款中同比例扣回。在颁发工程接收证书前，提前解除合同的，尚未扣完的预付款应与合同价款一并结算。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发包人逾期支付预付款超过7天的，承包人有权向发包人发出要求预付的催告通知，发包人收到通知后7天内仍未支付的，承包人有权暂停施工，并按第15.1.1项[发包人违约的情形]执行。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14.2.2 预付款担保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发包人在工程款中逐期扣回预付款后，预付款担保额度应相应减少，但剩余的预付款担保金额不得低于未被扣回的预付款金额。</w:t>
      </w:r>
    </w:p>
    <w:p>
      <w:pPr>
        <w:pStyle w:val="4"/>
        <w:spacing w:beforeLines="0" w:afterLines="0" w:line="312" w:lineRule="auto"/>
        <w:rPr>
          <w:rFonts w:hint="eastAsia" w:ascii="宋体" w:hAnsi="宋体" w:cs="宋体"/>
          <w:color w:val="auto"/>
          <w:highlight w:val="none"/>
        </w:rPr>
      </w:pPr>
      <w:bookmarkStart w:id="324" w:name="_Toc21887"/>
      <w:bookmarkStart w:id="325" w:name="_Toc28166"/>
      <w:r>
        <w:rPr>
          <w:rFonts w:hint="eastAsia" w:ascii="宋体" w:hAnsi="宋体" w:cs="宋体"/>
          <w:color w:val="auto"/>
          <w:highlight w:val="none"/>
        </w:rPr>
        <w:t>14.3 工程进度款</w:t>
      </w:r>
      <w:bookmarkEnd w:id="324"/>
      <w:bookmarkEnd w:id="32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14.3.1 工程进度付款申请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（1）人工费的申请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（2）除专用合同条件另有约定外，承包人应在每月月末向工程师提交进度付款申请单，该进度付款申请单应包括下列内容：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截至本次付款周期内已完成工作对应的金额；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扣除依据本款第（1）目约定中已扣除的人工费金额；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根据第13条[变更与调整]应增加和扣减的变更金额；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根据第14.2款[预付款]约定应支付的预付款和扣减的返还预付款；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根据第14.6.2项[质量保证金的预留]约定应预留的质量保证金金额；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根据第19条[索赔]应增加和扣减的索赔金额；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对已签发的进度款支付证书中出现错误的修正，应在本次进度付款中支付或扣除的金额；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根据合同约定应增加和扣减的其他金额。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14.3.2 进度付款审核和支付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20条[争议解决]的约定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除专用合同条件另有约定外，发包人应在进度款支付证书签发后14天内完成支付，发包人逾期支付进度款的，按照贷款市场报价利率（LPR）支付利息；逾期支付超过56天的，   按照贷款市场报价利率（LPR）的两倍支付利息。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发包人签发进度款支付证书，不表明发包人已同意、批准或接受了承包人完成的相应部分的工作。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14.3.3 进度付款的修正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pPr>
        <w:pStyle w:val="4"/>
        <w:spacing w:beforeLines="0" w:afterLines="0" w:line="312" w:lineRule="auto"/>
        <w:rPr>
          <w:rFonts w:hint="eastAsia" w:ascii="宋体" w:hAnsi="宋体" w:cs="宋体"/>
          <w:color w:val="auto"/>
          <w:highlight w:val="none"/>
        </w:rPr>
      </w:pPr>
      <w:bookmarkStart w:id="326" w:name="_Toc3659"/>
      <w:bookmarkStart w:id="327" w:name="_Toc17926"/>
      <w:r>
        <w:rPr>
          <w:rFonts w:hint="eastAsia" w:ascii="宋体" w:hAnsi="宋体" w:cs="宋体"/>
          <w:color w:val="auto"/>
          <w:highlight w:val="none"/>
        </w:rPr>
        <w:t>14.4 付款计划表</w:t>
      </w:r>
      <w:bookmarkEnd w:id="326"/>
      <w:bookmarkEnd w:id="32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14.4.1 付款计划表的编制要求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除专用合同条件另有约定外，付款计划表按如下要求编制：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付款计划表中所列的每期付款金额，应为第14.3.1项[工程进度付款申请]每期进度款的估算金额；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实际进度与项目进度计划不一致的，合同当事人可按照第3.6款[商定或确定]修改付款计划表；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不采用付款计划表的，承包人应向工程师提交按季度编制的支付估算付款计划表，用于支付参考。</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14.4.2 付款计划表的编制与审批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专用合同条件另有约定外，承包人应根据第8.4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工程师应在收到付款计划表后7天内完成审核并报送发包人。发包人应在收到经工程师审核的付款计划表后7天内完成审批，经发包人批准的付款计划表为有约束力的付款计划表。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发包人逾期未完成付款计划表审批的，也未及时要求承包人进行修正和提供补充资料的，则承包人提交的付款计划表视为已经获得发包人批准。</w:t>
      </w:r>
    </w:p>
    <w:p>
      <w:pPr>
        <w:pStyle w:val="4"/>
        <w:spacing w:beforeLines="0" w:afterLines="0" w:line="312" w:lineRule="auto"/>
        <w:rPr>
          <w:rFonts w:hint="eastAsia" w:ascii="宋体" w:hAnsi="宋体" w:cs="宋体"/>
          <w:color w:val="auto"/>
          <w:highlight w:val="none"/>
        </w:rPr>
      </w:pPr>
      <w:bookmarkStart w:id="328" w:name="_Toc10528"/>
      <w:bookmarkStart w:id="329" w:name="_Toc23680"/>
      <w:r>
        <w:rPr>
          <w:rFonts w:hint="eastAsia" w:ascii="宋体" w:hAnsi="宋体" w:cs="宋体"/>
          <w:color w:val="auto"/>
          <w:highlight w:val="none"/>
        </w:rPr>
        <w:t>14.5 竣工结算</w:t>
      </w:r>
      <w:bookmarkEnd w:id="328"/>
      <w:bookmarkEnd w:id="32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14.5.1 竣工结算申请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除专用合同条件另有约定外，竣工结算申请单应包括以下内容：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竣工结算合同价格；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发包人已支付承包人的款项；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采用第14.6.1项[承包人提供质量保证金的方式]第（2）种方式提供质量保证金的，应当列明应预留的质量保证金金额；采用第14.6.1项[承包人提供质量保证金的方式]中其他方式提供质量保证金的，应当按第14.6款[质量保证金]提供相关文件作为附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发包人应支付承包人的合同价款。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14.5.2 竣工结算审核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除专用合同条件另有约定外，发包人应在签发竣工付款证书后的14天内，完成对承包人的竣工付款。发包人逾期支付的，按照贷款市场报价利率（LPR）支付违约金；逾 期支付超过56天的，按照贷款市场报价利率（LPR）的两倍支付违约金。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对发包人签认的竣工付款证书有异议的，对于有异议部分应在收到发包人签认的竣工付款证书后7天内提出异议，并由合同当事人按照专用合同条件约定的方式和程序进行复核，或按照第20条[争议解决]约定处理。对于无异议部分，发包人应签发临时竣工付款证书，并按本款第（2）项完成付款。承包人逾期未提出异议的，视为认可发包人的审批结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14.5.3 扫尾工作清单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经双方协商，部分工作在工程竣工验收后进行的，承包人应当编制扫尾工作清单，扫尾工作清单中应当列明承包人应当完成的扫尾工作的内容及完成时间。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承包人完成扫尾工作清单中的内容应取得的费用包含在第14.5.1项[竣工结算申请]及第14.5.2项[竣工结算审核]中一并结算。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扫尾工作的缺陷责任期按第11条[缺陷责任与保修]处理。承包人未能按照扫尾工作清单约定的完成时间完成扫尾工作的，视为承包人原因导致的工程质量缺陷按照第11.3款[缺陷调查]处理。</w:t>
      </w:r>
    </w:p>
    <w:p>
      <w:pPr>
        <w:pStyle w:val="4"/>
        <w:spacing w:beforeLines="0" w:afterLines="0" w:line="312" w:lineRule="auto"/>
        <w:rPr>
          <w:rFonts w:hint="eastAsia" w:ascii="宋体" w:hAnsi="宋体" w:cs="宋体"/>
          <w:color w:val="auto"/>
          <w:highlight w:val="none"/>
        </w:rPr>
      </w:pPr>
      <w:bookmarkStart w:id="330" w:name="_Toc32469"/>
      <w:bookmarkStart w:id="331" w:name="_Toc6053"/>
      <w:r>
        <w:rPr>
          <w:rFonts w:hint="eastAsia" w:ascii="宋体" w:hAnsi="宋体" w:cs="宋体"/>
          <w:color w:val="auto"/>
          <w:highlight w:val="none"/>
        </w:rPr>
        <w:t>14.6 质量保证金</w:t>
      </w:r>
      <w:bookmarkEnd w:id="330"/>
      <w:bookmarkEnd w:id="331"/>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经合同当事人协商一致提供质量保证金的，应在专用合同条件中予以明确。在工程项目竣工前，承包人已经提供履约担保的，发包人不得同时要求承包人提供质量保证金。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14.6.1 承包人提供质量保证金的方式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承包人提供质量保证金有以下三种方式：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提交工程质量保证担保；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预留相应比例的工程款；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双方约定的其他方式。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14.6.2 质量保证金的预留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双方约定采用预留相应比例的工程款方式提供质量保证金的，质量保证金的预留有以下三种方式：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按专用合同条件的约定在支付工程进度款时逐次预留，直至预留的质量保证金总额达到专用合同条件约定的金额或比例为止。在此情形下，质量保证金的计算基数不包括预付款的支付、扣回以及价格调整的金额；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工程竣工结算时一次性预留质量保证金；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双方约定的其他预留方式。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14.6.3 质量保证金的返还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缺陷责任期内，承包人认真履行合同约定的责任，缺陷责任期满，发包人根据第11.6款[缺陷责任期终止证书]向承包人颁发缺陷责任期终止证书后，承包人可向发包人申请返还质量保证金。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在接到承包人返还质量保证金申请后，应于7天内将质量保证金返还承包人，逾期未返还的，应承担违约责任。发包人在接到承包人返还质量保证金申请后7天内不予答复，视同认可承包人的返还质量保证金申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发包人和承包人对质量保证金预留、返还以及工程维修质量、费用有争议的，按本合同第20条[争议解决]约定的争议和纠纷解决程序处理。</w:t>
      </w:r>
    </w:p>
    <w:p>
      <w:pPr>
        <w:pStyle w:val="4"/>
        <w:spacing w:beforeLines="0" w:afterLines="0" w:line="312" w:lineRule="auto"/>
        <w:rPr>
          <w:rFonts w:hint="eastAsia" w:ascii="宋体" w:hAnsi="宋体" w:cs="宋体"/>
          <w:color w:val="auto"/>
          <w:highlight w:val="none"/>
        </w:rPr>
      </w:pPr>
      <w:bookmarkStart w:id="332" w:name="_Toc19642"/>
      <w:bookmarkStart w:id="333" w:name="_Toc14649"/>
      <w:r>
        <w:rPr>
          <w:rFonts w:hint="eastAsia" w:ascii="宋体" w:hAnsi="宋体" w:cs="宋体"/>
          <w:color w:val="auto"/>
          <w:highlight w:val="none"/>
        </w:rPr>
        <w:t>14.7 最终结清</w:t>
      </w:r>
      <w:bookmarkEnd w:id="332"/>
      <w:bookmarkEnd w:id="333"/>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14.7.1 最终结清申请单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除专用合同条件另有约定外，承包人应在缺陷责任期终止证书颁发后7天内，按专用合同条件约定的份数向发包人提交最终结清申请单，并提供相关证明材料。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除专用合同条件另有约定外，最终结清申请单应列明质量保证金、应扣除的质量保证金、缺陷责任期内发生的增减费用。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发包人对最终结清申请单内容有异议的，有权要求承包人进行修正和提供补充资料，承包人应向发包人提交修正后的最终结清申请单。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14.7.2 最终结清证书和支付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除专用合同条件另有约定外，发包人应在颁发最终结清证书后7天内完成支付。发包人逾期支付的，按照贷款市场报价利率（LPR）支付利息；逾期支付超过56天的，按照贷款市场报价利率（LPR）的两倍支付利息。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承包人对发包人颁发的最终结清证书有异议的，按第20条[争议解决]的约定办理。</w:t>
      </w:r>
    </w:p>
    <w:p>
      <w:pPr>
        <w:pStyle w:val="2"/>
        <w:spacing w:beforeLines="0" w:afterLines="0" w:line="312" w:lineRule="auto"/>
        <w:rPr>
          <w:rFonts w:hint="eastAsia" w:ascii="宋体" w:hAnsi="宋体" w:cs="宋体"/>
          <w:color w:val="auto"/>
          <w:highlight w:val="none"/>
        </w:rPr>
      </w:pPr>
      <w:bookmarkStart w:id="334" w:name="_Toc20102"/>
      <w:bookmarkStart w:id="335" w:name="_Toc20942"/>
      <w:bookmarkStart w:id="336" w:name="_Toc2768"/>
      <w:r>
        <w:rPr>
          <w:rFonts w:hint="eastAsia" w:ascii="宋体" w:hAnsi="宋体" w:cs="宋体"/>
          <w:color w:val="auto"/>
          <w:highlight w:val="none"/>
        </w:rPr>
        <w:t>第15条 违约</w:t>
      </w:r>
      <w:bookmarkEnd w:id="334"/>
      <w:bookmarkEnd w:id="335"/>
      <w:bookmarkEnd w:id="336"/>
    </w:p>
    <w:p>
      <w:pPr>
        <w:pStyle w:val="4"/>
        <w:spacing w:beforeLines="0" w:afterLines="0" w:line="312" w:lineRule="auto"/>
        <w:rPr>
          <w:rFonts w:hint="eastAsia" w:ascii="宋体" w:hAnsi="宋体" w:cs="宋体"/>
          <w:color w:val="auto"/>
          <w:highlight w:val="none"/>
        </w:rPr>
      </w:pPr>
      <w:bookmarkStart w:id="337" w:name="_Toc3578"/>
      <w:bookmarkStart w:id="338" w:name="_Toc7214"/>
      <w:r>
        <w:rPr>
          <w:rFonts w:hint="eastAsia" w:ascii="宋体" w:hAnsi="宋体" w:cs="宋体"/>
          <w:color w:val="auto"/>
          <w:highlight w:val="none"/>
        </w:rPr>
        <w:t>15.1 发包人违约</w:t>
      </w:r>
      <w:bookmarkEnd w:id="337"/>
      <w:bookmarkEnd w:id="33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15.1.1 发包人违约的情形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除专用合同条件另有约定外，在合同履行过程中发生的下列情形，属于发包人违约：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（1） 因发包人原因导致开始工作日期延误的；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因发包人原因未能按合同约定支付合同价款的；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发包人违反第13.1.1项约定，自行实施被取消的工作或转由他人实施的；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因发包人违反合同约定造成工程暂停施工的；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工程师无正当理由没有在约定期限内发出复工指示，导致承包人无法复工的；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发包人明确表示或者以其行为表明不履行合同主要义务的；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发包人未能按照合同约定履行其他义务的。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15.1.2 通知改正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发生除第15.1.1项第(6)目以外的违约情况时，承包人可向发包人发出通知，要求发包人采取有效措施纠正违约行为。发包人收到承包人通知后28天内仍不纠正违约行为的，承包人有权暂停相应部位工程实施，并通知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15.1.3 发包人违约的责任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发包人应承担因其违约给承包人增加的费用和（或）延误的工期，并支付承包人合理的利润。此外，合同当事人可在专用合同条件中另行约定发包人违约责任的承担方式和计算方法。</w:t>
      </w:r>
    </w:p>
    <w:p>
      <w:pPr>
        <w:pStyle w:val="4"/>
        <w:spacing w:beforeLines="0" w:afterLines="0" w:line="312" w:lineRule="auto"/>
        <w:rPr>
          <w:rFonts w:hint="eastAsia" w:ascii="宋体" w:hAnsi="宋体" w:cs="宋体"/>
          <w:color w:val="auto"/>
          <w:highlight w:val="none"/>
        </w:rPr>
      </w:pPr>
      <w:bookmarkStart w:id="339" w:name="_Toc28714"/>
      <w:bookmarkStart w:id="340" w:name="_Toc22394"/>
      <w:r>
        <w:rPr>
          <w:rFonts w:hint="eastAsia" w:ascii="宋体" w:hAnsi="宋体" w:cs="宋体"/>
          <w:color w:val="auto"/>
          <w:highlight w:val="none"/>
        </w:rPr>
        <w:t>15.2 承包人违约</w:t>
      </w:r>
      <w:bookmarkEnd w:id="339"/>
      <w:bookmarkEnd w:id="34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15.2.1 承包人违约的情形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除专用合同条件另有约定外，在履行合同过程中发生的下列情况之一的，属于承包人违约：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承包人的原因导致的承包人文件、实施和竣工的工程不符合法律法规、工程质量验收标准以及合同约定；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承包人违反合同约定进行转包或违法分包的；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承包人违反约定采购和使用不合格材料或工程设备；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因承包人原因导致工程质量不符合合同要求的；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承包人未经工程师批准，擅自将已按合同约定进入施工现场的施工设备、临时设施或材料撤离施工现场；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承包人未能按项目进度计划及时完成合同约定的工作，造成工期延误；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由于承包人原因未能通过竣工试验或竣工后试验的；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承包人在缺陷责任期及保修期内，未能在合理期限对工程缺陷进行修复，或拒绝按发包人指示进行修复的；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 承包人明确表示或者以其行为表明不履行合同主要义务的；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 承包人未能按照合同约定履行其他义务的。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15.2.2 通知改正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承包人发生除第15.2.1项第(7)目、第(9)目约定以外的其他违约情况时，工程师可在专用合同条件约定的合理期限内向承包人发出整改通知，要求其在指定的期限内改正。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15.2.3 承包人违约的责任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承包人应承担因其违约行为而增加的费用和（或）延误的工期。此外，合同当事人可在专用合同条件中另行约定承包人违约责任的承担方式和计算方法。</w:t>
      </w:r>
    </w:p>
    <w:p>
      <w:pPr>
        <w:pStyle w:val="4"/>
        <w:spacing w:beforeLines="0" w:afterLines="0" w:line="312" w:lineRule="auto"/>
        <w:rPr>
          <w:rFonts w:hint="eastAsia" w:ascii="宋体" w:hAnsi="宋体" w:cs="宋体"/>
          <w:color w:val="auto"/>
          <w:highlight w:val="none"/>
        </w:rPr>
      </w:pPr>
      <w:bookmarkStart w:id="341" w:name="_Toc4602"/>
      <w:bookmarkStart w:id="342" w:name="_Toc23217"/>
      <w:r>
        <w:rPr>
          <w:rFonts w:hint="eastAsia" w:ascii="宋体" w:hAnsi="宋体" w:cs="宋体"/>
          <w:color w:val="auto"/>
          <w:highlight w:val="none"/>
        </w:rPr>
        <w:t>15.3 第三人造成的违约</w:t>
      </w:r>
      <w:bookmarkEnd w:id="341"/>
      <w:bookmarkEnd w:id="34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2"/>
        <w:spacing w:beforeLines="0" w:afterLines="0" w:line="312" w:lineRule="auto"/>
        <w:rPr>
          <w:rFonts w:hint="eastAsia" w:ascii="宋体" w:hAnsi="宋体" w:cs="宋体"/>
          <w:color w:val="auto"/>
          <w:highlight w:val="none"/>
        </w:rPr>
      </w:pPr>
      <w:bookmarkStart w:id="343" w:name="_Toc10314"/>
      <w:bookmarkStart w:id="344" w:name="_Toc19632"/>
      <w:bookmarkStart w:id="345" w:name="_Toc20932"/>
      <w:r>
        <w:rPr>
          <w:rFonts w:hint="eastAsia" w:ascii="宋体" w:hAnsi="宋体" w:cs="宋体"/>
          <w:color w:val="auto"/>
          <w:highlight w:val="none"/>
        </w:rPr>
        <w:t>第16条 合同解除</w:t>
      </w:r>
      <w:bookmarkEnd w:id="343"/>
      <w:bookmarkEnd w:id="344"/>
      <w:bookmarkEnd w:id="345"/>
    </w:p>
    <w:p>
      <w:pPr>
        <w:pStyle w:val="4"/>
        <w:spacing w:beforeLines="0" w:afterLines="0" w:line="312" w:lineRule="auto"/>
        <w:rPr>
          <w:rFonts w:hint="eastAsia" w:ascii="宋体" w:hAnsi="宋体" w:cs="宋体"/>
          <w:color w:val="auto"/>
          <w:highlight w:val="none"/>
        </w:rPr>
      </w:pPr>
      <w:bookmarkStart w:id="346" w:name="_Toc5793"/>
      <w:bookmarkStart w:id="347" w:name="_Toc26426"/>
      <w:r>
        <w:rPr>
          <w:rFonts w:hint="eastAsia" w:ascii="宋体" w:hAnsi="宋体" w:cs="宋体"/>
          <w:color w:val="auto"/>
          <w:highlight w:val="none"/>
        </w:rPr>
        <w:t>16.1 由发包人解除合同</w:t>
      </w:r>
      <w:bookmarkEnd w:id="346"/>
      <w:bookmarkEnd w:id="34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16.1.1 因承包人违约解除合同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发包人有权基于下列原因，以书面形式通知承包人解除合同，解除通知中应注明是根据第16.1.1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(5)目的情况下，发包人无须提前告知承包人其解除合同意向，可直接发出正式解除合同通知立即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承包人未能遵守第4.2款[履约担保]的约定；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承包人未能遵守第4.5款[分包]有关分包和转包的约定；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承包人实际进度明显落后于进度计划，并且未按发包人的指令采取措施并修正进度计划；</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工程质量有严重缺陷，承包人无正当理由使修复开始日期拖延达28天以上；</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承包人明确表示或以自己的行为表明不履行合同、或经发包人以书面形式通知其履约后仍未能依约履行合同、或以不适当的方式履行合同；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未能通过的竣工试验、未能通过的竣工后试验，使工程的任何部分和（或）整个工程丧失了主要使用功能、生产功能；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因承包人的原因暂停工作超过56天且暂停影响到整个工程，或因承包人的原因暂停工作超过182天；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 承包人未能遵守第8.2款[竣工日期]规定，延误超过182天；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 工程师根据第15.2.2项[通知改正]发出整改通知后，承包人在指定的合理期限内仍不纠正违约行为并致使合同目的不能实现的。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16.1.2 因承包人违约解除合同后承包人的义务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合同解除后，承包人应按以下约定执行：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除了为保护生命、财产或工程安全、清理和必须执行的工作外，停止执行所有被通知解除的工作，并将相关人员撤离现场；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经发包人批准，承包人应将与被解除合同相关的和正在执行的分包合同及相关的责任和义务转让至发包人和（或）发包人指定方的名下，包括永久性工程及工程物资，以及相关工作；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移交已完成的永久性工程及负责已运抵现场的工程物资。在移交前，妥善做好己完工程和已运抵现场的工程物资的保管、维护和保养；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将发包人提供的所有信息及承包人为本工程编制的设计文件、技术资料及其它文件移交给发包人。在承包人留有的资料文件中，销毁与发包人提供的所有信息相关的数据及资料的备份；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移交相应实施阶段已经付款的并已完成的和尚待完成的设计文件、图纸、资料、操作维修手册、施工组织设计、质检资料、竣工资料等；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16.1.3 因承包人违约解除合同后的估价、付款和结算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因承包人原因导致合同解除的，则合同当事人应在合同解除后28天内完成估价、付款和清算，并按以下约定执行：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合同解除后，按第3.6款[商定或确定]商定或确定承包人实际完成工作对应的合同价款，以及承包人已提供的材料、工程设备、施工设备和临时工程等的价值；</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合同解除后，承包人应支付的违约金；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合同解除后，因解除合同给发包人造成的损失；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合同解除后，承包人应按照发包人的指示完成现场的清理和撤离；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发包人和承包人应在合同解除后进行清算，出具最终结清付款证书，结清全部款项。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因承包人违约解除合同的，发包人有权暂停对承包人的付款，查清各项付款和已扣款项，发包人和承包人未能就合同解除后的清算和款项支付达成一致的，按照第20条[争议解决]的约定处理。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16.1.4 因承包人违约解除合同的合同权益转让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pPr>
        <w:pStyle w:val="4"/>
        <w:spacing w:beforeLines="0" w:afterLines="0" w:line="312" w:lineRule="auto"/>
        <w:rPr>
          <w:rFonts w:hint="eastAsia" w:ascii="宋体" w:hAnsi="宋体" w:cs="宋体"/>
          <w:color w:val="auto"/>
          <w:highlight w:val="none"/>
        </w:rPr>
      </w:pPr>
      <w:bookmarkStart w:id="348" w:name="_Toc2603"/>
      <w:bookmarkStart w:id="349" w:name="_Toc72"/>
      <w:r>
        <w:rPr>
          <w:rFonts w:hint="eastAsia" w:ascii="宋体" w:hAnsi="宋体" w:cs="宋体"/>
          <w:color w:val="auto"/>
          <w:highlight w:val="none"/>
        </w:rPr>
        <w:t>16.2 由承包人解除合同</w:t>
      </w:r>
      <w:bookmarkEnd w:id="348"/>
      <w:bookmarkEnd w:id="34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16.2.1 因发包人违约解除合同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承包人有权基于下列原因，以书面形式通知发包人解除合同，解除通知中应注明是根据第16.2.1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承包人就发包人未能遵守第2.5.2项关于发包人的资金安排发出通知后42天内，仍未收到合理的证明；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（2） 在第14条规定的付款时间到期后42天内，承包人仍未收到应付款项；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发包人实质上未能根据合同约定履行其义务，构成根本性违约；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发承包双方订立本合同协议书后的84天内，承包人未收到根据第8.1款[开始工作]的开始工作通知；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发包人未能遵守第2.5.3项的约定提交支付担保；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发包人未能执行第15.1.2项[通知改正]的约定，致使合同目的不能实现的；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因发包人的原因暂停工作超过56天且暂停影响到整个工程，或因发包人的原因暂停工作超过182天的；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 因发包人原因造成开始工作日期迟于承包人收到中标通知书（或在无中标通知书的情况下，订立本合同之日）后第84天的。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16.2.2 因发包人违约解除合同后承包人的义务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合同解除后，承包人应按以下约定执行：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除为保护生命、财产、工程安全的工作外，停止所有进一步的工作；承包人因执行该保护工作而产生费用的，由发包人承担；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向发包人移交承包人已获得支付的承包人文件、生产设备、材料和其他工作；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从现场运走除为了安全需要以外的所有属于承包人的其他货物，并撤离现场。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16.2.3 因发包人违约解除合同后的付款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承包人按照本款约定解除合同的，发包人应在解除合同后28天内支付下列款项，并退还履约担保：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合同解除前所完成工作的价款；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承包人为工程施工订购并已付款的材料、工程设备和其他物品的价款；发包人付款后，该材料、工程设备和其他物品归发包人所有；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承包人为完成工程所发生的，而发包人未支付的金额；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承包人撤离施工现场以及遣散承包人人员的款项；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按照合同约定在合同解除前应支付的违约金；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按照合同约定应当支付给承包人的其他款项；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按照合同约定应返还的质量保证金；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 因解除合同给承包人造成的损失。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承包人应妥善做好已完工程和与工程有关的已购材料、工程设备的保护和移交工作，并将施工设备和人员撤出施工现场，发包人应为承包人撤出提供必要条件。</w:t>
      </w:r>
    </w:p>
    <w:p>
      <w:pPr>
        <w:pStyle w:val="4"/>
        <w:spacing w:beforeLines="0" w:afterLines="0" w:line="312" w:lineRule="auto"/>
        <w:rPr>
          <w:rFonts w:hint="eastAsia" w:ascii="宋体" w:hAnsi="宋体" w:cs="宋体"/>
          <w:color w:val="auto"/>
          <w:highlight w:val="none"/>
        </w:rPr>
      </w:pPr>
      <w:bookmarkStart w:id="350" w:name="_Toc24829"/>
      <w:bookmarkStart w:id="351" w:name="_Toc26638"/>
      <w:r>
        <w:rPr>
          <w:rFonts w:hint="eastAsia" w:ascii="宋体" w:hAnsi="宋体" w:cs="宋体"/>
          <w:color w:val="auto"/>
          <w:highlight w:val="none"/>
        </w:rPr>
        <w:t>16.3 合同解除后的事项</w:t>
      </w:r>
      <w:bookmarkEnd w:id="350"/>
      <w:bookmarkEnd w:id="35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16.3.1 结算约定依然有效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合同解除后，由发包人或由承包人解除合同的结算及结算后的付款约定仍然有效，直至解除合同的结算工作结清。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16.3.2 解除合同的争议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双方对解除合同或解除合同后的结算有争议的，按照第20条[争议解决]的约定处理。</w:t>
      </w:r>
    </w:p>
    <w:p>
      <w:pPr>
        <w:pStyle w:val="2"/>
        <w:spacing w:beforeLines="0" w:afterLines="0" w:line="312" w:lineRule="auto"/>
        <w:rPr>
          <w:rFonts w:hint="eastAsia" w:ascii="宋体" w:hAnsi="宋体" w:cs="宋体"/>
          <w:color w:val="auto"/>
          <w:highlight w:val="none"/>
        </w:rPr>
      </w:pPr>
      <w:bookmarkStart w:id="352" w:name="_Toc21167"/>
      <w:bookmarkStart w:id="353" w:name="_Toc2129"/>
      <w:bookmarkStart w:id="354" w:name="_Toc26981"/>
      <w:r>
        <w:rPr>
          <w:rFonts w:hint="eastAsia" w:ascii="宋体" w:hAnsi="宋体" w:cs="宋体"/>
          <w:color w:val="auto"/>
          <w:highlight w:val="none"/>
        </w:rPr>
        <w:t>第17条 不可抗力</w:t>
      </w:r>
      <w:bookmarkEnd w:id="352"/>
      <w:bookmarkEnd w:id="353"/>
      <w:bookmarkEnd w:id="354"/>
    </w:p>
    <w:p>
      <w:pPr>
        <w:pStyle w:val="4"/>
        <w:spacing w:beforeLines="0" w:afterLines="0" w:line="312" w:lineRule="auto"/>
        <w:rPr>
          <w:rFonts w:hint="eastAsia" w:ascii="宋体" w:hAnsi="宋体" w:cs="宋体"/>
          <w:color w:val="auto"/>
          <w:highlight w:val="none"/>
        </w:rPr>
      </w:pPr>
      <w:bookmarkStart w:id="355" w:name="_Toc3962"/>
      <w:bookmarkStart w:id="356" w:name="_Toc15314"/>
      <w:r>
        <w:rPr>
          <w:rFonts w:hint="eastAsia" w:ascii="宋体" w:hAnsi="宋体" w:cs="宋体"/>
          <w:color w:val="auto"/>
          <w:highlight w:val="none"/>
        </w:rPr>
        <w:t>17.1 不可抗力的定义</w:t>
      </w:r>
      <w:bookmarkEnd w:id="355"/>
      <w:bookmarkEnd w:id="35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4"/>
        <w:spacing w:beforeLines="0" w:afterLines="0" w:line="312" w:lineRule="auto"/>
        <w:rPr>
          <w:rFonts w:hint="eastAsia" w:ascii="宋体" w:hAnsi="宋体" w:cs="宋体"/>
          <w:color w:val="auto"/>
          <w:highlight w:val="none"/>
        </w:rPr>
      </w:pPr>
      <w:bookmarkStart w:id="357" w:name="_Toc16660"/>
      <w:bookmarkStart w:id="358" w:name="_Toc6322"/>
      <w:r>
        <w:rPr>
          <w:rFonts w:hint="eastAsia" w:ascii="宋体" w:hAnsi="宋体" w:cs="宋体"/>
          <w:color w:val="auto"/>
          <w:highlight w:val="none"/>
        </w:rPr>
        <w:t>17.2 不可抗力的通知</w:t>
      </w:r>
      <w:bookmarkEnd w:id="357"/>
      <w:bookmarkEnd w:id="358"/>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合同一方当事人觉察或发现不可抗力事件发生，使其履行合同义务受到阻碍时，有义务立即通知合同另一方当事人和工程师，书面说明不可抗力和受阻碍的详细情况，并提供必要的证明。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不可抗力持续发生的，合同一方当事人应每隔28天向合同另一方当事人和工程师提交中间报告，说明不可抗力和履行合同受阻的情况，并于不可抗力事件结束后28天内提交最终报告及有关资料。</w:t>
      </w:r>
    </w:p>
    <w:p>
      <w:pPr>
        <w:pStyle w:val="4"/>
        <w:spacing w:beforeLines="0" w:afterLines="0" w:line="312" w:lineRule="auto"/>
        <w:rPr>
          <w:rFonts w:hint="eastAsia" w:ascii="宋体" w:hAnsi="宋体" w:cs="宋体"/>
          <w:color w:val="auto"/>
          <w:highlight w:val="none"/>
        </w:rPr>
      </w:pPr>
      <w:bookmarkStart w:id="359" w:name="_Toc6706"/>
      <w:bookmarkStart w:id="360" w:name="_Toc104"/>
      <w:r>
        <w:rPr>
          <w:rFonts w:hint="eastAsia" w:ascii="宋体" w:hAnsi="宋体" w:cs="宋体"/>
          <w:color w:val="auto"/>
          <w:highlight w:val="none"/>
        </w:rPr>
        <w:t>17.3 将损失减至最小的义务</w:t>
      </w:r>
      <w:bookmarkEnd w:id="359"/>
      <w:bookmarkEnd w:id="36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4"/>
        <w:spacing w:beforeLines="0" w:afterLines="0" w:line="312" w:lineRule="auto"/>
        <w:rPr>
          <w:rFonts w:hint="eastAsia" w:ascii="宋体" w:hAnsi="宋体" w:cs="宋体"/>
          <w:color w:val="auto"/>
          <w:highlight w:val="none"/>
        </w:rPr>
      </w:pPr>
      <w:bookmarkStart w:id="361" w:name="_Toc14511"/>
      <w:bookmarkStart w:id="362" w:name="_Toc15238"/>
      <w:r>
        <w:rPr>
          <w:rFonts w:hint="eastAsia" w:ascii="宋体" w:hAnsi="宋体" w:cs="宋体"/>
          <w:color w:val="auto"/>
          <w:highlight w:val="none"/>
        </w:rPr>
        <w:t>17.4 不可抗力后果的承担</w:t>
      </w:r>
      <w:bookmarkEnd w:id="361"/>
      <w:bookmarkEnd w:id="362"/>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不可抗力导致的人员伤亡、财产损失、费用增加和（或）工期延误等后果，由合同当事人按以下原则承担：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永久工程，包括已运至施工现场的材料和工程设备的损害，以及因工程损害造成的第三人人员伤亡和财产损失由发包人承担；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承包人提供的施工设备的损坏由承包人承担；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发包人和承包人各自承担其人员伤亡及其他财产损失；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因不可抗力影响承包人履行合同约定的义务，已经引起或将引起工期延误的，应当顺延工期，由此导致承包人停工的费用损失由发包人和承包人合理分担，停工期间必须支付的现场必要的工人工资由发包人承担；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因不可抗力引起或将引起工期延误，发包人指示赶工的，由此增加的赶工费用由发包人承担；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承包人在停工期间按照工程师或发包人要求照管、清理和修复工程的费用由发包人承担。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不可抗力引起的后果及造成的损失由合同当事人按照法律规定及合同约定各自承担。不可抗力发生前已完成的工程应当按照合同约定进行支付。</w:t>
      </w:r>
    </w:p>
    <w:p>
      <w:pPr>
        <w:pStyle w:val="4"/>
        <w:spacing w:beforeLines="0" w:afterLines="0" w:line="312" w:lineRule="auto"/>
        <w:rPr>
          <w:rFonts w:hint="eastAsia" w:ascii="宋体" w:hAnsi="宋体" w:cs="宋体"/>
          <w:color w:val="auto"/>
          <w:highlight w:val="none"/>
        </w:rPr>
      </w:pPr>
      <w:bookmarkStart w:id="363" w:name="_Toc16979"/>
      <w:bookmarkStart w:id="364" w:name="_Toc11821"/>
      <w:r>
        <w:rPr>
          <w:rFonts w:hint="eastAsia" w:ascii="宋体" w:hAnsi="宋体" w:cs="宋体"/>
          <w:color w:val="auto"/>
          <w:highlight w:val="none"/>
        </w:rPr>
        <w:t>17.5 不可抗力影响分包人</w:t>
      </w:r>
      <w:bookmarkEnd w:id="363"/>
      <w:bookmarkEnd w:id="364"/>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分包人根据分包合同的约定，有权获得更多或者更广的不可抗力而免除某些义务时，承包人不得以分包合同中不可抗力约定向发包人抗辩免除其义务。</w:t>
      </w:r>
    </w:p>
    <w:p>
      <w:pPr>
        <w:pStyle w:val="4"/>
        <w:spacing w:beforeLines="0" w:afterLines="0" w:line="312" w:lineRule="auto"/>
        <w:rPr>
          <w:rFonts w:hint="eastAsia" w:ascii="宋体" w:hAnsi="宋体" w:cs="宋体"/>
          <w:color w:val="auto"/>
          <w:highlight w:val="none"/>
        </w:rPr>
      </w:pPr>
      <w:bookmarkStart w:id="365" w:name="_Toc31810"/>
      <w:bookmarkStart w:id="366" w:name="_Toc19443"/>
      <w:r>
        <w:rPr>
          <w:rFonts w:hint="eastAsia" w:ascii="宋体" w:hAnsi="宋体" w:cs="宋体"/>
          <w:color w:val="auto"/>
          <w:highlight w:val="none"/>
        </w:rPr>
        <w:t>17.6 因不可抗力解除合同</w:t>
      </w:r>
      <w:bookmarkEnd w:id="365"/>
      <w:bookmarkEnd w:id="366"/>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单次不可抗力导致合同无法履行连续超过84天或累计超过140天的，发包人和承包人均有权解除合同。合同解除后，承包人应按照第10.5款[竣工退场]的规定进行。由双方当事人按照第3.6款[商定或确定]商定或确定发包人应支付的款项，该款项包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合同解除前承包人已完成工作的价款；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发包人指示承包人退货或解除订货合同而产生的费用，或因不能退货或解除合同而产生的损失；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承包人撤离施工现场以及遣散承包人人员的费用；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按照合同约定在合同解除前应支付给承包人的其他款项；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 扣减承包人按照合同约定应向发包人支付的款项；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 双方商定或确定的其他款项。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除专用合同条件另有约定外，合同解除后，发包人应当在商定或确定上述款项后28天内完成上述款项的支付。</w:t>
      </w:r>
    </w:p>
    <w:p>
      <w:pPr>
        <w:pStyle w:val="2"/>
        <w:spacing w:beforeLines="0" w:afterLines="0" w:line="312" w:lineRule="auto"/>
        <w:rPr>
          <w:rFonts w:hint="eastAsia" w:ascii="宋体" w:hAnsi="宋体" w:cs="宋体"/>
          <w:color w:val="auto"/>
          <w:highlight w:val="none"/>
        </w:rPr>
      </w:pPr>
      <w:bookmarkStart w:id="367" w:name="_Toc16798"/>
      <w:bookmarkStart w:id="368" w:name="_Toc14132"/>
      <w:bookmarkStart w:id="369" w:name="_Toc25109"/>
      <w:r>
        <w:rPr>
          <w:rFonts w:hint="eastAsia" w:ascii="宋体" w:hAnsi="宋体" w:cs="宋体"/>
          <w:color w:val="auto"/>
          <w:highlight w:val="none"/>
        </w:rPr>
        <w:t>第18条 保险</w:t>
      </w:r>
      <w:bookmarkEnd w:id="367"/>
      <w:bookmarkEnd w:id="368"/>
      <w:bookmarkEnd w:id="369"/>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370" w:name="_Toc14812"/>
      <w:bookmarkStart w:id="371" w:name="_Toc22120"/>
      <w:r>
        <w:rPr>
          <w:rFonts w:hint="eastAsia" w:ascii="宋体" w:hAnsi="宋体" w:cs="宋体"/>
          <w:color w:val="auto"/>
          <w:highlight w:val="none"/>
        </w:rPr>
        <w:t>18.1 设计和工程保险</w:t>
      </w:r>
      <w:bookmarkEnd w:id="370"/>
      <w:bookmarkEnd w:id="37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18.1.1 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18.1.2 双方应按照专用合同条件的约定投保第三者责任险，并在缺陷责任期终止证书颁发前维持其持续有效。第三者责任险最低投保额应在专用合同条件内约定。</w:t>
      </w:r>
    </w:p>
    <w:p>
      <w:pPr>
        <w:pStyle w:val="4"/>
        <w:spacing w:beforeLines="0" w:afterLines="0" w:line="312" w:lineRule="auto"/>
        <w:rPr>
          <w:rFonts w:hint="eastAsia" w:ascii="宋体" w:hAnsi="宋体" w:cs="宋体"/>
          <w:color w:val="auto"/>
          <w:highlight w:val="none"/>
        </w:rPr>
      </w:pPr>
      <w:bookmarkStart w:id="372" w:name="_Toc28251"/>
      <w:bookmarkStart w:id="373" w:name="_Toc27250"/>
      <w:r>
        <w:rPr>
          <w:rFonts w:hint="eastAsia" w:ascii="宋体" w:hAnsi="宋体" w:cs="宋体"/>
          <w:color w:val="auto"/>
          <w:highlight w:val="none"/>
        </w:rPr>
        <w:t>18.2 工伤和意外伤害保险</w:t>
      </w:r>
      <w:bookmarkEnd w:id="372"/>
      <w:bookmarkEnd w:id="37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18.2.1 发包人应依照法律规定为其在施工现场的雇用人员办理工伤保险，缴纳工伤保险费；并要求工程师及由发包人为履行合同聘请的第三方在施工</w:t>
      </w:r>
      <w:r>
        <w:rPr>
          <w:rFonts w:hint="eastAsia" w:ascii="宋体" w:hAnsi="宋体" w:cs="宋体"/>
          <w:b w:val="0"/>
          <w:bCs w:val="0"/>
          <w:color w:val="auto"/>
          <w:highlight w:val="none"/>
        </w:rPr>
        <w:t>现场的雇用人员依法办理工伤保险。</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18.2.2 承包人应依照法律规定为其履行合同雇用的全部人员办理工伤保险，缴纳工伤保险费，并要求分包人及由承包人为履行合同聘请的第三方雇用的全部人员依法办理工伤保险。</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18.2.3 发包人和承包人可以为其施工现场的全部人员办理意外伤害保险并支付保险费，包括其员工及为履行合同聘请的第三方的人员，具体事项由合同当事人在专用合同条件约定。</w:t>
      </w:r>
    </w:p>
    <w:p>
      <w:pPr>
        <w:pStyle w:val="4"/>
        <w:spacing w:beforeLines="0" w:afterLines="0" w:line="312" w:lineRule="auto"/>
        <w:rPr>
          <w:rFonts w:hint="eastAsia" w:ascii="宋体" w:hAnsi="宋体" w:cs="宋体"/>
          <w:color w:val="auto"/>
          <w:highlight w:val="none"/>
        </w:rPr>
      </w:pPr>
      <w:bookmarkStart w:id="374" w:name="_Toc30172"/>
      <w:bookmarkStart w:id="375" w:name="_Toc15485"/>
      <w:r>
        <w:rPr>
          <w:rFonts w:hint="eastAsia" w:ascii="宋体" w:hAnsi="宋体" w:cs="宋体"/>
          <w:color w:val="auto"/>
          <w:highlight w:val="none"/>
        </w:rPr>
        <w:t>18.3 货物保险</w:t>
      </w:r>
      <w:bookmarkEnd w:id="374"/>
      <w:bookmarkEnd w:id="37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承包人应按照专用合同条件的约定为运抵现场的施工设备、材料、工程设备和临时工程等办理财产保险，保险期限自上述货物运抵现场至其不再为工程所需要为止。</w:t>
      </w:r>
    </w:p>
    <w:p>
      <w:pPr>
        <w:pStyle w:val="4"/>
        <w:spacing w:beforeLines="0" w:afterLines="0" w:line="312" w:lineRule="auto"/>
        <w:rPr>
          <w:rFonts w:hint="eastAsia" w:ascii="宋体" w:hAnsi="宋体" w:cs="宋体"/>
          <w:color w:val="auto"/>
          <w:highlight w:val="none"/>
        </w:rPr>
      </w:pPr>
      <w:bookmarkStart w:id="376" w:name="_Toc1365"/>
      <w:bookmarkStart w:id="377" w:name="_Toc27981"/>
      <w:r>
        <w:rPr>
          <w:rFonts w:hint="eastAsia" w:ascii="宋体" w:hAnsi="宋体" w:cs="宋体"/>
          <w:color w:val="auto"/>
          <w:highlight w:val="none"/>
        </w:rPr>
        <w:t>18.4 其他保险</w:t>
      </w:r>
      <w:bookmarkEnd w:id="376"/>
      <w:bookmarkEnd w:id="37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13条[变更与调整]的约定增加合同价款。</w:t>
      </w:r>
    </w:p>
    <w:p>
      <w:pPr>
        <w:pStyle w:val="4"/>
        <w:spacing w:beforeLines="0" w:afterLines="0" w:line="312" w:lineRule="auto"/>
        <w:rPr>
          <w:rFonts w:hint="eastAsia" w:ascii="宋体" w:hAnsi="宋体" w:cs="宋体"/>
          <w:color w:val="auto"/>
          <w:highlight w:val="none"/>
        </w:rPr>
      </w:pPr>
      <w:bookmarkStart w:id="378" w:name="_Toc9818"/>
      <w:bookmarkStart w:id="379" w:name="_Toc29060"/>
      <w:r>
        <w:rPr>
          <w:rFonts w:hint="eastAsia" w:ascii="宋体" w:hAnsi="宋体" w:cs="宋体"/>
          <w:color w:val="auto"/>
          <w:highlight w:val="none"/>
        </w:rPr>
        <w:t>18.5 对各项保险的一般要求</w:t>
      </w:r>
      <w:bookmarkEnd w:id="378"/>
      <w:bookmarkEnd w:id="37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18.5.1 持续保险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合同当事人应与保险人保持联系，使保险人能够随时了解工程实施中的变动，并确保按保险合同条款要求持续保险。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18.5.2 保险凭证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合同当事人应及时向另一方当事人提交其已投保的各项保险的凭证和保险单复印件，保险单必须与专用合同条件约定的条件保持一致。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18.5.3 未按约定投保的补救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负有投保义务的一方当事人未按合同约定办理保险，或未能使保险持续有效的，则另一方当事人可代为办理，所需费用由负有投保义务的一方当事人承担。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负有投保义务的一方当事人未按合同约定办理某项保险，导致受益人未能得到足额赔偿的，由负有投保义务的一方当事人负责按照原应从该项保险得到的保险金数额进行补足。</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18.5.4 通知义务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除专用合同条件另有约定外，任何一方当事人变更除工伤保险之外的保险合同时，应事先征得另一方当事人同意，并通知工程师。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保险事故发生时，投保人应按照保险合同规定的条件和期限及时向保险人报告。发包人和承包人应当在知道保险事故发生后及时通知对方。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双方按本条规定投保不减少双方在合同下的其他义务。</w:t>
      </w:r>
    </w:p>
    <w:p>
      <w:pPr>
        <w:pStyle w:val="2"/>
        <w:spacing w:beforeLines="0" w:afterLines="0" w:line="312" w:lineRule="auto"/>
        <w:rPr>
          <w:rFonts w:hint="eastAsia" w:ascii="宋体" w:hAnsi="宋体" w:cs="宋体"/>
          <w:color w:val="auto"/>
          <w:highlight w:val="none"/>
        </w:rPr>
      </w:pPr>
      <w:bookmarkStart w:id="380" w:name="_Toc16686"/>
      <w:bookmarkStart w:id="381" w:name="_Toc30593"/>
      <w:bookmarkStart w:id="382" w:name="_Toc6086"/>
      <w:r>
        <w:rPr>
          <w:rFonts w:hint="eastAsia" w:ascii="宋体" w:hAnsi="宋体" w:cs="宋体"/>
          <w:color w:val="auto"/>
          <w:highlight w:val="none"/>
        </w:rPr>
        <w:t>第19条 索赔</w:t>
      </w:r>
      <w:bookmarkEnd w:id="380"/>
      <w:bookmarkEnd w:id="381"/>
      <w:bookmarkEnd w:id="382"/>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383" w:name="_Toc27103"/>
      <w:bookmarkStart w:id="384" w:name="_Toc15801"/>
      <w:r>
        <w:rPr>
          <w:rFonts w:hint="eastAsia" w:ascii="宋体" w:hAnsi="宋体" w:cs="宋体"/>
          <w:color w:val="auto"/>
          <w:highlight w:val="none"/>
        </w:rPr>
        <w:t>19.1 索赔的提出</w:t>
      </w:r>
      <w:bookmarkEnd w:id="383"/>
      <w:bookmarkEnd w:id="38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根据合同约定，任意一方认为有权得到追加/减少付款、延长缺陷责任期和（或）延长工期的，应按以下程序向对方提出索赔：</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索赔方应在知道或应当知道索赔事件发生后28天内，向对方递交索赔意向通知书，并说明发生索赔事件的事由；索赔方未在前述28天内发出索赔意向通知书的，丧失要求追加/减少付款、延长缺陷责任期和（或）延长工期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索赔方应在发出索赔意向通知书后28天内，向对方正式递交索赔报告；索赔报告应详细说明索赔理由以及要求追加的付款金额、</w:t>
      </w:r>
      <w:r>
        <w:rPr>
          <w:rFonts w:hint="eastAsia" w:ascii="宋体" w:hAnsi="宋体" w:cs="宋体"/>
          <w:color w:val="auto"/>
          <w:w w:val="95"/>
          <w:highlight w:val="none"/>
        </w:rPr>
        <w:t>延长缺陷责任期和（或）延长的工期，并附必要的记录和证明材</w:t>
      </w:r>
      <w:r>
        <w:rPr>
          <w:rFonts w:hint="eastAsia" w:ascii="宋体" w:hAnsi="宋体" w:cs="宋体"/>
          <w:color w:val="auto"/>
          <w:highlight w:val="none"/>
        </w:rPr>
        <w:t>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索赔事件具有持续影响的，索赔方应每月递交延续索赔通知，说明持续影响的实际情况和记录，列出累计的追加付款金额、延长缺陷责任期和（或）工期延长天数；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 在索赔事件影响结束后28天内，索赔方应向对方递交最终索赔报告，说明最终要求索赔的追加付款金额、延长缺陷责任期和（或）延长的工期，并附必要的记录和证明材料。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 承包人作为索赔方时，其索赔意向通知书、索赔报告及相关索赔文件应向工程师提出；发包人作为索赔方时，其索赔意向通知书、索赔报告及相关索赔文件可自行向承包人提出或由工程师向承包人提出。</w:t>
      </w:r>
    </w:p>
    <w:p>
      <w:pPr>
        <w:pStyle w:val="4"/>
        <w:spacing w:beforeLines="0" w:afterLines="0" w:line="312" w:lineRule="auto"/>
        <w:rPr>
          <w:rFonts w:hint="eastAsia" w:ascii="宋体" w:hAnsi="宋体" w:cs="宋体"/>
          <w:color w:val="auto"/>
          <w:highlight w:val="none"/>
        </w:rPr>
      </w:pPr>
      <w:bookmarkStart w:id="385" w:name="_Toc6639"/>
      <w:bookmarkStart w:id="386" w:name="_Toc11628"/>
      <w:r>
        <w:rPr>
          <w:rFonts w:hint="eastAsia" w:ascii="宋体" w:hAnsi="宋体" w:cs="宋体"/>
          <w:color w:val="auto"/>
          <w:highlight w:val="none"/>
        </w:rPr>
        <w:t>19.2 承包人索赔的处理程序</w:t>
      </w:r>
      <w:bookmarkEnd w:id="385"/>
      <w:bookmarkEnd w:id="38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工程师收到承包人提交的索赔报告后，应及时审查索赔报告的内容、查验承包人的记录和证明材料，必要时工程师可要求承包人提交全部原始记录副本。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师应按第3.6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承包人接受索赔处理结果的，发包人应在作出索赔处理结果答复后28天内完成支付。承包人不接受索赔处理结果的，按照第20条[争议解决]约定处理。</w:t>
      </w:r>
    </w:p>
    <w:p>
      <w:pPr>
        <w:pStyle w:val="4"/>
        <w:spacing w:beforeLines="0" w:afterLines="0" w:line="312" w:lineRule="auto"/>
        <w:rPr>
          <w:rFonts w:hint="eastAsia" w:ascii="宋体" w:hAnsi="宋体" w:cs="宋体"/>
          <w:color w:val="auto"/>
          <w:highlight w:val="none"/>
        </w:rPr>
      </w:pPr>
      <w:bookmarkStart w:id="387" w:name="_Toc30642"/>
      <w:bookmarkStart w:id="388" w:name="_Toc2332"/>
      <w:r>
        <w:rPr>
          <w:rFonts w:hint="eastAsia" w:ascii="宋体" w:hAnsi="宋体" w:cs="宋体"/>
          <w:color w:val="auto"/>
          <w:highlight w:val="none"/>
        </w:rPr>
        <w:t>19.3 发包人索赔的处理程序</w:t>
      </w:r>
      <w:bookmarkEnd w:id="387"/>
      <w:bookmarkEnd w:id="38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承包人收到发包人提交的索赔报告后，应及时审查索赔报告的内容、查验发包人证明材料；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承包人应在收到上述索赔报告或有关索赔的进一步证明材料后42天内，将索赔处理结果答复发包人。承包人在收到索赔通知书或有关索赔的进一步证明材料后的42天内不予答复的，视为认可索赔。</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发包人接受索赔处理结果的，发包人可从应支付给承包人的合同价款中扣除赔付的金额或延长缺陷责任期；发包人不接受索赔处理结果的，按第20条[争议解决]约定处理。</w:t>
      </w:r>
    </w:p>
    <w:p>
      <w:pPr>
        <w:pStyle w:val="4"/>
        <w:spacing w:beforeLines="0" w:afterLines="0" w:line="312" w:lineRule="auto"/>
        <w:rPr>
          <w:rFonts w:hint="eastAsia" w:ascii="宋体" w:hAnsi="宋体" w:cs="宋体"/>
          <w:color w:val="auto"/>
          <w:highlight w:val="none"/>
        </w:rPr>
      </w:pPr>
      <w:bookmarkStart w:id="389" w:name="_Toc19012"/>
      <w:bookmarkStart w:id="390" w:name="_Toc18274"/>
      <w:r>
        <w:rPr>
          <w:rFonts w:hint="eastAsia" w:ascii="宋体" w:hAnsi="宋体" w:cs="宋体"/>
          <w:color w:val="auto"/>
          <w:highlight w:val="none"/>
        </w:rPr>
        <w:t>19.4 提出索赔的期限</w:t>
      </w:r>
      <w:bookmarkEnd w:id="389"/>
      <w:bookmarkEnd w:id="39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承包人按第14.5款[竣工结算]约定接收竣工付款证书后，应被认为已无权再提出在合同工程接收证书颁发前所发生的任何索赔。</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承包人按第14.7款[最终结清]提交的最终结清申请单中，只限于提出工程接收证书颁发后发生的索赔。提出索赔的期限均自接受最终结清证书时终止。</w:t>
      </w:r>
    </w:p>
    <w:p>
      <w:pPr>
        <w:pStyle w:val="2"/>
        <w:spacing w:beforeLines="0" w:afterLines="0" w:line="312" w:lineRule="auto"/>
        <w:rPr>
          <w:rFonts w:hint="eastAsia" w:ascii="宋体" w:hAnsi="宋体" w:cs="宋体"/>
          <w:color w:val="auto"/>
          <w:highlight w:val="none"/>
        </w:rPr>
      </w:pPr>
      <w:bookmarkStart w:id="391" w:name="_Toc25470"/>
      <w:bookmarkStart w:id="392" w:name="_Toc11756"/>
      <w:bookmarkStart w:id="393" w:name="_Toc27518"/>
      <w:r>
        <w:rPr>
          <w:rFonts w:hint="eastAsia" w:ascii="宋体" w:hAnsi="宋体" w:cs="宋体"/>
          <w:color w:val="auto"/>
          <w:highlight w:val="none"/>
        </w:rPr>
        <w:t>第20条 争议解决</w:t>
      </w:r>
      <w:bookmarkEnd w:id="391"/>
      <w:bookmarkEnd w:id="392"/>
      <w:bookmarkEnd w:id="393"/>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394" w:name="_Toc21511"/>
      <w:bookmarkStart w:id="395" w:name="_Toc27023"/>
      <w:r>
        <w:rPr>
          <w:rFonts w:hint="eastAsia" w:ascii="宋体" w:hAnsi="宋体" w:cs="宋体"/>
          <w:color w:val="auto"/>
          <w:highlight w:val="none"/>
        </w:rPr>
        <w:t>20.1 和解</w:t>
      </w:r>
      <w:bookmarkEnd w:id="394"/>
      <w:bookmarkEnd w:id="39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合同当事人可以就争议自行和解，自行和解达成协议的经双方签字并盖章后作为合同补充文件，双方均应遵照执行。</w:t>
      </w:r>
    </w:p>
    <w:p>
      <w:pPr>
        <w:pStyle w:val="4"/>
        <w:spacing w:beforeLines="0" w:afterLines="0" w:line="312" w:lineRule="auto"/>
        <w:rPr>
          <w:rFonts w:hint="eastAsia" w:ascii="宋体" w:hAnsi="宋体" w:cs="宋体"/>
          <w:color w:val="auto"/>
          <w:highlight w:val="none"/>
        </w:rPr>
      </w:pPr>
      <w:bookmarkStart w:id="396" w:name="_Toc27291"/>
      <w:bookmarkStart w:id="397" w:name="_Toc1262"/>
      <w:r>
        <w:rPr>
          <w:rFonts w:hint="eastAsia" w:ascii="宋体" w:hAnsi="宋体" w:cs="宋体"/>
          <w:color w:val="auto"/>
          <w:highlight w:val="none"/>
        </w:rPr>
        <w:t>20.2 调解</w:t>
      </w:r>
      <w:bookmarkEnd w:id="396"/>
      <w:bookmarkEnd w:id="397"/>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合同当事人可以就争议请求建设行政主管部门、行业协会或其他第三方进行调解，调解达成协议的，经双方签字盖章后作为合同补充文件，双方均应遵照执行。</w:t>
      </w:r>
    </w:p>
    <w:p>
      <w:pPr>
        <w:pStyle w:val="4"/>
        <w:spacing w:beforeLines="0" w:afterLines="0" w:line="312" w:lineRule="auto"/>
        <w:rPr>
          <w:rFonts w:hint="eastAsia" w:ascii="宋体" w:hAnsi="宋体" w:cs="宋体"/>
          <w:color w:val="auto"/>
          <w:highlight w:val="none"/>
        </w:rPr>
      </w:pPr>
      <w:bookmarkStart w:id="398" w:name="_Toc1645"/>
      <w:bookmarkStart w:id="399" w:name="_Toc1346"/>
      <w:r>
        <w:rPr>
          <w:rFonts w:hint="eastAsia" w:ascii="宋体" w:hAnsi="宋体" w:cs="宋体"/>
          <w:color w:val="auto"/>
          <w:highlight w:val="none"/>
        </w:rPr>
        <w:t>20.3 争议评审</w:t>
      </w:r>
      <w:bookmarkEnd w:id="398"/>
      <w:bookmarkEnd w:id="39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合同当事人在专用合同条件中约定采取争议评审方式及评审规则解决争议的，按下列约定执行：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20.3.1 争议评审小组的确定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除专用合同条件另有约定外，争议评审员报酬由发包人和承包人各承担一半。</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20.3.2 争议的避免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合同当事人协商一致，可以共同书面请求争议评审小组，就合同履行过程中可能出现争议的情况提供协助或进行非正式讨论，争议评审小组应给出公正的意见或建议。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此类协助或非正式讨论可在任何会议、施工现场视察或其他场合进行，并且除专用合同条件另有约定外，发包人和承包人均应出席。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争议评审小组在此类非正式讨论上给出的任何意见或建议，无论是口头还是书面的，对发包人和承包人不具有约束力，争议评审小组在之后的争议评审程序或决定中也不受此类意见或建议的约束。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20.3.3 争议评审小组的决定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20.3.4 争议评审小组决定的效力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争议评审小组作出的书面决定经合同当事人签字确认后，对双方具有约束力，双方应遵照执行。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任何一方当事人不接受争议评审小组决定或不履行争议评审小组决定的，双方可选择采用其他争议解决方式。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任何一方当事人不接受争议评审小组的决定，并不影响暂时执行争议评审小组的决定，直到在后续的采用其他争议解决方式中对争议评审小组的决定进行了改变。</w:t>
      </w:r>
    </w:p>
    <w:p>
      <w:pPr>
        <w:pStyle w:val="4"/>
        <w:spacing w:beforeLines="0" w:afterLines="0" w:line="312" w:lineRule="auto"/>
        <w:rPr>
          <w:rFonts w:hint="eastAsia" w:ascii="宋体" w:hAnsi="宋体" w:cs="宋体"/>
          <w:color w:val="auto"/>
          <w:highlight w:val="none"/>
        </w:rPr>
      </w:pPr>
      <w:bookmarkStart w:id="400" w:name="_Toc3079"/>
      <w:bookmarkStart w:id="401" w:name="_Toc5402"/>
      <w:r>
        <w:rPr>
          <w:rFonts w:hint="eastAsia" w:ascii="宋体" w:hAnsi="宋体" w:cs="宋体"/>
          <w:color w:val="auto"/>
          <w:highlight w:val="none"/>
        </w:rPr>
        <w:t>20.4 仲裁或诉讼</w:t>
      </w:r>
      <w:bookmarkEnd w:id="400"/>
      <w:bookmarkEnd w:id="40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因合同及合同有关事项产生的争议，合同当事人可以在专用合同条件中约定以下一种方式解决争议：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向约定的仲裁委员会申请仲裁；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向有管辖权的人民法院起诉。</w:t>
      </w:r>
    </w:p>
    <w:p>
      <w:pPr>
        <w:pStyle w:val="4"/>
        <w:spacing w:beforeLines="0" w:afterLines="0" w:line="312" w:lineRule="auto"/>
        <w:rPr>
          <w:rFonts w:hint="eastAsia" w:ascii="宋体" w:hAnsi="宋体" w:cs="宋体"/>
          <w:color w:val="auto"/>
          <w:highlight w:val="none"/>
        </w:rPr>
      </w:pPr>
      <w:bookmarkStart w:id="402" w:name="_Toc3636"/>
      <w:bookmarkStart w:id="403" w:name="_Toc5450"/>
      <w:r>
        <w:rPr>
          <w:rFonts w:hint="eastAsia" w:ascii="宋体" w:hAnsi="宋体" w:cs="宋体"/>
          <w:color w:val="auto"/>
          <w:highlight w:val="none"/>
        </w:rPr>
        <w:t>20.5 争议解决条款效力</w:t>
      </w:r>
      <w:bookmarkEnd w:id="402"/>
      <w:bookmarkEnd w:id="40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合同有关争议解决的条款独立存在，合同的不生效、无效、被撤销或者终止的，不影响合同中有关争议解决条款的效力。</w:t>
      </w: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br w:type="page"/>
      </w:r>
    </w:p>
    <w:p>
      <w:pPr>
        <w:pStyle w:val="3"/>
        <w:spacing w:beforeLines="0" w:afterLines="0" w:line="312" w:lineRule="auto"/>
        <w:ind w:firstLine="643"/>
        <w:jc w:val="center"/>
        <w:rPr>
          <w:rFonts w:hint="eastAsia" w:ascii="宋体" w:hAnsi="宋体" w:cs="宋体"/>
          <w:color w:val="auto"/>
          <w:highlight w:val="none"/>
        </w:rPr>
      </w:pPr>
      <w:bookmarkStart w:id="404" w:name="_Toc27780"/>
      <w:bookmarkStart w:id="405" w:name="_Toc13358"/>
      <w:bookmarkStart w:id="406" w:name="_Toc7940"/>
      <w:r>
        <w:rPr>
          <w:rFonts w:hint="eastAsia" w:ascii="宋体" w:hAnsi="宋体" w:cs="宋体"/>
          <w:color w:val="auto"/>
          <w:highlight w:val="none"/>
        </w:rPr>
        <w:t>第三部分 专用合同条件</w:t>
      </w:r>
      <w:bookmarkEnd w:id="404"/>
      <w:bookmarkEnd w:id="405"/>
      <w:bookmarkEnd w:id="406"/>
    </w:p>
    <w:p>
      <w:pPr>
        <w:pStyle w:val="2"/>
        <w:spacing w:beforeLines="0" w:afterLines="0" w:line="312" w:lineRule="auto"/>
        <w:rPr>
          <w:rFonts w:hint="eastAsia" w:ascii="宋体" w:hAnsi="宋体" w:cs="宋体"/>
          <w:color w:val="auto"/>
          <w:highlight w:val="none"/>
        </w:rPr>
      </w:pPr>
      <w:bookmarkStart w:id="407" w:name="_Toc19569"/>
      <w:bookmarkStart w:id="408" w:name="_Toc8068"/>
      <w:bookmarkStart w:id="409" w:name="_Toc22187"/>
      <w:r>
        <w:rPr>
          <w:rFonts w:hint="eastAsia" w:ascii="宋体" w:hAnsi="宋体" w:cs="宋体"/>
          <w:color w:val="auto"/>
          <w:highlight w:val="none"/>
        </w:rPr>
        <w:t>第1条 一般约定</w:t>
      </w:r>
      <w:bookmarkEnd w:id="407"/>
      <w:bookmarkEnd w:id="408"/>
      <w:bookmarkEnd w:id="409"/>
    </w:p>
    <w:p>
      <w:pPr>
        <w:pStyle w:val="4"/>
        <w:spacing w:beforeLines="0" w:afterLines="0" w:line="312" w:lineRule="auto"/>
        <w:rPr>
          <w:rFonts w:hint="eastAsia" w:ascii="宋体" w:hAnsi="宋体" w:cs="宋体"/>
          <w:color w:val="auto"/>
          <w:highlight w:val="none"/>
        </w:rPr>
      </w:pPr>
      <w:bookmarkStart w:id="410" w:name="_Toc30217"/>
      <w:bookmarkStart w:id="411" w:name="_Toc5672"/>
      <w:r>
        <w:rPr>
          <w:rFonts w:hint="eastAsia" w:ascii="宋体" w:hAnsi="宋体" w:cs="宋体"/>
          <w:color w:val="auto"/>
          <w:highlight w:val="none"/>
        </w:rPr>
        <w:t>1.1 词语定义和解释</w:t>
      </w:r>
      <w:bookmarkEnd w:id="410"/>
      <w:bookmarkEnd w:id="41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 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1.1.1.10 其他合同文件：</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1.1.2合同当事人及其他相关方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1.1.2.2发包人：本合同发包人为</w:t>
      </w:r>
      <w:r>
        <w:rPr>
          <w:rFonts w:hint="eastAsia" w:ascii="宋体" w:hAnsi="宋体" w:cs="宋体"/>
          <w:b w:val="0"/>
          <w:bCs w:val="0"/>
          <w:color w:val="auto"/>
          <w:highlight w:val="none"/>
          <w:u w:val="single"/>
        </w:rPr>
        <w:t>广州市花都区水务建设管理中心</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1.1.2.3承包人：本合同承包人为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1.1.2.7工程总承包项目经理：本合同工程总承包项目经理为 </w:t>
      </w:r>
      <w:ins w:id="3" w:author="Administrator" w:date="2022-09-14T09:47:46Z">
        <w:r>
          <w:rPr>
            <w:rFonts w:hint="eastAsia" w:ascii="宋体" w:hAnsi="宋体" w:cs="宋体"/>
            <w:color w:val="auto"/>
            <w:highlight w:val="none"/>
            <w:lang w:val="en-US" w:eastAsia="zh-CN"/>
          </w:rPr>
          <w:t xml:space="preserve">  </w:t>
        </w:r>
      </w:ins>
      <w:ins w:id="4" w:author="Administrator" w:date="2022-09-14T09:47:44Z">
        <w:r>
          <w:rPr>
            <w:rFonts w:hint="eastAsia" w:ascii="宋体" w:hAnsi="宋体" w:cs="宋体"/>
            <w:color w:val="auto"/>
            <w:highlight w:val="none"/>
            <w:lang w:val="en-US" w:eastAsia="zh-CN"/>
          </w:rPr>
          <w:t xml:space="preserve">  </w:t>
        </w:r>
      </w:ins>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1.1.2.12监理人：指在专用合同条款中指明的，受发包人委托对合同履行实施管理的法人或其他组织。属于国家强制监理的，监理人应当具有相应的监理资质。本合同监理人为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1.1.2.13总监理工程师：指由监理人委派对合同履行实施管理的全权负责人。本合同总监理工程师为</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 工程和设备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1.1.3.5 单位/区段工程的范围：</w:t>
      </w:r>
      <w:r>
        <w:rPr>
          <w:rFonts w:hint="eastAsia" w:ascii="宋体" w:hAnsi="宋体" w:cs="宋体"/>
          <w:b w:val="0"/>
          <w:bCs w:val="0"/>
          <w:color w:val="auto"/>
          <w:highlight w:val="none"/>
          <w:u w:val="single"/>
        </w:rPr>
        <w:t xml:space="preserve"> </w:t>
      </w:r>
      <w:r>
        <w:rPr>
          <w:rFonts w:hint="eastAsia" w:ascii="宋体" w:hAnsi="宋体" w:cs="宋体"/>
          <w:color w:val="auto"/>
          <w:highlight w:val="none"/>
          <w:u w:val="single"/>
        </w:rPr>
        <w:t xml:space="preserve">       /           </w:t>
      </w:r>
      <w:r>
        <w:rPr>
          <w:rFonts w:hint="eastAsia" w:ascii="宋体" w:hAnsi="宋体" w:cs="宋体"/>
          <w:b w:val="0"/>
          <w:bCs w:val="0"/>
          <w:color w:val="auto"/>
          <w:highlight w:val="none"/>
          <w:u w:val="single"/>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1.1.3.9 作为施工场所组成部分的其他场所包括：</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1.1.3.10 永久占地包括：</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1.1.3.11 临时占地包括：</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412" w:name="_Toc13704"/>
      <w:bookmarkStart w:id="413" w:name="_Toc12108"/>
      <w:r>
        <w:rPr>
          <w:rFonts w:hint="eastAsia" w:ascii="宋体" w:hAnsi="宋体" w:cs="宋体"/>
          <w:color w:val="auto"/>
          <w:highlight w:val="none"/>
        </w:rPr>
        <w:t>1.5 合同文件的优先顺序</w:t>
      </w:r>
      <w:bookmarkEnd w:id="412"/>
      <w:bookmarkEnd w:id="41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组成合同的各项文件应互相解释，互为说明。本合同解释合同文件的优先顺序如下：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（一）本协议书（补充协议书）；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（二）中标通知书；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（三）投标函及投标函附录；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（四）专用合同条款；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（五）通用合同条款；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（六）技术标准和要求；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（七）招标文件；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（八）承包人投标文件；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（九）图纸；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（十）其他合同文件。</w:t>
      </w:r>
    </w:p>
    <w:p>
      <w:pPr>
        <w:pStyle w:val="4"/>
        <w:spacing w:beforeLines="0" w:afterLines="0" w:line="312" w:lineRule="auto"/>
        <w:rPr>
          <w:rFonts w:hint="eastAsia" w:ascii="宋体" w:hAnsi="宋体" w:cs="宋体"/>
          <w:color w:val="auto"/>
          <w:highlight w:val="none"/>
        </w:rPr>
      </w:pPr>
      <w:bookmarkStart w:id="414" w:name="_Toc19023"/>
      <w:bookmarkStart w:id="415" w:name="_Toc31184"/>
      <w:r>
        <w:rPr>
          <w:rFonts w:hint="eastAsia" w:ascii="宋体" w:hAnsi="宋体" w:cs="宋体"/>
          <w:color w:val="auto"/>
          <w:highlight w:val="none"/>
        </w:rPr>
        <w:t>1.6 文件的提供和照管</w:t>
      </w:r>
      <w:bookmarkEnd w:id="414"/>
      <w:bookmarkEnd w:id="41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1.6.1发包人提供的文件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发包人提供的文件内容、提供期限、名称、数量和形式约定如下：</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700"/>
        <w:gridCol w:w="2550"/>
        <w:gridCol w:w="740"/>
        <w:gridCol w:w="1749"/>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519" w:hRule="atLeast"/>
          <w:jc w:val="center"/>
        </w:trPr>
        <w:tc>
          <w:tcPr>
            <w:tcW w:w="70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2550" w:type="dxa"/>
            <w:vAlign w:val="center"/>
          </w:tcPr>
          <w:p>
            <w:pPr>
              <w:spacing w:beforeLines="0" w:afterLines="0" w:line="312" w:lineRule="auto"/>
              <w:ind w:firstLine="0" w:firstLineChars="0"/>
              <w:jc w:val="both"/>
              <w:rPr>
                <w:rFonts w:hint="eastAsia" w:ascii="宋体" w:hAnsi="宋体" w:cs="宋体"/>
                <w:color w:val="auto"/>
                <w:highlight w:val="none"/>
              </w:rPr>
            </w:pPr>
            <w:r>
              <w:rPr>
                <w:rFonts w:hint="eastAsia" w:ascii="宋体" w:hAnsi="宋体" w:cs="宋体"/>
                <w:color w:val="auto"/>
                <w:highlight w:val="none"/>
              </w:rPr>
              <w:t>资料及文件名称</w:t>
            </w:r>
          </w:p>
        </w:tc>
        <w:tc>
          <w:tcPr>
            <w:tcW w:w="74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份数</w:t>
            </w:r>
          </w:p>
        </w:tc>
        <w:tc>
          <w:tcPr>
            <w:tcW w:w="1749"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提交日期</w:t>
            </w:r>
          </w:p>
        </w:tc>
        <w:tc>
          <w:tcPr>
            <w:tcW w:w="3399" w:type="dxa"/>
            <w:vAlign w:val="center"/>
          </w:tcPr>
          <w:p>
            <w:pPr>
              <w:spacing w:beforeLines="0" w:afterLines="0"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89" w:hRule="atLeast"/>
          <w:jc w:val="center"/>
        </w:trPr>
        <w:tc>
          <w:tcPr>
            <w:tcW w:w="70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550" w:type="dxa"/>
            <w:vAlign w:val="center"/>
          </w:tcPr>
          <w:p>
            <w:pPr>
              <w:spacing w:beforeLines="0" w:afterLines="0" w:line="312" w:lineRule="auto"/>
              <w:ind w:firstLine="0" w:firstLineChars="0"/>
              <w:jc w:val="both"/>
              <w:rPr>
                <w:rFonts w:hint="eastAsia" w:ascii="宋体" w:hAnsi="宋体" w:cs="宋体"/>
                <w:color w:val="auto"/>
                <w:highlight w:val="none"/>
              </w:rPr>
            </w:pPr>
            <w:r>
              <w:rPr>
                <w:rFonts w:hint="eastAsia" w:ascii="宋体" w:hAnsi="宋体" w:cs="宋体"/>
                <w:color w:val="auto"/>
                <w:highlight w:val="none"/>
              </w:rPr>
              <w:t>前期工作相关文件</w:t>
            </w:r>
          </w:p>
        </w:tc>
        <w:tc>
          <w:tcPr>
            <w:tcW w:w="74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749" w:type="dxa"/>
            <w:vAlign w:val="center"/>
          </w:tcPr>
          <w:p>
            <w:pPr>
              <w:spacing w:beforeLines="0" w:afterLines="0"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招标时已提供</w:t>
            </w:r>
          </w:p>
        </w:tc>
        <w:tc>
          <w:tcPr>
            <w:tcW w:w="3399" w:type="dxa"/>
            <w:vAlign w:val="center"/>
          </w:tcPr>
          <w:p>
            <w:pPr>
              <w:spacing w:beforeLines="0" w:afterLines="0"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如有补充或修改，根据需要提供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trHeight w:val="496" w:hRule="atLeast"/>
          <w:jc w:val="center"/>
        </w:trPr>
        <w:tc>
          <w:tcPr>
            <w:tcW w:w="70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2550" w:type="dxa"/>
            <w:vAlign w:val="center"/>
          </w:tcPr>
          <w:p>
            <w:pPr>
              <w:spacing w:beforeLines="0" w:afterLines="0" w:line="312" w:lineRule="auto"/>
              <w:ind w:firstLine="0" w:firstLineChars="0"/>
              <w:jc w:val="both"/>
              <w:rPr>
                <w:rFonts w:hint="eastAsia" w:ascii="宋体" w:hAnsi="宋体" w:cs="宋体"/>
                <w:color w:val="auto"/>
                <w:highlight w:val="none"/>
              </w:rPr>
            </w:pPr>
            <w:r>
              <w:rPr>
                <w:rFonts w:hint="eastAsia" w:ascii="宋体" w:hAnsi="宋体" w:cs="宋体"/>
                <w:color w:val="auto"/>
                <w:highlight w:val="none"/>
              </w:rPr>
              <w:t>发包人要求</w:t>
            </w:r>
          </w:p>
        </w:tc>
        <w:tc>
          <w:tcPr>
            <w:tcW w:w="740"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1749" w:type="dxa"/>
            <w:vAlign w:val="center"/>
          </w:tcPr>
          <w:p>
            <w:pPr>
              <w:spacing w:beforeLines="0" w:afterLines="0" w:line="312" w:lineRule="auto"/>
              <w:ind w:firstLine="0" w:firstLineChars="0"/>
              <w:jc w:val="left"/>
              <w:rPr>
                <w:rFonts w:hint="eastAsia" w:ascii="宋体" w:hAnsi="宋体" w:cs="宋体"/>
                <w:color w:val="auto"/>
                <w:highlight w:val="none"/>
              </w:rPr>
            </w:pPr>
            <w:r>
              <w:rPr>
                <w:rFonts w:hint="eastAsia" w:ascii="宋体" w:hAnsi="宋体" w:cs="宋体"/>
                <w:color w:val="auto"/>
                <w:highlight w:val="none"/>
              </w:rPr>
              <w:t>设计工作开始前</w:t>
            </w:r>
          </w:p>
        </w:tc>
        <w:tc>
          <w:tcPr>
            <w:tcW w:w="3399" w:type="dxa"/>
            <w:vAlign w:val="center"/>
          </w:tcPr>
          <w:p>
            <w:pPr>
              <w:spacing w:beforeLines="0" w:afterLines="0" w:line="312" w:lineRule="auto"/>
              <w:ind w:firstLine="420"/>
              <w:jc w:val="left"/>
              <w:rPr>
                <w:rFonts w:hint="eastAsia" w:ascii="宋体" w:hAnsi="宋体" w:cs="宋体"/>
                <w:color w:val="auto"/>
                <w:highlight w:val="none"/>
              </w:rPr>
            </w:pPr>
          </w:p>
        </w:tc>
      </w:tr>
    </w:tbl>
    <w:p>
      <w:pPr>
        <w:spacing w:beforeLines="0" w:afterLines="0" w:line="312" w:lineRule="auto"/>
        <w:ind w:firstLine="420"/>
        <w:rPr>
          <w:rFonts w:hint="eastAsia" w:ascii="宋体" w:hAnsi="宋体" w:cs="宋体"/>
          <w:color w:val="auto"/>
          <w:highlight w:val="none"/>
        </w:rPr>
      </w:pP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 承包人文件的提供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承包人文件的内容、提供期限、名称、数量和形式约定如下： </w:t>
      </w:r>
    </w:p>
    <w:tbl>
      <w:tblPr>
        <w:tblStyle w:val="17"/>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53"/>
        <w:gridCol w:w="3568"/>
        <w:gridCol w:w="1587"/>
        <w:gridCol w:w="709"/>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1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序号</w:t>
            </w:r>
          </w:p>
        </w:tc>
        <w:tc>
          <w:tcPr>
            <w:tcW w:w="853"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阶段</w:t>
            </w:r>
          </w:p>
        </w:tc>
        <w:tc>
          <w:tcPr>
            <w:tcW w:w="3568" w:type="dxa"/>
            <w:vAlign w:val="center"/>
          </w:tcPr>
          <w:p>
            <w:pPr>
              <w:spacing w:beforeLines="0" w:afterLines="0" w:line="312" w:lineRule="auto"/>
              <w:ind w:firstLine="420"/>
              <w:jc w:val="center"/>
              <w:rPr>
                <w:rFonts w:hint="eastAsia" w:ascii="宋体" w:hAnsi="宋体" w:cs="宋体"/>
                <w:color w:val="auto"/>
                <w:highlight w:val="none"/>
              </w:rPr>
            </w:pPr>
            <w:r>
              <w:rPr>
                <w:rFonts w:hint="eastAsia" w:ascii="宋体" w:hAnsi="宋体" w:cs="宋体"/>
                <w:color w:val="auto"/>
                <w:highlight w:val="none"/>
              </w:rPr>
              <w:t>资料及文件名称</w:t>
            </w:r>
          </w:p>
        </w:tc>
        <w:tc>
          <w:tcPr>
            <w:tcW w:w="1587"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提交日期</w:t>
            </w:r>
          </w:p>
        </w:tc>
        <w:tc>
          <w:tcPr>
            <w:tcW w:w="70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份数</w:t>
            </w:r>
          </w:p>
        </w:tc>
        <w:tc>
          <w:tcPr>
            <w:tcW w:w="1860" w:type="dxa"/>
            <w:vAlign w:val="center"/>
          </w:tcPr>
          <w:p>
            <w:pPr>
              <w:spacing w:beforeLines="0" w:afterLines="0" w:line="312" w:lineRule="auto"/>
              <w:ind w:firstLine="420"/>
              <w:jc w:val="center"/>
              <w:rPr>
                <w:rFonts w:hint="eastAsia"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8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施工图设计阶段</w:t>
            </w:r>
          </w:p>
        </w:tc>
        <w:tc>
          <w:tcPr>
            <w:tcW w:w="3568"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施工图设计成果文件（含施工图、设计计算书、满足招标和施工使用的技术条款、工程预算书、工程量清单，关键分部分项工程施工技术要求等），其深度应满足施工要求</w:t>
            </w:r>
          </w:p>
        </w:tc>
        <w:tc>
          <w:tcPr>
            <w:tcW w:w="1587"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按发包人要求及工程进度需要</w:t>
            </w:r>
          </w:p>
        </w:tc>
        <w:tc>
          <w:tcPr>
            <w:tcW w:w="70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15</w:t>
            </w:r>
          </w:p>
        </w:tc>
        <w:tc>
          <w:tcPr>
            <w:tcW w:w="1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可根据施工需要分批提供，还应提供可编辑的电子版，施工图预算计价以初步设计概算为准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1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2</w:t>
            </w:r>
          </w:p>
        </w:tc>
        <w:tc>
          <w:tcPr>
            <w:tcW w:w="8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现场服务阶段</w:t>
            </w:r>
          </w:p>
        </w:tc>
        <w:tc>
          <w:tcPr>
            <w:tcW w:w="3568"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设计变更图纸（设计变更同时提供工程量对比清单，重大设计变更应同时提交概算及计算书）</w:t>
            </w:r>
          </w:p>
        </w:tc>
        <w:tc>
          <w:tcPr>
            <w:tcW w:w="1587"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按发包人要求</w:t>
            </w:r>
          </w:p>
        </w:tc>
        <w:tc>
          <w:tcPr>
            <w:tcW w:w="70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10</w:t>
            </w:r>
          </w:p>
        </w:tc>
        <w:tc>
          <w:tcPr>
            <w:tcW w:w="1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1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3</w:t>
            </w:r>
          </w:p>
        </w:tc>
        <w:tc>
          <w:tcPr>
            <w:tcW w:w="8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竣工</w:t>
            </w: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验收</w:t>
            </w:r>
          </w:p>
        </w:tc>
        <w:tc>
          <w:tcPr>
            <w:tcW w:w="3568"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竣工图</w:t>
            </w:r>
          </w:p>
        </w:tc>
        <w:tc>
          <w:tcPr>
            <w:tcW w:w="1587"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按发包人要求</w:t>
            </w:r>
          </w:p>
        </w:tc>
        <w:tc>
          <w:tcPr>
            <w:tcW w:w="70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10</w:t>
            </w:r>
          </w:p>
        </w:tc>
        <w:tc>
          <w:tcPr>
            <w:tcW w:w="1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含可编辑的电子版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9" w:type="dxa"/>
            <w:vAlign w:val="center"/>
          </w:tcPr>
          <w:p>
            <w:pPr>
              <w:spacing w:beforeLines="0" w:afterLines="0" w:line="312" w:lineRule="auto"/>
              <w:ind w:firstLine="0" w:firstLineChars="0"/>
              <w:jc w:val="center"/>
              <w:rPr>
                <w:rFonts w:hint="eastAsia" w:ascii="宋体" w:hAnsi="宋体" w:cs="宋体"/>
                <w:color w:val="auto"/>
                <w:highlight w:val="none"/>
              </w:rPr>
            </w:pPr>
            <w:r>
              <w:rPr>
                <w:rFonts w:hint="eastAsia" w:ascii="宋体" w:hAnsi="宋体" w:cs="宋体"/>
                <w:color w:val="auto"/>
                <w:highlight w:val="none"/>
              </w:rPr>
              <w:t>4</w:t>
            </w:r>
          </w:p>
        </w:tc>
        <w:tc>
          <w:tcPr>
            <w:tcW w:w="853"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其他</w:t>
            </w:r>
          </w:p>
        </w:tc>
        <w:tc>
          <w:tcPr>
            <w:tcW w:w="3568"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1、提供满足甲方要求的若干效果图，供方案说明或宣传使用；</w:t>
            </w: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2、其他设计文件</w:t>
            </w:r>
          </w:p>
        </w:tc>
        <w:tc>
          <w:tcPr>
            <w:tcW w:w="1587"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按发包人要求及工程进度需要</w:t>
            </w:r>
          </w:p>
        </w:tc>
        <w:tc>
          <w:tcPr>
            <w:tcW w:w="709"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按发包人要求提交</w:t>
            </w:r>
          </w:p>
        </w:tc>
        <w:tc>
          <w:tcPr>
            <w:tcW w:w="1860" w:type="dxa"/>
            <w:vAlign w:val="center"/>
          </w:tcPr>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含可编辑的电子版</w:t>
            </w:r>
          </w:p>
        </w:tc>
      </w:tr>
    </w:tbl>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成果份数可根据工作需要增加，费用已包含在投标报价中。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2.设计单位必须随各阶段设计文件提供设计单位的设计计算书。发包人及发包人委托的审查单位、上级主管部门对设计资料成果、设计文件的审查并不免除设计单位的责任。</w:t>
      </w:r>
    </w:p>
    <w:p>
      <w:pPr>
        <w:pStyle w:val="4"/>
        <w:spacing w:beforeLines="0" w:afterLines="0" w:line="312" w:lineRule="auto"/>
        <w:rPr>
          <w:rFonts w:hint="eastAsia" w:ascii="宋体" w:hAnsi="宋体" w:cs="宋体"/>
          <w:color w:val="auto"/>
          <w:highlight w:val="none"/>
        </w:rPr>
      </w:pPr>
      <w:bookmarkStart w:id="416" w:name="_Toc19956"/>
      <w:bookmarkStart w:id="417" w:name="_Toc11788"/>
      <w:r>
        <w:rPr>
          <w:rFonts w:hint="eastAsia" w:ascii="宋体" w:hAnsi="宋体" w:cs="宋体"/>
          <w:color w:val="auto"/>
          <w:highlight w:val="none"/>
        </w:rPr>
        <w:t>1.7 联络</w:t>
      </w:r>
      <w:bookmarkEnd w:id="416"/>
      <w:bookmarkEnd w:id="41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1.7.2发包人、监理人的发函和答复由承包人项目经理签收，送达地点为承包人项目经理部。如承包人拒绝签收，监理人可在签收回执上注明相关情况及原因，并由发包人现场工程师签字证明，并将函件放置于承包人项目经理部即视为送达。</w:t>
      </w:r>
    </w:p>
    <w:p>
      <w:pPr>
        <w:pStyle w:val="4"/>
        <w:spacing w:beforeLines="0" w:afterLines="0" w:line="312" w:lineRule="auto"/>
        <w:rPr>
          <w:rFonts w:hint="eastAsia" w:ascii="宋体" w:hAnsi="宋体" w:cs="宋体"/>
          <w:color w:val="auto"/>
          <w:highlight w:val="none"/>
        </w:rPr>
      </w:pPr>
      <w:bookmarkStart w:id="418" w:name="_Toc27908"/>
      <w:bookmarkStart w:id="419" w:name="_Toc12789"/>
      <w:r>
        <w:rPr>
          <w:rFonts w:hint="eastAsia" w:ascii="宋体" w:hAnsi="宋体" w:cs="宋体"/>
          <w:color w:val="auto"/>
          <w:highlight w:val="none"/>
        </w:rPr>
        <w:t>1.10 知识产权</w:t>
      </w:r>
      <w:bookmarkEnd w:id="418"/>
      <w:bookmarkEnd w:id="41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1.10.1 由发包人（或以发包人名义）编制的《发包人要求》和其他文件的著作权归属：</w:t>
      </w:r>
      <w:r>
        <w:rPr>
          <w:rFonts w:hint="eastAsia" w:ascii="宋体" w:hAnsi="宋体" w:cs="宋体"/>
          <w:b w:val="0"/>
          <w:bCs w:val="0"/>
          <w:color w:val="auto"/>
          <w:highlight w:val="none"/>
          <w:u w:val="single"/>
        </w:rPr>
        <w:t xml:space="preserve">    </w:t>
      </w:r>
      <w:r>
        <w:rPr>
          <w:rFonts w:hint="eastAsia" w:ascii="宋体" w:hAnsi="宋体" w:cs="宋体"/>
          <w:color w:val="auto"/>
          <w:highlight w:val="none"/>
          <w:u w:val="single"/>
        </w:rPr>
        <w:t>/</w:t>
      </w:r>
      <w:r>
        <w:rPr>
          <w:rFonts w:hint="eastAsia" w:ascii="宋体" w:hAnsi="宋体" w:cs="宋体"/>
          <w:b w:val="0"/>
          <w:bCs w:val="0"/>
          <w:color w:val="auto"/>
          <w:highlight w:val="none"/>
          <w:u w:val="single"/>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1.10.2 由承包人（或以承包人名义）为实施工程所编制的文件、承包人完成的设计工作成果和建造完成的建筑物的知识产权归属：其</w:t>
      </w:r>
      <w:r>
        <w:rPr>
          <w:rFonts w:hint="eastAsia" w:ascii="宋体" w:hAnsi="宋体" w:cs="宋体"/>
          <w:color w:val="auto"/>
          <w:highlight w:val="none"/>
          <w:lang w:val="en-US" w:eastAsia="zh-CN"/>
        </w:rPr>
        <w:t>知识</w:t>
      </w:r>
      <w:r>
        <w:rPr>
          <w:rFonts w:hint="eastAsia" w:ascii="宋体" w:hAnsi="宋体" w:cs="宋体"/>
          <w:color w:val="auto"/>
          <w:highlight w:val="none"/>
        </w:rPr>
        <w:t>产权属双方享有。</w:t>
      </w:r>
    </w:p>
    <w:p>
      <w:pPr>
        <w:pStyle w:val="4"/>
        <w:spacing w:beforeLines="0" w:afterLines="0" w:line="312" w:lineRule="auto"/>
        <w:rPr>
          <w:rFonts w:hint="eastAsia" w:ascii="宋体" w:hAnsi="宋体" w:cs="宋体"/>
          <w:color w:val="auto"/>
          <w:highlight w:val="none"/>
        </w:rPr>
      </w:pPr>
      <w:bookmarkStart w:id="420" w:name="_Toc522"/>
      <w:bookmarkStart w:id="421" w:name="_Toc28818"/>
      <w:r>
        <w:rPr>
          <w:rFonts w:hint="eastAsia" w:ascii="宋体" w:hAnsi="宋体" w:cs="宋体"/>
          <w:color w:val="auto"/>
          <w:highlight w:val="none"/>
        </w:rPr>
        <w:t>1.12《发包人要求》和基础资料中的错误</w:t>
      </w:r>
      <w:bookmarkEnd w:id="420"/>
      <w:bookmarkEnd w:id="42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1.12.1 承包人应认真阅读、复核发包人要求，发现错误的，应及时书面通知发包人。发包人作相应修改的，按照第13条约定处理。对确实存在的错误，发包人坚持不作修改的，应承担由此导致承包人增加的费用和（或）延误的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1.12.2 无论承包人发现与否，在任何情况下，发包人要求中的下列错误按工程变更处理。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（1）发包人要求中引用的原始数据和资料；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（2）对工程或其任何部分的功能要求；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（3）对工程的工艺安排或要求；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（4）试验和检验标准；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（5）除合同另有约定外，承包人无法核实的数据和资料。</w:t>
      </w:r>
    </w:p>
    <w:p>
      <w:pPr>
        <w:pStyle w:val="2"/>
        <w:spacing w:beforeLines="0" w:afterLines="0" w:line="312" w:lineRule="auto"/>
        <w:rPr>
          <w:rFonts w:hint="eastAsia" w:ascii="宋体" w:hAnsi="宋体" w:cs="宋体"/>
          <w:color w:val="auto"/>
          <w:highlight w:val="none"/>
        </w:rPr>
      </w:pPr>
      <w:bookmarkStart w:id="422" w:name="_Toc4387"/>
      <w:bookmarkStart w:id="423" w:name="_Toc638"/>
      <w:bookmarkStart w:id="424" w:name="_Toc23495"/>
      <w:r>
        <w:rPr>
          <w:rFonts w:hint="eastAsia" w:ascii="宋体" w:hAnsi="宋体" w:cs="宋体"/>
          <w:color w:val="auto"/>
          <w:highlight w:val="none"/>
        </w:rPr>
        <w:t>第2条 发包人</w:t>
      </w:r>
      <w:bookmarkEnd w:id="422"/>
      <w:bookmarkEnd w:id="423"/>
      <w:bookmarkEnd w:id="424"/>
    </w:p>
    <w:p>
      <w:pPr>
        <w:pStyle w:val="4"/>
        <w:spacing w:beforeLines="0" w:afterLines="0" w:line="312" w:lineRule="auto"/>
        <w:rPr>
          <w:rFonts w:hint="eastAsia" w:ascii="宋体" w:hAnsi="宋体" w:cs="宋体"/>
          <w:color w:val="auto"/>
          <w:highlight w:val="none"/>
        </w:rPr>
      </w:pPr>
      <w:bookmarkStart w:id="425" w:name="_Toc30160"/>
      <w:bookmarkStart w:id="426" w:name="_Toc10216"/>
      <w:r>
        <w:rPr>
          <w:rFonts w:hint="eastAsia" w:ascii="宋体" w:hAnsi="宋体" w:cs="宋体"/>
          <w:color w:val="auto"/>
          <w:highlight w:val="none"/>
        </w:rPr>
        <w:t>2.2 提供施工现场和工作条件</w:t>
      </w:r>
      <w:bookmarkEnd w:id="425"/>
      <w:bookmarkEnd w:id="426"/>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删除原文，增加以下内容：</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2.2.1 提供施工现场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提供给承包人的施工用地范围为图纸已标明范围内的土地。施工过程中发包人需配合承包人完成施工范围内社区、村镇、地方各级单位、交警等单位的协调工作，从而保证本工程的顺利进行。发包人不保证本合同工程范围内的施工用地能全部移交承包人进行施工</w:t>
      </w:r>
      <w:r>
        <w:rPr>
          <w:rFonts w:hint="eastAsia" w:ascii="宋体" w:hAnsi="宋体" w:cs="宋体"/>
          <w:color w:val="auto"/>
          <w:highlight w:val="none"/>
          <w:lang w:eastAsia="zh-CN"/>
        </w:rPr>
        <w:t>，</w:t>
      </w:r>
      <w:r>
        <w:rPr>
          <w:rFonts w:hint="eastAsia" w:ascii="宋体" w:hAnsi="宋体" w:cs="宋体"/>
          <w:color w:val="auto"/>
          <w:highlight w:val="none"/>
        </w:rPr>
        <w:t>经发包人提出，承包人应同意将发包人书面通知因各种原因引起的不能施工区段或停止施工的内容从合同中剥离并按照第13条执行，且承包人不得以此为由向发包人索赔。如果发包人提供的施工用地不能满足承包人施工需要，承包人应自行解决其他施工临时用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施工场地应当在监理人发出的开工通知中载明的开工日期前 14 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2.2.2 提供工作条件</w:t>
      </w:r>
    </w:p>
    <w:p>
      <w:pPr>
        <w:pStyle w:val="21"/>
        <w:spacing w:beforeLines="0" w:afterLines="0" w:line="312" w:lineRule="auto"/>
        <w:ind w:firstLine="420"/>
        <w:jc w:val="left"/>
        <w:rPr>
          <w:rFonts w:hint="eastAsia" w:ascii="宋体" w:hAnsi="宋体" w:cs="宋体"/>
          <w:b w:val="0"/>
          <w:color w:val="auto"/>
          <w:highlight w:val="none"/>
        </w:rPr>
      </w:pPr>
      <w:r>
        <w:rPr>
          <w:rFonts w:hint="eastAsia" w:ascii="宋体" w:hAnsi="宋体" w:cs="宋体"/>
          <w:b w:val="0"/>
          <w:bCs w:val="0"/>
          <w:color w:val="auto"/>
          <w:highlight w:val="none"/>
        </w:rPr>
        <w:t>（1）发包人负责牵头协调处理地下管线和邻近建筑物、构筑物、古树名木、文物、化石及坟墓等的保护工作，并承担相关费用，负责协调地下管线和邻近建筑物、构筑物、古树名木、文物、化石及坟墓等产权单位的现场交底工作。</w:t>
      </w:r>
    </w:p>
    <w:p>
      <w:pPr>
        <w:pStyle w:val="21"/>
        <w:spacing w:beforeLines="0" w:afterLines="0" w:line="312" w:lineRule="auto"/>
        <w:ind w:firstLine="420"/>
        <w:jc w:val="left"/>
        <w:rPr>
          <w:rFonts w:hint="eastAsia" w:ascii="宋体" w:hAnsi="宋体" w:cs="宋体"/>
          <w:b w:val="0"/>
          <w:color w:val="auto"/>
          <w:highlight w:val="none"/>
        </w:rPr>
      </w:pPr>
      <w:r>
        <w:rPr>
          <w:rFonts w:hint="eastAsia" w:ascii="宋体" w:hAnsi="宋体" w:cs="宋体"/>
          <w:b w:val="0"/>
          <w:bCs w:val="0"/>
          <w:color w:val="auto"/>
          <w:highlight w:val="none"/>
        </w:rPr>
        <w:t>（2）发包人负责配合承包人做好施工过程中施工范围内居民、商户、社区的协调工作，并配合承包人处理与之有关的投诉事件。</w:t>
      </w:r>
    </w:p>
    <w:p>
      <w:pPr>
        <w:pStyle w:val="4"/>
        <w:spacing w:beforeLines="0" w:afterLines="0" w:line="312" w:lineRule="auto"/>
        <w:rPr>
          <w:rFonts w:hint="eastAsia" w:ascii="宋体" w:hAnsi="宋体" w:cs="宋体"/>
          <w:color w:val="auto"/>
          <w:highlight w:val="none"/>
        </w:rPr>
      </w:pPr>
      <w:bookmarkStart w:id="427" w:name="_Toc18458"/>
      <w:bookmarkStart w:id="428" w:name="_Toc18215"/>
      <w:r>
        <w:rPr>
          <w:rFonts w:hint="eastAsia" w:ascii="宋体" w:hAnsi="宋体" w:cs="宋体"/>
          <w:color w:val="auto"/>
          <w:highlight w:val="none"/>
        </w:rPr>
        <w:t>2.4办理许可和批准</w:t>
      </w:r>
      <w:bookmarkEnd w:id="427"/>
      <w:bookmarkEnd w:id="42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2.4.3对于按规定应由发包人办理各类审批、核准或备案手续，承包人应主动提出使用时间计划并积极协助发包人协调，以便于保证项目工期。</w:t>
      </w:r>
    </w:p>
    <w:p>
      <w:pPr>
        <w:pStyle w:val="4"/>
        <w:spacing w:beforeLines="0" w:afterLines="0" w:line="312" w:lineRule="auto"/>
        <w:rPr>
          <w:rFonts w:hint="eastAsia" w:ascii="宋体" w:hAnsi="宋体" w:cs="宋体"/>
          <w:color w:val="auto"/>
          <w:highlight w:val="none"/>
        </w:rPr>
      </w:pPr>
      <w:bookmarkStart w:id="429" w:name="_Toc11323"/>
      <w:bookmarkStart w:id="430" w:name="_Toc6581"/>
      <w:r>
        <w:rPr>
          <w:rFonts w:hint="eastAsia" w:ascii="宋体" w:hAnsi="宋体" w:cs="宋体"/>
          <w:color w:val="auto"/>
          <w:highlight w:val="none"/>
        </w:rPr>
        <w:t>2.5 支付合同价款</w:t>
      </w:r>
      <w:bookmarkEnd w:id="429"/>
      <w:bookmarkEnd w:id="43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本款双方约定为：发包人按合同约定支付合同价款，发包人无需提供支付担保。</w:t>
      </w:r>
    </w:p>
    <w:p>
      <w:pPr>
        <w:pStyle w:val="2"/>
        <w:spacing w:beforeLines="0" w:afterLines="0" w:line="312" w:lineRule="auto"/>
        <w:rPr>
          <w:rFonts w:hint="eastAsia" w:ascii="宋体" w:hAnsi="宋体" w:cs="宋体"/>
          <w:color w:val="auto"/>
          <w:highlight w:val="none"/>
        </w:rPr>
      </w:pPr>
      <w:bookmarkStart w:id="431" w:name="_Toc19036"/>
      <w:bookmarkStart w:id="432" w:name="_Toc5612"/>
      <w:bookmarkStart w:id="433" w:name="_Toc19216"/>
      <w:r>
        <w:rPr>
          <w:rFonts w:hint="eastAsia" w:ascii="宋体" w:hAnsi="宋体" w:cs="宋体"/>
          <w:color w:val="auto"/>
          <w:highlight w:val="none"/>
        </w:rPr>
        <w:t>第3条 发包人的管理</w:t>
      </w:r>
      <w:bookmarkEnd w:id="431"/>
      <w:bookmarkEnd w:id="432"/>
      <w:bookmarkEnd w:id="43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通用合同条件中3.3、3.4、3.5、3.6不适用于本合同，更改如下： </w:t>
      </w:r>
    </w:p>
    <w:p>
      <w:pPr>
        <w:pStyle w:val="4"/>
        <w:spacing w:beforeLines="0" w:afterLines="0" w:line="312" w:lineRule="auto"/>
        <w:rPr>
          <w:rFonts w:hint="eastAsia" w:ascii="宋体" w:hAnsi="宋体" w:cs="宋体"/>
          <w:color w:val="auto"/>
          <w:highlight w:val="none"/>
        </w:rPr>
      </w:pPr>
      <w:bookmarkStart w:id="434" w:name="_Toc4127"/>
      <w:bookmarkStart w:id="435" w:name="_Toc24018"/>
      <w:r>
        <w:rPr>
          <w:rFonts w:hint="eastAsia" w:ascii="宋体" w:hAnsi="宋体" w:cs="宋体"/>
          <w:color w:val="auto"/>
          <w:highlight w:val="none"/>
        </w:rPr>
        <w:t>3.3监理人</w:t>
      </w:r>
      <w:bookmarkEnd w:id="434"/>
      <w:bookmarkEnd w:id="43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3.3.1 监理人的职责和权力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3.3.1.2 合同约定应由承包人承担的义务和责任，不因监理人对承包人文件的审查或批准，对工程、材料和工程设备的检查和检验，以及为实施监理作出的指示等职务行为而减轻或解除。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3.3.2 总监理工程师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发包人应在发出开始工作通知前将总监理工程师的任命通知承包人。总监理工程师更换时，应提前14 天通知承包人。总监理工程师超过2天不能履行职责的，应委派代表代行其职责，并通知承包人。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 .3监理人员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3.3.3.3 承包人对总监理工程师授权的监理人员发出的指示有疑问的，可在该指示发出的48小时内向总监理工程师提出书面异议，总监理工程师应在48小时内对该指示予以确认、更改或撤销。</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3.3.3.4 除专用合同条款另有约定外，总监理工程师不应将第3.5 款约定应由总监理工程师作出确定的权力授权或委托给其他监理人员。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 监理人的指示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3.3.4.1 监理人应按第3.3.1 款的约定向承包人发出指示，监理人的指示应盖有监理人授权的项目管理机构章，并由总监理工程师或总监理工程师约定授权的监理人员签字。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3.3.4.2 承包人收到监理人作出的指示后应遵照执行。指示构成变更的，应按第13条执行。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3.3.4.4 除合同另有约定外，承包人只从总监理工程师或按第3.3.3.1项被授权的监理人员处取得指示。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3.3.4.5 由于监理人未能按合同约定发出指示、指示延误或指示错误而导致承包人费用增加和（或）工期延误的，发包人应承担由此增加的费用和（或）工期延误，并向承包人支付合理利润。</w:t>
      </w:r>
    </w:p>
    <w:p>
      <w:pPr>
        <w:pStyle w:val="4"/>
        <w:spacing w:beforeLines="0" w:afterLines="0" w:line="312" w:lineRule="auto"/>
        <w:rPr>
          <w:rFonts w:hint="eastAsia" w:ascii="宋体" w:hAnsi="宋体" w:cs="宋体"/>
          <w:color w:val="auto"/>
          <w:highlight w:val="none"/>
        </w:rPr>
      </w:pPr>
      <w:bookmarkStart w:id="436" w:name="_Toc20269"/>
      <w:bookmarkStart w:id="437" w:name="_Toc6162"/>
      <w:r>
        <w:rPr>
          <w:rFonts w:hint="eastAsia" w:ascii="宋体" w:hAnsi="宋体" w:cs="宋体"/>
          <w:color w:val="auto"/>
          <w:highlight w:val="none"/>
        </w:rPr>
        <w:t>3.4 商定或确定</w:t>
      </w:r>
      <w:bookmarkEnd w:id="436"/>
      <w:bookmarkEnd w:id="43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3.4.1 合同约定总监理工程师应按照本款对任何事项进行商定或确定时，总监理工程师应与合同当事人协商，尽量达成一致。不能达成一致的，总监理工程师应认真研究后审慎确定。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3.4.2 总监理工程师应将商定或确定的事项通知合同当事人，并附详细依据。对总监理工程师的确定有异议的，构成争议，按照第20条的约定处理。在争议解决前，双方应暂按总监理工程师的确定执行，按照第20 条的约定对总监理工程师的确定作出修改的，按修改后的结果执行，由此导致承包人增加的费用和（或）延误的工期由发包人承担。</w:t>
      </w:r>
    </w:p>
    <w:p>
      <w:pPr>
        <w:pStyle w:val="2"/>
        <w:spacing w:beforeLines="0" w:afterLines="0" w:line="312" w:lineRule="auto"/>
        <w:rPr>
          <w:rFonts w:hint="eastAsia" w:ascii="宋体" w:hAnsi="宋体" w:cs="宋体"/>
          <w:color w:val="auto"/>
          <w:highlight w:val="none"/>
        </w:rPr>
      </w:pPr>
      <w:bookmarkStart w:id="438" w:name="_Toc4314"/>
      <w:bookmarkStart w:id="439" w:name="_Toc11402"/>
      <w:bookmarkStart w:id="440" w:name="_Toc23170"/>
      <w:r>
        <w:rPr>
          <w:rFonts w:hint="eastAsia" w:ascii="宋体" w:hAnsi="宋体" w:cs="宋体"/>
          <w:color w:val="auto"/>
          <w:highlight w:val="none"/>
        </w:rPr>
        <w:t>第4条 承包人</w:t>
      </w:r>
      <w:bookmarkEnd w:id="438"/>
      <w:bookmarkEnd w:id="439"/>
      <w:bookmarkEnd w:id="440"/>
    </w:p>
    <w:p>
      <w:pPr>
        <w:pStyle w:val="4"/>
        <w:spacing w:beforeLines="0" w:afterLines="0" w:line="312" w:lineRule="auto"/>
        <w:rPr>
          <w:rFonts w:hint="eastAsia" w:ascii="宋体" w:hAnsi="宋体" w:cs="宋体"/>
          <w:color w:val="auto"/>
          <w:highlight w:val="none"/>
        </w:rPr>
      </w:pPr>
      <w:bookmarkStart w:id="441" w:name="_Toc10932"/>
      <w:bookmarkStart w:id="442" w:name="_Toc24473"/>
      <w:r>
        <w:rPr>
          <w:rFonts w:hint="eastAsia" w:ascii="宋体" w:hAnsi="宋体" w:cs="宋体"/>
          <w:color w:val="auto"/>
          <w:highlight w:val="none"/>
        </w:rPr>
        <w:t>4.1 承包人的一般义务</w:t>
      </w:r>
      <w:bookmarkEnd w:id="441"/>
      <w:bookmarkEnd w:id="44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4.1.1 遵守法律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承包人在履行合同过程中应遵守法律，并保证发包人免于承担因承包人违反法律而引起的任何责任。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4.1.2 依法纳税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承包人应按有关法律规定纳税，应缴纳的税金包括在合同价格内。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4.1.3 完成各项承包工作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4.1.4 对设计、施工作业和施工方法，以及工程的完备性负责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承包人应按合同约定的工作内容和进度要求，编制设计、施工的组织和实施计划，并对所有设计、施工作业和施工方法，以及全部工程的完备性和安全可靠性负责。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4.1.5 保证工程施工和人员的安全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承包人应按第7.6款约定采取施工安全措施，确保工程及其人员、材料、设备和设施的安全，防止因工程施工造成的人身伤害和财产损失。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4.1.6 负责施工场地及其周边环境与生态的保护工作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承包人应按照第7.8款约定负责施工场地及其周边环境与生态的保护工作。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4.1.7 避免施工对公众与他人的利益造成损害</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4.1.8 为他人提供方便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承包人应按监理人的指示为他人在施工场地或附近实施与工程有关的其他各项工作提供可能的条件。除合同另有约定外，提供有关条件的内容和可能发生的费用，由监理人按第3.5 款商定或确定。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4.1.9 工程的维护和照管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工程接收证书颁发前，承包人应负责照管和维护工程。工程接收证书颁发时尚有部分未竣工工程的，承包人还应负责该未竣工工程的照管和维护工作，直至竣工后移交给发包人。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4.1.10 其他义务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提交的竣工资料的内容：承包人应按照国家《城市建设档案管理规定》、《广州市城市建设档案管理办法》有关管理规定和发包人有关整理工程档案的管理规定及要求，在工程施工期间及时收集、汇总、整理、编制竣工档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承包人需要提交的竣工资料套数及竣工资料形式要求：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①竣工文件资料、竣工图档案（原件）各一式四份；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②与本款（1）项内容相同的电子版档案一式二份；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③声像档案一式二份。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承包人提交的竣工资料的费用承担：承包人承担。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交的竣工资料移交时间：承包人应于工程竣工验收后15天内将竣工档案提交监理人审查。经监理人审查合格后，承包人应及时将竣工档案移交给发包人归档并同时移交有关归档的证明文件。发包人应在收到经审查合格的竣工档案后10天内签署档案验收意见；不合格的，要求承包人限期补正，直至合格为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电子版竣工图的编制，以发包人提供的电子版施工图为基础。承包人在移交竣工档案时，应一并移交发包人提供的电子版施工图。电子版施工图和电子版竣工图的知识产权归属发包人所有，非经发包人许可，承包人不得以任何方式复制、备份、转让和利用。否则，由此引起的任何纠纷和责任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不按时移交竣工档案，或者移交的竣工档案不完整且在发包人规定的期限内不补充完整的，按照相关规定进行处罚承包人承担20万元的违约金。同时，并不免除承包人完整移交竣工档案的义务。因承包人的原因致使发包人未能按照国家规定向政府有关部门移交工程竣工档案而受到经济处罚的，由承包人承担全额赔偿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（2）承包人应当按照国家及广东省、广州市的有关规定和本合同的有关约定加强其参与本工程建设人员（包括施工人员）实名制的管理，并及时发放工人工资。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按时足额支付施工人员工资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1）承包人应当根据劳动合同约定的施工人员工资标准等内容，按照依法签订的集体合同或劳动合同约定的日期按月支付工资，并不得低于当地最低工资标准。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2）承包人应每月编制施工人员工资支付表，如实记录支付时间、支付对象、支付金额等工资支付情况，并于每月底在其现场管理机构办公场所显眼位置公示，接受监督。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3）承包人应对其专业分包或劳务分包单位工资支付进行监督，督促其依法支付施工人员工资。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贯彻落实《广州市建筑施工企业工人工资支付保证金管理办法》（穗劳社函﹝2009﹞786号）、《关于贯彻《广州市建筑施工企业工人工资支付保证金管理办法》有关具体事项的通知》（穗劳社函〔2009〕1508号）、《广州市建筑施工企业工人工资支付保证金管理办法》（穗人社规字〔2019〕7号）等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不按合同及有关规定按时、足额支付分包单位合同价款及施工人员工资而被投诉或上访属实的，发包人将严格按照合同约定追究其违约责任；如因此致使施工人员集体上访、集聚围阻而造成社会不良影响的，发包人可立即终止与承包人的合同，并上报省、市主管部门建议取消其参加广州地区省、市重大项目的投标资格，并予以公告。如属恶意煽动并造成社会不良影响的，发包人将提请司法部门追究其法律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由于承包人或其管理的分包单位、劳务合作单位拖欠施工人员工资，致使发包人被投诉或起诉并被判令先行垫付施工人员工资的，发包人除追究承包人和其他相关责任单位的违约责任外，还将在工程结算扣回相关款项作为补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③成立处理劳资纠纷的协调机构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（3）对各合同段内发包人委托第三方施工的工程，凡需互相配合协作的，承包人应按发包人的指令积极予以配合和提供方便（如施工水电、施工通道、场地等），不得借故收取额外费用，水电费由使用方负责。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承包人需配合由发包人委托的检测工作，负责按检测单位要求提供水源、电源、脚手架、场地、钻芯孔回灌封闭所需的水泥等、相关预埋件的埋设、结构实体检测后的恢复工作等准备、配合工作，所发生相关费用由承包人综合考虑，包括在合同报价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应对施工场地及周围的地下管线、建筑物、构筑物（含文物保护建筑）、古树名木之状况进行复勘根据发包人提供的勘察结果确定具体的保护措施并承担有关费用（不包括管线迁改费用）。本项目经过城镇居民住宅区，应充分考虑施工准备措施和施工方案，加强安全文明施工，避免扰民和发生纠纷。承包人完成上述工作可能发生的鉴定费、措施费等费用，已包含在承包人合同（修正合同）总价中，承包人应在合同（修正合同）总价中考虑，任何由于承包人未按照上述要求进行安全文明施工所引起的纠纷由承包人负责并保证发包人免于任何可能的指控和赔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（6）承包人应自备足够数量的备用发电机，以满足工程施工的需要，不得以停电为理由拖延工期。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修正合同）总价中，若承包人无法保证，则发包人可另行委托其他单位实施上述工作，相关费用从支付给承包人的工程款中扣回。</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（9）根据《广州市人力资源和社会保障局 广州市住房和城乡建设委员会广州市地方税务局 广州市安全生产监督管理局 广州市总工会关于印发广州市建筑业职工参加工伤保险实施办法的通知》（穗人社发〔2015〕73号）要求，承包人应当依法参加工伤保险，并按时、足额缴纳工伤保险费。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根据《建设工程安全生产管理条例》、《关于印发&lt;建筑施工企业安全生产管理机构设置及专职安全生产管理人员配备办法&gt;和&lt;危险性较大工程安全专项施工方案编制及专家论证审查办法&gt;的通知》（建质[2004]213号）、《建筑施工企业安全生产管理机构设置及专职安全生产管理人员配备办法》（建质[2008]91号）高大模板、深基坑支护工程等六类危险性较大工程需由承包人编制（通过其内部审批的）专项施工方案，并由承包人聘请专家进行论证评审通过后方可实施，该审查费用已包含在合同（修正合同）总价中，发包人不予以另外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（12）承包人必须接受政府有关部门对本工程的监督，并无条件配合政府指定的审计机构的工作。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工程完工后，应按照合同约定提交工程完工验收申请报告和完工结算申请书文件，逾期或者不按规定提交的，发包人有权依据已有资料做出判断并报送给结算审核方，以保证结算的连续性,由此产生的费用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（14）配合有关部门的检查、审计等工作，包括并不限于提供工程或账务资料和说明。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（15）及时进场施工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承包人应在接到开工通知后3天内调遣人员和调配施工设备、材料进入工地，按施工总进度要求完成施工准备工作。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（16）提交施工组织设计、施工措施计划和部分施工图纸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规定的内容在签订合同后5天内提交施工组织设计，在接到开工通知后7天内，按照监理人和发包人的意见修正施工组织设计、施工措施计划和由承包人负责的施工图纸，报送监理人审批，并对现场作业和施工方法的完备和可靠负全部责任。由于各类原因引起的施工方案调整，在接到相关通知后7天内，调整施工组织设计、施工措施计划和由承包人负责的施工图纸，报送监理人审批，并对现场作业和施工方法的完备和可靠负全部责任。以上资料每延期提交1天，按承包人工期延误处理，具体见第8.7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（17）完工清场和撤离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合同规定的期限内完成工地清理并按期撤退其人员、施工设备和剩余材料。在单位工程验收前，对承包人逾期未清理的施工设备和剩余材料、余泥，发包人可委托他人进行清理，所需费用在承包人预留结算金和保修金中扣除，承包人不得提出异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(18)配合施工清障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施工期间，承包人应配合发包人进行施工用地范围内的施工清障。并根据发包人的指示合理安排或调整施工计划，由此造成的工期延误和费用增加按8.7条规定办理。用地范围内的障碍物由承包人清除（具体工作由甲方明确），费用由投标人在投标报价时考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（19）办理水上、水下施工许可证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自行到海事、航道、海洋和其他行政管理部门办理《水上水下施工许可证》、《淤泥排放许可证》和有关其他证照，并发布航行通告。若其他部门亦要求办理有关证件，承包人亦应办理。办理证件及施工过程有关的任何费用由承包人在投标报价中考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（20）拆除原有建（构）筑物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承包人在拆除的每一建（构）筑物前都须书面报发包人，经发包人同意后方能实施拆除。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（21）工程施工过程中，如果需要借用施工沿线企、事业单位及村落的道路或场地的（指工程建设范围以外），其相关的事宜及费用由承包人自行解决。</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4.1.11 临水临电报建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不得以临时用水、临时用电未接通为由延迟或拒绝施工，施工用水、用电（含临时用水、临时用电报装、停电采用的发电机等）由中标人自行解决，相关费用请承包人综合考虑，包括在合同（修正合同）总价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4.1.12办理开工的各项手续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协助建设单位办理开工的各项手续（所需费用包含在合同内），包括但不限于办理施工许可证（或临时施工复函）、专业报建报装、报监手续、排污手续、排水接驳、水质检测、扬尘排污、排水许可证等申报安装工作。</w:t>
      </w:r>
    </w:p>
    <w:p>
      <w:pPr>
        <w:pStyle w:val="4"/>
        <w:spacing w:beforeLines="0" w:afterLines="0" w:line="312" w:lineRule="auto"/>
        <w:rPr>
          <w:rFonts w:hint="eastAsia" w:ascii="宋体" w:hAnsi="宋体" w:cs="宋体"/>
          <w:color w:val="auto"/>
          <w:highlight w:val="none"/>
        </w:rPr>
      </w:pPr>
      <w:bookmarkStart w:id="443" w:name="_Toc16503"/>
      <w:bookmarkStart w:id="444" w:name="_Toc30981"/>
      <w:r>
        <w:rPr>
          <w:rFonts w:hint="eastAsia" w:ascii="宋体" w:hAnsi="宋体" w:cs="宋体"/>
          <w:color w:val="auto"/>
          <w:highlight w:val="none"/>
        </w:rPr>
        <w:t>4.2 履约担保</w:t>
      </w:r>
      <w:bookmarkEnd w:id="443"/>
      <w:bookmarkEnd w:id="44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通用条款不适用于本项目，双方约定如下：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4.2.1履约担保金额：建安工程费中标金额的10％，由联合体牵头人统一提交；履约担保的形式：银行履约保函。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4.2.2银行保函要求：合同签订前（双方另有约定的按双方约定执行），承包人向发包人提交由在国内商业银行开出的《履约银行保函》原件，且是不可撤销的银行保函。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4.2.3承包人提交的履约银行保函是对本合同约定的承包人的全部义务（包括但不限于承包人违约后应支付的违约金和赔偿金）的担保，承包人的任何一次不履行或不完全履行合同义务的行为，发包人均有权向出函银行提出索赔。“承包人给发包人造成的损失超过投标担保数额的，还应当对超过部分予以赔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4.2.4承包人不履行或不完全履行合同义务的行为导致发包人依据履约银行保函向银行索赔履约银行保函金额的一部分或者全部的，承包人必须在收到发包人的通知之日7天内补充提交履约银行保函，使得本合同履行期间有效的履约银行保函金额等于承包人第一次提交的履约银行保函金额。如果承包人不按发包人的要求及时补充提交履约银行保函，则发包人有权单方面部分解除或解除本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4.2.5在承包人按照合同要求实施和完成本合同工程之前，履约担保一直有效。如果履约保函因有效期届满，致使履约保函自动失效，而承包人尚未按合同要求实施和完成本合同工程的，承包人应在保函有效期满前3个月无条件办理保函续保，新保函的有效期不低于3年。否则发包人有权从工程进度款中扣除相应金额，作为履约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4.2.6承包人违约与履约担保金的扣除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如果承包人违反国家法律法规，或监理工程师向发包人证明承包人有下述行为时：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（1）已不再承认合同或无正当理由中途退场；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（2）无正当理由而未能：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①按时开工；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②按发包人、监理工程师根据合同条款的规定，要求其加快工程进度；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③按合同规定的工期完工（除非合同另有规定）；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（3）对监理工程师按规定发出的整改指示，未采取相应的改正措施；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（4）对发包人、监理工程师指出的施工质量不合格或有缺陷的工程，未能补救或返工重建；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（5）无视发包人、监理工程师事先书面警告，仍一贯或公然忽视履行合同责任；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（6）违反合同规定没有派投标书中承诺的主要施工管理人员到场组织施工，或没有经发包人同意，替换不合格的施工管理人员；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（7）违反合同规定不使用投标书中承诺的关键施工机械；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（8）违反合同规定转包或分包主体工程；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（9）未按规定按时足额支付农民工工资；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时足额向雇员支付劳务工资，并不低于当地最低工资标准。对于因承包人拖欠劳务工资而造成群体性示威、游行等，造成一切不良社会影响后果的，发包人有权从承包人履约保证金或应付、将付给承包人的款项中扣除10万元/次作为违约金。发包人有权根据承包人的雇员所提供的数据直接将劳务工资支付给承包人雇员，并在应付、将付给承包人的工程款或其他款项中扣除。上述行为对发包人造成损失和（或）导致工期延误的，应赔偿发包人的损失，工期不予顺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4.2.7履约保函的退回</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履约担保应在监理人向承包人颁发（出具）工程接收证书之日后28天内退还给承包人。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4.2.8工资支付保证金承包人应按《关于印发〈广州市建筑施工企业工人工资支付保证金管理办法〉的通知》（穗人社发〔2014〕43号）和《关于印发广州市建设领域工人工资支付分账管理实施细则的通知》（穗建规字〔2017〕10号）中的要求，在广州市设立工人工资保证金专用帐户和工人工资分账管理账户，在开工前，按人社部门的要求办理相关手续，并按要求存入相应的工人工资保证金。</w:t>
      </w:r>
    </w:p>
    <w:p>
      <w:pPr>
        <w:pStyle w:val="4"/>
        <w:spacing w:beforeLines="0" w:afterLines="0" w:line="312" w:lineRule="auto"/>
        <w:rPr>
          <w:rFonts w:hint="eastAsia" w:ascii="宋体" w:hAnsi="宋体" w:cs="宋体"/>
          <w:color w:val="auto"/>
          <w:highlight w:val="none"/>
        </w:rPr>
      </w:pPr>
      <w:bookmarkStart w:id="445" w:name="_Toc5460"/>
      <w:bookmarkStart w:id="446" w:name="_Toc18678"/>
      <w:r>
        <w:rPr>
          <w:rFonts w:hint="eastAsia" w:ascii="宋体" w:hAnsi="宋体" w:cs="宋体"/>
          <w:color w:val="auto"/>
          <w:highlight w:val="none"/>
        </w:rPr>
        <w:t>4.3 工程总承包项目经理</w:t>
      </w:r>
      <w:bookmarkEnd w:id="445"/>
      <w:bookmarkEnd w:id="44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4.3.1 工程总承包项目经理姓名： </w:t>
      </w:r>
      <w:r>
        <w:rPr>
          <w:rFonts w:hint="eastAsia" w:ascii="宋体" w:hAnsi="宋体" w:cs="宋体"/>
          <w:b w:val="0"/>
          <w:bCs w:val="0"/>
          <w:color w:val="auto"/>
          <w:highlight w:val="none"/>
          <w:u w:val="single"/>
        </w:rPr>
        <w:t xml:space="preserve">   </w:t>
      </w:r>
      <w:r>
        <w:rPr>
          <w:rFonts w:hint="eastAsia" w:ascii="宋体" w:hAnsi="宋体" w:cs="宋体"/>
          <w:b w:val="0"/>
          <w:bCs w:val="0"/>
          <w:color w:val="auto"/>
          <w:highlight w:val="none"/>
          <w:u w:val="single"/>
          <w:lang w:val="en-US" w:eastAsia="zh-CN"/>
        </w:rPr>
        <w:t xml:space="preserve">           </w:t>
      </w:r>
      <w:r>
        <w:rPr>
          <w:rFonts w:hint="eastAsia" w:ascii="宋体" w:hAnsi="宋体" w:cs="宋体"/>
          <w:b w:val="0"/>
          <w:bCs w:val="0"/>
          <w:color w:val="auto"/>
          <w:highlight w:val="none"/>
          <w:u w:val="single"/>
        </w:rPr>
        <w:t xml:space="preserve">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执业资格或职称类型：</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执业资格证或职称证号码：</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联系电话： </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电子邮箱：</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4.3.3 承包人对工程总承包项目经理的授权范围: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工程总承包项目经理应履行下列职责：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（1）贯彻执行国家有关法律、法规、方针、政策和强制性标准，执行工程总承包企业的管理制度，严格履行工程总承包合同。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（2）代表承包人组织实施工程项目管理，对实现合同规定的项目目标负责。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（3）组织编制项目管理实施规划。对项目实施全过程进行策划、组织、协调和控制。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（4）对进入现场的生产要素进行优化配置和动态管理。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（5）建立质量管理体系和安全管理体系并组织实施。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（6）完成合同规定应达到的项目安全目标、质量目标、进度目标等任务。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（7）在授权范围内负责与发包人、监理人、分包人及其他各协作单位的协调，解决项目中出现的问题。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（8）进行现场文明施工管理,发现和处理突发事件。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（9）参与工程完工验收,准备结算资料和分析总结。</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（10）负责组织处理项目的管理收尾和合同收尾工作。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（11）协助企业进行项目的检查，鉴定和评奖申报。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12）按发包人认可的施工组织设计（施工方案）和工程师依据合同发出的指令组织施工。在情况紧急且无法与总监理工程师联系时，应当采取保证人员生命和工程、财产安全的紧急措施，并在采取措施后48小时内向总监理工程师送交报告。责任在发包人或第三人，由发包人承担由此发生的追加合同价款，相应顺延工期；责任在承包人，由承包人承担费用，不顺延工期。                                     </w:t>
      </w:r>
    </w:p>
    <w:p>
      <w:pPr>
        <w:pStyle w:val="4"/>
        <w:spacing w:beforeLines="0" w:afterLines="0" w:line="312" w:lineRule="auto"/>
        <w:rPr>
          <w:rFonts w:hint="eastAsia" w:ascii="宋体" w:hAnsi="宋体" w:cs="宋体"/>
          <w:color w:val="auto"/>
          <w:highlight w:val="none"/>
        </w:rPr>
      </w:pPr>
      <w:bookmarkStart w:id="447" w:name="_Toc6331"/>
      <w:bookmarkStart w:id="448" w:name="_Toc15608"/>
      <w:r>
        <w:rPr>
          <w:rFonts w:hint="eastAsia" w:ascii="宋体" w:hAnsi="宋体" w:cs="宋体"/>
          <w:color w:val="auto"/>
          <w:highlight w:val="none"/>
        </w:rPr>
        <w:t>4.4 承包人人员</w:t>
      </w:r>
      <w:bookmarkEnd w:id="447"/>
      <w:bookmarkEnd w:id="44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4.4.1 人员安排</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人员的资质、数量、配置和管理应能满足工程实施的需要。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4.3款规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人员在项目实施前必须全部到位且与投标文件承诺一致，并接受总监理工程师和发包人代表的查验。承包人委派的现场施工管理人员不得有兼职情况存在，并需接受监理人的监督。承包人人员确须变更的，应符合《广东省住房和城乡建设厅关于建设工程项目招标中标后监督检查的办法》第九条规定，且须经招标人同意、水行政主管部门批准后方可变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4.4.2 关键人员更换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承包人擅自更换关键人员的违约责任：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承包人无正当理由拒绝撤换关键人员的违约责任：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4.4.3 现场管理关键人员在岗要求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承包人现场管理关键人员离开施工现场的批准要求：应报监理人同意，且每月累计不超过7天。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承包人现场管理关键人员擅自离开施工现场的违约责任：</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49" w:name="_Toc31551"/>
      <w:bookmarkStart w:id="450" w:name="_Toc19488"/>
      <w:r>
        <w:rPr>
          <w:rFonts w:hint="eastAsia" w:ascii="宋体" w:hAnsi="宋体" w:cs="宋体"/>
          <w:color w:val="auto"/>
          <w:highlight w:val="none"/>
        </w:rPr>
        <w:t>4.5 分包</w:t>
      </w:r>
      <w:bookmarkEnd w:id="449"/>
      <w:bookmarkEnd w:id="45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lang w:eastAsia="zh-CN"/>
        </w:rPr>
        <w:t>承包人不得违法分包、转包</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51" w:name="_Toc22798"/>
      <w:bookmarkStart w:id="452" w:name="_Toc30071"/>
      <w:r>
        <w:rPr>
          <w:rFonts w:hint="eastAsia" w:ascii="宋体" w:hAnsi="宋体" w:cs="宋体"/>
          <w:color w:val="auto"/>
          <w:highlight w:val="none"/>
        </w:rPr>
        <w:t>4.6 联合体</w:t>
      </w:r>
      <w:bookmarkEnd w:id="451"/>
      <w:bookmarkEnd w:id="45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4.6.2 联合体各成员的分工、费用收取、发票开具等事项：联合体各成员的分工按联合体投标协议书约定执行。</w:t>
      </w:r>
    </w:p>
    <w:p>
      <w:pPr>
        <w:pStyle w:val="4"/>
        <w:spacing w:beforeLines="0" w:afterLines="0" w:line="312" w:lineRule="auto"/>
        <w:rPr>
          <w:rFonts w:hint="eastAsia" w:ascii="宋体" w:hAnsi="宋体" w:cs="宋体"/>
          <w:color w:val="auto"/>
          <w:highlight w:val="none"/>
        </w:rPr>
      </w:pPr>
      <w:bookmarkStart w:id="453" w:name="_Toc20293"/>
      <w:bookmarkStart w:id="454" w:name="_Toc10675"/>
      <w:r>
        <w:rPr>
          <w:rFonts w:hint="eastAsia" w:ascii="宋体" w:hAnsi="宋体" w:cs="宋体"/>
          <w:color w:val="auto"/>
          <w:highlight w:val="none"/>
        </w:rPr>
        <w:t>4.7 承包人现场查勘</w:t>
      </w:r>
      <w:bookmarkEnd w:id="453"/>
      <w:bookmarkEnd w:id="45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4.7.1 双方当事人对现场查勘的责任承担的约定：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55" w:name="_Toc19398"/>
      <w:bookmarkStart w:id="456" w:name="_Toc28943"/>
      <w:r>
        <w:rPr>
          <w:rFonts w:hint="eastAsia" w:ascii="宋体" w:hAnsi="宋体" w:cs="宋体"/>
          <w:color w:val="auto"/>
          <w:highlight w:val="none"/>
        </w:rPr>
        <w:t>4.8 不可预见的困难</w:t>
      </w:r>
      <w:bookmarkEnd w:id="455"/>
      <w:bookmarkEnd w:id="45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承包人应视为已取得工程有关风险、意外事件和其他情况的全部必要资料，并预见工程所有困难和费用。承包人遇到不可预见的困难和费用时，合同价格不予调整。</w:t>
      </w:r>
    </w:p>
    <w:p>
      <w:pPr>
        <w:pStyle w:val="2"/>
        <w:spacing w:beforeLines="0" w:afterLines="0" w:line="312" w:lineRule="auto"/>
        <w:rPr>
          <w:rFonts w:hint="eastAsia" w:ascii="宋体" w:hAnsi="宋体" w:cs="宋体"/>
          <w:color w:val="auto"/>
          <w:highlight w:val="none"/>
        </w:rPr>
      </w:pPr>
      <w:bookmarkStart w:id="457" w:name="_Toc26492"/>
      <w:bookmarkStart w:id="458" w:name="_Toc11281"/>
      <w:bookmarkStart w:id="459" w:name="_Toc29416"/>
      <w:r>
        <w:rPr>
          <w:rFonts w:hint="eastAsia" w:ascii="宋体" w:hAnsi="宋体" w:cs="宋体"/>
          <w:color w:val="auto"/>
          <w:highlight w:val="none"/>
        </w:rPr>
        <w:t>第5条 设计</w:t>
      </w:r>
      <w:bookmarkEnd w:id="457"/>
      <w:bookmarkEnd w:id="458"/>
      <w:bookmarkEnd w:id="45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5.1.1 补充以下内容：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应采取有效措施，确保设计工作成果的完整性、准确性，包括周边及施工场地现状摸查、管线摸查、地上地下障碍物摸查、测量、钻探、取样、试验等，承包人设计及施工过程中，应充分考虑地质、水文等各项不利因素，并在预算编制时考虑相应的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（2）在项目实施过程中，如果发包人或政府主管部门提出修改设计的要求，承包人应无条件进行优化设计、变更设计等，直至满足要求。</w:t>
      </w:r>
    </w:p>
    <w:p>
      <w:pPr>
        <w:pStyle w:val="4"/>
        <w:spacing w:beforeLines="0" w:afterLines="0" w:line="312" w:lineRule="auto"/>
        <w:rPr>
          <w:rFonts w:hint="eastAsia" w:ascii="宋体" w:hAnsi="宋体" w:cs="宋体"/>
          <w:color w:val="auto"/>
          <w:highlight w:val="none"/>
        </w:rPr>
      </w:pPr>
      <w:bookmarkStart w:id="460" w:name="_Toc14430"/>
      <w:bookmarkStart w:id="461" w:name="_Toc20696"/>
      <w:r>
        <w:rPr>
          <w:rFonts w:hint="eastAsia" w:ascii="宋体" w:hAnsi="宋体" w:cs="宋体"/>
          <w:color w:val="auto"/>
          <w:highlight w:val="none"/>
        </w:rPr>
        <w:t>5.2 承包人文件审查</w:t>
      </w:r>
      <w:bookmarkEnd w:id="460"/>
      <w:bookmarkEnd w:id="46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5.2.1 承包人文件审查的期限：</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5.2.2 审查会议的审查形式和时间安排为： 由发包人确定 ，审查会议的相关费用由</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5.2.3 关于第三方审查单位的约定：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62" w:name="_Toc20120"/>
      <w:bookmarkStart w:id="463" w:name="_Toc31821"/>
      <w:r>
        <w:rPr>
          <w:rFonts w:hint="eastAsia" w:ascii="宋体" w:hAnsi="宋体" w:cs="宋体"/>
          <w:color w:val="auto"/>
          <w:highlight w:val="none"/>
        </w:rPr>
        <w:t>5.3 培训</w:t>
      </w:r>
      <w:bookmarkEnd w:id="462"/>
      <w:bookmarkEnd w:id="46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培训的时长为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，承包人应为培训提供的人员、设施和其它必要条件为</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64" w:name="_Toc21126"/>
      <w:bookmarkStart w:id="465" w:name="_Toc6916"/>
      <w:r>
        <w:rPr>
          <w:rFonts w:hint="eastAsia" w:ascii="宋体" w:hAnsi="宋体" w:cs="宋体"/>
          <w:color w:val="auto"/>
          <w:highlight w:val="none"/>
        </w:rPr>
        <w:t>5.4 竣工文件</w:t>
      </w:r>
      <w:bookmarkEnd w:id="464"/>
      <w:bookmarkEnd w:id="46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5.4.1 竣工文件的形式、提供的份数、技术标准以及其它相关要求：</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5.4.3 关于竣工文件的其他约定：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466" w:name="_Toc20557"/>
      <w:bookmarkStart w:id="467" w:name="_Toc17304"/>
      <w:r>
        <w:rPr>
          <w:rFonts w:hint="eastAsia" w:ascii="宋体" w:hAnsi="宋体" w:cs="宋体"/>
          <w:color w:val="auto"/>
          <w:highlight w:val="none"/>
        </w:rPr>
        <w:t>5.5 操作和维修手册</w:t>
      </w:r>
      <w:bookmarkEnd w:id="466"/>
      <w:bookmarkEnd w:id="46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5.5.3 对最终操作和维修手册的约定：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本条增加5.7、5.8款以下内容：</w:t>
      </w:r>
    </w:p>
    <w:p>
      <w:pPr>
        <w:pStyle w:val="4"/>
        <w:spacing w:beforeLines="0" w:afterLines="0" w:line="312" w:lineRule="auto"/>
        <w:rPr>
          <w:rFonts w:hint="eastAsia" w:ascii="宋体" w:hAnsi="宋体" w:cs="宋体"/>
          <w:color w:val="auto"/>
          <w:highlight w:val="none"/>
        </w:rPr>
      </w:pPr>
      <w:bookmarkStart w:id="468" w:name="_Toc18370"/>
      <w:bookmarkStart w:id="469" w:name="_Toc24084"/>
      <w:r>
        <w:rPr>
          <w:rFonts w:hint="eastAsia" w:ascii="宋体" w:hAnsi="宋体" w:cs="宋体"/>
          <w:color w:val="auto"/>
          <w:highlight w:val="none"/>
        </w:rPr>
        <w:t>5.7 工程设计要求</w:t>
      </w:r>
      <w:bookmarkEnd w:id="468"/>
      <w:bookmarkEnd w:id="46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5.7.1工程设计的总体要求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（2）承包人应在设计成果文件中明确列出本工程设计涉及到的详细的设计规范、规定及标准（名称、编号与版本）。</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（3）承包人应认真贯彻执行ISO 9001质量管理体系，确保设计质量。承包人对其承担的本合同约定的设计工作的设计成果文件的正确性、完整性、有效性、经济合理性、可靠性、清晰性负责，发包人或政府相关部门对其的审查及审核并不减轻承包人的相关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承包人应在接到《中标通知书》后立即进行本工程设计策划，建立质量目标，规定质量要求，根据发包人总体实施计划和本工程特点编制详细的设计计划，根据发包人的相关要求合理安排各项活动的实施时间，并保证设计的进度、质量，保证承包人设计范围内工程的施工进度不受影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如在项目运作中遇国家或地区颁布新的标准、规定和依据，按新标准、规定和依据执行。如果执行新标准、规定和依据导致承包人义务增加、工作量或费用增加，发包人应根据实际情况，支付相应费用，使承包人不因执行新标准、规定和依据而遭受损失,双方另行签订补充协议。设计中如遇国家和地区无相应规范、标准和依据的，由承包人提出建议，由发包人报送有关主管部门审查确认或解释所采用的标准、规定和依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（6）承包人根据本合同约定进行设计、资料管理、技术管理、现场配合等工作时，必须同时遵守发包人的相关设计、技术、图文、图档、工程的各项管理办法、规定和细则。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（7）承包人应积极配合各项审批、施工图审查单位、发包人的审核、施工图强制审查及图纸会审，对审查过程中发现的设计质量问题，应及时解决并按规定出具修改图纸。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承包人应对发包人提供的文件、资料进行认真研究，对本工程的特点和不确定因素进行认真考虑，并提出合理建议和评价，对影响勘察、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（9）承包人的设计成果文件应尽可能减少施工难度，为施工创造方便合理的施工条件；应尽量减少施工对城市交通、市民生活以及水利的干扰，并尽可能减少对施工期的影响。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承包人应确保其提交的施工图设计成果文件通过发包人、发包人委托的第三方、发包人认可的本工程施工投标人或其委托的具有施工图审查能力的单位的审查，如审查过程中发现设计问题，承包人应按发包人的时间要求及时解决并根据相关规定修改图纸，确保施工图预算满足合同约定的工程投资控制要求。承包人应及时提供修改图纸，确保发包人相关招标工作的有效推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（11）在交付项目的部分或全部设计文件后，如获悉有更好的新工艺、新技术、新材料、新设备等适用于本工程，承包人应向发包人推荐并提供科学的评估。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5.7.2施工图设计阶段的主要工作及要求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（1）施工图设计文件均以各工程子项为编制单位。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（2）施工图设计文件的深度要满足以下要求：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1）应根据发包人批准的初步设计进行编制；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2）满足国家现行的相关规程规范，技术标准的要求；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3）根据已编制施工图预算和投标限价（若有）；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4）根据已编制招标文件；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5）根据已安排材料、设备订货和非标准设备的制作；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6）根据已进行施工和安装；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7）根据已进行工程竣工验收。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（3）承包人提交给发包人的施工图设计成果文件应不存在错、漏、碰等问题。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承包人须根据发包人的相关规定和要求，进行施工图预算的编制（若有），施工图预算组成必须完整（包括但不限于编制说明，工程量计算书、主要材料设备定价依据文件资料等）、开项必须齐全、工程量必须准确、造价必须合理，提交时间必须与相应的施工图设计文件同步（否则发包人拒绝接收其设计文件，影响设计进度的，承包人承担进度违约责任），满足工程投资控制的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应对分包单位的各专项设计的施工图设计（包括各专项设计的施工图预算）进行预审把关，确保专项设计成果的完整性、有效性、正确性、可靠性及经济合理性。承包人分包单位提交的施工图预算由承包人负责汇总，承包人须确保汇总后施工图预算满足工程投资控制的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（6）承包人应根据本工程设计的特点，提供施工安装操作、安全防护的有关要求。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5.7.3材料、设备选型的设计配合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（1）设计成果文件中选用的材料、构配件和设备，其质量标准必须符合国家规范、标准要求。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应负责编制设备、材料采购的技术文件，内容包括设备、材料采购清单、技术规格书、必要的附图、技术参数表、采购说明和采购时间表等，并包含施工要求、安装说明，同时并对国内规范以外设计文件所涉及的内容提出验收标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（3）设计文件对于工艺、技术、材料、设备的选用应该满足施工工期的要求，充分考虑设计的可实施性，重视和吸收施工单位对施工安装提出的意见，并充分考虑国内承建商的施工能力。</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设计所选用的材料及设备（包括各专业采用的材料、设备），应提交进行性能价格的分析比较报告，不应选用不节能或已淘汰的产品；设备的选用必须考虑相关的系统配套，原则上应优先采用国内产品。国内没有的材料和设备或国内材料和设备性能无法达到设计要求或其价格高于进口价格时，才采用进口材料和设备。设计中采用的材料和设备均须按中国、广东省、广州市有关法律、行政法规和规章的要求，提供明确的技术资料（包括性能指标、规格、型号等方面的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（5）承包人应及时提供工程的各主要建筑材料和设备的生产厂商及价格等资料。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承包人的设计文件在对本工程设备材料的技术要求进行描述时不得带有倾向性、排他性、指向某一特定厂商品牌或指向某一具有独一性的材料设备。如根据项目的定位、功能等的要求必须选用某种品牌或某一具有独一性的材料、设备时，承包人应事前书面详细报告发包人并获得发包人批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对于由发包人拟定的候选材料和设备，在厂商提供符合设计要求的技术资料后，承包人须协助发包人鉴别其优劣并提供相关咨询意见。同时，承包人应派本工程设计专业负责人参与发包人组织的相关看样定板工作，出具材料设备选型的相关技术意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由于本工程中采用新工艺而导致需要采用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承包人应对本工程中可能采用的特殊设备和材料进行分析，若在设计过程中需要预先选定相关的材料、设备供应商，以便为设计过程提供必要的技术支持，承包人应提前向发包人提出选定材料设备供应商的建议（包括国产和国外进口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（10）承包人应详细了解市场上本工程的主要材料和设备生产商的供货能力和供货周期（包括生产时间和运输时间），并据此向发包人提出各种主要材料和设备（包括国产和国外进口的）提前订货时间的建议。</w:t>
      </w:r>
    </w:p>
    <w:p>
      <w:pPr>
        <w:pStyle w:val="4"/>
        <w:spacing w:beforeLines="0" w:afterLines="0" w:line="312" w:lineRule="auto"/>
        <w:rPr>
          <w:rFonts w:hint="eastAsia" w:ascii="宋体" w:hAnsi="宋体" w:cs="宋体"/>
          <w:color w:val="auto"/>
          <w:highlight w:val="none"/>
        </w:rPr>
      </w:pPr>
      <w:bookmarkStart w:id="470" w:name="_Toc17932"/>
      <w:bookmarkStart w:id="471" w:name="_Toc2900"/>
      <w:r>
        <w:rPr>
          <w:rFonts w:hint="eastAsia" w:ascii="宋体" w:hAnsi="宋体" w:cs="宋体"/>
          <w:color w:val="auto"/>
          <w:highlight w:val="none"/>
        </w:rPr>
        <w:t>5.8 设计后续服务</w:t>
      </w:r>
      <w:bookmarkEnd w:id="470"/>
      <w:bookmarkEnd w:id="47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承包人应在施工现场设立代表处，并派驻设计代表常驻施工现场，且设计代表应为参与本工程设计的各专业负责人，做好施工现场服务，包括但不限于：</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（1）开工前在发包人指定的时间内，做好设计文件的技术交底工作和现场控制点的交接工作；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（2）在发包人规定的时间内积极配合发包人对施工及设计方案进行优化设计；</w:t>
      </w:r>
    </w:p>
    <w:p>
      <w:pPr>
        <w:pStyle w:val="4"/>
        <w:spacing w:beforeLines="0" w:afterLines="0" w:line="312" w:lineRule="auto"/>
        <w:rPr>
          <w:rFonts w:hint="eastAsia" w:ascii="宋体" w:hAnsi="宋体" w:cs="宋体"/>
          <w:color w:val="auto"/>
          <w:highlight w:val="none"/>
        </w:rPr>
      </w:pPr>
      <w:bookmarkStart w:id="472" w:name="_Toc19372"/>
      <w:bookmarkStart w:id="473" w:name="_Toc3548"/>
      <w:r>
        <w:rPr>
          <w:rFonts w:hint="eastAsia" w:ascii="宋体" w:hAnsi="宋体" w:cs="宋体"/>
          <w:color w:val="auto"/>
          <w:highlight w:val="none"/>
        </w:rPr>
        <w:t>5.9 限额设计</w:t>
      </w:r>
      <w:bookmarkEnd w:id="472"/>
      <w:bookmarkEnd w:id="47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承诺在不降低发包人要求的主要设计指标的前提下，在规定的时间内编制预算并报招标人审核（上报的预算中的设计费、建安工程费不能超过招标控制价），合同价按行业主管部门批复后的概算价*（1-投标下浮率）计算（非竞争性费用不执行下浮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（1）承包人应遵循功能适用、标准合理、经济合理的原则开展设计，在投资限额目标的基础上结合项目设计内容进一步分解投资，明确投资控制主要指标，在编制设计预算时逐步细化落实。</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在限额设计范围内应充分运用性价比分析、多方案（不少于2个方案）技术经济比较等技术手段对设计方案进行优化。在所有方案比较的过程中，必须进行相应深度的投资估算比较，确保方案的可比性并提供相应的工程数量表、主要材料表（含推荐品牌）、主要设备清单（含推荐品牌）等，在确保工程质量的前提下，降低工程投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承包人应承诺如果根据承包人提供的施工图设计图纸编制的预算超出初步设计概算或施工部分招标限价，承包人必须在不改变原方案设计的构想及设计理念、不降低设计质量标准及使用要求、不影响下一阶段交付设计文件的期限、不追加设计费用的情况下对施工图设计进行优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（4）承包人应承诺有关设计的任何修改、变动或由于修改设计所引起的工艺、技术、材料、设备的变更均须经过发包人的同意。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（5）承包人承诺在交付项目的部分或全部设计文件后,如有更好的新工艺、新技术、新材料、新设备等适用于本项目，将及时向发包人推荐并提供科学的评估。</w:t>
      </w:r>
    </w:p>
    <w:p>
      <w:pPr>
        <w:pStyle w:val="4"/>
        <w:spacing w:beforeLines="0" w:afterLines="0" w:line="312" w:lineRule="auto"/>
        <w:rPr>
          <w:rFonts w:hint="eastAsia" w:ascii="宋体" w:hAnsi="宋体" w:cs="宋体"/>
          <w:color w:val="auto"/>
          <w:highlight w:val="none"/>
        </w:rPr>
      </w:pPr>
      <w:bookmarkStart w:id="474" w:name="_Toc28133"/>
      <w:bookmarkStart w:id="475" w:name="_Toc9785"/>
      <w:r>
        <w:rPr>
          <w:rFonts w:hint="eastAsia" w:ascii="宋体" w:hAnsi="宋体" w:cs="宋体"/>
          <w:color w:val="auto"/>
          <w:highlight w:val="none"/>
        </w:rPr>
        <w:t>5.10 设计优化</w:t>
      </w:r>
      <w:bookmarkEnd w:id="474"/>
      <w:bookmarkEnd w:id="47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具体要求包括但不限于如下：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（1）总体设计方案的优化：在满足使用功能和经济合理的基础上，进行总体设计方案的优化。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（2）结构工程的优化：对于结构的选择，要在满足结构安全的前提下，进行结构优化设计，以降低混凝土、钢筋等的单方消耗含量，进而降低造价。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设备选型：以经济实用，运行可靠，维护管理方便为原则进行设备选型。通过主要技术指标对设备选型进行限额控制，通过设备询价对设备提出可靠的价格信息（提供相关询价单），详细制定大型设备选型、招标、采购控制方法，尽可能采用性价比较优的设备。在造价控制方面重点控制好通风空调设备、电气设备、电梯设备、水处理设备、建筑智能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（4）特殊专业工程：自动火灾报警系统、综合布线、视频监控系统、车辆管理系统等专业工程应进行深化设计及限额设计。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（5）室外附属工程：道路工程、园林绿化工程、室外管网工程等在保证道路应用、绿化指标的前提下，尽可能减少高标准道路面积。园建工程要突出重点部位，简化非重点部位。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（6）其他设计优化要求。</w:t>
      </w:r>
    </w:p>
    <w:p>
      <w:pPr>
        <w:pStyle w:val="4"/>
        <w:spacing w:beforeLines="0" w:afterLines="0" w:line="312" w:lineRule="auto"/>
        <w:rPr>
          <w:rFonts w:hint="eastAsia" w:ascii="宋体" w:hAnsi="宋体" w:cs="宋体"/>
          <w:color w:val="auto"/>
          <w:highlight w:val="none"/>
        </w:rPr>
      </w:pPr>
      <w:bookmarkStart w:id="476" w:name="_Toc9778"/>
      <w:bookmarkStart w:id="477" w:name="_Toc27356"/>
      <w:r>
        <w:rPr>
          <w:rFonts w:hint="eastAsia" w:ascii="宋体" w:hAnsi="宋体" w:cs="宋体"/>
          <w:color w:val="auto"/>
          <w:highlight w:val="none"/>
        </w:rPr>
        <w:t>5.11 设计成果确认</w:t>
      </w:r>
      <w:bookmarkEnd w:id="476"/>
      <w:bookmarkEnd w:id="47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（1）对联合体承包人，预算文件必须经联合体各方审核、确认，并将该审核、确认文件报价监理人、发包人备案。</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对联合体承包人，在施工图设计阶段负责施工任务的一方须深度介入设计工作，解决设计的错漏碰问题以及施工措施方案等问题，提出优化设计的方案，并需出具专项审核报告，报监理单位、设计咨询单位及发包人审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监理单位、设计咨询单位、发包人对承包人各阶段的设计成果文件提出的审核或咨询意见，承包人应逐条予以书面回复。监理单位、设计咨询单位、发包人的审核或咨询意见不免除或减轻承包人对设计工作应承担的责任和义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承包人提交的各阶段性设计成果文件（包括施工图设计文件等），须通过设计咨询单位或发包人的审核，并按规定通过相应行政主管部门的审批，若设计成果未能通过审核或审批，承包人应按发包人限定的期限及要求进行补充、修改、完善，经补充、修改、完善后的设计成果文件仍无法满足要求的，发包人有权要求承包人更换设计团队或与承包人部分解除合同或解除合同。</w:t>
      </w:r>
    </w:p>
    <w:p>
      <w:pPr>
        <w:pStyle w:val="4"/>
        <w:spacing w:beforeLines="0" w:afterLines="0" w:line="312" w:lineRule="auto"/>
        <w:rPr>
          <w:rFonts w:hint="eastAsia" w:ascii="宋体" w:hAnsi="宋体" w:cs="宋体"/>
          <w:color w:val="auto"/>
          <w:highlight w:val="none"/>
        </w:rPr>
      </w:pPr>
      <w:bookmarkStart w:id="478" w:name="_Toc4170"/>
      <w:bookmarkStart w:id="479" w:name="_Toc4677"/>
      <w:r>
        <w:rPr>
          <w:rFonts w:hint="eastAsia" w:ascii="宋体" w:hAnsi="宋体" w:cs="宋体"/>
          <w:color w:val="auto"/>
          <w:highlight w:val="none"/>
        </w:rPr>
        <w:t>5.12 设计统筹管理</w:t>
      </w:r>
      <w:bookmarkEnd w:id="478"/>
      <w:bookmarkEnd w:id="47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（1）设计统筹管理工作，包括但不限：</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①设计工作管理：对整个设计工作进行质量、进度、成本的管理，对人员进行相关考核的管理。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②规划把控:负责对整个区域各项设计与规划衔接的控制，各设计以控规和竖向设计为基础，对存在工程与规划之间的问题及时协调，督促设计单位按规划进行具体工程设计。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③总体方案控制：在整个区域规划的基础上，组织对关键的、重要的工程节点组织深入的技术方案研究与比选，最终稳定总体方案并保证整个项目的完整性。</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④各子项工程的界面划分与技术接口的控制：负责划定整个区域内各子项工程的范围以及对应的界面，并对界面上的技术接口进行控制，保证各项目之间各系统之间能够顺利衔接，实现本项目的系统性。</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⑤组织设计会议：负责定期组织总体设计例会，以及各类专题协调会，协调设计进度，解决各类技术问题。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⑥组织设计会签：组织各子项设计单位进行设计图纸的会签，重点是检查各项目之间界面和接口的衔接情况。</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⑦总体审查：对各阶段的设计过程和成果进行总体审查，检查其是否符合总体方案，是否符合统一的技术标准，设计会签的落实情况，专题协调成果的落实情况，政府审批部门意见的落实情况等等。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⑧变更把控：对过程中出现的设计变更进行把控，主要是判断其是否影响总体方案，是否符合统一的技术标准，以及其对整个项目的经济性影响（是否会造成其他项目的成本上升）。</w:t>
      </w:r>
    </w:p>
    <w:p>
      <w:pPr>
        <w:pStyle w:val="4"/>
        <w:spacing w:beforeLines="0" w:afterLines="0" w:line="312" w:lineRule="auto"/>
        <w:rPr>
          <w:rFonts w:hint="eastAsia" w:ascii="宋体" w:hAnsi="宋体" w:cs="宋体"/>
          <w:color w:val="auto"/>
          <w:highlight w:val="none"/>
        </w:rPr>
      </w:pPr>
      <w:bookmarkStart w:id="480" w:name="_Toc1134"/>
      <w:bookmarkStart w:id="481" w:name="_Toc9615"/>
      <w:r>
        <w:rPr>
          <w:rFonts w:hint="eastAsia" w:ascii="宋体" w:hAnsi="宋体" w:cs="宋体"/>
          <w:color w:val="auto"/>
          <w:highlight w:val="none"/>
        </w:rPr>
        <w:t>5.13对承包人设计成果文件的设计评审</w:t>
      </w:r>
      <w:bookmarkEnd w:id="480"/>
      <w:bookmarkEnd w:id="48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承包人设计成果文件的设计评审包括相关行政主管部门及行业主管部门的审查、施工图审查单位（设计咨询单位）的审查、发包人或发包人组织的专家评审。发包人有权视项目情况组织召开施工图设计、专项设计、重大技术论证等方面的专家评审会。</w:t>
      </w:r>
    </w:p>
    <w:p>
      <w:pPr>
        <w:pStyle w:val="4"/>
        <w:spacing w:beforeLines="0" w:afterLines="0" w:line="312" w:lineRule="auto"/>
        <w:rPr>
          <w:rFonts w:hint="eastAsia" w:ascii="宋体" w:hAnsi="宋体" w:cs="宋体"/>
          <w:color w:val="auto"/>
          <w:highlight w:val="none"/>
        </w:rPr>
      </w:pPr>
      <w:bookmarkStart w:id="482" w:name="_Toc32622"/>
      <w:bookmarkStart w:id="483" w:name="_Toc25042"/>
      <w:r>
        <w:rPr>
          <w:rFonts w:hint="eastAsia" w:ascii="宋体" w:hAnsi="宋体" w:cs="宋体"/>
          <w:color w:val="auto"/>
          <w:highlight w:val="none"/>
        </w:rPr>
        <w:t>5.14除上述规定以外，其余未尽事宜以设计任务书为准，详见附件。</w:t>
      </w:r>
      <w:bookmarkEnd w:id="482"/>
      <w:bookmarkEnd w:id="483"/>
    </w:p>
    <w:p>
      <w:pPr>
        <w:pStyle w:val="2"/>
        <w:spacing w:beforeLines="0" w:afterLines="0" w:line="312" w:lineRule="auto"/>
        <w:rPr>
          <w:rFonts w:hint="eastAsia" w:ascii="宋体" w:hAnsi="宋体" w:cs="宋体"/>
          <w:color w:val="auto"/>
          <w:highlight w:val="none"/>
        </w:rPr>
      </w:pPr>
      <w:bookmarkStart w:id="484" w:name="_Toc9649"/>
      <w:bookmarkStart w:id="485" w:name="_Toc21142"/>
      <w:bookmarkStart w:id="486" w:name="_Toc31769"/>
      <w:r>
        <w:rPr>
          <w:rFonts w:hint="eastAsia" w:ascii="宋体" w:hAnsi="宋体" w:cs="宋体"/>
          <w:color w:val="auto"/>
          <w:highlight w:val="none"/>
        </w:rPr>
        <w:t>第6条 材料、工程设备</w:t>
      </w:r>
      <w:bookmarkEnd w:id="484"/>
      <w:bookmarkEnd w:id="485"/>
      <w:bookmarkEnd w:id="486"/>
    </w:p>
    <w:p>
      <w:pPr>
        <w:pStyle w:val="4"/>
        <w:spacing w:beforeLines="0" w:afterLines="0" w:line="312" w:lineRule="auto"/>
        <w:rPr>
          <w:rFonts w:hint="eastAsia" w:ascii="宋体" w:hAnsi="宋体" w:cs="宋体"/>
          <w:color w:val="auto"/>
          <w:highlight w:val="none"/>
        </w:rPr>
      </w:pPr>
      <w:bookmarkStart w:id="487" w:name="_Toc14291"/>
      <w:bookmarkStart w:id="488" w:name="_Toc8517"/>
      <w:r>
        <w:rPr>
          <w:rFonts w:hint="eastAsia" w:ascii="宋体" w:hAnsi="宋体" w:cs="宋体"/>
          <w:color w:val="auto"/>
          <w:highlight w:val="none"/>
        </w:rPr>
        <w:t>6.2 材料和工程设备</w:t>
      </w:r>
      <w:bookmarkEnd w:id="487"/>
      <w:bookmarkEnd w:id="48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6.2.1 发包人提供的材料和工程设备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发包人不提供材料和工程设备。</w:t>
      </w:r>
    </w:p>
    <w:p>
      <w:pPr>
        <w:pStyle w:val="4"/>
        <w:spacing w:beforeLines="0" w:afterLines="0" w:line="312" w:lineRule="auto"/>
        <w:rPr>
          <w:rFonts w:hint="eastAsia" w:ascii="宋体" w:hAnsi="宋体" w:cs="宋体"/>
          <w:color w:val="auto"/>
          <w:highlight w:val="none"/>
        </w:rPr>
      </w:pPr>
      <w:bookmarkStart w:id="489" w:name="_Toc10476"/>
      <w:bookmarkStart w:id="490" w:name="_Toc29607"/>
      <w:r>
        <w:rPr>
          <w:rFonts w:hint="eastAsia" w:ascii="宋体" w:hAnsi="宋体" w:cs="宋体"/>
          <w:color w:val="auto"/>
          <w:highlight w:val="none"/>
        </w:rPr>
        <w:t>6.4 质量检查</w:t>
      </w:r>
      <w:bookmarkEnd w:id="489"/>
      <w:bookmarkEnd w:id="49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6.4.1 工程质量要求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工程质量的特殊标准或要求：</w:t>
      </w:r>
      <w:r>
        <w:rPr>
          <w:rFonts w:hint="eastAsia" w:ascii="宋体" w:hAnsi="宋体" w:cs="宋体"/>
          <w:color w:val="auto"/>
          <w:highlight w:val="none"/>
          <w:u w:val="single"/>
        </w:rPr>
        <w:t xml:space="preserve"> 合格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6.4.2 质量检查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6.4.2.1承包人的质量检查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承包人应按合同约定对设计、材料、工程设备以及全部工程内容及其施工工艺进行全过程的质量检查和检验，并作详细记录，编制工程质量报表，报送监理人审查。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6.4.2.2监理人的质量检查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6.4.3 隐蔽工程检查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删除原文，增加以下内容：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工程项目划分中明确的隐蔽工程和隐蔽部位，承包人覆盖前应通知发包人、监理人现场检查确认，发包人及监理人收到通知后应在2日内现场检查确认，未到场检查确认视为同意覆盖，发包人或监理人对覆盖部位质量有疑问的，可对承包人已覆盖的部位重新揭开重新检验或钻孔探测，经检验证明工程质量符合合同要求的，由发包人承担由此增加的费用和工期延误，经检验证明工程质量不符合合同要求的，由承包人承担由此增加的费用和工期延误并进行相关处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重要隐蔽单元工程和关键部位单元工程质量评定的约定：按照市政工程相关质量评定规范进行评定。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工程合格标准和优良标准：按照市政工程等相关质量评定规范进行评定。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技术条款》和《施工技术要求》中提出的需进行检验检测的单元工程、中间产品，承包人应委托具备相应工程检测资质检测单位进行各项检验检测并承担所需费用。承包人应为监理人进行质量检查和检验提供必要的试验资料和原始记录。监理人在质量检查和检验过程中，若需抽样试验，所需试件由承包人提供，由此发生的费用由承包人承担。承包人应派出具有质量监督部门颁发的工程质量评定员资格证的质量评定员专门负责质量评定相关工作，确保质量评定资料的真实准确，按相关规定要求填写质量评定表。</w:t>
      </w:r>
    </w:p>
    <w:p>
      <w:pPr>
        <w:spacing w:beforeLines="0" w:afterLines="0" w:line="312"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增加6.4.4</w:t>
      </w:r>
    </w:p>
    <w:p>
      <w:pPr>
        <w:pStyle w:val="2"/>
        <w:spacing w:beforeLines="0" w:afterLines="0" w:line="312"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承包人违反发包人相关管理规定，发包人有权对承包做出相应处罚，累计处罚金额不超过工程结算评审价的2%。</w:t>
      </w:r>
    </w:p>
    <w:p>
      <w:pPr>
        <w:pStyle w:val="4"/>
        <w:spacing w:beforeLines="0" w:afterLines="0" w:line="312" w:lineRule="auto"/>
        <w:rPr>
          <w:rFonts w:hint="eastAsia" w:ascii="宋体" w:hAnsi="宋体" w:cs="宋体"/>
          <w:color w:val="auto"/>
          <w:highlight w:val="none"/>
        </w:rPr>
      </w:pPr>
      <w:bookmarkStart w:id="491" w:name="_Toc23782"/>
      <w:bookmarkStart w:id="492" w:name="_Toc15489"/>
      <w:r>
        <w:rPr>
          <w:rFonts w:hint="eastAsia" w:ascii="宋体" w:hAnsi="宋体" w:cs="宋体"/>
          <w:color w:val="auto"/>
          <w:highlight w:val="none"/>
        </w:rPr>
        <w:t>6.5 由承包人试验和检验</w:t>
      </w:r>
      <w:bookmarkEnd w:id="491"/>
      <w:bookmarkEnd w:id="49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删除本款全文，增加以下内容：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“承包人应按合同规定和监理人的指示进行各项材料试验并承担所需费用。试验须委托具有相关资质的检测单位进行。</w:t>
      </w:r>
    </w:p>
    <w:p>
      <w:pPr>
        <w:pStyle w:val="2"/>
        <w:spacing w:beforeLines="0" w:afterLines="0" w:line="312" w:lineRule="auto"/>
        <w:rPr>
          <w:rFonts w:hint="eastAsia" w:ascii="宋体" w:hAnsi="宋体" w:cs="宋体"/>
          <w:color w:val="auto"/>
          <w:highlight w:val="none"/>
        </w:rPr>
      </w:pPr>
      <w:bookmarkStart w:id="493" w:name="_Toc20709"/>
      <w:bookmarkStart w:id="494" w:name="_Toc13921"/>
      <w:bookmarkStart w:id="495" w:name="_Toc11804"/>
      <w:r>
        <w:rPr>
          <w:rFonts w:hint="eastAsia" w:ascii="宋体" w:hAnsi="宋体" w:cs="宋体"/>
          <w:color w:val="auto"/>
          <w:highlight w:val="none"/>
        </w:rPr>
        <w:t>第7条 施工</w:t>
      </w:r>
      <w:bookmarkEnd w:id="493"/>
      <w:bookmarkEnd w:id="494"/>
      <w:bookmarkEnd w:id="495"/>
    </w:p>
    <w:p>
      <w:pPr>
        <w:pStyle w:val="4"/>
        <w:spacing w:beforeLines="0" w:afterLines="0" w:line="312" w:lineRule="auto"/>
        <w:rPr>
          <w:rFonts w:hint="eastAsia" w:ascii="宋体" w:hAnsi="宋体" w:cs="宋体"/>
          <w:color w:val="auto"/>
          <w:highlight w:val="none"/>
        </w:rPr>
      </w:pPr>
      <w:bookmarkStart w:id="496" w:name="_Toc31247"/>
      <w:bookmarkStart w:id="497" w:name="_Toc10814"/>
      <w:r>
        <w:rPr>
          <w:rFonts w:hint="eastAsia" w:ascii="宋体" w:hAnsi="宋体" w:cs="宋体"/>
          <w:color w:val="auto"/>
          <w:highlight w:val="none"/>
        </w:rPr>
        <w:t>7.1 交通运输</w:t>
      </w:r>
      <w:bookmarkEnd w:id="496"/>
      <w:bookmarkEnd w:id="49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7.1.1 出入现场的权利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承包人应根据工程的施工需要，负责办理取得出入施工场地的专用和临时道路的通行权，以及取得为工程建设所需修建场外设施的权利，并承担有关费用。发包人应协助承包人办理上述手续。</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7.1.2 场外交通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关于场外交通的特别约定：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7.1.3 场内交通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关于场内交通的特别约定：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关于场内交通与场外交通边界的约定：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7.1.4 超大件和超重件的运输</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 xml:space="preserve">  /   </w:t>
      </w:r>
      <w:r>
        <w:rPr>
          <w:rFonts w:hint="eastAsia" w:ascii="宋体" w:hAnsi="宋体" w:cs="宋体"/>
          <w:color w:val="auto"/>
          <w:highlight w:val="none"/>
        </w:rPr>
        <w:t>承担。</w:t>
      </w:r>
    </w:p>
    <w:p>
      <w:pPr>
        <w:pStyle w:val="4"/>
        <w:spacing w:beforeLines="0" w:afterLines="0" w:line="312" w:lineRule="auto"/>
        <w:rPr>
          <w:rFonts w:hint="eastAsia" w:ascii="宋体" w:hAnsi="宋体" w:cs="宋体"/>
          <w:color w:val="auto"/>
          <w:highlight w:val="none"/>
        </w:rPr>
      </w:pPr>
      <w:bookmarkStart w:id="498" w:name="_Toc253"/>
      <w:bookmarkStart w:id="499" w:name="_Toc29183"/>
      <w:r>
        <w:rPr>
          <w:rFonts w:hint="eastAsia" w:ascii="宋体" w:hAnsi="宋体" w:cs="宋体"/>
          <w:color w:val="auto"/>
          <w:highlight w:val="none"/>
        </w:rPr>
        <w:t>7.2 施工设备和临时设施</w:t>
      </w:r>
      <w:bookmarkEnd w:id="498"/>
      <w:bookmarkEnd w:id="49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7.2.1 承包人提供的施工设备和临时设施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临时设施的费用和临时占地手续和费用承担的特别约定：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7.2.2 发包人提供的施工设备和临时设施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发包人不提供施工设备或临时设施。</w:t>
      </w:r>
    </w:p>
    <w:p>
      <w:pPr>
        <w:pStyle w:val="4"/>
        <w:spacing w:beforeLines="0" w:afterLines="0" w:line="312" w:lineRule="auto"/>
        <w:rPr>
          <w:rFonts w:hint="eastAsia" w:ascii="宋体" w:hAnsi="宋体" w:cs="宋体"/>
          <w:color w:val="auto"/>
          <w:highlight w:val="none"/>
        </w:rPr>
      </w:pPr>
      <w:bookmarkStart w:id="500" w:name="_Toc31901"/>
      <w:bookmarkStart w:id="501" w:name="_Toc3074"/>
      <w:r>
        <w:rPr>
          <w:rFonts w:hint="eastAsia" w:ascii="宋体" w:hAnsi="宋体" w:cs="宋体"/>
          <w:color w:val="auto"/>
          <w:highlight w:val="none"/>
        </w:rPr>
        <w:t>7.3 现场合作</w:t>
      </w:r>
      <w:bookmarkEnd w:id="500"/>
      <w:bookmarkEnd w:id="50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关于现场合作费用的特别约定：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02" w:name="_Toc24425"/>
      <w:bookmarkStart w:id="503" w:name="_Toc11034"/>
      <w:r>
        <w:rPr>
          <w:rFonts w:hint="eastAsia" w:ascii="宋体" w:hAnsi="宋体" w:cs="宋体"/>
          <w:color w:val="auto"/>
          <w:highlight w:val="none"/>
        </w:rPr>
        <w:t>7.4 测量放线</w:t>
      </w:r>
      <w:bookmarkEnd w:id="502"/>
      <w:bookmarkEnd w:id="50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7.4.1 关于测量放线的特别约定的技术规范：</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施工控制网资料的告知期限：</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504" w:name="_Toc24895"/>
      <w:bookmarkStart w:id="505" w:name="_Toc908"/>
      <w:r>
        <w:rPr>
          <w:rFonts w:hint="eastAsia" w:ascii="宋体" w:hAnsi="宋体" w:cs="宋体"/>
          <w:color w:val="auto"/>
          <w:highlight w:val="none"/>
        </w:rPr>
        <w:t>7.6 安全文明施工</w:t>
      </w:r>
      <w:bookmarkEnd w:id="504"/>
      <w:bookmarkEnd w:id="50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7.6.1 安全生产要求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对安全施工的要求：安全文明控制目标：（1）不发生较大以上安全责任事故和职业病危险事故；（2）每年由单位主要责任人带队组织安全生产专项检查不少于４次；（3）事故隐患自查覆盖率达100%以上，一般事故隐患整改率100%，安全生产非法违法行为举报投诉查办率100%；（4）完成隐患排查治理信息平台推广应用任务；（5）完成本单位安全生产改革发展目标任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达到广州市安全文明样板工地标准。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广州市安全文明样板工地，争创广东省安全文明样板工地。</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其他：。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7.6.3 文明施工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合同当事人对文明施工的要求：环境管理目标：严格执行《广州市建设工程现场文明施工管理办法》（穗建质〔2008〕937号）、《广州市建设工程文明施工管理规定》 （广州市人民政府令第62号）、《广州市城乡建设委员会关于印发广州市加强建筑工地环保管理工作方案的通知》（穗建质〔2014〕754号） 、《广州市委宣传部 广州市住房和城乡建设委员会 广州市城市管理委员会关于完善广州市建设工程施工围蔽管理提升实施技术要求和标准图集的通知》（穗建质〔2016〕1085号）、《广州市住房和城乡建设委员会关于印发广州市建设工程绿色施工围蔽指导图集（V1.0试行版）的通知》（穗建质〔2018〕1953号）、《广州市水务局关于印发汽车式起重机安全管理工作指引（试行）的通知》（穗水质安[2018]152号）及其他最新的相关规定。</w:t>
      </w:r>
    </w:p>
    <w:p>
      <w:pPr>
        <w:pStyle w:val="2"/>
        <w:spacing w:beforeLines="0" w:afterLines="0" w:line="312" w:lineRule="auto"/>
        <w:ind w:firstLine="420" w:firstLineChars="200"/>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4"/>
          <w:highlight w:val="none"/>
          <w:lang w:val="en-US" w:eastAsia="zh-CN"/>
        </w:rPr>
        <w:t xml:space="preserve">增加7.7 </w:t>
      </w:r>
      <w:r>
        <w:rPr>
          <w:rFonts w:hint="eastAsia" w:ascii="宋体" w:hAnsi="宋体" w:cs="宋体"/>
          <w:b w:val="0"/>
          <w:bCs w:val="0"/>
          <w:color w:val="auto"/>
          <w:sz w:val="21"/>
          <w:szCs w:val="21"/>
          <w:highlight w:val="none"/>
          <w:lang w:val="en-US" w:eastAsia="zh-CN"/>
        </w:rPr>
        <w:t>承包人违反发包人相关管理规定，发包人有权对承包做出相应处罚，累计处罚金额不超过工程结算评审价的2%。</w:t>
      </w:r>
    </w:p>
    <w:p>
      <w:pPr>
        <w:pStyle w:val="4"/>
        <w:spacing w:beforeLines="0" w:afterLines="0" w:line="312" w:lineRule="auto"/>
        <w:rPr>
          <w:rFonts w:hint="eastAsia" w:ascii="宋体" w:hAnsi="宋体" w:cs="宋体"/>
          <w:color w:val="auto"/>
          <w:highlight w:val="none"/>
        </w:rPr>
      </w:pPr>
      <w:bookmarkStart w:id="506" w:name="_Toc1660"/>
      <w:bookmarkStart w:id="507" w:name="_Toc13947"/>
      <w:r>
        <w:rPr>
          <w:rFonts w:hint="eastAsia" w:ascii="宋体" w:hAnsi="宋体" w:cs="宋体"/>
          <w:color w:val="auto"/>
          <w:highlight w:val="none"/>
        </w:rPr>
        <w:t>7.10 现场安保</w:t>
      </w:r>
      <w:bookmarkEnd w:id="506"/>
      <w:bookmarkEnd w:id="50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承包人现场安保义务的特别约定：本工程施工范围内的治安保卫责任由承包人负责协助当地公安部门落实。</w:t>
      </w:r>
    </w:p>
    <w:p>
      <w:pPr>
        <w:pStyle w:val="2"/>
        <w:spacing w:beforeLines="0" w:afterLines="0" w:line="312" w:lineRule="auto"/>
        <w:rPr>
          <w:rFonts w:hint="eastAsia" w:ascii="宋体" w:hAnsi="宋体" w:cs="宋体"/>
          <w:color w:val="auto"/>
          <w:highlight w:val="none"/>
        </w:rPr>
      </w:pPr>
      <w:bookmarkStart w:id="508" w:name="_Toc4234"/>
      <w:bookmarkStart w:id="509" w:name="_Toc6424"/>
      <w:bookmarkStart w:id="510" w:name="_Toc23101"/>
      <w:r>
        <w:rPr>
          <w:rFonts w:hint="eastAsia" w:ascii="宋体" w:hAnsi="宋体" w:cs="宋体"/>
          <w:color w:val="auto"/>
          <w:highlight w:val="none"/>
        </w:rPr>
        <w:t>第8条 工期和进度</w:t>
      </w:r>
      <w:bookmarkEnd w:id="508"/>
      <w:bookmarkEnd w:id="509"/>
      <w:bookmarkEnd w:id="510"/>
    </w:p>
    <w:p>
      <w:pPr>
        <w:pStyle w:val="4"/>
        <w:spacing w:beforeLines="0" w:afterLines="0" w:line="312" w:lineRule="auto"/>
        <w:rPr>
          <w:rFonts w:hint="eastAsia" w:ascii="宋体" w:hAnsi="宋体" w:cs="宋体"/>
          <w:color w:val="auto"/>
          <w:highlight w:val="none"/>
        </w:rPr>
      </w:pPr>
      <w:bookmarkStart w:id="511" w:name="_Toc2432"/>
      <w:bookmarkStart w:id="512" w:name="_Toc29367"/>
      <w:r>
        <w:rPr>
          <w:rFonts w:hint="eastAsia" w:ascii="宋体" w:hAnsi="宋体" w:cs="宋体"/>
          <w:color w:val="auto"/>
          <w:highlight w:val="none"/>
        </w:rPr>
        <w:t>8.1 开始工作</w:t>
      </w:r>
      <w:bookmarkEnd w:id="511"/>
      <w:bookmarkEnd w:id="51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8.1.1 开始准备工作：本合同为设计施工总承包合同，自开工报告生效之日起开始计算工期，承包人应按此约定进场开展设计工作，并按经发包人批准的进度计划，按期开工施工。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8.1.2 发包人可在计划开始工作之日起84日后发出开始工作通知的特殊情形：</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13" w:name="_Toc23890"/>
      <w:bookmarkStart w:id="514" w:name="_Toc24665"/>
      <w:r>
        <w:rPr>
          <w:rFonts w:hint="eastAsia" w:ascii="宋体" w:hAnsi="宋体" w:cs="宋体"/>
          <w:color w:val="auto"/>
          <w:highlight w:val="none"/>
        </w:rPr>
        <w:t>8.2 竣工日期</w:t>
      </w:r>
      <w:bookmarkEnd w:id="513"/>
      <w:bookmarkEnd w:id="51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竣工日期的约定：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15" w:name="_Toc22904"/>
      <w:bookmarkStart w:id="516" w:name="_Toc27493"/>
      <w:r>
        <w:rPr>
          <w:rFonts w:hint="eastAsia" w:ascii="宋体" w:hAnsi="宋体" w:cs="宋体"/>
          <w:color w:val="auto"/>
          <w:highlight w:val="none"/>
        </w:rPr>
        <w:t>8.3 项目实施计划</w:t>
      </w:r>
      <w:bookmarkEnd w:id="515"/>
      <w:bookmarkEnd w:id="51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8.3.1 项目实施计划的内容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项目实施计划的内容：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8.3.2 项目实施计划的提交和修改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项目实施计划的提交及修改期限：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17" w:name="_Toc23830"/>
      <w:bookmarkStart w:id="518" w:name="_Toc26852"/>
      <w:r>
        <w:rPr>
          <w:rFonts w:hint="eastAsia" w:ascii="宋体" w:hAnsi="宋体" w:cs="宋体"/>
          <w:color w:val="auto"/>
          <w:highlight w:val="none"/>
        </w:rPr>
        <w:t>8.4 项目进度计划</w:t>
      </w:r>
      <w:bookmarkEnd w:id="517"/>
      <w:bookmarkEnd w:id="51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8.4.1 工程师在收到进度计划后确认或提出修改意见的期限：</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8.4.2 进度计划的具体要求：</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关键路径及关键路径变化的确定原则：</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承包人提交项目进度计划的份数和时间：</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8.4.3 进度计划的修订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承包人提交修订项目进度计划申请报告的期限：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发包人批复修订项目进度计划申请报告的期限：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承包人答复发包人提出修订合同计划的期限：</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19" w:name="_Toc12020"/>
      <w:bookmarkStart w:id="520" w:name="_Toc25463"/>
      <w:r>
        <w:rPr>
          <w:rFonts w:hint="eastAsia" w:ascii="宋体" w:hAnsi="宋体" w:cs="宋体"/>
          <w:color w:val="auto"/>
          <w:highlight w:val="none"/>
        </w:rPr>
        <w:t>8.5 进度报告</w:t>
      </w:r>
      <w:bookmarkEnd w:id="519"/>
      <w:bookmarkEnd w:id="52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进度报告的具体要求：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21" w:name="_Toc16381"/>
      <w:bookmarkStart w:id="522" w:name="_Toc16938"/>
      <w:r>
        <w:rPr>
          <w:rFonts w:hint="eastAsia" w:ascii="宋体" w:hAnsi="宋体" w:cs="宋体"/>
          <w:color w:val="auto"/>
          <w:highlight w:val="none"/>
        </w:rPr>
        <w:t>8.7 工期延误</w:t>
      </w:r>
      <w:bookmarkEnd w:id="521"/>
      <w:bookmarkEnd w:id="52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8.7.1因发包人原因导致工期延误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本款修改为：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8.7.1本合同为设计施工总承包（EPC：施工图设计+施工）合同，即项目总价控制，工程量按实结算，除发包人的下列原因造成工期延误的，承包人有权要求发包人延长工期外，承包人无权要求其他的延长工期和增加费用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（l）因计划调整导致暂停施工的，延长工期；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（2）未能按照合同要求的期限对承包人文件进行审查，延长工期；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（3）因改变功能和需求导致设计变更的，延长工期，费用按变更的相关规定执行；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（4）因场地移交滞后原因导致工期拖延的，且影响关键节点工期的，承包人有权要求发包人延长工期</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（5）承包人因天灾或人力不可抗拒的原因被迫停工（指遇三级以上地震，十级以上强台风或龙卷风造成的重大破坏而延误工期或政府部门出具的停工指令的）；</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除上述原因之外，其他所有工期延误均为承包人原因造成的延误。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8.7.2 因承包人原因导致工期延误</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对于承包人原因造成的工期延误，工期一概不得顺延；对于非承包人造成的工期延误，一般节点工期可以相应顺延，但该项顺延以不对关键节点工期和总工期构成不利影响为限。关键节点工期一般不予调整，承包人应当采取合理有效的赶工措施予以消化，而且这些合理有效的赶工措施已包括在投标总报价中，发包人不予补偿。</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（2）由于承包人原因造成不能按监理人批准的完工日期完工的，每延误工期一天，支付违约金2000元，但最终累计总金额不超过合同价格的3%。</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8.7.3 行政审批迟延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行政审批报送的职责分工：发包人和（或）承包人应按照合同约定的职责分工完成行政审批报送。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8.7.4 异常恶劣的气候条件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双方约定视为异常恶劣的气候条件的情形：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23" w:name="_Toc25254"/>
      <w:bookmarkStart w:id="524" w:name="_Toc1022"/>
      <w:r>
        <w:rPr>
          <w:rFonts w:hint="eastAsia" w:ascii="宋体" w:hAnsi="宋体" w:cs="宋体"/>
          <w:color w:val="auto"/>
          <w:highlight w:val="none"/>
        </w:rPr>
        <w:t>8.8 工期提前</w:t>
      </w:r>
      <w:bookmarkEnd w:id="523"/>
      <w:bookmarkEnd w:id="52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8.8.2 承包人提前竣工的奖励：</w:t>
      </w:r>
      <w:r>
        <w:rPr>
          <w:rFonts w:hint="eastAsia" w:ascii="宋体" w:hAnsi="宋体" w:cs="宋体"/>
          <w:b w:val="0"/>
          <w:bCs w:val="0"/>
          <w:color w:val="auto"/>
          <w:highlight w:val="none"/>
          <w:u w:val="single"/>
        </w:rPr>
        <w:t xml:space="preserve"> 无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25" w:name="_Toc15119"/>
      <w:bookmarkStart w:id="526" w:name="_Toc19050"/>
      <w:r>
        <w:rPr>
          <w:rFonts w:hint="eastAsia" w:ascii="宋体" w:hAnsi="宋体" w:cs="宋体"/>
          <w:color w:val="auto"/>
          <w:highlight w:val="none"/>
        </w:rPr>
        <w:t>8.9暂停工作</w:t>
      </w:r>
      <w:bookmarkEnd w:id="525"/>
      <w:bookmarkEnd w:id="52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8.9.1由发包人暂停工作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认为必要时，可通过监理人向承包人发出暂停工作的指示，承包人应按监理人指示暂停工作。由于发包人原因引起的暂停工作造成工期延误的，承包人有权要求发包人延长工期，具体按照国家现行标准规范执行。</w:t>
      </w:r>
    </w:p>
    <w:p>
      <w:pPr>
        <w:pStyle w:val="2"/>
        <w:spacing w:beforeLines="0" w:afterLines="0" w:line="312" w:lineRule="auto"/>
        <w:rPr>
          <w:rFonts w:hint="eastAsia" w:ascii="宋体" w:hAnsi="宋体" w:cs="宋体"/>
          <w:color w:val="auto"/>
          <w:highlight w:val="none"/>
        </w:rPr>
      </w:pPr>
      <w:bookmarkStart w:id="527" w:name="_Toc8799"/>
      <w:bookmarkStart w:id="528" w:name="_Toc3727"/>
      <w:bookmarkStart w:id="529" w:name="_Toc27550"/>
      <w:r>
        <w:rPr>
          <w:rFonts w:hint="eastAsia" w:ascii="宋体" w:hAnsi="宋体" w:cs="宋体"/>
          <w:color w:val="auto"/>
          <w:highlight w:val="none"/>
        </w:rPr>
        <w:t>第9条 竣工试验</w:t>
      </w:r>
      <w:bookmarkEnd w:id="527"/>
      <w:bookmarkEnd w:id="528"/>
      <w:bookmarkEnd w:id="529"/>
    </w:p>
    <w:p>
      <w:pPr>
        <w:pStyle w:val="4"/>
        <w:spacing w:beforeLines="0" w:afterLines="0" w:line="312" w:lineRule="auto"/>
        <w:rPr>
          <w:rFonts w:hint="eastAsia" w:ascii="宋体" w:hAnsi="宋体" w:cs="宋体"/>
          <w:color w:val="auto"/>
          <w:highlight w:val="none"/>
        </w:rPr>
      </w:pPr>
      <w:bookmarkStart w:id="530" w:name="_Toc31682"/>
      <w:bookmarkStart w:id="531" w:name="_Toc27647"/>
      <w:r>
        <w:rPr>
          <w:rFonts w:hint="eastAsia" w:ascii="宋体" w:hAnsi="宋体" w:cs="宋体"/>
          <w:color w:val="auto"/>
          <w:highlight w:val="none"/>
        </w:rPr>
        <w:t>9.1 竣工试验的义务</w:t>
      </w:r>
      <w:bookmarkEnd w:id="530"/>
      <w:bookmarkEnd w:id="53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9.1.3 竣工试验的阶段、内容和顺序：</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竣工试验的操作要求：</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2"/>
        <w:spacing w:beforeLines="0" w:afterLines="0" w:line="312" w:lineRule="auto"/>
        <w:rPr>
          <w:rFonts w:hint="eastAsia" w:ascii="宋体" w:hAnsi="宋体" w:cs="宋体"/>
          <w:color w:val="auto"/>
          <w:highlight w:val="none"/>
        </w:rPr>
      </w:pPr>
      <w:bookmarkStart w:id="532" w:name="_Toc24853"/>
      <w:bookmarkStart w:id="533" w:name="_Toc14416"/>
      <w:bookmarkStart w:id="534" w:name="_Toc385"/>
      <w:r>
        <w:rPr>
          <w:rFonts w:hint="eastAsia" w:ascii="宋体" w:hAnsi="宋体" w:cs="宋体"/>
          <w:color w:val="auto"/>
          <w:highlight w:val="none"/>
        </w:rPr>
        <w:t>第10条 验收和工程接收</w:t>
      </w:r>
      <w:bookmarkEnd w:id="532"/>
      <w:bookmarkEnd w:id="533"/>
      <w:bookmarkEnd w:id="534"/>
    </w:p>
    <w:p>
      <w:pPr>
        <w:pStyle w:val="4"/>
        <w:spacing w:beforeLines="0" w:afterLines="0" w:line="312" w:lineRule="auto"/>
        <w:rPr>
          <w:rFonts w:hint="eastAsia" w:ascii="宋体" w:hAnsi="宋体" w:cs="宋体"/>
          <w:color w:val="auto"/>
          <w:highlight w:val="none"/>
        </w:rPr>
      </w:pPr>
      <w:bookmarkStart w:id="535" w:name="_Toc1127"/>
      <w:bookmarkStart w:id="536" w:name="_Toc30889"/>
      <w:r>
        <w:rPr>
          <w:rFonts w:hint="eastAsia" w:ascii="宋体" w:hAnsi="宋体" w:cs="宋体"/>
          <w:color w:val="auto"/>
          <w:highlight w:val="none"/>
        </w:rPr>
        <w:t>10.1 竣工验收</w:t>
      </w:r>
      <w:bookmarkEnd w:id="535"/>
      <w:bookmarkEnd w:id="53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10.1.2 关于竣工验收程序的约定：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发包人不按照合同约定组织竣工验收、颁发工程接受证书的违约金的计算方式：</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37" w:name="_Toc18267"/>
      <w:bookmarkStart w:id="538" w:name="_Toc206"/>
      <w:r>
        <w:rPr>
          <w:rFonts w:hint="eastAsia" w:ascii="宋体" w:hAnsi="宋体" w:cs="宋体"/>
          <w:color w:val="auto"/>
          <w:highlight w:val="none"/>
        </w:rPr>
        <w:t>10.3工程的接收</w:t>
      </w:r>
      <w:bookmarkEnd w:id="537"/>
      <w:bookmarkEnd w:id="53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10.3.1工程接收的先后顺序、时间安排和其他要求：</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10.3.2 接受工程时承包人需提交竣工验收资料的类别、内容、份数和提交时间：</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10.3.3 发包人逾期接收工程的违约责任：</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10.3.4 承包人无正当理由不移交工程的违约责任：</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39" w:name="_Toc30658"/>
      <w:bookmarkStart w:id="540" w:name="_Toc27943"/>
      <w:r>
        <w:rPr>
          <w:rFonts w:hint="eastAsia" w:ascii="宋体" w:hAnsi="宋体" w:cs="宋体"/>
          <w:color w:val="auto"/>
          <w:highlight w:val="none"/>
        </w:rPr>
        <w:t>10.4 接收证书</w:t>
      </w:r>
      <w:bookmarkEnd w:id="539"/>
      <w:bookmarkEnd w:id="54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10.4.1 工程接收证书颁发时间：</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541" w:name="_Toc3976"/>
      <w:bookmarkStart w:id="542" w:name="_Toc25570"/>
      <w:r>
        <w:rPr>
          <w:rFonts w:hint="eastAsia" w:ascii="宋体" w:hAnsi="宋体" w:cs="宋体"/>
          <w:color w:val="auto"/>
          <w:highlight w:val="none"/>
        </w:rPr>
        <w:t>10.5 竣工退场</w:t>
      </w:r>
      <w:bookmarkEnd w:id="541"/>
      <w:bookmarkEnd w:id="54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10.5.1 竣工退场的相关约定：</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10.5.3人员撤离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工程师同意需在缺陷责任期内继续工作和使用的人员、施工设备和临时工程的内容：</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2"/>
        <w:spacing w:beforeLines="0" w:afterLines="0" w:line="312" w:lineRule="auto"/>
        <w:rPr>
          <w:rFonts w:hint="eastAsia" w:ascii="宋体" w:hAnsi="宋体" w:cs="宋体"/>
          <w:color w:val="auto"/>
          <w:highlight w:val="none"/>
        </w:rPr>
      </w:pPr>
      <w:bookmarkStart w:id="543" w:name="_Toc20677"/>
      <w:bookmarkStart w:id="544" w:name="_Toc27155"/>
      <w:bookmarkStart w:id="545" w:name="_Toc11324"/>
      <w:r>
        <w:rPr>
          <w:rFonts w:hint="eastAsia" w:ascii="宋体" w:hAnsi="宋体" w:cs="宋体"/>
          <w:color w:val="auto"/>
          <w:highlight w:val="none"/>
        </w:rPr>
        <w:t>第11条 缺陷责任与保修</w:t>
      </w:r>
      <w:bookmarkEnd w:id="543"/>
      <w:bookmarkEnd w:id="544"/>
      <w:bookmarkEnd w:id="545"/>
    </w:p>
    <w:p>
      <w:pPr>
        <w:pStyle w:val="4"/>
        <w:spacing w:beforeLines="0" w:afterLines="0" w:line="312" w:lineRule="auto"/>
        <w:rPr>
          <w:rFonts w:hint="eastAsia" w:ascii="宋体" w:hAnsi="宋体" w:cs="宋体"/>
          <w:color w:val="auto"/>
          <w:highlight w:val="none"/>
        </w:rPr>
      </w:pPr>
      <w:bookmarkStart w:id="546" w:name="_Toc28141"/>
      <w:bookmarkStart w:id="547" w:name="_Toc10462"/>
      <w:r>
        <w:rPr>
          <w:rFonts w:hint="eastAsia" w:ascii="宋体" w:hAnsi="宋体" w:cs="宋体"/>
          <w:color w:val="auto"/>
          <w:highlight w:val="none"/>
        </w:rPr>
        <w:t>11.2 缺陷责任期</w:t>
      </w:r>
      <w:bookmarkEnd w:id="546"/>
      <w:bookmarkEnd w:id="54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缺陷责任期的期限：12个月，</w:t>
      </w:r>
      <w:r>
        <w:rPr>
          <w:rFonts w:hint="eastAsia" w:ascii="宋体" w:hAnsi="宋体" w:cs="宋体"/>
          <w:color w:val="auto"/>
          <w:highlight w:val="none"/>
          <w:u w:val="single"/>
        </w:rPr>
        <w:t>工程竣工验收之日起计算</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48" w:name="_Toc20056"/>
      <w:bookmarkStart w:id="549" w:name="_Toc21970"/>
      <w:r>
        <w:rPr>
          <w:rFonts w:hint="eastAsia" w:ascii="宋体" w:hAnsi="宋体" w:cs="宋体"/>
          <w:color w:val="auto"/>
          <w:highlight w:val="none"/>
        </w:rPr>
        <w:t>11.3 缺陷调查</w:t>
      </w:r>
      <w:bookmarkEnd w:id="548"/>
      <w:bookmarkEnd w:id="54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11.3.4 修复通知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承包人收到保修通知并到达工程现场的合理时间：</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550" w:name="_Toc24492"/>
      <w:bookmarkStart w:id="551" w:name="_Toc4363"/>
      <w:r>
        <w:rPr>
          <w:rFonts w:hint="eastAsia" w:ascii="宋体" w:hAnsi="宋体" w:cs="宋体"/>
          <w:color w:val="auto"/>
          <w:highlight w:val="none"/>
        </w:rPr>
        <w:t>11.6 缺陷责任期终止证书</w:t>
      </w:r>
      <w:bookmarkEnd w:id="550"/>
      <w:bookmarkEnd w:id="55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承包人应于缺陷责任期届满后</w:t>
      </w:r>
      <w:r>
        <w:rPr>
          <w:rFonts w:hint="eastAsia" w:ascii="宋体" w:hAnsi="宋体" w:cs="宋体"/>
          <w:color w:val="auto"/>
          <w:highlight w:val="none"/>
          <w:u w:val="single"/>
        </w:rPr>
        <w:t xml:space="preserve">  /  </w:t>
      </w:r>
      <w:r>
        <w:rPr>
          <w:rFonts w:hint="eastAsia" w:ascii="宋体" w:hAnsi="宋体" w:cs="宋体"/>
          <w:color w:val="auto"/>
          <w:highlight w:val="none"/>
        </w:rPr>
        <w:t>天内向发包人发出缺陷责任期届满通知，发包人应在收到缺陷责任期满通知后</w:t>
      </w:r>
      <w:r>
        <w:rPr>
          <w:rFonts w:hint="eastAsia" w:ascii="宋体" w:hAnsi="宋体" w:cs="宋体"/>
          <w:color w:val="auto"/>
          <w:highlight w:val="none"/>
          <w:u w:val="single"/>
        </w:rPr>
        <w:t xml:space="preserve">  /  </w:t>
      </w:r>
      <w:r>
        <w:rPr>
          <w:rFonts w:hint="eastAsia" w:ascii="宋体" w:hAnsi="宋体" w:cs="宋体"/>
          <w:color w:val="auto"/>
          <w:highlight w:val="none"/>
        </w:rPr>
        <w:t>天内核实承包人是否履行缺陷修复义务，承包人未能履行缺陷修复义务的，发包人有权扣除相应金额的维修费用。发包人应在收到缺陷责任期届满通知后</w:t>
      </w:r>
      <w:r>
        <w:rPr>
          <w:rFonts w:hint="eastAsia" w:ascii="宋体" w:hAnsi="宋体" w:cs="宋体"/>
          <w:color w:val="auto"/>
          <w:highlight w:val="none"/>
          <w:u w:val="single"/>
        </w:rPr>
        <w:t xml:space="preserve">  /  </w:t>
      </w:r>
      <w:r>
        <w:rPr>
          <w:rFonts w:hint="eastAsia" w:ascii="宋体" w:hAnsi="宋体" w:cs="宋体"/>
          <w:color w:val="auto"/>
          <w:highlight w:val="none"/>
        </w:rPr>
        <w:t>天内，向承包人颁发缺陷责任期终止证书。</w:t>
      </w:r>
    </w:p>
    <w:p>
      <w:pPr>
        <w:pStyle w:val="4"/>
        <w:spacing w:beforeLines="0" w:afterLines="0" w:line="312" w:lineRule="auto"/>
        <w:rPr>
          <w:rFonts w:hint="eastAsia" w:ascii="宋体" w:hAnsi="宋体" w:cs="宋体"/>
          <w:color w:val="auto"/>
          <w:highlight w:val="none"/>
        </w:rPr>
      </w:pPr>
      <w:bookmarkStart w:id="552" w:name="_Toc25647"/>
      <w:bookmarkStart w:id="553" w:name="_Toc14906"/>
      <w:r>
        <w:rPr>
          <w:rFonts w:hint="eastAsia" w:ascii="宋体" w:hAnsi="宋体" w:cs="宋体"/>
          <w:color w:val="auto"/>
          <w:highlight w:val="none"/>
        </w:rPr>
        <w:t>11.7 保修责任</w:t>
      </w:r>
      <w:bookmarkEnd w:id="552"/>
      <w:bookmarkEnd w:id="55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工程质量保修范围、期限和责任为：按《建设工程质量管理条例》规定执行 。</w:t>
      </w:r>
    </w:p>
    <w:p>
      <w:pPr>
        <w:pStyle w:val="2"/>
        <w:spacing w:beforeLines="0" w:afterLines="0" w:line="312" w:lineRule="auto"/>
        <w:rPr>
          <w:rFonts w:hint="eastAsia" w:ascii="宋体" w:hAnsi="宋体" w:cs="宋体"/>
          <w:color w:val="auto"/>
          <w:highlight w:val="none"/>
        </w:rPr>
      </w:pPr>
      <w:bookmarkStart w:id="554" w:name="_Toc31840"/>
      <w:bookmarkStart w:id="555" w:name="_Toc2760"/>
      <w:bookmarkStart w:id="556" w:name="_Toc31191"/>
      <w:r>
        <w:rPr>
          <w:rFonts w:hint="eastAsia" w:ascii="宋体" w:hAnsi="宋体" w:cs="宋体"/>
          <w:color w:val="auto"/>
          <w:highlight w:val="none"/>
        </w:rPr>
        <w:t>第12条 竣工后试验</w:t>
      </w:r>
      <w:bookmarkEnd w:id="554"/>
      <w:bookmarkEnd w:id="555"/>
      <w:bookmarkEnd w:id="556"/>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本合同工程是否包含竣工后试验：</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557" w:name="_Toc5375"/>
      <w:bookmarkStart w:id="558" w:name="_Toc24272"/>
      <w:r>
        <w:rPr>
          <w:rFonts w:hint="eastAsia" w:ascii="宋体" w:hAnsi="宋体" w:cs="宋体"/>
          <w:color w:val="auto"/>
          <w:highlight w:val="none"/>
        </w:rPr>
        <w:t>12.1 竣工后试验的程序</w:t>
      </w:r>
      <w:bookmarkEnd w:id="557"/>
      <w:bookmarkEnd w:id="558"/>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12.1.2 竣工后试验全部电力、水、污水处理、燃料、消耗品和材料，以及全部其他仪器、协助、文件或其他信息、设备、工具、劳力，启动工程设备，并组织安排有适当资质、经验和能力的工作人员等必要条件的提供方：</w:t>
      </w:r>
      <w:r>
        <w:rPr>
          <w:rFonts w:hint="eastAsia" w:ascii="宋体" w:hAnsi="宋体" w:cs="宋体"/>
          <w:b w:val="0"/>
          <w:bCs w:val="0"/>
          <w:color w:val="auto"/>
          <w:highlight w:val="none"/>
          <w:u w:val="single"/>
        </w:rPr>
        <w:t xml:space="preserve">         /            </w:t>
      </w:r>
      <w:r>
        <w:rPr>
          <w:rFonts w:hint="eastAsia" w:ascii="宋体" w:hAnsi="宋体" w:cs="宋体"/>
          <w:color w:val="auto"/>
          <w:highlight w:val="none"/>
        </w:rPr>
        <w:t xml:space="preserve"> 。</w:t>
      </w:r>
    </w:p>
    <w:p>
      <w:pPr>
        <w:pStyle w:val="2"/>
        <w:spacing w:beforeLines="0" w:afterLines="0" w:line="312" w:lineRule="auto"/>
        <w:rPr>
          <w:rFonts w:hint="eastAsia" w:ascii="宋体" w:hAnsi="宋体" w:cs="宋体"/>
          <w:color w:val="auto"/>
          <w:highlight w:val="none"/>
        </w:rPr>
      </w:pPr>
      <w:bookmarkStart w:id="559" w:name="_Toc8676"/>
      <w:bookmarkStart w:id="560" w:name="_Toc8742"/>
      <w:bookmarkStart w:id="561" w:name="_Toc1296"/>
      <w:r>
        <w:rPr>
          <w:rFonts w:hint="eastAsia" w:ascii="宋体" w:hAnsi="宋体" w:cs="宋体"/>
          <w:color w:val="auto"/>
          <w:highlight w:val="none"/>
        </w:rPr>
        <w:t>第13条 变更与调整</w:t>
      </w:r>
      <w:bookmarkEnd w:id="559"/>
      <w:bookmarkEnd w:id="560"/>
      <w:bookmarkEnd w:id="56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删除本条全文，修改为：</w:t>
      </w:r>
    </w:p>
    <w:p>
      <w:pPr>
        <w:pStyle w:val="4"/>
        <w:spacing w:beforeLines="0" w:afterLines="0" w:line="312" w:lineRule="auto"/>
        <w:rPr>
          <w:rFonts w:hint="eastAsia" w:ascii="宋体" w:hAnsi="宋体" w:cs="宋体"/>
          <w:color w:val="auto"/>
          <w:highlight w:val="none"/>
        </w:rPr>
      </w:pPr>
      <w:bookmarkStart w:id="562" w:name="_Toc22780"/>
      <w:bookmarkStart w:id="563" w:name="_Toc5934"/>
      <w:r>
        <w:rPr>
          <w:rFonts w:hint="eastAsia" w:ascii="宋体" w:hAnsi="宋体" w:cs="宋体"/>
          <w:color w:val="auto"/>
          <w:highlight w:val="none"/>
        </w:rPr>
        <w:t>13.1 变更的范围和内容（指建安工程部分）</w:t>
      </w:r>
      <w:bookmarkEnd w:id="562"/>
      <w:bookmarkEnd w:id="56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在履行合同中发生以下情形之一，应按照本款规定进行变更。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(1)取消合同中任何一项工作，但被取消的工作不能转由发包人或其它人实施；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(2)改变合同中任何一项工作的质量或其它特性；</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(3)改变合同工程的基线、标高、位置或尺寸；</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(4)改变合同中任何一项工作已批准的施工工艺；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(5)为完成工程需要追加的额外工作；</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(6)以下情形不属于工程变更范围：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①项目法人在工程招标文件及其配套的补充通知、设计图纸等文件中已明确应由承包方承担的工作内容、义务和风险。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②因承包方自身技术力量、施工机械、流动资金以及其他应由承包方自身解决的问题等原因导致的工程无法实施或难以实施。</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③属于发包时约定由承包方统筹包干使用费用的项目(如一般临时工程、一般拆除工程、排水、承包人驻地建设、施工道路与通道、围蔽、支护等)。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④其他不属于变更的情形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单项工程合同变更追加工程用款金额涉及招投标事项的，按《关于加强单项工程项目合同变更追加用款管理的通知》(穗财库[2009]21号)和《关于单项工程合同追加用款中有关招标事项》(穗财库[2010]38号)执行，如新文件已发布，执行最新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上述第(1)～(5)目的变更内容引起工程施工组织和进度计划发生实质性变动和影响其原定的价格时，才予调整该项目的单价。</w:t>
      </w:r>
    </w:p>
    <w:p>
      <w:pPr>
        <w:pStyle w:val="4"/>
        <w:spacing w:beforeLines="0" w:afterLines="0" w:line="312" w:lineRule="auto"/>
        <w:rPr>
          <w:rFonts w:hint="eastAsia" w:ascii="宋体" w:hAnsi="宋体" w:cs="宋体"/>
          <w:color w:val="auto"/>
          <w:highlight w:val="none"/>
        </w:rPr>
      </w:pPr>
      <w:bookmarkStart w:id="564" w:name="_Toc13452"/>
      <w:bookmarkStart w:id="565" w:name="_Toc17072"/>
      <w:r>
        <w:rPr>
          <w:rFonts w:hint="eastAsia" w:ascii="宋体" w:hAnsi="宋体" w:cs="宋体"/>
          <w:color w:val="auto"/>
          <w:highlight w:val="none"/>
        </w:rPr>
        <w:t>13.2变更的处理原则</w:t>
      </w:r>
      <w:bookmarkEnd w:id="564"/>
      <w:bookmarkEnd w:id="56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（1）变更需要延长工期时，应按本合同的规定办理；若变更使合同工作量减少，监理人认为应予提前变更项目的工期时，由监理人和承包人协商确定。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单项工程经批准增加合同规定以外的内容，工程估算投资100万人民币以上（含100万）或者单项工程合同变更追加工程款超过招标合同价10%以上（含10%）但各项合同总额不超预（概）算的，应当组织招标；但经论证不适宜招标的，按照穗府办【2014】15号文规定经批准后可不招标。如新文件已发布，执行最新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工程变更必须按照《广州市水务建设工程设计变更管理办法》（穗水建管〔2020〕5号）、《广州市花都区水务建设工程设计变更管理办法（试行)》（花水字〔2020〕134号）和其他相关规定履行报批手续后方可变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（4）工程变更还应遵循相关法律法规和政策规定以及发包人制定的设计变更管理办法。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（5）变更前后项目引起的单价和合价按以下规定办理：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合同中没有适用于变更工程项目的单价的，则根据变更工程资料、计量规范和计价办法、工程造价管理机构发布的信息（参考）价格（提交变更申请当季度），并按照中标合同总价的下浮率（即中标价相对于最高投标限价的下浮比率）核定变更项目的单价和总价，按发包人有关规定办理有关变更审价程序后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合同中没有适用的单价、且工程造价管理机构发布的信息(参考)价格缺价的，则根据变更工程资料、计量规则、计价办法和通过市场调查等有合法依据的市场价格，并按照中标合同总价的下浮率（即中标价相对于最高投标限价的下浮比率）核定变更项目的单价和总价，按发包人有关规定办理有关变更审价程序后调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3）合同中有适用单价的，按照适用单价执行。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（6）合同变更中涉及的主要材料应注明产地、品牌、规格和组价依据，并由监理复核，经发包人审核后确认。</w:t>
      </w:r>
    </w:p>
    <w:p>
      <w:pPr>
        <w:pStyle w:val="4"/>
        <w:spacing w:beforeLines="0" w:afterLines="0" w:line="312" w:lineRule="auto"/>
        <w:rPr>
          <w:rFonts w:hint="eastAsia" w:ascii="宋体" w:hAnsi="宋体" w:cs="宋体"/>
          <w:color w:val="auto"/>
          <w:highlight w:val="none"/>
        </w:rPr>
      </w:pPr>
      <w:bookmarkStart w:id="566" w:name="_Toc2360"/>
      <w:bookmarkStart w:id="567" w:name="_Toc4309"/>
      <w:r>
        <w:rPr>
          <w:rFonts w:hint="eastAsia" w:ascii="宋体" w:hAnsi="宋体" w:cs="宋体"/>
          <w:color w:val="auto"/>
          <w:highlight w:val="none"/>
        </w:rPr>
        <w:t>13.3 变更指示</w:t>
      </w:r>
      <w:bookmarkEnd w:id="566"/>
      <w:bookmarkEnd w:id="56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监理人应在发包人授权范围内，按第13.1款的规定及时向承包人发出变更指示。变更指示的内容应包括变更项目的详细变更内容、变更工程量、变更项目的施工技术要求和有关文件图纸以及监理人按第13.2款规定指明的变更处理原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（2）监理人在向承包人发出任何图纸和文件前，应仔细检查其中是否存在第15.1款所述的变更。若存在变更，监理人应按本款（1）项的规定发出变更指示。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承包人收到监理人发出的图纸和文件后，经检查后认为其中存在第13.1款所述的变更而监理人未按本款（l）项规定发出变更指示，则应在收到上述图纸和文件后7天内或在开始执行前（以日期早者为准）通知监理人，并提供必要的依据。监理人应在收到承包人通知后7天内答复承包人：若同意作为变更。应按本款（1）项规定补发变更指示；若不同意作为变更，亦应在上述期限内答复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发现设计有错误或严重不合理的地方，承包人应以书面形式通知发包人及监理工程师，经监理工程师审查并报发包人同意后，由发包人在七天内与原设计单位商定提出修改或变更设计方案进行实施。如因投资或材料供应有变化，或因发包人使用需要，提出变更设计要求，除变更设计图纸及审批手续由发包人负责外，承包人应积极配合，按照变更设计图纸施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合同签定后，承包人进场施工，中途如遇国家宏观计划决策调控，或因不可抗力以及甲、乙双方之外的原因，导致工程必须执行停建、缓建命令时，双方对在建工程应商定建至安全部位，避免更大损失。此时，发包人应按合同规定支付已完工的价款，并向承包人作价接收已为本工程所储备的材料；承包人应妥善做好已购材料、设备的保护和移交工作，并按发包人要求将自有设备和人员尽快撤离施工场地。发包人应为承包人撤离工作提供必要条件。已经订货的材料、设备由订方负责退货，未及时退货造成的损失由责任方承担。</w:t>
      </w:r>
    </w:p>
    <w:p>
      <w:pPr>
        <w:pStyle w:val="4"/>
        <w:spacing w:beforeLines="0" w:afterLines="0" w:line="312" w:lineRule="auto"/>
        <w:rPr>
          <w:rFonts w:hint="eastAsia" w:ascii="宋体" w:hAnsi="宋体" w:cs="宋体"/>
          <w:color w:val="auto"/>
          <w:highlight w:val="none"/>
        </w:rPr>
      </w:pPr>
      <w:bookmarkStart w:id="568" w:name="_Toc22762"/>
      <w:bookmarkStart w:id="569" w:name="_Toc8573"/>
      <w:r>
        <w:rPr>
          <w:rFonts w:hint="eastAsia" w:ascii="宋体" w:hAnsi="宋体" w:cs="宋体"/>
          <w:color w:val="auto"/>
          <w:highlight w:val="none"/>
        </w:rPr>
        <w:t>13.4 变更的报价</w:t>
      </w:r>
      <w:bookmarkEnd w:id="568"/>
      <w:bookmarkEnd w:id="56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l）承包人收到监理人发出的变更指示后7天内，应向监理人提交一份变更报价书，其内容应包括承包人确认的变更处理原则和变更工程量及其变更项目的报价单。并要求承包人提交重大变更项目的施工措施、进度计划和单价分析等。</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（2）承包人对监理人提出的变更处理原则持有异议时，可在收到变更指示后7天内通知监理人，监理人则应在收到通知后7天内答复承包人。</w:t>
      </w:r>
    </w:p>
    <w:p>
      <w:pPr>
        <w:pStyle w:val="4"/>
        <w:spacing w:beforeLines="0" w:afterLines="0" w:line="312" w:lineRule="auto"/>
        <w:rPr>
          <w:rFonts w:hint="eastAsia" w:ascii="宋体" w:hAnsi="宋体" w:cs="宋体"/>
          <w:color w:val="auto"/>
          <w:highlight w:val="none"/>
        </w:rPr>
      </w:pPr>
      <w:bookmarkStart w:id="570" w:name="_Toc17574"/>
      <w:bookmarkStart w:id="571" w:name="_Toc26541"/>
      <w:r>
        <w:rPr>
          <w:rFonts w:hint="eastAsia" w:ascii="宋体" w:hAnsi="宋体" w:cs="宋体"/>
          <w:color w:val="auto"/>
          <w:highlight w:val="none"/>
        </w:rPr>
        <w:t>13.5 变更决定</w:t>
      </w:r>
      <w:bookmarkEnd w:id="570"/>
      <w:bookmarkEnd w:id="57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（l）监理人应在收到承包人变更报价书后7天内对变更报价书进行审核后作出变更决定，并通知承包人。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在紧急情况下，监理人向承包人发出的变更指示，可要求立即进行变更工作。承包人收到监理人的变更指示后,应先按指示执行,再按第13.4款的规定监理人提交变更报价书，监理人则仍应按本款（l）、（2）项的规定补发变更决定通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（3）监理人签署的变更指示是合同文件的补充，承包人必须按要求执行，不得拒绝。</w:t>
      </w:r>
    </w:p>
    <w:p>
      <w:pPr>
        <w:pStyle w:val="4"/>
        <w:spacing w:beforeLines="0" w:afterLines="0" w:line="312" w:lineRule="auto"/>
        <w:rPr>
          <w:rFonts w:hint="eastAsia" w:ascii="宋体" w:hAnsi="宋体" w:cs="宋体"/>
          <w:color w:val="auto"/>
          <w:highlight w:val="none"/>
        </w:rPr>
      </w:pPr>
      <w:bookmarkStart w:id="572" w:name="_Toc25320"/>
      <w:bookmarkStart w:id="573" w:name="_Toc12946"/>
      <w:r>
        <w:rPr>
          <w:rFonts w:hint="eastAsia" w:ascii="宋体" w:hAnsi="宋体" w:cs="宋体"/>
          <w:color w:val="auto"/>
          <w:highlight w:val="none"/>
        </w:rPr>
        <w:t>13.6 承包人原因引起的变更</w:t>
      </w:r>
      <w:bookmarkEnd w:id="572"/>
      <w:bookmarkEnd w:id="57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（1）承包人违约或其它由于承包人原因引起的变更，其增加的费用和工期延误责任由承包人承担。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不得擅自变更设计。倘如承包人有合理化建议措施，必须事先提出变更设计图纸，计算书和施工方案，经发包人、设计单位与监理工程师审查签认后，方可实施。凡未经设计、审核、技术负责人签字及设计单位盖章的图纸和未经发包人及监理工程师审查签认的，均属手续不全，一概无效。由于承包人按无效图纸施工造成的一切损失，均由承包人承担。”</w:t>
      </w:r>
    </w:p>
    <w:p>
      <w:pPr>
        <w:pStyle w:val="4"/>
        <w:spacing w:beforeLines="0" w:afterLines="0" w:line="312" w:lineRule="auto"/>
        <w:rPr>
          <w:rFonts w:hint="eastAsia" w:ascii="宋体" w:hAnsi="宋体" w:cs="宋体"/>
          <w:color w:val="auto"/>
          <w:highlight w:val="none"/>
        </w:rPr>
      </w:pPr>
      <w:bookmarkStart w:id="574" w:name="_Toc25955"/>
      <w:bookmarkStart w:id="575" w:name="_Toc10163"/>
      <w:bookmarkStart w:id="576" w:name="_Toc5204"/>
      <w:bookmarkStart w:id="577" w:name="_Toc19954"/>
      <w:r>
        <w:rPr>
          <w:rFonts w:hint="eastAsia" w:ascii="宋体" w:hAnsi="宋体" w:cs="宋体"/>
          <w:color w:val="auto"/>
          <w:highlight w:val="none"/>
        </w:rPr>
        <w:t>13.7　物价波动引起的价格调整</w:t>
      </w:r>
      <w:bookmarkEnd w:id="574"/>
      <w:bookmarkEnd w:id="575"/>
      <w:bookmarkEnd w:id="576"/>
      <w:bookmarkEnd w:id="57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13.7.1价格调整的依据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（1）《广东省住建和城乡建设厅关于加强建筑工程材料价格风险管控的指导意见》；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（2）《建设工程工程量清单计价规范》（GB 50500-2013）；</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（3）花都区2018年第五十七次基础设施建设推进会议的纪要（花府会纪〔2018〕302号）；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（4）其他相关法律法规文件。</w:t>
      </w:r>
    </w:p>
    <w:p>
      <w:pPr>
        <w:spacing w:beforeLines="0" w:afterLines="0" w:line="312" w:lineRule="auto"/>
        <w:ind w:firstLine="420"/>
        <w:rPr>
          <w:rFonts w:hint="eastAsia" w:ascii="宋体" w:hAnsi="宋体" w:cs="宋体"/>
          <w:color w:val="auto"/>
          <w:highlight w:val="none"/>
        </w:rPr>
      </w:pPr>
      <w:bookmarkStart w:id="578" w:name="_Toc8572"/>
      <w:bookmarkStart w:id="579" w:name="_Toc4702"/>
      <w:r>
        <w:rPr>
          <w:rFonts w:hint="eastAsia" w:ascii="宋体" w:hAnsi="宋体" w:cs="宋体"/>
          <w:color w:val="auto"/>
          <w:highlight w:val="none"/>
        </w:rPr>
        <w:t>13.7.2价格调整内容</w:t>
      </w:r>
      <w:bookmarkEnd w:id="578"/>
      <w:bookmarkEnd w:id="57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（1）价格调整涉及到的主要材料为：钢筋、球墨铸铁管、混凝土管。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（2）基准材料价格调整文件：主要材料价格按编制初步设计概算同期材料指导价计取。</w:t>
      </w:r>
    </w:p>
    <w:p>
      <w:pPr>
        <w:spacing w:beforeLines="0" w:afterLines="0" w:line="312" w:lineRule="auto"/>
        <w:ind w:firstLine="420"/>
        <w:rPr>
          <w:rFonts w:hint="eastAsia" w:ascii="宋体" w:hAnsi="宋体" w:cs="宋体"/>
          <w:color w:val="auto"/>
          <w:highlight w:val="none"/>
        </w:rPr>
      </w:pPr>
      <w:bookmarkStart w:id="580" w:name="_Toc25693"/>
      <w:bookmarkStart w:id="581" w:name="_Toc19069"/>
      <w:r>
        <w:rPr>
          <w:rFonts w:hint="eastAsia" w:ascii="宋体" w:hAnsi="宋体" w:cs="宋体"/>
          <w:color w:val="auto"/>
          <w:highlight w:val="none"/>
        </w:rPr>
        <w:t>13.7.3价格调整范围及调整方法</w:t>
      </w:r>
      <w:bookmarkEnd w:id="580"/>
      <w:bookmarkEnd w:id="58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（1）、价格调整范围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上述材料单价变化超过5%时，超过部分的价格应按照《建设工程工程量清单计价规范》（GB 50500-2013）附录A的方法计算调整材料、工程设备费”。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（2）、价格调整方法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照《建设工程工程量清单计价规范》（GB50500-2013）附录A.2条“造价信息调整价格差额”方法执行：“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（3）、价格调整附表及公式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按照《建设工程工程量清单计价规范》（GB 50500-2013）A.2.3 条执行：“材料、工程设备价格变化按照发包人提供的本规范附录L.2的表-21，由发承包双方约定的风险范围按下列规定调整合同价款”，在此基础上制定材料价差调整表。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（4）、价格调整其他说明按照《建设工程工程量清单计价规范》（GB 50500-2013）执行。</w:t>
      </w:r>
    </w:p>
    <w:p>
      <w:pPr>
        <w:spacing w:beforeLines="0" w:afterLines="0" w:line="312" w:lineRule="auto"/>
        <w:ind w:firstLine="420"/>
        <w:rPr>
          <w:rFonts w:hint="eastAsia" w:ascii="宋体" w:hAnsi="宋体" w:cs="宋体"/>
          <w:color w:val="auto"/>
          <w:highlight w:val="none"/>
        </w:rPr>
      </w:pPr>
      <w:bookmarkStart w:id="582" w:name="_Toc23291"/>
      <w:bookmarkStart w:id="583" w:name="_Toc15804"/>
      <w:r>
        <w:rPr>
          <w:rFonts w:hint="eastAsia" w:ascii="宋体" w:hAnsi="宋体" w:cs="宋体"/>
          <w:color w:val="auto"/>
          <w:highlight w:val="none"/>
        </w:rPr>
        <w:t>13.7.4价格调整审核</w:t>
      </w:r>
      <w:bookmarkEnd w:id="582"/>
      <w:bookmarkEnd w:id="58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承包人统计每期实际完成的主要工程材料及按照《材料价差调整表》计算需调整的价格差额。价格差额经监理单位初审后，由发包人按（花财支付[2013]1号）文或花都区最新的财政政策相关规定进行审核。</w:t>
      </w:r>
    </w:p>
    <w:p>
      <w:pPr>
        <w:spacing w:beforeLines="0" w:afterLines="0" w:line="312" w:lineRule="auto"/>
        <w:ind w:firstLine="420"/>
        <w:rPr>
          <w:rFonts w:hint="eastAsia" w:ascii="宋体" w:hAnsi="宋体" w:cs="宋体"/>
          <w:color w:val="auto"/>
          <w:highlight w:val="none"/>
        </w:rPr>
      </w:pPr>
      <w:bookmarkStart w:id="584" w:name="_Toc20528"/>
      <w:bookmarkStart w:id="585" w:name="_Toc29943"/>
      <w:r>
        <w:rPr>
          <w:rFonts w:hint="eastAsia" w:ascii="宋体" w:hAnsi="宋体" w:cs="宋体"/>
          <w:color w:val="auto"/>
          <w:highlight w:val="none"/>
        </w:rPr>
        <w:t>13.7.5价格调整支付方式</w:t>
      </w:r>
      <w:bookmarkEnd w:id="584"/>
      <w:bookmarkEnd w:id="58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价格差额支付方式暂定为按进度支付至审定价70%，实际支付比例以（花财支付[2013]1号文）或花都区最新的财政政策为依据，剩余部分待财政结算评审后支付，最终价格以财政评审单位或第三方评审评审结果为准。</w:t>
      </w:r>
    </w:p>
    <w:p>
      <w:pPr>
        <w:spacing w:beforeLines="0" w:afterLines="0" w:line="312" w:lineRule="auto"/>
        <w:ind w:firstLine="420"/>
        <w:rPr>
          <w:rFonts w:hint="eastAsia" w:ascii="宋体" w:hAnsi="宋体" w:cs="宋体"/>
          <w:color w:val="auto"/>
          <w:highlight w:val="none"/>
        </w:rPr>
      </w:pPr>
      <w:bookmarkStart w:id="586" w:name="_Toc24822"/>
      <w:bookmarkStart w:id="587" w:name="_Toc12528"/>
      <w:r>
        <w:rPr>
          <w:rFonts w:hint="eastAsia" w:ascii="宋体" w:hAnsi="宋体" w:cs="宋体"/>
          <w:color w:val="auto"/>
          <w:highlight w:val="none"/>
        </w:rPr>
        <w:t>13.7.6发生合同工程工期延误的，应按照下列规定确定合同履行期的价格调整：</w:t>
      </w:r>
      <w:bookmarkEnd w:id="586"/>
      <w:bookmarkEnd w:id="58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（1）、因非承包人原因导致工期延误的，计划进度日期后续工程的价格，应采用计划进度日期与实际进度日期两者的较高者，承包人需提供有关合理的支撑材料。 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（2）、因承包人原因导致工期延误的，计划进度日期后续工程的价格，应采用计划进度日期与实际进度日期两者的较低者。</w:t>
      </w:r>
    </w:p>
    <w:p>
      <w:pPr>
        <w:pStyle w:val="2"/>
        <w:spacing w:beforeLines="0" w:afterLines="0" w:line="312" w:lineRule="auto"/>
        <w:rPr>
          <w:rFonts w:hint="eastAsia" w:ascii="宋体" w:hAnsi="宋体" w:cs="宋体"/>
          <w:color w:val="auto"/>
          <w:highlight w:val="none"/>
        </w:rPr>
      </w:pPr>
      <w:bookmarkStart w:id="588" w:name="_Toc31828"/>
      <w:bookmarkStart w:id="589" w:name="_Toc12037"/>
      <w:bookmarkStart w:id="590" w:name="_Toc15568"/>
      <w:r>
        <w:rPr>
          <w:rFonts w:hint="eastAsia" w:ascii="宋体" w:hAnsi="宋体" w:cs="宋体"/>
          <w:color w:val="auto"/>
          <w:highlight w:val="none"/>
        </w:rPr>
        <w:t>第14条 合同价格与支付</w:t>
      </w:r>
      <w:bookmarkEnd w:id="588"/>
      <w:bookmarkEnd w:id="589"/>
      <w:bookmarkEnd w:id="590"/>
    </w:p>
    <w:p>
      <w:pPr>
        <w:pStyle w:val="2"/>
        <w:spacing w:beforeLines="0" w:afterLines="0" w:line="312" w:lineRule="auto"/>
        <w:rPr>
          <w:rFonts w:hint="eastAsia" w:ascii="宋体" w:hAnsi="宋体" w:cs="宋体"/>
          <w:color w:val="auto"/>
          <w:highlight w:val="none"/>
        </w:rPr>
      </w:pPr>
      <w:bookmarkStart w:id="591" w:name="_Toc7348"/>
      <w:bookmarkStart w:id="592" w:name="_Toc7155"/>
      <w:bookmarkStart w:id="593" w:name="_Toc532"/>
      <w:r>
        <w:rPr>
          <w:rStyle w:val="38"/>
          <w:rFonts w:hint="eastAsia" w:ascii="宋体" w:hAnsi="宋体" w:cs="宋体"/>
          <w:b/>
          <w:bCs/>
          <w:color w:val="auto"/>
          <w:highlight w:val="none"/>
        </w:rPr>
        <w:t>1</w:t>
      </w:r>
      <w:r>
        <w:rPr>
          <w:rFonts w:hint="eastAsia" w:ascii="宋体" w:hAnsi="宋体" w:cs="宋体"/>
          <w:color w:val="auto"/>
          <w:highlight w:val="none"/>
        </w:rPr>
        <w:t>4.1 合同价格形式</w:t>
      </w:r>
      <w:bookmarkEnd w:id="591"/>
      <w:bookmarkEnd w:id="592"/>
      <w:bookmarkEnd w:id="593"/>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删除本款，修改为：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14.1.1设计服务费结算方式。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设计服务费用以批复的概算中的施工图设计费与预算编制费之和乘以（1-中标下浮率）计算。最终结算价以财政部门或经招标人确定的第三方造价咨询机构的审核结果为准。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基本设计收费（施工图设计文件的费用，并相应提供招标阶段设计服务、设计技术交底、解决施工中的设计技术问题、设计修改、派驻现场设计代表、结算工程量复核、参加考核和竣工验收等工作所需的费用）。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工程勘察设计收费标准》（国家发展计划委员会、建设部2002年版）的收费标准计算。施工图预算编制费按基本设计费的10%计取。最终结算时，分档计算的计费额以工程评审概算中第一至第四部分之和（建安费）为准。设计收费调整系数（专业调整系数、工程复杂程度调整系数、附加调整系数）按行政主管部门核定值为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（1）设计单位须承担本工程设计方案修改任务，招标人不再另行支付方案修改的费用，设计单位配合办理工程报建等手续，直到办理建设用地手续为止，各个阶段设计内容及完成时间以发包人通知为准。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若设计单位编制的施工图设计预算超出发包人审定的初步设计概算，设计单位须保证根据发包人的意见进行修改，并承诺该修改不改变有关设计和规划的原则、内容与要求，不改变原方案设计的构思，不降低使用功能与设计质量标准，不增加设计费用，并承担一切的责任和损失，且须保证无偿在初步设计的基础上对施工图进行修改，项目立项投资调整而引起的设计概算修改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发包人所提供的设计依据仅为参考，最终以政府规划部门批复的相关文件为准，如政府批复的规划设计依据与发包人提供的设计依据不符，由此而产生的设计修改费用已包含在设计服务费总额内，发包人不再另行支付，项目立项投资调整引起的设计修改除外。</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14.1.2建安工程费结算方式。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建安工程费结算价＝合同价+调整费用。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合同价按行业主管部门批复后的概算价*（1-投标下浮率）计算（非竞争性费用不执行下浮率）。</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调整费用：符合专用合同条款第13条有关变更规定所引起的各类费用增减。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最终结算价以财政部门或经招标人确定的第三方造价咨询机构的审核结果为准。</w:t>
      </w:r>
    </w:p>
    <w:p>
      <w:pPr>
        <w:pStyle w:val="4"/>
        <w:spacing w:beforeLines="0" w:afterLines="0" w:line="312" w:lineRule="auto"/>
        <w:rPr>
          <w:rFonts w:hint="eastAsia" w:ascii="宋体" w:hAnsi="宋体" w:cs="宋体"/>
          <w:color w:val="auto"/>
          <w:highlight w:val="none"/>
        </w:rPr>
      </w:pPr>
      <w:bookmarkStart w:id="594" w:name="_Toc2111"/>
      <w:bookmarkStart w:id="595" w:name="_Toc18138"/>
      <w:r>
        <w:rPr>
          <w:rFonts w:hint="eastAsia" w:ascii="宋体" w:hAnsi="宋体" w:cs="宋体"/>
          <w:color w:val="auto"/>
          <w:highlight w:val="none"/>
        </w:rPr>
        <w:t>14.2 预付款</w:t>
      </w:r>
      <w:bookmarkEnd w:id="594"/>
      <w:bookmarkEnd w:id="59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14.2.1 预付款支付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预付款的金额或比例、支付期限为：招标文件及合同专用条款的要求提交履约银行保函及预付款保函，承包人提交工程预付款申请书，发包人收到后14天内向承包人支付工程费中标价的（□ 0%；□ 5%；</w:t>
      </w:r>
      <w:r>
        <w:rPr>
          <w:rFonts w:hint="eastAsia" w:ascii="宋体" w:hAnsi="宋体" w:cs="宋体"/>
          <w:color w:val="auto"/>
          <w:highlight w:val="none"/>
          <w:lang w:eastAsia="zh-CN"/>
        </w:rPr>
        <w:t>□</w:t>
      </w:r>
      <w:r>
        <w:rPr>
          <w:rFonts w:hint="eastAsia" w:ascii="宋体" w:hAnsi="宋体" w:cs="宋体"/>
          <w:color w:val="auto"/>
          <w:highlight w:val="none"/>
        </w:rPr>
        <w:t>10%；□ 15%；□ 20%；□ 25%；□ 30%）作为工程预付款。承包人须在申请第一笔工程进度款前完成预付款的申领手续，否则视为放弃。</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预付款扣回的方式：</w:t>
      </w:r>
      <w:r>
        <w:rPr>
          <w:rFonts w:hint="eastAsia" w:ascii="宋体" w:hAnsi="宋体" w:cs="宋体"/>
          <w:color w:val="auto"/>
          <w:highlight w:val="none"/>
          <w:lang w:val="en-US" w:eastAsia="zh-CN"/>
        </w:rPr>
        <w:t>按相关文件执行</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14.2.2预付款担保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提供预付款担保期限：自预付款支付之日起至发包人收回全部预付款之日止。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预付款担保形式：银行保函。</w:t>
      </w:r>
    </w:p>
    <w:p>
      <w:pPr>
        <w:pStyle w:val="4"/>
        <w:spacing w:beforeLines="0" w:afterLines="0" w:line="312" w:lineRule="auto"/>
        <w:rPr>
          <w:rFonts w:hint="eastAsia" w:ascii="宋体" w:hAnsi="宋体" w:cs="宋体"/>
          <w:color w:val="auto"/>
          <w:highlight w:val="none"/>
        </w:rPr>
      </w:pPr>
      <w:bookmarkStart w:id="596" w:name="_Toc5031"/>
      <w:bookmarkStart w:id="597" w:name="_Toc16238"/>
      <w:r>
        <w:rPr>
          <w:rFonts w:hint="eastAsia" w:ascii="宋体" w:hAnsi="宋体" w:cs="宋体"/>
          <w:color w:val="auto"/>
          <w:highlight w:val="none"/>
        </w:rPr>
        <w:t>14.3 工程进度款</w:t>
      </w:r>
      <w:bookmarkEnd w:id="596"/>
      <w:bookmarkEnd w:id="59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删除本条内容，修改为：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14.3.1 付款时间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14.3.1.1设计服务费支付方式。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由发包人根据工作进度向设计单位分期支付，支付进度如下：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设计工作完成以工程设计成果提交审批完成或被确认合格且工程顺利进入下一阶段。对应的设计费按比例分阶段付款，如下：</w:t>
      </w: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1）设计服务费支付方式：施工图设计成果提交后且经审查并修改完善后支付至80%。</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2）经财政评审单位或第三方评审评审后，发包人应支付的设计服务费结算价余款。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14.3.1.2 本合同工程费按进度支付，支付比例如下：</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1）工程预付款按第14.2条规定支付。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2）付款时间：按月支付。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工程进度款按实际完成工程量每个月结算一次，承包人应在每月20日前按规定的申请书格式填写支付申请书并备齐有关资料送监理人审核，资料以发包人要求为准。分部分项工程及单价措施项目按实际完成工程量和审定的综合单价结算，总价（按系数计算）措施项目按实结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4）每月进度款只付应付款（扣除预付款、违约金等后）的80.0%。另20.0%分为两部分，第一部分17.0%为暂定结算金，待工程完工验收合格，并审定结算造价，再按财政评审结算价的97.0% 减去已付工程款得出的结算金金额支付；第二部分3.0%为工程质量保证金。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发包人收到监理人出具的月进度付款证书后14天内完成付款证书审批，完成付款证书审批后14天内发包人应完成财政付款申请上报工作（以发包人向财政部门发出的申请支付申请函发文日期为截止计算日期），发包人不对由于财政性资金集中支付原因引起的支付延误承担责任。因承包人支付申请书和有关资料不齐或错误引起的支付延误，责任由承包人承担。</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6）当承包人提供的履约保函不足以承担因承包人违约所造成的后果时，发包人可动用暂扣的结算金和质量保证金，以保证工程的顺利实施，对此承包人不得提出异议。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7）若承包人拒签违约处理单，发包人有权暂停支付工程进度款。</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14.3.2 支付分解表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（1）按已完成工程量计量支付</w:t>
      </w:r>
    </w:p>
    <w:p>
      <w:pPr>
        <w:pStyle w:val="4"/>
        <w:spacing w:beforeLines="0" w:afterLines="0" w:line="312" w:lineRule="auto"/>
        <w:rPr>
          <w:rFonts w:hint="eastAsia" w:ascii="宋体" w:hAnsi="宋体" w:cs="宋体"/>
          <w:color w:val="auto"/>
          <w:highlight w:val="none"/>
        </w:rPr>
      </w:pPr>
      <w:bookmarkStart w:id="598" w:name="_Toc17490"/>
      <w:bookmarkStart w:id="599" w:name="_Toc6682"/>
      <w:r>
        <w:rPr>
          <w:rFonts w:hint="eastAsia" w:ascii="宋体" w:hAnsi="宋体" w:cs="宋体"/>
          <w:color w:val="auto"/>
          <w:highlight w:val="none"/>
        </w:rPr>
        <w:t>14.4 付款计划表</w:t>
      </w:r>
      <w:bookmarkEnd w:id="598"/>
      <w:bookmarkEnd w:id="59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本条不适用于本工程。 </w:t>
      </w:r>
    </w:p>
    <w:p>
      <w:pPr>
        <w:pStyle w:val="4"/>
        <w:spacing w:beforeLines="0" w:afterLines="0" w:line="312" w:lineRule="auto"/>
        <w:rPr>
          <w:rFonts w:hint="eastAsia" w:ascii="宋体" w:hAnsi="宋体" w:cs="宋体"/>
          <w:color w:val="auto"/>
          <w:highlight w:val="none"/>
        </w:rPr>
      </w:pPr>
      <w:bookmarkStart w:id="600" w:name="_Toc27676"/>
      <w:bookmarkStart w:id="601" w:name="_Toc29643"/>
      <w:r>
        <w:rPr>
          <w:rFonts w:hint="eastAsia" w:ascii="宋体" w:hAnsi="宋体" w:cs="宋体"/>
          <w:color w:val="auto"/>
          <w:highlight w:val="none"/>
        </w:rPr>
        <w:t>14.5 竣工结算</w:t>
      </w:r>
      <w:bookmarkEnd w:id="600"/>
      <w:bookmarkEnd w:id="60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删去本款条文，代之以：</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14.5.1设计服务费：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按本合同14.3.1.1款约定执行；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14.5.2工程费：</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14.5.2．1承包人提交完工结算书(含竣工图)的份数： 6份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承包人提交完工结算书(含竣工图)的期限：按照《广州市花都区人民政府办公室关于印发花都区财政投资评审监督管理办法的通知》（花府办规〔2020〕4号）执行。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完工结算书的编制要求：符合广州市(或花都区)财政投资评审项目送审资料要求。</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未按本项约定的期限和内容提交完工结算书，经监理人催促后14天内仍未提交或者没有明确答复的，监理人和发包人有权根据已有资料进行审查，审查确定的竣工结算合同总价视同是经承包人认可的工程竣工结算合同总价,该结算总价作为送财政评审的结算合同总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14.5.2．2完工付款证书及支付时间</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（4）完工付款涉及政府投资资金的，按照国库集中支付等国家相关规定以及部门预算资金计划安排进行办理。如果是因为国库安排或者财政资金安排的原因不能按时支付，发包方不承担违约责任。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增加14.5.3条：</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14.5.3本工程为总价承包合同，承包人所取得的全部报酬包括以下各项累计之和：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1）投标人投标总报价；</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2）符合合同条款第13条有关变更规定所引起的各类费用增减；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3）招标文件规定的各类违约金扣除。</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4）按照合同约定或法律规定应由承包人取得的其他费用。</w:t>
      </w:r>
    </w:p>
    <w:p>
      <w:pPr>
        <w:pStyle w:val="4"/>
        <w:spacing w:beforeLines="0" w:afterLines="0" w:line="312" w:lineRule="auto"/>
        <w:rPr>
          <w:rFonts w:hint="eastAsia" w:ascii="宋体" w:hAnsi="宋体" w:cs="宋体"/>
          <w:color w:val="auto"/>
          <w:highlight w:val="none"/>
        </w:rPr>
      </w:pPr>
      <w:bookmarkStart w:id="602" w:name="_Toc26615"/>
      <w:bookmarkStart w:id="603" w:name="_Toc19683"/>
      <w:r>
        <w:rPr>
          <w:rFonts w:hint="eastAsia" w:ascii="宋体" w:hAnsi="宋体" w:cs="宋体"/>
          <w:color w:val="auto"/>
          <w:highlight w:val="none"/>
        </w:rPr>
        <w:t>14.6 质量保证金</w:t>
      </w:r>
      <w:bookmarkEnd w:id="602"/>
      <w:bookmarkEnd w:id="603"/>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14.6.1 承包人提供质量保证金的方式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质量保证金采用以下第 </w:t>
      </w:r>
      <w:r>
        <w:rPr>
          <w:rFonts w:hint="eastAsia" w:ascii="宋体" w:hAnsi="宋体" w:cs="宋体"/>
          <w:color w:val="auto"/>
          <w:highlight w:val="none"/>
          <w:u w:val="single"/>
        </w:rPr>
        <w:t xml:space="preserve"> （3） </w:t>
      </w:r>
      <w:r>
        <w:rPr>
          <w:rFonts w:hint="eastAsia" w:ascii="宋体" w:hAnsi="宋体" w:cs="宋体"/>
          <w:color w:val="auto"/>
          <w:highlight w:val="none"/>
        </w:rPr>
        <w:t>种方式：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其他方式： 为工程结算价款的</w:t>
      </w:r>
      <w:r>
        <w:rPr>
          <w:rFonts w:hint="eastAsia" w:ascii="宋体" w:hAnsi="宋体" w:cs="宋体"/>
          <w:color w:val="auto"/>
          <w:highlight w:val="none"/>
          <w:u w:val="single"/>
        </w:rPr>
        <w:t xml:space="preserve">3%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bCs w:val="0"/>
          <w:color w:val="auto"/>
          <w:highlight w:val="none"/>
        </w:rPr>
        <w:t>14.6.2 质量保证金的预留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质量保证金的预留采取以下第</w:t>
      </w:r>
      <w:r>
        <w:rPr>
          <w:rFonts w:hint="eastAsia" w:ascii="宋体" w:hAnsi="宋体" w:cs="宋体"/>
          <w:color w:val="auto"/>
          <w:highlight w:val="none"/>
          <w:u w:val="single"/>
        </w:rPr>
        <w:t xml:space="preserve"> (1)  </w:t>
      </w:r>
      <w:r>
        <w:rPr>
          <w:rFonts w:hint="eastAsia" w:ascii="宋体" w:hAnsi="宋体" w:cs="宋体"/>
          <w:color w:val="auto"/>
          <w:highlight w:val="none"/>
        </w:rPr>
        <w:t>种方式：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在支付工程进度款时逐次预留的质量保证金的比例：</w:t>
      </w:r>
      <w:r>
        <w:rPr>
          <w:rFonts w:hint="eastAsia" w:ascii="宋体" w:hAnsi="宋体" w:cs="宋体"/>
          <w:color w:val="auto"/>
          <w:highlight w:val="none"/>
          <w:u w:val="single"/>
        </w:rPr>
        <w:t xml:space="preserve"> 3% </w:t>
      </w:r>
      <w:r>
        <w:rPr>
          <w:rFonts w:hint="eastAsia" w:ascii="宋体" w:hAnsi="宋体" w:cs="宋体"/>
          <w:color w:val="auto"/>
          <w:highlight w:val="none"/>
        </w:rPr>
        <w:t xml:space="preserve"> ，在此情形下，质量保证金的计算基数不包括预付款的支付、扣回以及价格调整的金额；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工程竣工结算时一次性预留专用合同条件第14.6.1项第(2)目约定的工程款预留比例的质量保证金；</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其他预留方式: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质量保证金的补充约定：工程保修期满后，承包人在保修期内履行了保修责任，监理人出具支付质量保证金的付款证书。发包人应在收到上述付款证书后，按合同条款第14.6条将质量保证金支付给承包人，若保修期后尚需承包人完成剩余工作，则监理人有权扣留部分质量保证金用于完成剩余工作。</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color w:val="auto"/>
          <w:highlight w:val="none"/>
        </w:rPr>
        <w:t>14.6.3 质量保证金的返还</w:t>
      </w:r>
    </w:p>
    <w:p>
      <w:pPr>
        <w:spacing w:beforeLines="0" w:afterLines="0" w:line="312" w:lineRule="auto"/>
        <w:ind w:firstLine="420"/>
        <w:rPr>
          <w:rFonts w:hint="eastAsia" w:ascii="宋体" w:hAnsi="宋体" w:cs="宋体"/>
          <w:color w:val="auto"/>
          <w:highlight w:val="none"/>
        </w:rPr>
      </w:pPr>
      <w:r>
        <w:rPr>
          <w:rFonts w:hint="eastAsia" w:ascii="宋体" w:hAnsi="宋体" w:cs="宋体"/>
          <w:b w:val="0"/>
          <w:color w:val="auto"/>
          <w:highlight w:val="none"/>
        </w:rPr>
        <w:t>承包人可以银行保函代替质保金，保函格式需征得发包人同意，具体以财政相关规定为准。</w:t>
      </w:r>
    </w:p>
    <w:p>
      <w:pPr>
        <w:pStyle w:val="4"/>
        <w:spacing w:beforeLines="0" w:afterLines="0" w:line="312" w:lineRule="auto"/>
        <w:rPr>
          <w:rFonts w:hint="eastAsia" w:ascii="宋体" w:hAnsi="宋体" w:cs="宋体"/>
          <w:color w:val="auto"/>
          <w:highlight w:val="none"/>
        </w:rPr>
      </w:pPr>
      <w:bookmarkStart w:id="604" w:name="_Toc18247"/>
      <w:bookmarkStart w:id="605" w:name="_Toc5875"/>
      <w:r>
        <w:rPr>
          <w:rFonts w:hint="eastAsia" w:ascii="宋体" w:hAnsi="宋体" w:cs="宋体"/>
          <w:color w:val="auto"/>
          <w:highlight w:val="none"/>
        </w:rPr>
        <w:t>14.7 最终结清</w:t>
      </w:r>
      <w:bookmarkEnd w:id="604"/>
      <w:bookmarkEnd w:id="60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删除本款，修改为：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14.7.1最终付款申请单</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对属于《广州市财政投资评审监督管理办法》或《花都区财政投资评审监督管理办法》评审范围的财政性资金投资项目，财政投资评审结果作为该项目价款结算的依据；对纳入年度审计项目计划的政府投资项目，审计机关出具的审计结果作为该政府投资项目价款结算的依据。</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（1）承包人在收到按第19.6款规定颁发的保修责任终止证书后的28天内，按监理人批准的格式向监理人提交一份最终付款申请单（一式4份），该申请单应包括以下内容，并附有关的证明文件。</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 按合同规定已经完成的全部工程价款金额；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 按合同规定应付给承包人的追加金额；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 承包人认为应付给他的其它金额。</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4)完工报告</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5)财政评审结算的批复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6)发包人要求的其他资料</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14.7.2竣工财务决算</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承包人应为竣工财务决算编制提供的资料：承包合同对账清单一份。</w:t>
      </w:r>
    </w:p>
    <w:p>
      <w:pPr>
        <w:pStyle w:val="2"/>
        <w:spacing w:beforeLines="0" w:afterLines="0" w:line="312" w:lineRule="auto"/>
        <w:rPr>
          <w:rFonts w:hint="eastAsia" w:ascii="宋体" w:hAnsi="宋体" w:cs="宋体"/>
          <w:color w:val="auto"/>
          <w:highlight w:val="none"/>
        </w:rPr>
      </w:pPr>
      <w:bookmarkStart w:id="606" w:name="_Toc21125"/>
      <w:bookmarkStart w:id="607" w:name="_Toc31170"/>
      <w:bookmarkStart w:id="608" w:name="_Toc26031"/>
      <w:r>
        <w:rPr>
          <w:rFonts w:hint="eastAsia" w:ascii="宋体" w:hAnsi="宋体" w:cs="宋体"/>
          <w:color w:val="auto"/>
          <w:highlight w:val="none"/>
        </w:rPr>
        <w:t>第15条 违约</w:t>
      </w:r>
      <w:bookmarkEnd w:id="606"/>
      <w:bookmarkEnd w:id="607"/>
      <w:bookmarkEnd w:id="608"/>
    </w:p>
    <w:p>
      <w:pPr>
        <w:pStyle w:val="4"/>
        <w:spacing w:beforeLines="0" w:afterLines="0" w:line="312" w:lineRule="auto"/>
        <w:rPr>
          <w:rFonts w:hint="eastAsia" w:ascii="宋体" w:hAnsi="宋体" w:cs="宋体"/>
          <w:color w:val="auto"/>
          <w:highlight w:val="none"/>
        </w:rPr>
      </w:pPr>
      <w:bookmarkStart w:id="609" w:name="_Toc15293"/>
      <w:bookmarkStart w:id="610" w:name="_Toc24375"/>
      <w:r>
        <w:rPr>
          <w:rFonts w:hint="eastAsia" w:ascii="宋体" w:hAnsi="宋体" w:cs="宋体"/>
          <w:color w:val="auto"/>
          <w:highlight w:val="none"/>
        </w:rPr>
        <w:t>15.1 发包人违约</w:t>
      </w:r>
      <w:bookmarkEnd w:id="609"/>
      <w:bookmarkEnd w:id="61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15.1.1 发包人违约的情形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发包人违约的其他情形 </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15.1.3 发包人违约的责任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发包人违约责任的承担方式和计算方法：</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 承包人违约</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15.2.1 承包人违约的情形</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承包人违约的其他情形：</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15.2.2 通知改正</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工程师通知承包人改正的合理期限是：</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15.2.3 承包人违约的责任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承包人违约责任的承担方式和计算方法：</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2"/>
        <w:spacing w:beforeLines="0" w:afterLines="0" w:line="312" w:lineRule="auto"/>
        <w:rPr>
          <w:rFonts w:hint="eastAsia" w:ascii="宋体" w:hAnsi="宋体" w:cs="宋体"/>
          <w:color w:val="auto"/>
          <w:highlight w:val="none"/>
        </w:rPr>
      </w:pPr>
      <w:bookmarkStart w:id="611" w:name="_Toc5784"/>
      <w:bookmarkStart w:id="612" w:name="_Toc18821"/>
      <w:bookmarkStart w:id="613" w:name="_Toc5323"/>
      <w:r>
        <w:rPr>
          <w:rFonts w:hint="eastAsia" w:ascii="宋体" w:hAnsi="宋体" w:cs="宋体"/>
          <w:color w:val="auto"/>
          <w:highlight w:val="none"/>
        </w:rPr>
        <w:t>第16条 合同解除</w:t>
      </w:r>
      <w:bookmarkEnd w:id="611"/>
      <w:bookmarkEnd w:id="612"/>
      <w:bookmarkEnd w:id="613"/>
    </w:p>
    <w:p>
      <w:pPr>
        <w:pStyle w:val="4"/>
        <w:spacing w:beforeLines="0" w:afterLines="0" w:line="312" w:lineRule="auto"/>
        <w:rPr>
          <w:rFonts w:hint="eastAsia" w:ascii="宋体" w:hAnsi="宋体" w:cs="宋体"/>
          <w:color w:val="auto"/>
          <w:highlight w:val="none"/>
        </w:rPr>
      </w:pPr>
      <w:bookmarkStart w:id="614" w:name="_Toc27717"/>
      <w:bookmarkStart w:id="615" w:name="_Toc11316"/>
      <w:r>
        <w:rPr>
          <w:rFonts w:hint="eastAsia" w:ascii="宋体" w:hAnsi="宋体" w:cs="宋体"/>
          <w:color w:val="auto"/>
          <w:highlight w:val="none"/>
        </w:rPr>
        <w:t>16.1 由发包人解除合同</w:t>
      </w:r>
      <w:bookmarkEnd w:id="614"/>
      <w:bookmarkEnd w:id="61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16.1.1 因承包人违约解除合同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双方约定可由发包人解除合同的其他事由：</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616" w:name="_Toc2688"/>
      <w:bookmarkStart w:id="617" w:name="_Toc7079"/>
      <w:r>
        <w:rPr>
          <w:rFonts w:hint="eastAsia" w:ascii="宋体" w:hAnsi="宋体" w:cs="宋体"/>
          <w:color w:val="auto"/>
          <w:highlight w:val="none"/>
        </w:rPr>
        <w:t>16.2 由承包人解除合同</w:t>
      </w:r>
      <w:bookmarkEnd w:id="616"/>
      <w:bookmarkEnd w:id="61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16.2.1 因发包人违约解除合同</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双方约定可由承包人解除合同的其他事由：</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2"/>
        <w:spacing w:beforeLines="0" w:afterLines="0" w:line="312" w:lineRule="auto"/>
        <w:rPr>
          <w:rFonts w:hint="eastAsia" w:ascii="宋体" w:hAnsi="宋体" w:cs="宋体"/>
          <w:color w:val="auto"/>
          <w:highlight w:val="none"/>
        </w:rPr>
      </w:pPr>
      <w:bookmarkStart w:id="618" w:name="_Toc23171"/>
      <w:bookmarkStart w:id="619" w:name="_Toc20669"/>
      <w:bookmarkStart w:id="620" w:name="_Toc7492"/>
      <w:r>
        <w:rPr>
          <w:rFonts w:hint="eastAsia" w:ascii="宋体" w:hAnsi="宋体" w:cs="宋体"/>
          <w:color w:val="auto"/>
          <w:highlight w:val="none"/>
        </w:rPr>
        <w:t>第17条 不可抗力</w:t>
      </w:r>
      <w:bookmarkEnd w:id="618"/>
      <w:bookmarkEnd w:id="619"/>
      <w:bookmarkEnd w:id="620"/>
    </w:p>
    <w:p>
      <w:pPr>
        <w:pStyle w:val="4"/>
        <w:spacing w:beforeLines="0" w:afterLines="0" w:line="312" w:lineRule="auto"/>
        <w:rPr>
          <w:rFonts w:hint="eastAsia" w:ascii="宋体" w:hAnsi="宋体" w:cs="宋体"/>
          <w:color w:val="auto"/>
          <w:highlight w:val="none"/>
        </w:rPr>
      </w:pPr>
      <w:bookmarkStart w:id="621" w:name="_Toc31159"/>
      <w:bookmarkStart w:id="622" w:name="_Toc23026"/>
      <w:r>
        <w:rPr>
          <w:rFonts w:hint="eastAsia" w:ascii="宋体" w:hAnsi="宋体" w:cs="宋体"/>
          <w:color w:val="auto"/>
          <w:highlight w:val="none"/>
        </w:rPr>
        <w:t>17.1 不可抗力的定义</w:t>
      </w:r>
      <w:bookmarkEnd w:id="621"/>
      <w:bookmarkEnd w:id="62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除通用合同条件约定的不可抗力事件之外，视为不可抗力的其他情形：</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pStyle w:val="4"/>
        <w:spacing w:beforeLines="0" w:afterLines="0" w:line="312" w:lineRule="auto"/>
        <w:rPr>
          <w:rFonts w:hint="eastAsia" w:ascii="宋体" w:hAnsi="宋体" w:cs="宋体"/>
          <w:color w:val="auto"/>
          <w:highlight w:val="none"/>
        </w:rPr>
      </w:pPr>
      <w:bookmarkStart w:id="623" w:name="_Toc12356"/>
      <w:bookmarkStart w:id="624" w:name="_Toc2853"/>
      <w:r>
        <w:rPr>
          <w:rFonts w:hint="eastAsia" w:ascii="宋体" w:hAnsi="宋体" w:cs="宋体"/>
          <w:color w:val="auto"/>
          <w:highlight w:val="none"/>
        </w:rPr>
        <w:t>17.6 因不可抗力解除合同</w:t>
      </w:r>
      <w:bookmarkEnd w:id="623"/>
      <w:bookmarkEnd w:id="624"/>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合同解除后，发包人应当在商定或确定发包人应支付款项后的</w:t>
      </w:r>
      <w:r>
        <w:rPr>
          <w:rFonts w:hint="eastAsia" w:ascii="宋体" w:hAnsi="宋体" w:cs="宋体"/>
          <w:color w:val="auto"/>
          <w:highlight w:val="none"/>
          <w:u w:val="single"/>
        </w:rPr>
        <w:t xml:space="preserve">  /  </w:t>
      </w:r>
      <w:r>
        <w:rPr>
          <w:rFonts w:hint="eastAsia" w:ascii="宋体" w:hAnsi="宋体" w:cs="宋体"/>
          <w:color w:val="auto"/>
          <w:highlight w:val="none"/>
        </w:rPr>
        <w:t>天内完成款项的支付。</w:t>
      </w:r>
    </w:p>
    <w:p>
      <w:pPr>
        <w:pStyle w:val="2"/>
        <w:spacing w:beforeLines="0" w:afterLines="0" w:line="312" w:lineRule="auto"/>
        <w:rPr>
          <w:rFonts w:hint="eastAsia" w:ascii="宋体" w:hAnsi="宋体" w:cs="宋体"/>
          <w:color w:val="auto"/>
          <w:highlight w:val="none"/>
        </w:rPr>
      </w:pPr>
      <w:bookmarkStart w:id="625" w:name="_Toc6560"/>
      <w:bookmarkStart w:id="626" w:name="_Toc12104"/>
      <w:bookmarkStart w:id="627" w:name="_Toc23617"/>
      <w:r>
        <w:rPr>
          <w:rFonts w:hint="eastAsia" w:ascii="宋体" w:hAnsi="宋体" w:cs="宋体"/>
          <w:color w:val="auto"/>
          <w:highlight w:val="none"/>
        </w:rPr>
        <w:t>第18条 保险</w:t>
      </w:r>
      <w:bookmarkEnd w:id="625"/>
      <w:bookmarkEnd w:id="626"/>
      <w:bookmarkEnd w:id="62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删除本款全文，代之以：</w:t>
      </w:r>
    </w:p>
    <w:p>
      <w:pPr>
        <w:pStyle w:val="4"/>
        <w:spacing w:beforeLines="0" w:afterLines="0" w:line="312" w:lineRule="auto"/>
        <w:rPr>
          <w:rFonts w:hint="eastAsia" w:ascii="宋体" w:hAnsi="宋体" w:cs="宋体"/>
          <w:color w:val="auto"/>
          <w:highlight w:val="none"/>
        </w:rPr>
      </w:pPr>
      <w:bookmarkStart w:id="628" w:name="_Toc4659"/>
      <w:bookmarkStart w:id="629" w:name="_Toc4960"/>
      <w:r>
        <w:rPr>
          <w:rFonts w:hint="eastAsia" w:ascii="宋体" w:hAnsi="宋体" w:cs="宋体"/>
          <w:color w:val="auto"/>
          <w:highlight w:val="none"/>
        </w:rPr>
        <w:t>18.1工程保险</w:t>
      </w:r>
      <w:bookmarkEnd w:id="628"/>
      <w:bookmarkEnd w:id="629"/>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（l）工程险（包括材料和工程设备）的投保由承包人自行确定。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承包人应以承包人的名义投保施工设备险，投保项目及其保险金额由承包人根据其配备的施工设备状况自行确定，但承包人应充分估计主要施工设备可能发生的重大事故以及自然灾害造成施工设备的损失和损坏对工程的影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（3）工程和施工设备的保险期限及其保险责任范围为；</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①从承包人进点至颁发工程移交证书期间，除保险公司规定的除外责任以外的工程（包括材料和工程设备）和施工设备的损失和损坏。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②在保修期内，由于保修期以前的原因造成上述工程和施工设备的损失和损坏。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③承包人在履行保修责任的施工中造成上述工程和施工设备的损失和损坏。</w:t>
      </w:r>
    </w:p>
    <w:p>
      <w:pPr>
        <w:pStyle w:val="4"/>
        <w:spacing w:beforeLines="0" w:afterLines="0" w:line="312" w:lineRule="auto"/>
        <w:rPr>
          <w:rFonts w:hint="eastAsia" w:ascii="宋体" w:hAnsi="宋体" w:cs="宋体"/>
          <w:color w:val="auto"/>
          <w:highlight w:val="none"/>
        </w:rPr>
      </w:pPr>
      <w:bookmarkStart w:id="630" w:name="_Toc20097"/>
      <w:bookmarkStart w:id="631" w:name="_Toc14197"/>
      <w:r>
        <w:rPr>
          <w:rFonts w:hint="eastAsia" w:ascii="宋体" w:hAnsi="宋体" w:cs="宋体"/>
          <w:color w:val="auto"/>
          <w:highlight w:val="none"/>
        </w:rPr>
        <w:t>18.2损失和损坏的费用补偿</w:t>
      </w:r>
      <w:bookmarkEnd w:id="630"/>
      <w:bookmarkEnd w:id="63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自工程开工至完工移交期间，任何未保险的或从保险部门得到的赔偿费尚不能弥补工程损失和修复损坏所需的费用时，应由发包人或承包人根据第21.1款规定的风险责任承担所需的费用，包括由于修复风险损坏过程中造成的工程损失和损坏所需的全部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（2）若发生的工程风险包含第21.1款所述的发包人和承包人的共同风险，则应由监理人与发包人和承包人通过友好协商，按各自的风险责任分担工程的损失和修复损坏所需的全部费用。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（3）若发生承包人设备（包括其租用的施工设备）的损失或损坏，其所得到的保险金尚不能弥补其损失或损坏的费用时,应由承包人自行承担其所需的全部费用。</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（4）在工程完工移交给发包人后，除了在保修期内发现的由于保修期前承包人原因造成的损失或损坏外，应由发包人承担任何风险造成工程（包括工程设备）的损失和修复损坏所需的全部费用。</w:t>
      </w:r>
    </w:p>
    <w:p>
      <w:pPr>
        <w:pStyle w:val="4"/>
        <w:spacing w:beforeLines="0" w:afterLines="0" w:line="312" w:lineRule="auto"/>
        <w:rPr>
          <w:rFonts w:hint="eastAsia" w:ascii="宋体" w:hAnsi="宋体" w:cs="宋体"/>
          <w:color w:val="auto"/>
          <w:highlight w:val="none"/>
        </w:rPr>
      </w:pPr>
      <w:bookmarkStart w:id="632" w:name="_Toc7180"/>
      <w:bookmarkStart w:id="633" w:name="_Toc23976"/>
      <w:bookmarkStart w:id="634" w:name="_Toc21482"/>
      <w:bookmarkStart w:id="635" w:name="_Toc11389"/>
      <w:r>
        <w:rPr>
          <w:rFonts w:hint="eastAsia" w:ascii="宋体" w:hAnsi="宋体" w:cs="宋体"/>
          <w:color w:val="auto"/>
          <w:highlight w:val="none"/>
        </w:rPr>
        <w:t>18.3 对各项保险的一般要求</w:t>
      </w:r>
      <w:bookmarkEnd w:id="632"/>
      <w:bookmarkEnd w:id="633"/>
      <w:bookmarkEnd w:id="634"/>
      <w:bookmarkEnd w:id="63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18.3.1 保险凭证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承包人提供保险凭证的时间：项目正式开工前。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18.3.2 保险金不足的补偿</w:t>
      </w:r>
    </w:p>
    <w:p>
      <w:pPr>
        <w:spacing w:beforeLines="0" w:afterLines="0" w:line="312" w:lineRule="auto"/>
        <w:ind w:firstLine="0" w:firstLineChars="0"/>
        <w:rPr>
          <w:rFonts w:hint="eastAsia" w:ascii="宋体" w:hAnsi="宋体" w:cs="宋体"/>
          <w:color w:val="auto"/>
          <w:highlight w:val="none"/>
        </w:rPr>
      </w:pPr>
      <w:r>
        <w:rPr>
          <w:rFonts w:hint="eastAsia" w:ascii="宋体" w:hAnsi="宋体" w:cs="宋体"/>
          <w:color w:val="auto"/>
          <w:highlight w:val="none"/>
        </w:rPr>
        <w:t>由承包人负责办理的保险，如保险金不足以补偿损失的，应由承包人自行负责补偿。</w:t>
      </w:r>
    </w:p>
    <w:p>
      <w:pPr>
        <w:pStyle w:val="2"/>
        <w:spacing w:beforeLines="0" w:afterLines="0" w:line="312" w:lineRule="auto"/>
        <w:rPr>
          <w:rFonts w:hint="eastAsia" w:ascii="宋体" w:hAnsi="宋体" w:cs="宋体"/>
          <w:color w:val="auto"/>
          <w:highlight w:val="none"/>
        </w:rPr>
      </w:pPr>
      <w:bookmarkStart w:id="636" w:name="_Toc21415"/>
      <w:bookmarkStart w:id="637" w:name="_Toc28235"/>
      <w:bookmarkStart w:id="638" w:name="_Toc22291"/>
      <w:r>
        <w:rPr>
          <w:rFonts w:hint="eastAsia" w:ascii="宋体" w:hAnsi="宋体" w:cs="宋体"/>
          <w:color w:val="auto"/>
          <w:highlight w:val="none"/>
        </w:rPr>
        <w:t>第20条 争议解决</w:t>
      </w:r>
      <w:bookmarkEnd w:id="636"/>
      <w:bookmarkEnd w:id="637"/>
      <w:bookmarkEnd w:id="638"/>
    </w:p>
    <w:p>
      <w:pPr>
        <w:pStyle w:val="4"/>
        <w:spacing w:beforeLines="0" w:afterLines="0" w:line="312" w:lineRule="auto"/>
        <w:rPr>
          <w:rFonts w:hint="eastAsia" w:ascii="宋体" w:hAnsi="宋体" w:cs="宋体"/>
          <w:color w:val="auto"/>
          <w:highlight w:val="none"/>
        </w:rPr>
      </w:pPr>
      <w:bookmarkStart w:id="639" w:name="_Toc21141"/>
      <w:bookmarkStart w:id="640" w:name="_Toc6583"/>
      <w:r>
        <w:rPr>
          <w:rFonts w:hint="eastAsia" w:ascii="宋体" w:hAnsi="宋体" w:cs="宋体"/>
          <w:color w:val="auto"/>
          <w:highlight w:val="none"/>
        </w:rPr>
        <w:t>20.3 争议评审</w:t>
      </w:r>
      <w:bookmarkEnd w:id="639"/>
      <w:bookmarkEnd w:id="640"/>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合同当事人是否同意将工程争议提交争议评审小组决定：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20.3.1 争议评审小组的确定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争议评审小组成员的人数：</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争议评审小组成员的确定：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选定争议避免/评审组的期限：</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评审机构：</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其他事项的约定：</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争议评审员报酬的承担人：</w:t>
      </w:r>
      <w:r>
        <w:rPr>
          <w:rFonts w:hint="eastAsia" w:ascii="宋体" w:hAnsi="宋体" w:cs="宋体"/>
          <w:color w:val="auto"/>
          <w:highlight w:val="none"/>
          <w:u w:val="single"/>
        </w:rPr>
        <w:t xml:space="preserve">    /                      </w:t>
      </w:r>
      <w:r>
        <w:rPr>
          <w:rFonts w:hint="eastAsia" w:ascii="宋体" w:hAnsi="宋体" w:cs="宋体"/>
          <w:color w:val="auto"/>
          <w:highlight w:val="none"/>
        </w:rPr>
        <w:t>。</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20.3.2 争议的避免</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发包人和承包人是否均出席争议避免的非正式讨论：</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20.3.3 争议评审小组的决定</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关于争议评审小组的决定的特别约定：</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w:t>
      </w:r>
    </w:p>
    <w:p>
      <w:pPr>
        <w:pStyle w:val="4"/>
        <w:spacing w:beforeLines="0" w:afterLines="0" w:line="312" w:lineRule="auto"/>
        <w:rPr>
          <w:rFonts w:hint="eastAsia" w:ascii="宋体" w:hAnsi="宋体" w:cs="宋体"/>
          <w:color w:val="auto"/>
          <w:highlight w:val="none"/>
        </w:rPr>
      </w:pPr>
      <w:bookmarkStart w:id="641" w:name="_Toc17248"/>
      <w:bookmarkStart w:id="642" w:name="_Toc6802"/>
      <w:r>
        <w:rPr>
          <w:rFonts w:hint="eastAsia" w:ascii="宋体" w:hAnsi="宋体" w:cs="宋体"/>
          <w:color w:val="auto"/>
          <w:highlight w:val="none"/>
        </w:rPr>
        <w:t>20.4 仲裁或诉讼</w:t>
      </w:r>
      <w:bookmarkEnd w:id="641"/>
      <w:bookmarkEnd w:id="642"/>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因合同及合同有关事项发生的争议，按下列第2种方式解决：</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（1）向中国广州仲裁委员会申请仲裁；</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（2）向发包人所在地人民法院起诉。</w:t>
      </w:r>
    </w:p>
    <w:p>
      <w:pPr>
        <w:spacing w:beforeLines="0" w:afterLines="0" w:line="312" w:lineRule="auto"/>
        <w:ind w:firstLine="0" w:firstLineChars="0"/>
        <w:rPr>
          <w:rFonts w:hint="eastAsia" w:ascii="宋体" w:hAnsi="宋体" w:cs="宋体"/>
          <w:color w:val="auto"/>
          <w:sz w:val="24"/>
          <w:highlight w:val="none"/>
        </w:rPr>
      </w:pPr>
      <w:r>
        <w:rPr>
          <w:rFonts w:hint="eastAsia" w:ascii="宋体" w:hAnsi="宋体" w:cs="宋体"/>
          <w:b/>
          <w:bCs/>
          <w:color w:val="auto"/>
          <w:sz w:val="24"/>
          <w:highlight w:val="none"/>
        </w:rPr>
        <w:t>本合同增加以下内容：</w:t>
      </w:r>
    </w:p>
    <w:p>
      <w:pPr>
        <w:pStyle w:val="2"/>
        <w:spacing w:beforeLines="0" w:afterLines="0" w:line="312" w:lineRule="auto"/>
        <w:rPr>
          <w:rFonts w:hint="eastAsia" w:ascii="宋体" w:hAnsi="宋体" w:cs="宋体"/>
          <w:color w:val="auto"/>
          <w:highlight w:val="none"/>
        </w:rPr>
      </w:pPr>
      <w:bookmarkStart w:id="643" w:name="_Toc12343"/>
      <w:bookmarkStart w:id="644" w:name="_Toc5765"/>
      <w:bookmarkStart w:id="645" w:name="_Toc4571"/>
      <w:r>
        <w:rPr>
          <w:rFonts w:hint="eastAsia" w:ascii="宋体" w:hAnsi="宋体" w:cs="宋体"/>
          <w:color w:val="auto"/>
          <w:highlight w:val="none"/>
          <w:lang w:val="en-US" w:eastAsia="zh-CN"/>
        </w:rPr>
        <w:t>第</w:t>
      </w:r>
      <w:r>
        <w:rPr>
          <w:rFonts w:hint="eastAsia" w:ascii="宋体" w:hAnsi="宋体" w:cs="宋体"/>
          <w:color w:val="auto"/>
          <w:highlight w:val="none"/>
        </w:rPr>
        <w:t>21</w:t>
      </w:r>
      <w:r>
        <w:rPr>
          <w:rFonts w:hint="eastAsia" w:ascii="宋体" w:hAnsi="宋体" w:cs="宋体"/>
          <w:color w:val="auto"/>
          <w:highlight w:val="none"/>
          <w:lang w:val="en-US" w:eastAsia="zh-CN"/>
        </w:rPr>
        <w:t>条</w:t>
      </w:r>
      <w:r>
        <w:rPr>
          <w:rFonts w:hint="eastAsia" w:ascii="宋体" w:hAnsi="宋体" w:cs="宋体"/>
          <w:color w:val="auto"/>
          <w:highlight w:val="none"/>
        </w:rPr>
        <w:t xml:space="preserve"> 承包人风险</w:t>
      </w:r>
      <w:bookmarkEnd w:id="643"/>
      <w:bookmarkEnd w:id="644"/>
      <w:bookmarkEnd w:id="645"/>
    </w:p>
    <w:p>
      <w:pPr>
        <w:pStyle w:val="4"/>
        <w:spacing w:beforeLines="0" w:afterLines="0" w:line="312" w:lineRule="auto"/>
        <w:rPr>
          <w:rFonts w:hint="eastAsia" w:ascii="宋体" w:hAnsi="宋体" w:cs="宋体"/>
          <w:color w:val="auto"/>
          <w:highlight w:val="none"/>
        </w:rPr>
      </w:pPr>
      <w:bookmarkStart w:id="646" w:name="_Toc9085"/>
      <w:bookmarkStart w:id="647" w:name="_Toc482"/>
      <w:r>
        <w:rPr>
          <w:rFonts w:hint="eastAsia" w:ascii="宋体" w:hAnsi="宋体" w:cs="宋体"/>
          <w:color w:val="auto"/>
          <w:highlight w:val="none"/>
        </w:rPr>
        <w:t>21.1承包人的风险</w:t>
      </w:r>
      <w:bookmarkEnd w:id="646"/>
      <w:bookmarkEnd w:id="647"/>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21.1.1工程（包括材料和工程设备）发生以下各种风险造成的损失和损坏，均应由承包人承担风险责任。</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 xml:space="preserve">（l）由于承包人对工程（包括材料和工程设备）照管不周造成的损失和损坏。                                                                                                                </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（2）由于承包人的施工组织措施失误造成的损失和损坏。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（3）其它由于承包人原因造成的损失和损坏。</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21.1.2承包人投标总报价中应包含风险金，发包人不再另行支付风险金。风险金是工程实施过程中因不利因素对工程影响所造成承包人增加的费用，风险金额度由承包人在仔细审阅招标文件、招标图纸和现场调查分析的基础上自行测算确定。风险金包含以下因素：</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（1）施工图纸中地面线与实际地形不符给承包人造成的损失；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（2）设计变更给投标人造成的损失，以及变更引起的施工组织和进度计划变动给投标人造成的损失；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（3）人工工资及费用标准、施工方案、地形、一般地质变化给承包人带来的风险；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（4）主要材料单项价格变化幅度在5%以内及其他材料价格变化所带来的风险；</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（5）征地拆迁、当地群众对工程施工的干扰给承包人造成的损失；</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6）因施工对现场地下管线和邻近建筑物、构造物造成损害的赔偿，或设计未考虑但现场必须采取的对相邻建筑物、构造物的应急防护措施所涉及的费用，如属于不利物质条件或其它承包人原因造成，应根据实际情况据实协调相关费用问题；</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）其他本合同没有约定的不可预见的因素给承包人造成的损失。</w:t>
      </w:r>
    </w:p>
    <w:p>
      <w:pPr>
        <w:pStyle w:val="4"/>
        <w:spacing w:beforeLines="0" w:afterLines="0" w:line="312" w:lineRule="auto"/>
        <w:rPr>
          <w:rFonts w:hint="eastAsia" w:ascii="宋体" w:hAnsi="宋体" w:cs="宋体"/>
          <w:color w:val="auto"/>
          <w:highlight w:val="none"/>
        </w:rPr>
      </w:pPr>
      <w:bookmarkStart w:id="648" w:name="_Toc9688"/>
      <w:bookmarkStart w:id="649" w:name="_Toc31519"/>
      <w:bookmarkStart w:id="650" w:name="_Toc8380"/>
      <w:bookmarkStart w:id="651" w:name="_Toc30202"/>
      <w:r>
        <w:rPr>
          <w:rFonts w:hint="eastAsia" w:ascii="宋体" w:hAnsi="宋体" w:cs="宋体"/>
          <w:color w:val="auto"/>
          <w:highlight w:val="none"/>
        </w:rPr>
        <w:t>21.2 风险责任的转移</w:t>
      </w:r>
      <w:bookmarkEnd w:id="648"/>
      <w:bookmarkEnd w:id="649"/>
      <w:bookmarkEnd w:id="650"/>
      <w:bookmarkEnd w:id="651"/>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工程通过完工验收并移交给发包人后，原由承包人按上述第25.1款规定承担的风险责任同时转移给发包人（在保修期发生的在保修期前因承包人原因造成的损失和损坏除外）。</w:t>
      </w:r>
    </w:p>
    <w:p>
      <w:pPr>
        <w:pStyle w:val="4"/>
        <w:spacing w:beforeLines="0" w:afterLines="0" w:line="312" w:lineRule="auto"/>
        <w:rPr>
          <w:rFonts w:hint="eastAsia" w:ascii="宋体" w:hAnsi="宋体" w:cs="宋体"/>
          <w:color w:val="auto"/>
          <w:highlight w:val="none"/>
        </w:rPr>
      </w:pPr>
      <w:bookmarkStart w:id="652" w:name="_Toc11396"/>
      <w:bookmarkStart w:id="653" w:name="_Toc32200"/>
      <w:bookmarkStart w:id="654" w:name="_Toc15558"/>
      <w:bookmarkStart w:id="655" w:name="_Toc24978"/>
      <w:r>
        <w:rPr>
          <w:rFonts w:hint="eastAsia" w:ascii="宋体" w:hAnsi="宋体" w:cs="宋体"/>
          <w:color w:val="auto"/>
          <w:highlight w:val="none"/>
        </w:rPr>
        <w:t>21.3不可抗力解除合同</w:t>
      </w:r>
      <w:bookmarkEnd w:id="652"/>
      <w:bookmarkEnd w:id="653"/>
      <w:bookmarkEnd w:id="654"/>
      <w:bookmarkEnd w:id="655"/>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t>合同签定后发生第25.1.2款（3）和（4）项的风险造成工程的巨大损失和严重损坏，使双方或任何一方无法继续履行合同时，经双方协商后可解除合同、解除合同后的付款由双方协商处理。</w:t>
      </w:r>
    </w:p>
    <w:p>
      <w:pPr>
        <w:spacing w:beforeLines="0" w:afterLines="0" w:line="312" w:lineRule="auto"/>
        <w:ind w:firstLine="420"/>
        <w:rPr>
          <w:rFonts w:hint="eastAsia" w:ascii="宋体" w:hAnsi="宋体" w:cs="宋体"/>
          <w:color w:val="auto"/>
          <w:highlight w:val="none"/>
        </w:rPr>
      </w:pPr>
      <w:r>
        <w:rPr>
          <w:rFonts w:hint="eastAsia" w:ascii="宋体" w:hAnsi="宋体" w:cs="宋体"/>
          <w:color w:val="auto"/>
          <w:highlight w:val="none"/>
        </w:rPr>
        <w:br w:type="page"/>
      </w:r>
    </w:p>
    <w:p>
      <w:pPr>
        <w:pStyle w:val="3"/>
        <w:spacing w:beforeLines="0" w:afterLines="0" w:line="312" w:lineRule="auto"/>
        <w:ind w:firstLine="640"/>
        <w:jc w:val="center"/>
        <w:rPr>
          <w:rFonts w:hint="eastAsia" w:ascii="宋体" w:hAnsi="宋体" w:cs="宋体"/>
          <w:color w:val="auto"/>
          <w:highlight w:val="none"/>
        </w:rPr>
      </w:pPr>
      <w:bookmarkStart w:id="656" w:name="_Toc4187"/>
      <w:bookmarkStart w:id="657" w:name="_Toc9749"/>
      <w:bookmarkStart w:id="658" w:name="_Toc20843"/>
      <w:bookmarkStart w:id="659" w:name="_Toc4797"/>
      <w:bookmarkStart w:id="660" w:name="_Toc25832"/>
      <w:r>
        <w:rPr>
          <w:rFonts w:hint="eastAsia" w:ascii="宋体" w:hAnsi="宋体" w:cs="宋体"/>
          <w:color w:val="auto"/>
          <w:highlight w:val="none"/>
        </w:rPr>
        <w:t>第四部分  合同附件格式</w:t>
      </w:r>
      <w:bookmarkEnd w:id="656"/>
      <w:bookmarkEnd w:id="657"/>
      <w:bookmarkEnd w:id="658"/>
      <w:bookmarkEnd w:id="659"/>
      <w:bookmarkEnd w:id="660"/>
    </w:p>
    <w:p>
      <w:pPr>
        <w:pStyle w:val="2"/>
        <w:spacing w:beforeLines="0" w:afterLines="0" w:line="312" w:lineRule="auto"/>
        <w:rPr>
          <w:rFonts w:hint="eastAsia" w:ascii="宋体" w:hAnsi="宋体" w:cs="宋体"/>
          <w:color w:val="auto"/>
          <w:highlight w:val="none"/>
        </w:rPr>
      </w:pPr>
      <w:bookmarkStart w:id="661" w:name="_Toc5888"/>
      <w:bookmarkStart w:id="662" w:name="_Toc11332"/>
      <w:bookmarkStart w:id="663" w:name="_Toc27107"/>
      <w:bookmarkStart w:id="664" w:name="_Toc10104"/>
      <w:bookmarkStart w:id="665" w:name="_Toc13792"/>
      <w:r>
        <w:rPr>
          <w:rFonts w:hint="eastAsia" w:ascii="宋体" w:hAnsi="宋体" w:cs="宋体"/>
          <w:color w:val="auto"/>
          <w:highlight w:val="none"/>
        </w:rPr>
        <w:t>附件一：工程建设项目廉政责任书</w:t>
      </w:r>
      <w:bookmarkEnd w:id="661"/>
      <w:bookmarkEnd w:id="662"/>
      <w:bookmarkEnd w:id="663"/>
      <w:bookmarkEnd w:id="664"/>
      <w:bookmarkEnd w:id="665"/>
    </w:p>
    <w:p>
      <w:pPr>
        <w:spacing w:before="0" w:beforeLines="0" w:after="0" w:afterLines="0" w:line="312" w:lineRule="auto"/>
        <w:ind w:firstLine="482"/>
        <w:jc w:val="center"/>
        <w:rPr>
          <w:rFonts w:hint="eastAsia" w:ascii="宋体" w:hAnsi="宋体" w:eastAsia="宋体" w:cs="宋体"/>
          <w:b/>
          <w:color w:val="auto"/>
          <w:sz w:val="24"/>
          <w:highlight w:val="none"/>
        </w:rPr>
      </w:pPr>
      <w:bookmarkStart w:id="666" w:name="_Toc152042551"/>
      <w:bookmarkStart w:id="667" w:name="_Toc247514200"/>
      <w:bookmarkStart w:id="668" w:name="_Toc300835202"/>
      <w:bookmarkStart w:id="669" w:name="_Toc247527801"/>
      <w:bookmarkStart w:id="670" w:name="_Toc152045769"/>
      <w:r>
        <w:rPr>
          <w:rFonts w:hint="eastAsia" w:ascii="宋体" w:hAnsi="宋体" w:eastAsia="宋体" w:cs="宋体"/>
          <w:b/>
          <w:color w:val="auto"/>
          <w:sz w:val="24"/>
          <w:highlight w:val="none"/>
        </w:rPr>
        <w:t>建设工程廉政责任书</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 xml:space="preserve">发包人：广州市花都区水务建设管理中心                                               </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承包人：</w:t>
      </w:r>
      <w:r>
        <w:rPr>
          <w:rFonts w:hint="eastAsia" w:ascii="宋体" w:hAnsi="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lang w:val="zh-CN"/>
        </w:rPr>
        <w:t xml:space="preserve">                                           </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一、双方的责任</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1.1应严格遵守国家关于建设工程的有关法律、法规，相关政策，以及廉政建设的各项规定。</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1.2严格执行建设工程合同文件，自觉按合同办事。</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1.3各项活动必须坚持公开、公平、公正、诚信、透明的原则（除法律法规另有规定者外），不得为获取不正当的利益，损害国家、集体和对方利益，不得违反建设工程管理的规章制度。</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1.4发现对方在业务活动中有违规、违纪、违法行为的，应及时提醒对方，情节严重的，应向其上级主管部门或纪检监察、司法等有关机关举报。</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二、发包人责任</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发包人的领导和从事该建设工程项目的工作人员，在工程建设的事前、事中、事后应遵守以下规定：</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2.1不得向承包人和相关单位索要或接受回扣、礼金、有价证券、贵重物品和好处费、感谢费等。</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2.2不得在承包人和相关单位报销任何应由发包人或个人支付的费用。</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2.3不得要求、暗示或接受承包人和相关单位为个人装修住房、婚丧嫁娶、配偶子女的工作安排以及出国（境）、旅游等提供方便。</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2.4不得参加有可能影响公正执行公务的承包人和相关单位的宴请、健身、娱乐等活动。</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2.5不得向承包人和相关单位介绍或为配偶、子女、亲属参与同发包人工程建设管理合同有关的业务活动；不得以任何理由要求承包人和相关单位使用某种产品、材料和设备。</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三、承包人责任</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应与发包人保持正常的业务交往，按照有关法律法规和程序开展业务工作，严格执行工程建设的有关方针、政策，执行工程建设强制性标准，并遵守以下规定：</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3.1不得以任何理由向发包人及其工作人员索要、接受或赠送礼金、有价证券、贵重物品及回扣、好处费、感谢费等。</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3.2不得以任何理由为发包人和相关单位报销应由对方或个人支付的费用。</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3.3不得接受或暗示为发包人、相关单位或个人装修住房、婚丧嫁娶、配偶子女的工作安排以及出国（境）、旅游等提供方便。</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3.4不得以任何理由为发包人、相关单位或个人组织有可能影响公正执行公务的宴请、健身、娱乐等活动。</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四、违约责任</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4.1发包人工作人员有违反本责任书第一、二条责任行为的，依据有关法律、法规给予处理；涉嫌犯罪的，移交司法机关追究刑事责任；给承包人单位造成经济损失的，应予以赔偿。</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4.2承包人工作人员有违反本责任书第一、三条责任行为的，依据有关法律法规处理；涉嫌犯罪的，移交司法机关追究刑事责任；给发包人单位造成经济损失的，应予以赔偿。</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4.3本责任书作为建设工程合同的组成部分，与建设工程合同具有同等法律效力。经双方签署后立即生效。</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五、责任书有效期</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本责任书的有效期为双方签署之日起至该工程项目竣工验收合格时止。</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六、责任书份数</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r>
        <w:rPr>
          <w:rFonts w:hint="eastAsia" w:ascii="宋体" w:hAnsi="宋体" w:eastAsia="宋体" w:cs="宋体"/>
          <w:snapToGrid w:val="0"/>
          <w:color w:val="auto"/>
          <w:kern w:val="0"/>
          <w:szCs w:val="21"/>
          <w:highlight w:val="none"/>
          <w:lang w:val="zh-CN"/>
        </w:rPr>
        <w:t>本责任书一式二份，发包人承包人各执一份，具有同等效力。</w:t>
      </w:r>
    </w:p>
    <w:p>
      <w:pPr>
        <w:autoSpaceDE w:val="0"/>
        <w:autoSpaceDN w:val="0"/>
        <w:adjustRightInd w:val="0"/>
        <w:snapToGrid w:val="0"/>
        <w:spacing w:beforeLines="0" w:afterLines="0" w:line="312" w:lineRule="auto"/>
        <w:ind w:right="0" w:firstLine="420"/>
        <w:rPr>
          <w:rFonts w:hint="eastAsia" w:ascii="宋体" w:hAnsi="宋体" w:eastAsia="宋体" w:cs="宋体"/>
          <w:snapToGrid w:val="0"/>
          <w:color w:val="auto"/>
          <w:kern w:val="0"/>
          <w:szCs w:val="21"/>
          <w:highlight w:val="none"/>
          <w:lang w:val="zh-CN"/>
        </w:rPr>
      </w:pPr>
    </w:p>
    <w:tbl>
      <w:tblPr>
        <w:tblStyle w:val="17"/>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865"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发包人</w:t>
            </w:r>
            <w:r>
              <w:rPr>
                <w:rFonts w:hint="eastAsia" w:ascii="宋体" w:hAnsi="宋体" w:cs="宋体"/>
                <w:color w:val="auto"/>
                <w:kern w:val="0"/>
                <w:sz w:val="24"/>
                <w:highlight w:val="none"/>
                <w:lang w:bidi="ar"/>
              </w:rPr>
              <w:t>：（盖章）</w:t>
            </w:r>
          </w:p>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广州市花都区水务建设管理中心</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承包人</w:t>
            </w:r>
            <w:r>
              <w:rPr>
                <w:rFonts w:hint="eastAsia" w:ascii="宋体" w:hAnsi="宋体" w:cs="宋体"/>
                <w:color w:val="auto"/>
                <w:kern w:val="0"/>
                <w:sz w:val="24"/>
                <w:highlight w:val="none"/>
                <w:lang w:bidi="ar"/>
              </w:rPr>
              <w:t>：（盖章）</w:t>
            </w:r>
          </w:p>
          <w:p>
            <w:pPr>
              <w:widowControl/>
              <w:spacing w:beforeLines="0" w:afterLines="0" w:line="312" w:lineRule="auto"/>
              <w:ind w:firstLine="0" w:firstLineChars="0"/>
              <w:textAlignment w:val="top"/>
              <w:rPr>
                <w:rFonts w:ascii="宋体" w:hAnsi="宋体" w:cs="宋体"/>
                <w:b/>
                <w:color w:val="auto"/>
                <w:sz w:val="24"/>
                <w:highlight w:val="none"/>
              </w:rPr>
            </w:pP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廉政责任人</w:t>
            </w:r>
            <w:r>
              <w:rPr>
                <w:rFonts w:hint="eastAsia" w:ascii="宋体" w:hAnsi="宋体" w:cs="宋体"/>
                <w:color w:val="auto"/>
                <w:kern w:val="0"/>
                <w:sz w:val="24"/>
                <w:highlight w:val="none"/>
                <w:lang w:bidi="ar"/>
              </w:rPr>
              <w:t>：（签字或签章）</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法定代表人</w:t>
            </w:r>
            <w:r>
              <w:rPr>
                <w:rFonts w:hint="eastAsia" w:ascii="宋体" w:hAnsi="宋体" w:cs="宋体"/>
                <w:color w:val="auto"/>
                <w:kern w:val="0"/>
                <w:sz w:val="24"/>
                <w:highlight w:val="none"/>
                <w:lang w:bidi="ar"/>
              </w:rPr>
              <w:t>：（签字或签章）</w:t>
            </w:r>
          </w:p>
        </w:tc>
      </w:tr>
      <w:tr>
        <w:tblPrEx>
          <w:tblCellMar>
            <w:top w:w="0" w:type="dxa"/>
            <w:left w:w="0" w:type="dxa"/>
            <w:bottom w:w="0" w:type="dxa"/>
            <w:right w:w="0" w:type="dxa"/>
          </w:tblCellMar>
        </w:tblPrEx>
        <w:trPr>
          <w:trHeight w:val="10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地址：</w:t>
            </w:r>
            <w:r>
              <w:rPr>
                <w:rFonts w:hint="eastAsia" w:ascii="宋体" w:hAnsi="宋体" w:cs="宋体"/>
                <w:color w:val="auto"/>
                <w:kern w:val="0"/>
                <w:sz w:val="24"/>
                <w:highlight w:val="none"/>
                <w:lang w:bidi="ar"/>
              </w:rPr>
              <w:t>广州市花都区新华街宝华路34号</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地址：</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486"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电话：</w:t>
            </w:r>
            <w:r>
              <w:rPr>
                <w:rFonts w:hint="eastAsia" w:ascii="宋体" w:hAnsi="宋体" w:cs="宋体"/>
                <w:color w:val="auto"/>
                <w:kern w:val="0"/>
                <w:sz w:val="24"/>
                <w:highlight w:val="none"/>
                <w:lang w:bidi="ar"/>
              </w:rPr>
              <w:t>020-36810121</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电话：</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285" w:hRule="atLeast"/>
        </w:trPr>
        <w:tc>
          <w:tcPr>
            <w:tcW w:w="8835" w:type="dxa"/>
            <w:gridSpan w:val="3"/>
            <w:tcBorders>
              <w:top w:val="nil"/>
              <w:left w:val="nil"/>
              <w:bottom w:val="nil"/>
              <w:right w:val="nil"/>
            </w:tcBorders>
            <w:tcMar>
              <w:top w:w="15" w:type="dxa"/>
              <w:left w:w="15" w:type="dxa"/>
              <w:right w:w="15" w:type="dxa"/>
            </w:tcMar>
          </w:tcPr>
          <w:p>
            <w:pPr>
              <w:spacing w:beforeLines="0" w:afterLines="0" w:line="312" w:lineRule="auto"/>
              <w:ind w:firstLine="482"/>
              <w:jc w:val="left"/>
              <w:rPr>
                <w:rFonts w:ascii="宋体" w:hAnsi="宋体" w:cs="宋体"/>
                <w:b/>
                <w:color w:val="auto"/>
                <w:sz w:val="24"/>
                <w:highlight w:val="none"/>
              </w:rPr>
            </w:pPr>
          </w:p>
        </w:tc>
      </w:tr>
      <w:tr>
        <w:tblPrEx>
          <w:tblCellMar>
            <w:top w:w="0" w:type="dxa"/>
            <w:left w:w="0" w:type="dxa"/>
            <w:bottom w:w="0" w:type="dxa"/>
            <w:right w:w="0" w:type="dxa"/>
          </w:tblCellMar>
        </w:tblPrEx>
        <w:trPr>
          <w:trHeight w:val="270" w:hRule="atLeast"/>
        </w:trPr>
        <w:tc>
          <w:tcPr>
            <w:tcW w:w="4275" w:type="dxa"/>
            <w:tcBorders>
              <w:top w:val="nil"/>
              <w:left w:val="nil"/>
              <w:bottom w:val="nil"/>
              <w:right w:val="nil"/>
            </w:tcBorders>
            <w:tcMar>
              <w:top w:w="15" w:type="dxa"/>
              <w:left w:w="15" w:type="dxa"/>
              <w:right w:w="15" w:type="dxa"/>
            </w:tcMar>
            <w:vAlign w:val="center"/>
          </w:tcPr>
          <w:p>
            <w:pPr>
              <w:spacing w:beforeLines="0" w:afterLines="0" w:line="312" w:lineRule="auto"/>
              <w:ind w:firstLine="420"/>
              <w:rPr>
                <w:rFonts w:hint="eastAsia" w:ascii="宋体" w:hAnsi="宋体" w:cs="宋体"/>
                <w:color w:val="auto"/>
                <w:highlight w:val="none"/>
              </w:rPr>
            </w:pPr>
          </w:p>
        </w:tc>
        <w:tc>
          <w:tcPr>
            <w:tcW w:w="285" w:type="dxa"/>
            <w:tcBorders>
              <w:top w:val="nil"/>
              <w:left w:val="nil"/>
              <w:bottom w:val="nil"/>
              <w:right w:val="nil"/>
            </w:tcBorders>
            <w:tcMar>
              <w:top w:w="15" w:type="dxa"/>
              <w:left w:w="15" w:type="dxa"/>
              <w:right w:w="15" w:type="dxa"/>
            </w:tcMar>
            <w:vAlign w:val="center"/>
          </w:tcPr>
          <w:p>
            <w:pPr>
              <w:spacing w:beforeLines="0" w:afterLines="0" w:line="312" w:lineRule="auto"/>
              <w:ind w:firstLine="420"/>
              <w:rPr>
                <w:rFonts w:hint="eastAsia" w:ascii="宋体" w:hAnsi="宋体" w:cs="宋体"/>
                <w:color w:val="auto"/>
                <w:highlight w:val="none"/>
              </w:rPr>
            </w:pPr>
          </w:p>
        </w:tc>
        <w:tc>
          <w:tcPr>
            <w:tcW w:w="4275" w:type="dxa"/>
            <w:tcBorders>
              <w:top w:val="nil"/>
              <w:left w:val="nil"/>
              <w:bottom w:val="nil"/>
              <w:right w:val="nil"/>
            </w:tcBorders>
            <w:tcMar>
              <w:top w:w="15" w:type="dxa"/>
              <w:left w:w="15" w:type="dxa"/>
              <w:right w:w="15" w:type="dxa"/>
            </w:tcMar>
            <w:vAlign w:val="center"/>
          </w:tcPr>
          <w:p>
            <w:pPr>
              <w:spacing w:beforeLines="0" w:afterLines="0" w:line="312" w:lineRule="auto"/>
              <w:ind w:firstLine="420"/>
              <w:rPr>
                <w:rFonts w:hint="eastAsia" w:ascii="宋体" w:hAnsi="宋体" w:cs="宋体"/>
                <w:color w:val="auto"/>
                <w:highlight w:val="none"/>
              </w:rPr>
            </w:pPr>
          </w:p>
        </w:tc>
      </w:tr>
      <w:tr>
        <w:tblPrEx>
          <w:tblCellMar>
            <w:top w:w="0" w:type="dxa"/>
            <w:left w:w="0" w:type="dxa"/>
            <w:bottom w:w="0" w:type="dxa"/>
            <w:right w:w="0" w:type="dxa"/>
          </w:tblCellMar>
        </w:tblPrEx>
        <w:trPr>
          <w:trHeight w:val="90" w:hRule="atLeast"/>
        </w:trPr>
        <w:tc>
          <w:tcPr>
            <w:tcW w:w="8835" w:type="dxa"/>
            <w:gridSpan w:val="3"/>
            <w:tcBorders>
              <w:top w:val="nil"/>
              <w:left w:val="nil"/>
              <w:bottom w:val="nil"/>
              <w:right w:val="nil"/>
            </w:tcBorders>
            <w:tcMar>
              <w:top w:w="15" w:type="dxa"/>
              <w:left w:w="15" w:type="dxa"/>
              <w:right w:w="15" w:type="dxa"/>
            </w:tcMar>
          </w:tcPr>
          <w:p>
            <w:pPr>
              <w:widowControl/>
              <w:spacing w:beforeLines="0" w:afterLines="0" w:line="312" w:lineRule="auto"/>
              <w:ind w:firstLine="482"/>
              <w:jc w:val="left"/>
              <w:textAlignment w:val="top"/>
              <w:rPr>
                <w:rFonts w:ascii="宋体" w:hAnsi="宋体" w:cs="宋体"/>
                <w:b/>
                <w:color w:val="auto"/>
                <w:kern w:val="0"/>
                <w:sz w:val="24"/>
                <w:highlight w:val="none"/>
                <w:lang w:bidi="ar"/>
              </w:rPr>
            </w:pPr>
          </w:p>
          <w:p>
            <w:pPr>
              <w:widowControl/>
              <w:spacing w:beforeLines="0" w:afterLines="0" w:line="312" w:lineRule="auto"/>
              <w:ind w:firstLine="482"/>
              <w:jc w:val="left"/>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签订时间：</w:t>
            </w:r>
            <w:r>
              <w:rPr>
                <w:rFonts w:hint="eastAsia" w:ascii="宋体" w:hAnsi="宋体" w:cs="宋体"/>
                <w:b/>
                <w:color w:val="auto"/>
                <w:kern w:val="0"/>
                <w:sz w:val="24"/>
                <w:highlight w:val="none"/>
                <w:u w:val="single"/>
                <w:lang w:bidi="ar"/>
              </w:rPr>
              <w:t xml:space="preserve"> 2022 </w:t>
            </w:r>
            <w:r>
              <w:rPr>
                <w:rFonts w:hint="eastAsia" w:ascii="宋体" w:hAnsi="宋体" w:cs="宋体"/>
                <w:b/>
                <w:color w:val="auto"/>
                <w:kern w:val="0"/>
                <w:sz w:val="24"/>
                <w:highlight w:val="none"/>
                <w:lang w:bidi="ar"/>
              </w:rPr>
              <w:t>年</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月</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日</w:t>
            </w:r>
          </w:p>
        </w:tc>
      </w:tr>
    </w:tbl>
    <w:p>
      <w:pPr>
        <w:spacing w:beforeLines="0" w:afterLines="0" w:line="360" w:lineRule="auto"/>
        <w:rPr>
          <w:rFonts w:hint="eastAsia" w:ascii="宋体" w:hAnsi="宋体" w:cs="宋体"/>
          <w:color w:val="auto"/>
          <w:highlight w:val="none"/>
        </w:rPr>
      </w:pPr>
      <w:bookmarkStart w:id="671" w:name="_Toc32193"/>
      <w:bookmarkStart w:id="672" w:name="_Toc13424"/>
      <w:bookmarkStart w:id="673" w:name="_Toc8646"/>
      <w:bookmarkStart w:id="674" w:name="_Toc16014"/>
      <w:bookmarkStart w:id="675" w:name="_Toc12821"/>
      <w:r>
        <w:rPr>
          <w:rFonts w:hint="eastAsia" w:ascii="宋体" w:hAnsi="宋体" w:cs="宋体"/>
          <w:color w:val="auto"/>
          <w:highlight w:val="none"/>
        </w:rPr>
        <w:br w:type="page"/>
      </w:r>
    </w:p>
    <w:p>
      <w:pPr>
        <w:pStyle w:val="2"/>
        <w:spacing w:beforeLines="0" w:afterLines="0" w:line="312" w:lineRule="auto"/>
        <w:rPr>
          <w:rFonts w:hint="eastAsia" w:ascii="宋体" w:hAnsi="宋体" w:cs="宋体"/>
          <w:color w:val="auto"/>
          <w:highlight w:val="none"/>
        </w:rPr>
      </w:pPr>
      <w:r>
        <w:rPr>
          <w:rFonts w:hint="eastAsia" w:ascii="宋体" w:hAnsi="宋体" w:cs="宋体"/>
          <w:color w:val="auto"/>
          <w:highlight w:val="none"/>
        </w:rPr>
        <w:t>附件二：安全生产和文明施工管理协议书</w:t>
      </w:r>
      <w:bookmarkEnd w:id="671"/>
      <w:bookmarkEnd w:id="672"/>
      <w:bookmarkEnd w:id="673"/>
      <w:bookmarkEnd w:id="674"/>
      <w:bookmarkEnd w:id="675"/>
    </w:p>
    <w:p>
      <w:pPr>
        <w:adjustRightInd w:val="0"/>
        <w:snapToGrid w:val="0"/>
        <w:spacing w:beforeLines="0" w:afterLines="0" w:line="312" w:lineRule="auto"/>
        <w:ind w:firstLine="482"/>
        <w:jc w:val="center"/>
        <w:rPr>
          <w:rFonts w:hint="eastAsia" w:ascii="宋体" w:hAnsi="宋体" w:eastAsia="宋体" w:cs="宋体"/>
          <w:b/>
          <w:color w:val="auto"/>
          <w:sz w:val="24"/>
          <w:highlight w:val="none"/>
        </w:rPr>
      </w:pPr>
    </w:p>
    <w:p>
      <w:pPr>
        <w:adjustRightInd w:val="0"/>
        <w:snapToGrid w:val="0"/>
        <w:spacing w:beforeLines="0" w:afterLines="0" w:line="312"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安全生产和文明施工管理协议书</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甲方（发包人）：广州市花都区水务建设管理中心</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乙方（承包人）：</w:t>
      </w:r>
      <w:r>
        <w:rPr>
          <w:rFonts w:hint="eastAsia" w:ascii="宋体" w:hAnsi="宋体" w:cs="宋体"/>
          <w:bCs/>
          <w:color w:val="auto"/>
          <w:sz w:val="24"/>
          <w:highlight w:val="none"/>
          <w:lang w:val="en-US" w:eastAsia="zh-CN"/>
        </w:rPr>
        <w:t xml:space="preserve">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第一条  为确保安全文明施工，保证工程顺利进行, 根据《中华人民共和国合同法》、《广东省建设厅建筑工程安全防护、文明施工措施费用管理办法》、《广州市建设工程文明施工管理规定》等规定，经双方协商，签订本协议书。</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本协议书所涉及的工程范围¬ 承包人施工的工程范围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第二条  甲乙双方均应当遵守《建筑施工安全检查标准》(JGJ59-2011)和广东省、广州市政府及其部门制定的有关建筑工程安全生产、文明施工管理办法和规定。</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第三条 甲方权利和义务</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1、对乙方安全文明施工进行指导、监督，督促施工单位依法履行安全文明施工管理职责，并作好现场记录。</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2、督促乙方对生产中存在的安全隐患和违反文明施工规定的行为进行整改，及时协调解决各工地之间、工地与周边群众之间的矛盾。</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3、负责组织建设、监理、施工三方责任主体每月末按标准对乙方进行考核。</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4、每星期召开一次有乙方项目负责人、安全专职人员参加的安全文明施工会议，通报情况，交流经验，及时纠正施工中存在的安全隐患问题。</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5、甲方发现安全隐患或违反文明施工规定的行为，有权责令乙方停工整改，直至排除安全隐患。</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第四条  乙方权利和义务</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1、严格执行国家和省市规定的安全生产和文明施工的相关规定。</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2、建立、健全安全文明施工责任制，健全组织机构，制定安全文明施工规章制度和操作规程，落实安全文明施工专职人员。</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3、制定安全事故应急救援预案，若遇险情，及时启动。</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4、保证对具备安全文明施工条件所必需资金的投入，并对因资金投入不足导致的后果承担责任。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6、文明施工现场管理应当做到“六个100%”，即：施工现场100%围蔽，工地砂土100%覆盖，工地路面100%硬化，拆除工程100%洒水压尘，出工地车辆100%冲净车轮车身，暂不开发的场地100%绿化。</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7、施工现场应当按照下列要求设置相关设施：</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(1)在醒目位置设置施工铭牌，并张贴有关许可证件。施工铭牌应当明确项目名称，建设、施工、监理单位及项目负责人姓名，监督机构名称，开工、计划竣工日期和监督投诉电话等。</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(2)施工作业区与办公、生活区应当分开设置，具有足够的安全距离，采取相应的隔离措施；占用、挖掘城市道路施工的，不得设置办公场地、宿舍等非必要区域和设施。</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(3)施工现场四周应当设置连续、封闭的围档。管线工程、非全封闭的城市道路等工程应当使用路拦式围档。</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(4)工地内车辆出入口应当设置洗车场地和沉淀池，配备高压冲洗水枪；不具备设置洗车设施的管线工程、非全封闭的城市道路等工程，施工单位应当采用移动式冲水设备冲洗工地车辆，并安排工人保洁。</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(5)工地外立面脚手架使用钢管搭设，禁止使用竹子搭设或者钢竹混搭，脚手架杆件应当涂装规定颜色的警示漆，不应有明显锈迹，立面统一采用绿色密目式安全网围蔽。</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(6)施工现场的建筑材料和设备设施，应当按照施工总平面图划定的区域存放整齐，并设置标签，不得堆放在现场围蔽以外。</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(7)施工现场道路应当畅通，并设置通畅的排水设施和应急设施。</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8、对有较大危险因素的作业场所和有关设施、设备要设置明显的安全警示标志。</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9、安全文明施工监督检查人员进行监督检查时，乙方要主动接受检查，并积极配合，不得拒绝，阻挠和拖延，并在检查记录上签字。</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10、每周至少召开一次安全文明施工会议，自查自纠安全隐患及违反文明施工管理规定因素，保证工程顺利进行。</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第五条  安全文明施工措施费的计取和管理</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本工程合同中标价</w:t>
      </w:r>
      <w:ins w:id="5" w:author="Administrator" w:date="2022-09-14T09:47:04Z">
        <w:r>
          <w:rPr>
            <w:rFonts w:hint="eastAsia" w:ascii="宋体" w:hAnsi="宋体" w:cs="宋体"/>
            <w:bCs/>
            <w:color w:val="auto"/>
            <w:sz w:val="24"/>
            <w:highlight w:val="none"/>
            <w:lang w:val="en-US" w:eastAsia="zh-CN"/>
          </w:rPr>
          <w:t xml:space="preserve"> </w:t>
        </w:r>
      </w:ins>
      <w:ins w:id="6" w:author="Administrator" w:date="2022-09-14T09:47:05Z">
        <w:r>
          <w:rPr>
            <w:rFonts w:hint="eastAsia" w:ascii="宋体" w:hAnsi="宋体" w:cs="宋体"/>
            <w:bCs/>
            <w:color w:val="auto"/>
            <w:sz w:val="24"/>
            <w:highlight w:val="none"/>
            <w:lang w:val="en-US" w:eastAsia="zh-CN"/>
          </w:rPr>
          <w:t xml:space="preserve"> </w:t>
        </w:r>
      </w:ins>
      <w:r>
        <w:rPr>
          <w:rFonts w:hint="eastAsia" w:ascii="宋体" w:hAnsi="宋体" w:eastAsia="宋体" w:cs="宋体"/>
          <w:bCs/>
          <w:color w:val="auto"/>
          <w:sz w:val="24"/>
          <w:highlight w:val="none"/>
        </w:rPr>
        <w:t>元（大写：</w:t>
      </w:r>
      <w:ins w:id="7" w:author="Administrator" w:date="2022-09-14T09:47:15Z">
        <w:r>
          <w:rPr>
            <w:rFonts w:hint="eastAsia" w:ascii="宋体" w:hAnsi="宋体" w:cs="宋体"/>
            <w:bCs/>
            <w:color w:val="auto"/>
            <w:sz w:val="24"/>
            <w:highlight w:val="none"/>
            <w:lang w:val="en-US" w:eastAsia="zh-CN"/>
          </w:rPr>
          <w:t xml:space="preserve"> </w:t>
        </w:r>
      </w:ins>
      <w:ins w:id="8" w:author="Administrator" w:date="2022-09-14T09:47:10Z">
        <w:r>
          <w:rPr>
            <w:rFonts w:hint="eastAsia" w:ascii="宋体" w:hAnsi="宋体" w:cs="宋体"/>
            <w:bCs/>
            <w:color w:val="auto"/>
            <w:sz w:val="24"/>
            <w:highlight w:val="none"/>
            <w:lang w:val="en-US" w:eastAsia="zh-CN"/>
          </w:rPr>
          <w:t xml:space="preserve">  </w:t>
        </w:r>
      </w:ins>
      <w:r>
        <w:rPr>
          <w:rFonts w:hint="eastAsia" w:ascii="宋体" w:hAnsi="宋体" w:eastAsia="宋体" w:cs="宋体"/>
          <w:bCs/>
          <w:color w:val="auto"/>
          <w:sz w:val="24"/>
          <w:highlight w:val="none"/>
        </w:rPr>
        <w:t xml:space="preserve"> ），其中应计取安全文明施工措施费用为</w:t>
      </w:r>
      <w:ins w:id="9" w:author="Administrator" w:date="2022-09-14T09:47:19Z">
        <w:r>
          <w:rPr>
            <w:rFonts w:hint="eastAsia" w:ascii="宋体" w:hAnsi="宋体" w:cs="宋体"/>
            <w:bCs/>
            <w:color w:val="auto"/>
            <w:sz w:val="24"/>
            <w:highlight w:val="none"/>
            <w:lang w:val="en-US" w:eastAsia="zh-CN"/>
          </w:rPr>
          <w:t xml:space="preserve">  </w:t>
        </w:r>
      </w:ins>
      <w:ins w:id="10" w:author="Administrator" w:date="2022-09-14T09:47:17Z">
        <w:r>
          <w:rPr>
            <w:rFonts w:hint="eastAsia" w:ascii="宋体" w:hAnsi="宋体" w:cs="宋体"/>
            <w:bCs/>
            <w:color w:val="auto"/>
            <w:sz w:val="24"/>
            <w:highlight w:val="none"/>
            <w:lang w:val="en-US" w:eastAsia="zh-CN"/>
          </w:rPr>
          <w:t xml:space="preserve">  </w:t>
        </w:r>
      </w:ins>
      <w:r>
        <w:rPr>
          <w:rFonts w:hint="eastAsia" w:ascii="宋体" w:hAnsi="宋体" w:eastAsia="宋体" w:cs="宋体"/>
          <w:bCs/>
          <w:color w:val="auto"/>
          <w:sz w:val="24"/>
          <w:highlight w:val="none"/>
        </w:rPr>
        <w:t>元，该费用为专项费用，全部投入到施工工程的安全文明施工管理，按计量支付，总额控制，超过部分不另外支付。同时，在财务管理中应以工程项目为单位，单独列出安全防护、文明施工措施费收入和支出清单备查。</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第六条 工程安全文明施工实行履约保证金管理制度</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甲方不定时组织人员按照《建筑安全施工检查标准JGJ59-2011）》和《广州市建设工程文明施工管理规定》对乙方落实安全生产和文明施工措施进行检查评分，每个月评分一次，评分等级为不合格（综合分数低于60分）的在履约保证金扣罚5万/次；乙方隐瞒安全风险的，按评定不合格处理。</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履行承包合同期间，发生一起一般生产安全事故的，扣罚施工承包人履约保证金10万元人民币；一个自然年度（1月1日至12月31日，下同）内发生两起及以上一般生产安全事故的，从第二起事故起，每起扣罚施工承包人履约保证金20万元；发生较大及以上生产安全事故的，每起扣罚施工承包人履约保证金50万元。</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3、甲方每季度对施工承包人安全文明施工情况进行评价，并将评价结果录入市水务局诚信系统。</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第七条  发生一般(或以上)安全生产责任事故的，对本工程施工承包人纳入广州市水务工程不诚信行为记录，记录有效期2年（不诚信行为记录自安监部门等相关单位的书面调查报告或行政处罚决定书发布的时间之日开始计算）</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第八条  安全风险因素辨识和评估及安全交底</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1、开工前，乙方应提交工程项目安全风险因素辨识和评估报告作为申请开工令的材料，该报告应根据具体项目以列表形式详细列出本项目可能的安全风险因素，并提出切实可行的安全防控措施；</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2、乙方应该在项目安全风险因素辨识和评估报告的基础上，编制项目安全文明费的投入计划；</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开工前由甲方组织召开工程安全交底会议，参加人员包括甲方代表、甲方工程安全管理人员，乙方项目管理机构全体成员，乙方安全员、乙方施工班组长和作业人员、监理公司总监理工程师、工程安全监理工程师等；</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第九条  安全预报和安全约谈</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在施工过程中，甲方现场安全负责人、安全员应该根据工程的进度，及时进行动态跟踪，并根据现场实际情况及时进行安全预报，在每次的工程例会上，乙方现场安全负责人必须就具体工点进行安全风险分析和预报并形成会议纪要送监理工程师和甲方备案；</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除了开工前的安全交底外，在项目实施过程中，甲方在认为必要时，有权约集乙方及监理单位有关人员进行安全约谈，范围包括并不限于乙方本部安全责任人、现场安全负责人、安全员、施工班组长及监理单位有关人员等。乙方在接到约谈通知后，应根据甲方要求安排有关人员至指定的地点参加。</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第十条  事故处理</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1、发生重伤或死亡或直接经济损失100万元以上的安全生产事故，乙方施工项目部负责人应立即按规定向事故所在地安监部门、行业主管部门和广州市规定的相关政府部门报告，并同时统计上报甲方代表。</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2、发生生产安全事故的，事故发生单位负责人接到事故报告后，应当立即启动事故相应应急预案，或者采取有效措施，组织抢救，防止事故扩大，减少人员伤亡和财产损失。</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3、乙方由于没有尽到自身安全责任，被认定为安全生产责任事故的，应承担违约责任。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4、对违章作业、冒险进入施工禁区及损坏安全防护设施、不按规定进行安全技术交底及组织施工造成伤亡事故的，应由乙方和事故责任者自己承担罚款及一切经济损失和刑事责任。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5、由于乙方原因发生安全生产事故，主管部门对甲方进行经济处罚的，乙方应承担甲方全部经济损失。</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第十一条  开工前，乙方应向甲方提供的安全管理网络体系资料包括但不限于：</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1、安全管理网络图；</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2、人员配备情况；</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3、安全员名单；</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4、安全管理制度；</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5、项目安全风险因素列表；</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6、甲方要求的其他资料。</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第十二条 违约责任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本协议为主合同附件，与主合同具同等效力，违反本协议的，按违反主合同的约定执行。</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第十三条  本协议一式陆份，甲乙双方签字生效，工程竣工验收后自动失效。</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未尽事宜，双方协商解决。</w:t>
      </w:r>
    </w:p>
    <w:p>
      <w:pPr>
        <w:spacing w:before="0" w:beforeLines="0" w:after="0" w:afterLines="0" w:line="312"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附表：文明施工检查评分标准表</w:t>
      </w:r>
    </w:p>
    <w:p>
      <w:pPr>
        <w:spacing w:before="0" w:beforeLines="0" w:after="0" w:afterLines="0" w:line="312" w:lineRule="auto"/>
        <w:ind w:firstLine="0" w:firstLineChars="0"/>
        <w:rPr>
          <w:rFonts w:hint="eastAsia" w:ascii="宋体" w:hAnsi="宋体" w:eastAsia="宋体" w:cs="宋体"/>
          <w:bCs/>
          <w:color w:val="auto"/>
          <w:sz w:val="24"/>
          <w:highlight w:val="none"/>
        </w:rPr>
      </w:pPr>
    </w:p>
    <w:p>
      <w:pPr>
        <w:spacing w:before="0" w:beforeLines="0" w:after="0" w:afterLines="0" w:line="312" w:lineRule="auto"/>
        <w:ind w:firstLine="480"/>
        <w:rPr>
          <w:rFonts w:hint="eastAsia" w:ascii="宋体" w:hAnsi="宋体" w:eastAsia="宋体" w:cs="宋体"/>
          <w:bCs/>
          <w:color w:val="auto"/>
          <w:sz w:val="24"/>
          <w:highlight w:val="none"/>
        </w:rPr>
      </w:pPr>
    </w:p>
    <w:tbl>
      <w:tblPr>
        <w:tblStyle w:val="17"/>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发包人</w:t>
            </w:r>
            <w:r>
              <w:rPr>
                <w:rFonts w:hint="eastAsia" w:ascii="宋体" w:hAnsi="宋体" w:cs="宋体"/>
                <w:color w:val="auto"/>
                <w:kern w:val="0"/>
                <w:sz w:val="24"/>
                <w:highlight w:val="none"/>
                <w:lang w:bidi="ar"/>
              </w:rPr>
              <w:t>：（盖章）</w:t>
            </w:r>
          </w:p>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广州市花都区水务建设管理中心</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承包人</w:t>
            </w:r>
            <w:r>
              <w:rPr>
                <w:rFonts w:hint="eastAsia" w:ascii="宋体" w:hAnsi="宋体" w:cs="宋体"/>
                <w:b/>
                <w:color w:val="auto"/>
                <w:kern w:val="0"/>
                <w:sz w:val="24"/>
                <w:highlight w:val="none"/>
                <w:lang w:val="en-US" w:eastAsia="zh-CN" w:bidi="ar"/>
              </w:rPr>
              <w:t xml:space="preserve"> </w:t>
            </w:r>
            <w:r>
              <w:rPr>
                <w:rFonts w:hint="eastAsia" w:ascii="宋体" w:hAnsi="宋体" w:cs="宋体"/>
                <w:color w:val="auto"/>
                <w:kern w:val="0"/>
                <w:sz w:val="24"/>
                <w:highlight w:val="none"/>
                <w:lang w:bidi="ar"/>
              </w:rPr>
              <w:t>：（盖章）</w:t>
            </w:r>
          </w:p>
          <w:p>
            <w:pPr>
              <w:widowControl/>
              <w:spacing w:beforeLines="0" w:afterLines="0" w:line="312" w:lineRule="auto"/>
              <w:ind w:firstLine="0" w:firstLineChars="0"/>
              <w:textAlignment w:val="top"/>
              <w:rPr>
                <w:rFonts w:hint="eastAsia" w:ascii="宋体" w:hAnsi="宋体" w:eastAsia="宋体" w:cs="宋体"/>
                <w:b/>
                <w:color w:val="auto"/>
                <w:sz w:val="24"/>
                <w:highlight w:val="none"/>
                <w:lang w:eastAsia="zh-CN"/>
              </w:rPr>
            </w:pPr>
            <w:r>
              <w:rPr>
                <w:rFonts w:hint="eastAsia" w:ascii="宋体" w:hAnsi="宋体" w:cs="宋体"/>
                <w:b/>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法定代表人</w:t>
            </w:r>
            <w:r>
              <w:rPr>
                <w:rFonts w:hint="eastAsia" w:ascii="宋体" w:hAnsi="宋体" w:cs="宋体"/>
                <w:color w:val="auto"/>
                <w:kern w:val="0"/>
                <w:sz w:val="24"/>
                <w:highlight w:val="none"/>
                <w:lang w:bidi="ar"/>
              </w:rPr>
              <w:t>：（签字或签章）</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法定代表人</w:t>
            </w:r>
            <w:r>
              <w:rPr>
                <w:rFonts w:hint="eastAsia" w:ascii="宋体" w:hAnsi="宋体" w:cs="宋体"/>
                <w:color w:val="auto"/>
                <w:kern w:val="0"/>
                <w:sz w:val="24"/>
                <w:highlight w:val="none"/>
                <w:lang w:bidi="ar"/>
              </w:rPr>
              <w:t>：（签字或签章）</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或委托代理人：</w:t>
            </w:r>
            <w:r>
              <w:rPr>
                <w:rFonts w:hint="eastAsia" w:ascii="宋体" w:hAnsi="宋体" w:cs="宋体"/>
                <w:color w:val="auto"/>
                <w:kern w:val="0"/>
                <w:sz w:val="24"/>
                <w:highlight w:val="none"/>
                <w:lang w:bidi="ar"/>
              </w:rPr>
              <w:t>（签字或签章）</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或委托代理人：</w:t>
            </w:r>
            <w:r>
              <w:rPr>
                <w:rFonts w:hint="eastAsia" w:ascii="宋体" w:hAnsi="宋体" w:cs="宋体"/>
                <w:color w:val="auto"/>
                <w:kern w:val="0"/>
                <w:sz w:val="24"/>
                <w:highlight w:val="none"/>
                <w:lang w:bidi="ar"/>
              </w:rPr>
              <w:t>（签字或签章）</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地址：</w:t>
            </w:r>
            <w:r>
              <w:rPr>
                <w:rFonts w:hint="eastAsia" w:ascii="宋体" w:hAnsi="宋体" w:cs="宋体"/>
                <w:color w:val="auto"/>
                <w:kern w:val="0"/>
                <w:sz w:val="24"/>
                <w:highlight w:val="none"/>
                <w:lang w:bidi="ar"/>
              </w:rPr>
              <w:t>广州市花都区新华街宝华路34号</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地址：</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电话：</w:t>
            </w:r>
            <w:r>
              <w:rPr>
                <w:rFonts w:hint="eastAsia" w:ascii="宋体" w:hAnsi="宋体" w:cs="宋体"/>
                <w:color w:val="auto"/>
                <w:kern w:val="0"/>
                <w:sz w:val="24"/>
                <w:highlight w:val="none"/>
                <w:lang w:bidi="ar"/>
              </w:rPr>
              <w:t>020-36810121</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电话：</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285" w:hRule="atLeast"/>
        </w:trPr>
        <w:tc>
          <w:tcPr>
            <w:tcW w:w="8835" w:type="dxa"/>
            <w:gridSpan w:val="3"/>
            <w:tcBorders>
              <w:top w:val="nil"/>
              <w:left w:val="nil"/>
              <w:bottom w:val="nil"/>
              <w:right w:val="nil"/>
            </w:tcBorders>
            <w:tcMar>
              <w:top w:w="15" w:type="dxa"/>
              <w:left w:w="15" w:type="dxa"/>
              <w:right w:w="15" w:type="dxa"/>
            </w:tcMar>
          </w:tcPr>
          <w:p>
            <w:pPr>
              <w:spacing w:beforeLines="0" w:afterLines="0" w:line="312" w:lineRule="auto"/>
              <w:ind w:firstLine="482"/>
              <w:jc w:val="left"/>
              <w:rPr>
                <w:rFonts w:ascii="宋体" w:hAnsi="宋体" w:cs="宋体"/>
                <w:b/>
                <w:color w:val="auto"/>
                <w:sz w:val="24"/>
                <w:highlight w:val="none"/>
              </w:rPr>
            </w:pPr>
          </w:p>
        </w:tc>
      </w:tr>
      <w:tr>
        <w:tblPrEx>
          <w:tblCellMar>
            <w:top w:w="0" w:type="dxa"/>
            <w:left w:w="0" w:type="dxa"/>
            <w:bottom w:w="0" w:type="dxa"/>
            <w:right w:w="0" w:type="dxa"/>
          </w:tblCellMar>
        </w:tblPrEx>
        <w:trPr>
          <w:trHeight w:val="660" w:hRule="atLeast"/>
        </w:trPr>
        <w:tc>
          <w:tcPr>
            <w:tcW w:w="8835" w:type="dxa"/>
            <w:gridSpan w:val="3"/>
            <w:tcBorders>
              <w:top w:val="nil"/>
              <w:left w:val="nil"/>
              <w:bottom w:val="nil"/>
              <w:right w:val="nil"/>
            </w:tcBorders>
            <w:tcMar>
              <w:top w:w="15" w:type="dxa"/>
              <w:left w:w="15" w:type="dxa"/>
              <w:right w:w="15" w:type="dxa"/>
            </w:tcMar>
          </w:tcPr>
          <w:p>
            <w:pPr>
              <w:widowControl/>
              <w:spacing w:beforeLines="0" w:afterLines="0" w:line="312" w:lineRule="auto"/>
              <w:ind w:firstLine="482"/>
              <w:jc w:val="left"/>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签订时间：</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u w:val="single"/>
                <w:lang w:val="en-US" w:eastAsia="zh-CN" w:bidi="ar"/>
              </w:rPr>
              <w:t xml:space="preserve">   </w:t>
            </w:r>
            <w:r>
              <w:rPr>
                <w:rFonts w:hint="eastAsia" w:ascii="宋体" w:hAnsi="宋体" w:cs="宋体"/>
                <w:b/>
                <w:color w:val="auto"/>
                <w:kern w:val="0"/>
                <w:sz w:val="24"/>
                <w:highlight w:val="none"/>
                <w:lang w:bidi="ar"/>
              </w:rPr>
              <w:t>年</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月</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日</w:t>
            </w:r>
          </w:p>
        </w:tc>
      </w:tr>
    </w:tbl>
    <w:p>
      <w:pPr>
        <w:spacing w:before="0" w:beforeLines="0" w:after="0" w:afterLines="0" w:line="312" w:lineRule="auto"/>
        <w:ind w:firstLine="482"/>
        <w:outlineLvl w:val="9"/>
        <w:rPr>
          <w:rFonts w:hint="eastAsia" w:ascii="宋体" w:hAnsi="宋体" w:eastAsia="宋体" w:cs="宋体"/>
          <w:color w:val="auto"/>
          <w:highlight w:val="none"/>
        </w:rPr>
      </w:pPr>
    </w:p>
    <w:p>
      <w:pPr>
        <w:pStyle w:val="2"/>
        <w:spacing w:before="0" w:beforeLines="0" w:after="0" w:afterLines="0" w:line="312" w:lineRule="auto"/>
        <w:ind w:firstLine="482"/>
        <w:rPr>
          <w:rFonts w:hint="eastAsia" w:ascii="宋体" w:hAnsi="宋体" w:eastAsia="宋体" w:cs="宋体"/>
          <w:b w:val="0"/>
          <w:bCs w:val="0"/>
          <w:color w:val="auto"/>
          <w:highlight w:val="none"/>
        </w:rPr>
      </w:pPr>
      <w:r>
        <w:rPr>
          <w:rFonts w:hint="eastAsia" w:ascii="宋体" w:hAnsi="宋体" w:eastAsia="宋体" w:cs="宋体"/>
          <w:color w:val="auto"/>
          <w:highlight w:val="none"/>
        </w:rPr>
        <w:br w:type="page"/>
      </w:r>
      <w:bookmarkEnd w:id="666"/>
      <w:bookmarkEnd w:id="667"/>
      <w:bookmarkEnd w:id="668"/>
      <w:bookmarkEnd w:id="669"/>
      <w:bookmarkEnd w:id="670"/>
      <w:bookmarkStart w:id="676" w:name="_Toc31042"/>
      <w:bookmarkStart w:id="677" w:name="_Toc15197"/>
      <w:bookmarkStart w:id="678" w:name="_Toc21778"/>
      <w:bookmarkStart w:id="679" w:name="_Toc20207"/>
      <w:bookmarkStart w:id="680" w:name="_Toc11312"/>
      <w:bookmarkStart w:id="681" w:name="_Toc486160135"/>
      <w:r>
        <w:rPr>
          <w:rFonts w:hint="eastAsia" w:ascii="宋体" w:hAnsi="宋体" w:eastAsia="宋体" w:cs="宋体"/>
          <w:color w:val="auto"/>
          <w:highlight w:val="none"/>
        </w:rPr>
        <w:t>附件三：工程质量保修书</w:t>
      </w:r>
      <w:bookmarkEnd w:id="676"/>
      <w:bookmarkEnd w:id="677"/>
      <w:bookmarkEnd w:id="678"/>
      <w:bookmarkEnd w:id="679"/>
      <w:bookmarkEnd w:id="680"/>
    </w:p>
    <w:p>
      <w:pPr>
        <w:adjustRightInd w:val="0"/>
        <w:snapToGrid w:val="0"/>
        <w:spacing w:beforeLines="0" w:afterLines="0" w:line="312"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工程质量保修书</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发包人(全称)：广州市花都区水务建设管理中心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承包人(全称)：</w:t>
      </w:r>
      <w:r>
        <w:rPr>
          <w:rFonts w:hint="eastAsia" w:ascii="宋体" w:hAnsi="宋体" w:cs="宋体"/>
          <w:bCs/>
          <w:color w:val="auto"/>
          <w:sz w:val="24"/>
          <w:highlight w:val="none"/>
          <w:lang w:val="en-US" w:eastAsia="zh-CN"/>
        </w:rPr>
        <w:t xml:space="preserve">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为保证</w:t>
      </w:r>
      <w:r>
        <w:rPr>
          <w:rFonts w:hint="eastAsia" w:ascii="宋体" w:hAnsi="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在合理使用期限内正常使用，发包人、承包人协商一致签订工程质量保修书。承包人在质量保修期内按照国务院《建设工程质量管理条例》有关管理规定及双方约定承担工程质量保修责任。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一、工程质量保修范围和内容</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质量保修范围双方约定如下：</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即承包人施工的工程范围。</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二、质量保修期</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质量保修期从工程实际竣工验收通过之日算起。分单项竣工验收的工程，按单项工程分别计算质量保修期。</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双方根据国家有关规定，结合具体工程约定本工程的质量保修期如下：</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(一)基础设施工程、房屋建筑的地基基础工程和主体结构工程，为设计文件规定的该工程的合理使用年限；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(二)屋面防水工程、有防水要求的卫生间、房间和外墙面的防渗漏，为5年；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(三)供热与供冷系统，为2个采暖期、供冷期；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(四)电气管线、给排水管道、设备安装和装修工程，为2年。</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(五)其他约定： 本工程保修期限：自签署单位工程验收书后起算365天 。</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三、质量保修责任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1、属于保修范围、内容的项目，承包人应当在接到保修通知之日起7天内派人修理。承包人不在约定期限内派人修理，发包人可以委托其他人员修理，保修费用从质量保修金内扣除。</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2、发生紧急抢修事故的(如上水跑水、暖气漏水漏气、燃气漏气等)，承包人在接到事故通知后，应当立即到达事故现场抢修。非承包人施工质量引起的事故，抢修费用由发包人承担。</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3、在国家规定的工程合理使用期限内，承包人确保地基基础工程和主体结构的质量。</w:t>
      </w:r>
      <w:r>
        <w:rPr>
          <w:rFonts w:hint="eastAsia" w:ascii="宋体" w:hAnsi="宋体" w:eastAsia="宋体" w:cs="宋体"/>
          <w:bCs/>
          <w:color w:val="auto"/>
          <w:w w:val="95"/>
          <w:sz w:val="24"/>
          <w:highlight w:val="none"/>
        </w:rPr>
        <w:t>因承包人原因致使工程在合理使用期限内造成人身和财产损害的，承包人应承担损害赔偿责</w:t>
      </w:r>
      <w:r>
        <w:rPr>
          <w:rFonts w:hint="eastAsia" w:ascii="宋体" w:hAnsi="宋体" w:eastAsia="宋体" w:cs="宋体"/>
          <w:bCs/>
          <w:color w:val="auto"/>
          <w:sz w:val="24"/>
          <w:highlight w:val="none"/>
        </w:rPr>
        <w:t>任。</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4、双方对质量问题有争议的，按主合同第78条处理。</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四、质量保修金的支付</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工程质量保修金一般不超过施工合同价款的5%，本工程约定的工程质量保修金为施工合同价款的3%。</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本工程双方约定承包人向发包人支付工程质量保修金金额为 / 。质量保修金银行利率为零。</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五、质量保险金的返还</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发包人在缺陷责任期满后28天内，将剩余保险金返还承包人(无息)。</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六、其他</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双方约定的其他质量保修事项：发包人扣留工程造价的5%作为保修期的保证金，待保修期满后再支付给承包人(无息)。</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本工程质量保修书作为施工合同附件，由发包人、承包人双方共同签署。</w:t>
      </w:r>
    </w:p>
    <w:p>
      <w:pPr>
        <w:adjustRightInd w:val="0"/>
        <w:snapToGrid w:val="0"/>
        <w:spacing w:beforeLines="0" w:afterLines="0" w:line="312" w:lineRule="auto"/>
        <w:ind w:firstLine="480"/>
        <w:jc w:val="left"/>
        <w:rPr>
          <w:rFonts w:hint="eastAsia" w:ascii="宋体" w:hAnsi="宋体" w:eastAsia="宋体" w:cs="宋体"/>
          <w:bCs/>
          <w:color w:val="auto"/>
          <w:sz w:val="24"/>
          <w:highlight w:val="none"/>
        </w:rPr>
      </w:pPr>
    </w:p>
    <w:tbl>
      <w:tblPr>
        <w:tblStyle w:val="17"/>
        <w:tblW w:w="8835" w:type="dxa"/>
        <w:tblInd w:w="0" w:type="dxa"/>
        <w:tblLayout w:type="fixed"/>
        <w:tblCellMar>
          <w:top w:w="0" w:type="dxa"/>
          <w:left w:w="0" w:type="dxa"/>
          <w:bottom w:w="0" w:type="dxa"/>
          <w:right w:w="0" w:type="dxa"/>
        </w:tblCellMar>
      </w:tblPr>
      <w:tblGrid>
        <w:gridCol w:w="4275"/>
        <w:gridCol w:w="285"/>
        <w:gridCol w:w="4275"/>
      </w:tblGrid>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发包人</w:t>
            </w:r>
            <w:r>
              <w:rPr>
                <w:rFonts w:hint="eastAsia" w:ascii="宋体" w:hAnsi="宋体" w:cs="宋体"/>
                <w:color w:val="auto"/>
                <w:kern w:val="0"/>
                <w:sz w:val="24"/>
                <w:highlight w:val="none"/>
                <w:lang w:bidi="ar"/>
              </w:rPr>
              <w:t>：（盖章）</w:t>
            </w:r>
          </w:p>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广州市花都区水务建设管理中心</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color w:val="auto"/>
                <w:kern w:val="0"/>
                <w:sz w:val="24"/>
                <w:highlight w:val="none"/>
                <w:lang w:bidi="ar"/>
              </w:rPr>
            </w:pPr>
            <w:r>
              <w:rPr>
                <w:rFonts w:hint="eastAsia" w:ascii="宋体" w:hAnsi="宋体" w:cs="宋体"/>
                <w:b/>
                <w:color w:val="auto"/>
                <w:kern w:val="0"/>
                <w:sz w:val="24"/>
                <w:highlight w:val="none"/>
                <w:lang w:bidi="ar"/>
              </w:rPr>
              <w:t>承包人（主办方）</w:t>
            </w:r>
            <w:r>
              <w:rPr>
                <w:rFonts w:hint="eastAsia" w:ascii="宋体" w:hAnsi="宋体" w:cs="宋体"/>
                <w:color w:val="auto"/>
                <w:kern w:val="0"/>
                <w:sz w:val="24"/>
                <w:highlight w:val="none"/>
                <w:lang w:bidi="ar"/>
              </w:rPr>
              <w:t>：（盖章）</w:t>
            </w:r>
          </w:p>
          <w:p>
            <w:pPr>
              <w:widowControl/>
              <w:spacing w:beforeLines="0" w:afterLines="0" w:line="312" w:lineRule="auto"/>
              <w:ind w:firstLine="0" w:firstLineChars="0"/>
              <w:textAlignment w:val="top"/>
              <w:rPr>
                <w:rFonts w:hint="eastAsia" w:ascii="宋体" w:hAnsi="宋体" w:eastAsia="宋体" w:cs="宋体"/>
                <w:b/>
                <w:color w:val="auto"/>
                <w:sz w:val="24"/>
                <w:highlight w:val="none"/>
                <w:lang w:eastAsia="zh-CN"/>
              </w:rPr>
            </w:pP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法定代表人</w:t>
            </w:r>
            <w:r>
              <w:rPr>
                <w:rFonts w:hint="eastAsia" w:ascii="宋体" w:hAnsi="宋体" w:cs="宋体"/>
                <w:color w:val="auto"/>
                <w:kern w:val="0"/>
                <w:sz w:val="24"/>
                <w:highlight w:val="none"/>
                <w:lang w:bidi="ar"/>
              </w:rPr>
              <w:t>：（签字或签章）</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法定代表人</w:t>
            </w:r>
            <w:r>
              <w:rPr>
                <w:rFonts w:hint="eastAsia" w:ascii="宋体" w:hAnsi="宋体" w:cs="宋体"/>
                <w:color w:val="auto"/>
                <w:kern w:val="0"/>
                <w:sz w:val="24"/>
                <w:highlight w:val="none"/>
                <w:lang w:bidi="ar"/>
              </w:rPr>
              <w:t>：（签字或签章）</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或委托代理人：</w:t>
            </w:r>
            <w:r>
              <w:rPr>
                <w:rFonts w:hint="eastAsia" w:ascii="宋体" w:hAnsi="宋体" w:cs="宋体"/>
                <w:color w:val="auto"/>
                <w:kern w:val="0"/>
                <w:sz w:val="24"/>
                <w:highlight w:val="none"/>
                <w:lang w:bidi="ar"/>
              </w:rPr>
              <w:t>（签字或签章）</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或委托代理人：</w:t>
            </w:r>
            <w:r>
              <w:rPr>
                <w:rFonts w:hint="eastAsia" w:ascii="宋体" w:hAnsi="宋体" w:cs="宋体"/>
                <w:color w:val="auto"/>
                <w:kern w:val="0"/>
                <w:sz w:val="24"/>
                <w:highlight w:val="none"/>
                <w:lang w:bidi="ar"/>
              </w:rPr>
              <w:t>（签字或签章）</w:t>
            </w:r>
          </w:p>
        </w:tc>
      </w:tr>
      <w:tr>
        <w:tblPrEx>
          <w:tblCellMar>
            <w:top w:w="0" w:type="dxa"/>
            <w:left w:w="0" w:type="dxa"/>
            <w:bottom w:w="0" w:type="dxa"/>
            <w:right w:w="0" w:type="dxa"/>
          </w:tblCellMar>
        </w:tblPrEx>
        <w:trPr>
          <w:trHeight w:val="9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地址：</w:t>
            </w:r>
            <w:r>
              <w:rPr>
                <w:rFonts w:hint="eastAsia" w:ascii="宋体" w:hAnsi="宋体" w:cs="宋体"/>
                <w:color w:val="auto"/>
                <w:kern w:val="0"/>
                <w:sz w:val="24"/>
                <w:highlight w:val="none"/>
                <w:lang w:bidi="ar"/>
              </w:rPr>
              <w:t>广州市花都区新华街宝华路34号</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地址：</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600" w:hRule="atLeast"/>
        </w:trPr>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ascii="宋体" w:hAnsi="宋体" w:cs="宋体"/>
                <w:b/>
                <w:color w:val="auto"/>
                <w:sz w:val="24"/>
                <w:highlight w:val="none"/>
              </w:rPr>
            </w:pPr>
            <w:r>
              <w:rPr>
                <w:rFonts w:hint="eastAsia" w:ascii="宋体" w:hAnsi="宋体" w:cs="宋体"/>
                <w:b/>
                <w:color w:val="auto"/>
                <w:kern w:val="0"/>
                <w:sz w:val="24"/>
                <w:highlight w:val="none"/>
                <w:lang w:bidi="ar"/>
              </w:rPr>
              <w:t>电话：</w:t>
            </w:r>
            <w:r>
              <w:rPr>
                <w:rFonts w:hint="eastAsia" w:ascii="宋体" w:hAnsi="宋体" w:cs="宋体"/>
                <w:color w:val="auto"/>
                <w:kern w:val="0"/>
                <w:sz w:val="24"/>
                <w:highlight w:val="none"/>
                <w:lang w:bidi="ar"/>
              </w:rPr>
              <w:t>020-36810121</w:t>
            </w:r>
          </w:p>
        </w:tc>
        <w:tc>
          <w:tcPr>
            <w:tcW w:w="285" w:type="dxa"/>
            <w:tcBorders>
              <w:top w:val="nil"/>
              <w:left w:val="nil"/>
              <w:bottom w:val="nil"/>
              <w:right w:val="nil"/>
            </w:tcBorders>
            <w:tcMar>
              <w:top w:w="15" w:type="dxa"/>
              <w:left w:w="15" w:type="dxa"/>
              <w:right w:w="15" w:type="dxa"/>
            </w:tcMar>
          </w:tcPr>
          <w:p>
            <w:pPr>
              <w:spacing w:beforeLines="0" w:afterLines="0" w:line="312" w:lineRule="auto"/>
              <w:ind w:firstLine="482"/>
              <w:rPr>
                <w:rFonts w:ascii="宋体" w:hAnsi="宋体" w:cs="宋体"/>
                <w:b/>
                <w:color w:val="auto"/>
                <w:sz w:val="24"/>
                <w:highlight w:val="none"/>
              </w:rPr>
            </w:pPr>
          </w:p>
        </w:tc>
        <w:tc>
          <w:tcPr>
            <w:tcW w:w="4275" w:type="dxa"/>
            <w:tcBorders>
              <w:top w:val="nil"/>
              <w:left w:val="nil"/>
              <w:bottom w:val="nil"/>
              <w:right w:val="nil"/>
            </w:tcBorders>
            <w:tcMar>
              <w:top w:w="15" w:type="dxa"/>
              <w:left w:w="15" w:type="dxa"/>
              <w:right w:w="15" w:type="dxa"/>
            </w:tcMar>
          </w:tcPr>
          <w:p>
            <w:pPr>
              <w:widowControl/>
              <w:spacing w:beforeLines="0" w:afterLines="0" w:line="312" w:lineRule="auto"/>
              <w:ind w:firstLine="482"/>
              <w:textAlignment w:val="top"/>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lang w:bidi="ar"/>
              </w:rPr>
              <w:t>电话：</w:t>
            </w:r>
            <w:r>
              <w:rPr>
                <w:rFonts w:hint="eastAsia" w:ascii="宋体" w:hAnsi="宋体" w:cs="宋体"/>
                <w:bCs/>
                <w:color w:val="auto"/>
                <w:kern w:val="0"/>
                <w:sz w:val="24"/>
                <w:highlight w:val="none"/>
                <w:lang w:val="en-US" w:eastAsia="zh-CN" w:bidi="ar"/>
              </w:rPr>
              <w:t xml:space="preserve"> </w:t>
            </w:r>
          </w:p>
        </w:tc>
      </w:tr>
      <w:tr>
        <w:tblPrEx>
          <w:tblCellMar>
            <w:top w:w="0" w:type="dxa"/>
            <w:left w:w="0" w:type="dxa"/>
            <w:bottom w:w="0" w:type="dxa"/>
            <w:right w:w="0" w:type="dxa"/>
          </w:tblCellMar>
        </w:tblPrEx>
        <w:trPr>
          <w:trHeight w:val="285" w:hRule="atLeast"/>
        </w:trPr>
        <w:tc>
          <w:tcPr>
            <w:tcW w:w="8835" w:type="dxa"/>
            <w:gridSpan w:val="3"/>
            <w:tcBorders>
              <w:top w:val="nil"/>
              <w:left w:val="nil"/>
              <w:bottom w:val="nil"/>
              <w:right w:val="nil"/>
            </w:tcBorders>
            <w:tcMar>
              <w:top w:w="15" w:type="dxa"/>
              <w:left w:w="15" w:type="dxa"/>
              <w:right w:w="15" w:type="dxa"/>
            </w:tcMar>
          </w:tcPr>
          <w:p>
            <w:pPr>
              <w:spacing w:beforeLines="0" w:afterLines="0" w:line="312" w:lineRule="auto"/>
              <w:ind w:firstLine="0" w:firstLineChars="0"/>
              <w:jc w:val="left"/>
              <w:rPr>
                <w:rFonts w:ascii="宋体" w:hAnsi="宋体" w:cs="宋体"/>
                <w:b/>
                <w:color w:val="auto"/>
                <w:sz w:val="24"/>
                <w:highlight w:val="none"/>
              </w:rPr>
            </w:pPr>
          </w:p>
        </w:tc>
      </w:tr>
      <w:tr>
        <w:tblPrEx>
          <w:tblCellMar>
            <w:top w:w="0" w:type="dxa"/>
            <w:left w:w="0" w:type="dxa"/>
            <w:bottom w:w="0" w:type="dxa"/>
            <w:right w:w="0" w:type="dxa"/>
          </w:tblCellMar>
        </w:tblPrEx>
        <w:trPr>
          <w:trHeight w:val="270" w:hRule="atLeast"/>
        </w:trPr>
        <w:tc>
          <w:tcPr>
            <w:tcW w:w="4275" w:type="dxa"/>
            <w:tcBorders>
              <w:top w:val="nil"/>
              <w:left w:val="nil"/>
              <w:bottom w:val="nil"/>
              <w:right w:val="nil"/>
            </w:tcBorders>
            <w:tcMar>
              <w:top w:w="15" w:type="dxa"/>
              <w:left w:w="15" w:type="dxa"/>
              <w:right w:w="15" w:type="dxa"/>
            </w:tcMar>
            <w:vAlign w:val="center"/>
          </w:tcPr>
          <w:p>
            <w:pPr>
              <w:spacing w:beforeLines="0" w:afterLines="0" w:line="312" w:lineRule="auto"/>
              <w:ind w:firstLine="0" w:firstLineChars="0"/>
              <w:rPr>
                <w:rFonts w:ascii="宋体" w:hAnsi="宋体" w:cs="宋体"/>
                <w:color w:val="auto"/>
                <w:sz w:val="22"/>
                <w:szCs w:val="22"/>
                <w:highlight w:val="none"/>
              </w:rPr>
            </w:pPr>
            <w:r>
              <w:rPr>
                <w:rFonts w:hint="eastAsia" w:ascii="宋体" w:hAnsi="宋体" w:cs="宋体"/>
                <w:b/>
                <w:color w:val="auto"/>
                <w:kern w:val="0"/>
                <w:sz w:val="24"/>
                <w:highlight w:val="none"/>
                <w:lang w:bidi="ar"/>
              </w:rPr>
              <w:t>签订时间：</w:t>
            </w:r>
            <w:r>
              <w:rPr>
                <w:rFonts w:hint="eastAsia" w:ascii="宋体" w:hAnsi="宋体" w:cs="宋体"/>
                <w:b/>
                <w:color w:val="auto"/>
                <w:kern w:val="0"/>
                <w:sz w:val="24"/>
                <w:highlight w:val="none"/>
                <w:u w:val="single"/>
                <w:lang w:bidi="ar"/>
              </w:rPr>
              <w:t xml:space="preserve"> 2022 </w:t>
            </w:r>
            <w:r>
              <w:rPr>
                <w:rFonts w:hint="eastAsia" w:ascii="宋体" w:hAnsi="宋体" w:cs="宋体"/>
                <w:b/>
                <w:color w:val="auto"/>
                <w:kern w:val="0"/>
                <w:sz w:val="24"/>
                <w:highlight w:val="none"/>
                <w:lang w:bidi="ar"/>
              </w:rPr>
              <w:t>年</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月</w:t>
            </w:r>
            <w:r>
              <w:rPr>
                <w:rFonts w:hint="eastAsia" w:ascii="宋体" w:hAnsi="宋体" w:cs="宋体"/>
                <w:b/>
                <w:color w:val="auto"/>
                <w:kern w:val="0"/>
                <w:sz w:val="24"/>
                <w:highlight w:val="none"/>
                <w:u w:val="single"/>
                <w:lang w:bidi="ar"/>
              </w:rPr>
              <w:t xml:space="preserve">   </w:t>
            </w:r>
            <w:r>
              <w:rPr>
                <w:rFonts w:hint="eastAsia" w:ascii="宋体" w:hAnsi="宋体" w:cs="宋体"/>
                <w:b/>
                <w:color w:val="auto"/>
                <w:kern w:val="0"/>
                <w:sz w:val="24"/>
                <w:highlight w:val="none"/>
                <w:lang w:bidi="ar"/>
              </w:rPr>
              <w:t>日</w:t>
            </w:r>
          </w:p>
        </w:tc>
        <w:tc>
          <w:tcPr>
            <w:tcW w:w="285" w:type="dxa"/>
            <w:tcBorders>
              <w:top w:val="nil"/>
              <w:left w:val="nil"/>
              <w:bottom w:val="nil"/>
              <w:right w:val="nil"/>
            </w:tcBorders>
            <w:tcMar>
              <w:top w:w="15" w:type="dxa"/>
              <w:left w:w="15" w:type="dxa"/>
              <w:right w:w="15" w:type="dxa"/>
            </w:tcMar>
            <w:vAlign w:val="center"/>
          </w:tcPr>
          <w:p>
            <w:pPr>
              <w:spacing w:beforeLines="0" w:afterLines="0" w:line="312" w:lineRule="auto"/>
              <w:ind w:firstLine="440"/>
              <w:rPr>
                <w:rFonts w:ascii="宋体" w:hAnsi="宋体" w:cs="宋体"/>
                <w:color w:val="auto"/>
                <w:sz w:val="22"/>
                <w:szCs w:val="22"/>
                <w:highlight w:val="none"/>
              </w:rPr>
            </w:pPr>
          </w:p>
        </w:tc>
        <w:tc>
          <w:tcPr>
            <w:tcW w:w="4275" w:type="dxa"/>
            <w:tcBorders>
              <w:top w:val="nil"/>
              <w:left w:val="nil"/>
              <w:bottom w:val="nil"/>
              <w:right w:val="nil"/>
            </w:tcBorders>
            <w:tcMar>
              <w:top w:w="15" w:type="dxa"/>
              <w:left w:w="15" w:type="dxa"/>
              <w:right w:w="15" w:type="dxa"/>
            </w:tcMar>
            <w:vAlign w:val="center"/>
          </w:tcPr>
          <w:p>
            <w:pPr>
              <w:spacing w:beforeLines="0" w:afterLines="0" w:line="312" w:lineRule="auto"/>
              <w:ind w:firstLine="440"/>
              <w:rPr>
                <w:rFonts w:ascii="宋体" w:hAnsi="宋体" w:cs="宋体"/>
                <w:color w:val="auto"/>
                <w:sz w:val="22"/>
                <w:szCs w:val="22"/>
                <w:highlight w:val="none"/>
              </w:rPr>
            </w:pPr>
          </w:p>
        </w:tc>
      </w:tr>
    </w:tbl>
    <w:p>
      <w:pPr>
        <w:spacing w:beforeLines="0" w:afterLines="0" w:line="312" w:lineRule="auto"/>
        <w:outlineLvl w:val="9"/>
        <w:rPr>
          <w:rFonts w:hint="eastAsia" w:ascii="宋体" w:hAnsi="宋体" w:cs="宋体"/>
          <w:color w:val="auto"/>
          <w:highlight w:val="none"/>
        </w:rPr>
      </w:pPr>
      <w:bookmarkStart w:id="682" w:name="_Toc28808"/>
      <w:bookmarkStart w:id="683" w:name="_Toc22816"/>
      <w:bookmarkStart w:id="684" w:name="_Toc9156"/>
      <w:bookmarkStart w:id="685" w:name="_Toc13471"/>
      <w:bookmarkStart w:id="686" w:name="_Toc6466"/>
    </w:p>
    <w:p>
      <w:pPr>
        <w:spacing w:beforeLines="0" w:afterLines="0" w:line="360" w:lineRule="auto"/>
        <w:rPr>
          <w:rFonts w:hint="eastAsia" w:ascii="宋体" w:hAnsi="宋体" w:cs="宋体"/>
          <w:color w:val="auto"/>
          <w:highlight w:val="none"/>
        </w:rPr>
      </w:pPr>
      <w:r>
        <w:rPr>
          <w:rFonts w:hint="eastAsia" w:ascii="宋体" w:hAnsi="宋体" w:cs="宋体"/>
          <w:color w:val="auto"/>
          <w:highlight w:val="none"/>
        </w:rPr>
        <w:br w:type="page"/>
      </w:r>
    </w:p>
    <w:p>
      <w:pPr>
        <w:pStyle w:val="2"/>
        <w:spacing w:beforeLines="0" w:afterLines="0" w:line="312" w:lineRule="auto"/>
        <w:rPr>
          <w:rFonts w:hint="eastAsia" w:ascii="宋体" w:hAnsi="宋体" w:cs="宋体"/>
          <w:color w:val="auto"/>
          <w:highlight w:val="none"/>
        </w:rPr>
      </w:pPr>
      <w:r>
        <w:rPr>
          <w:rFonts w:hint="eastAsia" w:ascii="宋体" w:hAnsi="宋体" w:cs="宋体"/>
          <w:color w:val="auto"/>
          <w:highlight w:val="none"/>
        </w:rPr>
        <w:t>附件四：工程质量终身责任承诺书</w:t>
      </w:r>
      <w:bookmarkEnd w:id="681"/>
      <w:bookmarkEnd w:id="682"/>
      <w:bookmarkEnd w:id="683"/>
      <w:bookmarkEnd w:id="684"/>
      <w:bookmarkEnd w:id="685"/>
      <w:bookmarkEnd w:id="686"/>
    </w:p>
    <w:p>
      <w:pPr>
        <w:spacing w:beforeLines="0" w:afterLines="0" w:line="312"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法定代表人授权书</w:t>
      </w:r>
    </w:p>
    <w:p>
      <w:pPr>
        <w:spacing w:beforeLines="0" w:afterLines="0" w:line="312" w:lineRule="auto"/>
        <w:ind w:firstLine="480"/>
        <w:rPr>
          <w:rFonts w:hint="eastAsia" w:ascii="宋体" w:hAnsi="宋体" w:eastAsia="宋体" w:cs="宋体"/>
          <w:color w:val="auto"/>
          <w:sz w:val="24"/>
          <w:highlight w:val="none"/>
        </w:rPr>
      </w:pPr>
    </w:p>
    <w:p>
      <w:pPr>
        <w:spacing w:beforeLines="0" w:afterLines="0" w:line="312"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兹授权我单位</w:t>
      </w:r>
      <w:ins w:id="11" w:author="จุ๊บ" w:date="2022-09-16T09:15:02Z">
        <w:r>
          <w:rPr>
            <w:rFonts w:hint="eastAsia" w:ascii="宋体" w:hAnsi="宋体" w:cs="宋体"/>
            <w:color w:val="auto"/>
            <w:szCs w:val="21"/>
            <w:highlight w:val="none"/>
            <w:lang w:val="en-US" w:eastAsia="zh-CN"/>
          </w:rPr>
          <w:t xml:space="preserve"> </w:t>
        </w:r>
      </w:ins>
      <w:ins w:id="12" w:author="จุ๊บ" w:date="2022-09-16T09:15:03Z">
        <w:r>
          <w:rPr>
            <w:rFonts w:hint="eastAsia" w:ascii="宋体" w:hAnsi="宋体" w:cs="宋体"/>
            <w:color w:val="auto"/>
            <w:szCs w:val="21"/>
            <w:highlight w:val="none"/>
            <w:lang w:val="en-US" w:eastAsia="zh-CN"/>
          </w:rPr>
          <w:t xml:space="preserve"> </w:t>
        </w:r>
      </w:ins>
      <w:r>
        <w:rPr>
          <w:rFonts w:hint="eastAsia" w:ascii="宋体" w:hAnsi="宋体" w:eastAsia="宋体" w:cs="宋体"/>
          <w:color w:val="auto"/>
          <w:szCs w:val="21"/>
          <w:highlight w:val="none"/>
        </w:rPr>
        <w:t>担任工程项目的施工负责人，对该工程项目的施工工作实施组织管理，依据国家有关法律法规及标准规范履行职责，对施工过程安全生产承担相应责任，并依法对设计使用年限内的工程质量承担相应终身责任。</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本授权书自授权之日起生效。</w:t>
      </w:r>
    </w:p>
    <w:p>
      <w:pPr>
        <w:spacing w:beforeLines="0" w:afterLines="0" w:line="312" w:lineRule="auto"/>
        <w:ind w:firstLine="420"/>
        <w:rPr>
          <w:rFonts w:hint="eastAsia" w:ascii="宋体" w:hAnsi="宋体" w:eastAsia="宋体" w:cs="宋体"/>
          <w:color w:val="auto"/>
          <w:szCs w:val="21"/>
          <w:highlight w:val="none"/>
        </w:rPr>
      </w:pP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2132"/>
        <w:gridCol w:w="1902"/>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beforeLines="0" w:afterLines="0" w:line="312" w:lineRule="auto"/>
              <w:ind w:firstLine="0" w:firstLineChars="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beforeLines="0" w:afterLines="0" w:line="312"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132" w:type="dxa"/>
          </w:tcPr>
          <w:p>
            <w:pPr>
              <w:spacing w:beforeLines="0" w:afterLines="0" w:line="312"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single"/>
                <w:lang w:val="en-US" w:eastAsia="zh-CN"/>
              </w:rPr>
              <w:t xml:space="preserve"> </w:t>
            </w:r>
          </w:p>
        </w:tc>
        <w:tc>
          <w:tcPr>
            <w:tcW w:w="1902" w:type="dxa"/>
          </w:tcPr>
          <w:p>
            <w:pPr>
              <w:spacing w:beforeLines="0" w:afterLines="0" w:line="312"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p>
        </w:tc>
        <w:tc>
          <w:tcPr>
            <w:tcW w:w="2582" w:type="dxa"/>
          </w:tcPr>
          <w:p>
            <w:pPr>
              <w:spacing w:beforeLines="0" w:afterLines="0" w:line="312" w:lineRule="auto"/>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06" w:type="dxa"/>
          </w:tcPr>
          <w:p>
            <w:pPr>
              <w:spacing w:beforeLines="0" w:afterLines="0" w:line="312"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注册执业资格</w:t>
            </w:r>
          </w:p>
        </w:tc>
        <w:tc>
          <w:tcPr>
            <w:tcW w:w="2132" w:type="dxa"/>
          </w:tcPr>
          <w:p>
            <w:pPr>
              <w:spacing w:beforeLines="0" w:afterLines="0" w:line="312" w:lineRule="auto"/>
              <w:ind w:firstLine="42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c>
          <w:tcPr>
            <w:tcW w:w="1902" w:type="dxa"/>
          </w:tcPr>
          <w:p>
            <w:pPr>
              <w:spacing w:beforeLines="0" w:afterLines="0" w:line="312"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注册执业证号</w:t>
            </w:r>
          </w:p>
        </w:tc>
        <w:tc>
          <w:tcPr>
            <w:tcW w:w="2582" w:type="dxa"/>
          </w:tcPr>
          <w:p>
            <w:pPr>
              <w:spacing w:beforeLines="0" w:afterLines="0" w:line="312" w:lineRule="auto"/>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522" w:type="dxa"/>
            <w:gridSpan w:val="4"/>
          </w:tcPr>
          <w:p>
            <w:pPr>
              <w:spacing w:beforeLines="0" w:afterLines="0" w:line="312"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被授权人签字：</w:t>
            </w:r>
          </w:p>
        </w:tc>
      </w:tr>
    </w:tbl>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504"/>
        <w:rPr>
          <w:rFonts w:hint="eastAsia" w:ascii="宋体" w:hAnsi="宋体" w:eastAsia="宋体" w:cs="宋体"/>
          <w:color w:val="auto"/>
          <w:szCs w:val="21"/>
          <w:highlight w:val="none"/>
          <w:u w:val="single"/>
        </w:rPr>
      </w:pPr>
      <w:r>
        <w:rPr>
          <w:rFonts w:hint="eastAsia" w:ascii="宋体" w:hAnsi="宋体" w:eastAsia="宋体" w:cs="宋体"/>
          <w:color w:val="auto"/>
          <w:spacing w:val="21"/>
          <w:szCs w:val="21"/>
          <w:highlight w:val="none"/>
        </w:rPr>
        <w:t>授权单位（盖章）</w:t>
      </w:r>
      <w:r>
        <w:rPr>
          <w:rFonts w:hint="eastAsia" w:ascii="宋体" w:hAnsi="宋体" w:eastAsia="宋体" w:cs="宋体"/>
          <w:color w:val="auto"/>
          <w:szCs w:val="21"/>
          <w:highlight w:val="none"/>
        </w:rPr>
        <w:t>：</w:t>
      </w:r>
    </w:p>
    <w:p>
      <w:pPr>
        <w:spacing w:beforeLines="0" w:afterLines="0" w:line="312" w:lineRule="auto"/>
        <w:ind w:firstLine="420"/>
        <w:rPr>
          <w:rFonts w:hint="eastAsia" w:ascii="宋体" w:hAnsi="宋体" w:eastAsia="宋体" w:cs="宋体"/>
          <w:color w:val="auto"/>
          <w:szCs w:val="21"/>
          <w:highlight w:val="none"/>
          <w:u w:val="single"/>
        </w:rPr>
      </w:pPr>
    </w:p>
    <w:p>
      <w:pPr>
        <w:spacing w:beforeLines="0" w:afterLines="0" w:line="312"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法定代表人（签字）：</w:t>
      </w:r>
    </w:p>
    <w:p>
      <w:pPr>
        <w:spacing w:beforeLines="0" w:afterLines="0" w:line="312" w:lineRule="auto"/>
        <w:ind w:firstLine="504"/>
        <w:rPr>
          <w:rFonts w:hint="eastAsia" w:ascii="宋体" w:hAnsi="宋体" w:eastAsia="宋体" w:cs="宋体"/>
          <w:color w:val="auto"/>
          <w:szCs w:val="21"/>
          <w:highlight w:val="none"/>
        </w:rPr>
      </w:pPr>
      <w:r>
        <w:rPr>
          <w:rFonts w:hint="eastAsia" w:ascii="宋体" w:hAnsi="宋体" w:eastAsia="宋体" w:cs="宋体"/>
          <w:color w:val="auto"/>
          <w:spacing w:val="21"/>
          <w:szCs w:val="21"/>
          <w:highlight w:val="none"/>
        </w:rPr>
        <w:t>授权日期：</w:t>
      </w:r>
      <w:r>
        <w:rPr>
          <w:rFonts w:hint="eastAsia" w:ascii="宋体" w:hAnsi="宋体" w:eastAsia="宋体" w:cs="宋体"/>
          <w:color w:val="auto"/>
          <w:szCs w:val="21"/>
          <w:highlight w:val="none"/>
        </w:rPr>
        <w:t>年月日</w:t>
      </w:r>
    </w:p>
    <w:p>
      <w:pPr>
        <w:spacing w:beforeLines="0" w:afterLines="0" w:line="312" w:lineRule="auto"/>
        <w:ind w:firstLine="420"/>
        <w:jc w:val="center"/>
        <w:rPr>
          <w:rFonts w:hint="eastAsia" w:ascii="宋体" w:hAnsi="宋体" w:eastAsia="宋体" w:cs="宋体"/>
          <w:b/>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24"/>
          <w:highlight w:val="none"/>
        </w:rPr>
        <w:t>工程质量终身责任承诺书</w:t>
      </w:r>
    </w:p>
    <w:p>
      <w:pPr>
        <w:spacing w:beforeLines="0" w:afterLines="0" w:line="312" w:lineRule="auto"/>
        <w:ind w:firstLine="480"/>
        <w:rPr>
          <w:rFonts w:hint="eastAsia" w:ascii="宋体" w:hAnsi="宋体" w:eastAsia="宋体" w:cs="宋体"/>
          <w:color w:val="auto"/>
          <w:sz w:val="24"/>
          <w:highlight w:val="none"/>
        </w:rPr>
      </w:pPr>
    </w:p>
    <w:p>
      <w:pPr>
        <w:spacing w:beforeLines="0" w:afterLines="0" w:line="312"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人受单位（法定代表人）授权，担任工程项目的施工负责人，对该工程项目的施工工作实施组织管理。本人承诺严格依据国家有关法律法规及标准规范履行职责，对施工过程安全生产承担相应责任，并对设计使用年限内的工程质量承担相应终身责任。</w:t>
      </w: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540"/>
        <w:rPr>
          <w:rFonts w:hint="eastAsia" w:ascii="宋体" w:hAnsi="宋体" w:eastAsia="宋体" w:cs="宋体"/>
          <w:color w:val="auto"/>
          <w:szCs w:val="21"/>
          <w:highlight w:val="none"/>
          <w:u w:val="single"/>
        </w:rPr>
      </w:pPr>
      <w:r>
        <w:rPr>
          <w:rFonts w:hint="eastAsia" w:ascii="宋体" w:hAnsi="宋体" w:eastAsia="宋体" w:cs="宋体"/>
          <w:color w:val="auto"/>
          <w:spacing w:val="30"/>
          <w:szCs w:val="21"/>
          <w:highlight w:val="none"/>
        </w:rPr>
        <w:t>承诺人签字</w:t>
      </w:r>
      <w:r>
        <w:rPr>
          <w:rFonts w:hint="eastAsia" w:ascii="宋体" w:hAnsi="宋体" w:eastAsia="宋体" w:cs="宋体"/>
          <w:color w:val="auto"/>
          <w:szCs w:val="21"/>
          <w:highlight w:val="none"/>
        </w:rPr>
        <w:t>：</w:t>
      </w:r>
    </w:p>
    <w:p>
      <w:pPr>
        <w:spacing w:beforeLines="0" w:afterLines="0" w:line="312" w:lineRule="auto"/>
        <w:ind w:firstLine="532"/>
        <w:rPr>
          <w:rFonts w:hint="eastAsia" w:ascii="宋体" w:hAnsi="宋体" w:eastAsia="宋体" w:cs="宋体"/>
          <w:color w:val="auto"/>
          <w:szCs w:val="21"/>
          <w:highlight w:val="none"/>
          <w:u w:val="single"/>
        </w:rPr>
      </w:pPr>
      <w:r>
        <w:rPr>
          <w:rFonts w:hint="eastAsia" w:ascii="宋体" w:hAnsi="宋体" w:eastAsia="宋体" w:cs="宋体"/>
          <w:color w:val="auto"/>
          <w:spacing w:val="28"/>
          <w:szCs w:val="21"/>
          <w:highlight w:val="none"/>
        </w:rPr>
        <w:t>身份证号</w:t>
      </w:r>
      <w:r>
        <w:rPr>
          <w:rFonts w:hint="eastAsia" w:ascii="宋体" w:hAnsi="宋体" w:eastAsia="宋体" w:cs="宋体"/>
          <w:color w:val="auto"/>
          <w:szCs w:val="21"/>
          <w:highlight w:val="none"/>
        </w:rPr>
        <w:t>：</w:t>
      </w:r>
    </w:p>
    <w:p>
      <w:pPr>
        <w:spacing w:beforeLines="0" w:afterLines="0" w:line="312"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注册执业资格：</w:t>
      </w:r>
    </w:p>
    <w:p>
      <w:pPr>
        <w:spacing w:beforeLines="0" w:afterLines="0" w:line="312" w:lineRule="auto"/>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注册执业证号：</w:t>
      </w:r>
    </w:p>
    <w:p>
      <w:pPr>
        <w:spacing w:beforeLines="0" w:afterLines="0" w:line="312" w:lineRule="auto"/>
        <w:ind w:firstLine="532"/>
        <w:rPr>
          <w:rFonts w:hint="eastAsia" w:ascii="宋体" w:hAnsi="宋体" w:eastAsia="宋体" w:cs="宋体"/>
          <w:color w:val="auto"/>
          <w:szCs w:val="21"/>
          <w:highlight w:val="none"/>
        </w:rPr>
      </w:pPr>
      <w:r>
        <w:rPr>
          <w:rFonts w:hint="eastAsia" w:ascii="宋体" w:hAnsi="宋体" w:eastAsia="宋体" w:cs="宋体"/>
          <w:color w:val="auto"/>
          <w:spacing w:val="28"/>
          <w:szCs w:val="21"/>
          <w:highlight w:val="none"/>
        </w:rPr>
        <w:t>签字日期</w:t>
      </w:r>
      <w:r>
        <w:rPr>
          <w:rFonts w:hint="eastAsia" w:ascii="宋体" w:hAnsi="宋体" w:eastAsia="宋体" w:cs="宋体"/>
          <w:color w:val="auto"/>
          <w:szCs w:val="21"/>
          <w:highlight w:val="none"/>
        </w:rPr>
        <w:t>：    年   月   日</w:t>
      </w: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bookmarkStart w:id="687" w:name="_Toc16221"/>
      <w:bookmarkStart w:id="688" w:name="_Toc30729"/>
      <w:r>
        <w:rPr>
          <w:rFonts w:hint="eastAsia" w:ascii="宋体" w:hAnsi="宋体" w:eastAsia="宋体" w:cs="宋体"/>
          <w:color w:val="auto"/>
          <w:highlight w:val="none"/>
        </w:rPr>
        <w:br w:type="page"/>
      </w:r>
      <w:bookmarkEnd w:id="687"/>
      <w:bookmarkEnd w:id="688"/>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0" w:firstLineChars="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bookmarkStart w:id="689" w:name="_Toc319"/>
      <w:bookmarkStart w:id="690" w:name="_Toc21848"/>
      <w:r>
        <w:rPr>
          <w:rFonts w:hint="eastAsia" w:ascii="宋体" w:hAnsi="宋体" w:eastAsia="宋体" w:cs="宋体"/>
          <w:color w:val="auto"/>
          <w:szCs w:val="21"/>
          <w:highlight w:val="none"/>
        </w:rPr>
        <w:br w:type="page"/>
      </w:r>
    </w:p>
    <w:p>
      <w:pPr>
        <w:pStyle w:val="2"/>
        <w:spacing w:beforeLines="0" w:afterLines="0" w:line="312" w:lineRule="auto"/>
        <w:rPr>
          <w:rFonts w:hint="eastAsia" w:ascii="宋体" w:hAnsi="宋体" w:cs="宋体"/>
          <w:color w:val="auto"/>
          <w:highlight w:val="none"/>
        </w:rPr>
      </w:pPr>
      <w:bookmarkStart w:id="691" w:name="_Toc28423"/>
      <w:bookmarkStart w:id="692" w:name="_Toc27599"/>
      <w:bookmarkStart w:id="693" w:name="_Toc2044"/>
      <w:r>
        <w:rPr>
          <w:rFonts w:hint="eastAsia" w:ascii="宋体" w:hAnsi="宋体" w:cs="宋体"/>
          <w:color w:val="auto"/>
          <w:highlight w:val="none"/>
        </w:rPr>
        <w:t>附件</w:t>
      </w:r>
      <w:r>
        <w:rPr>
          <w:rFonts w:hint="eastAsia" w:ascii="宋体" w:hAnsi="宋体" w:cs="宋体"/>
          <w:color w:val="auto"/>
          <w:highlight w:val="none"/>
          <w:lang w:val="en-US" w:eastAsia="zh-CN"/>
        </w:rPr>
        <w:t>五</w:t>
      </w:r>
      <w:r>
        <w:rPr>
          <w:rFonts w:hint="eastAsia" w:ascii="宋体" w:hAnsi="宋体" w:cs="宋体"/>
          <w:color w:val="auto"/>
          <w:highlight w:val="none"/>
        </w:rPr>
        <w:t>：工程预付款保函(格式)</w:t>
      </w:r>
      <w:bookmarkEnd w:id="689"/>
      <w:bookmarkEnd w:id="690"/>
      <w:bookmarkEnd w:id="691"/>
      <w:bookmarkEnd w:id="692"/>
      <w:bookmarkEnd w:id="693"/>
    </w:p>
    <w:p>
      <w:pPr>
        <w:spacing w:beforeLines="0" w:afterLines="0" w:line="312" w:lineRule="auto"/>
        <w:ind w:firstLine="48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工程预付款保函(格式)</w:t>
      </w: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（招标人名称）：</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因被保证人             (承包人名称)(以下简称被保证人)与你方签订了 (合同名称)(合同编号) 并按该合同约定在取得第一次工程预付款前应向你方提交工程预付款保函。我方已接受被保证人的请求，愿就被保证人按上述合同约定使用并按期退还预付款向你方提供如下保证：</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1、本保函担保的范围(担保金额)为人民币(大写)           元。</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2、本保函的有效期自工程预付款支付之日起至你方按合同约定向承包人收回全部工程预付款之日后14天止。预付款保函的解冻凭工程监理单位和发包人出具的同意解冻函件才能进行。</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保函的有效期内，若被保证人未将工程预付款用于上述合同项下的工程或发生其它违约情况，我方将在收到你方符合下列条件的提款通知后7天(日历天)内凭本保函向你方支付本保函担保范围内你方要求提款的金额。</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你方的提款通知必须在本保函有效期内以书面形式(包括信函、电传、电报、传真和电子邮件)提出，提款通知应由你方法定代表人或授权代理人签字并加盖单位公章；</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你方的提款通知应说明被保证人的违约情况和要求提款的金额。</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4、你方和被保证人双方经协商同意在上述合同的《合同条件》第39条规定的范围内变更合同内容时，我方承担本保函规定的责任不变。</w:t>
      </w: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备注：或采用经委托人同意的国内商业银行格式。</w:t>
      </w: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保证人： (银行名称)(盖单位章) </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法定代表人(或委托代理人)： (姓名) (签名) </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日期：___   _年__ _月__  _日</w:t>
      </w:r>
    </w:p>
    <w:p>
      <w:pPr>
        <w:spacing w:beforeLines="0" w:afterLines="0" w:line="312"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地址：                      </w:t>
      </w:r>
    </w:p>
    <w:p>
      <w:pPr>
        <w:spacing w:beforeLines="0" w:afterLines="0" w:line="312" w:lineRule="auto"/>
        <w:ind w:firstLine="420"/>
        <w:rPr>
          <w:rFonts w:hint="eastAsia" w:ascii="宋体" w:hAnsi="宋体" w:cs="宋体"/>
          <w:color w:val="auto"/>
          <w:highlight w:val="none"/>
        </w:rPr>
      </w:pPr>
      <w:r>
        <w:rPr>
          <w:rFonts w:hint="eastAsia" w:ascii="宋体" w:hAnsi="宋体" w:eastAsia="宋体" w:cs="宋体"/>
          <w:color w:val="auto"/>
          <w:szCs w:val="21"/>
          <w:highlight w:val="none"/>
        </w:rPr>
        <w:t xml:space="preserve">联系电话：                      </w:t>
      </w:r>
    </w:p>
    <w:p>
      <w:pPr>
        <w:spacing w:beforeLines="0" w:afterLines="0" w:line="312" w:lineRule="auto"/>
        <w:ind w:firstLine="420"/>
        <w:rPr>
          <w:rFonts w:hint="eastAsia" w:ascii="宋体" w:hAnsi="宋体" w:eastAsia="宋体" w:cs="宋体"/>
          <w:color w:val="auto"/>
          <w:highlight w:val="none"/>
        </w:rPr>
      </w:pPr>
      <w:bookmarkStart w:id="694" w:name="_Toc2091"/>
      <w:bookmarkStart w:id="695" w:name="_Toc27317"/>
      <w:r>
        <w:rPr>
          <w:rFonts w:hint="eastAsia" w:ascii="宋体" w:hAnsi="宋体" w:eastAsia="宋体" w:cs="宋体"/>
          <w:color w:val="auto"/>
          <w:highlight w:val="none"/>
        </w:rPr>
        <w:br w:type="page"/>
      </w:r>
    </w:p>
    <w:p>
      <w:pPr>
        <w:pStyle w:val="2"/>
        <w:spacing w:beforeLines="0" w:afterLines="0" w:line="312" w:lineRule="auto"/>
        <w:rPr>
          <w:rFonts w:hint="eastAsia" w:ascii="宋体" w:hAnsi="宋体" w:cs="宋体"/>
          <w:color w:val="auto"/>
          <w:highlight w:val="none"/>
        </w:rPr>
      </w:pPr>
      <w:bookmarkStart w:id="696" w:name="_Toc31185"/>
      <w:bookmarkStart w:id="697" w:name="_Toc17224"/>
      <w:bookmarkStart w:id="698" w:name="_Toc25249"/>
      <w:r>
        <w:rPr>
          <w:rFonts w:hint="eastAsia" w:ascii="宋体" w:hAnsi="宋体" w:cs="宋体"/>
          <w:color w:val="auto"/>
          <w:highlight w:val="none"/>
        </w:rPr>
        <w:t>附件</w:t>
      </w:r>
      <w:r>
        <w:rPr>
          <w:rFonts w:hint="eastAsia" w:ascii="宋体" w:hAnsi="宋体" w:cs="宋体"/>
          <w:color w:val="auto"/>
          <w:highlight w:val="none"/>
          <w:lang w:val="en-US" w:eastAsia="zh-CN"/>
        </w:rPr>
        <w:t>六</w:t>
      </w:r>
      <w:r>
        <w:rPr>
          <w:rFonts w:hint="eastAsia" w:ascii="宋体" w:hAnsi="宋体" w:cs="宋体"/>
          <w:color w:val="auto"/>
          <w:highlight w:val="none"/>
        </w:rPr>
        <w:t>：</w:t>
      </w:r>
      <w:bookmarkEnd w:id="694"/>
      <w:bookmarkEnd w:id="695"/>
      <w:r>
        <w:rPr>
          <w:rFonts w:hint="eastAsia" w:ascii="宋体" w:hAnsi="宋体" w:cs="宋体"/>
          <w:color w:val="auto"/>
          <w:highlight w:val="none"/>
        </w:rPr>
        <w:t>联合体声明</w:t>
      </w:r>
      <w:bookmarkEnd w:id="696"/>
      <w:bookmarkEnd w:id="697"/>
      <w:bookmarkEnd w:id="698"/>
    </w:p>
    <w:p>
      <w:pPr>
        <w:spacing w:beforeLines="0" w:afterLines="0" w:line="312" w:lineRule="auto"/>
        <w:ind w:firstLine="0" w:firstLineChars="0"/>
        <w:jc w:val="center"/>
        <w:rPr>
          <w:rFonts w:hint="eastAsia" w:ascii="宋体" w:hAnsi="宋体" w:cs="宋体"/>
          <w:color w:val="auto"/>
          <w:highlight w:val="none"/>
        </w:rPr>
      </w:pPr>
    </w:p>
    <w:sectPr>
      <w:footerReference r:id="rId6" w:type="default"/>
      <w:pgSz w:w="11906" w:h="16838"/>
      <w:pgMar w:top="1134" w:right="1134" w:bottom="1134" w:left="1417" w:header="851" w:footer="794"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ind w:right="360" w:firstLine="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ind w:right="360" w:firstLine="36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จุ๊บ">
    <w15:presenceInfo w15:providerId="WPS Office" w15:userId="3228293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MTgxZjExZTg3YWMxNmVhZTg3MDc0NDdlYWQwNGQifQ=="/>
  </w:docVars>
  <w:rsids>
    <w:rsidRoot w:val="00B41875"/>
    <w:rsid w:val="00027D30"/>
    <w:rsid w:val="000655CB"/>
    <w:rsid w:val="00066800"/>
    <w:rsid w:val="000A2DFC"/>
    <w:rsid w:val="0013795D"/>
    <w:rsid w:val="00141068"/>
    <w:rsid w:val="001C5228"/>
    <w:rsid w:val="001E6C1E"/>
    <w:rsid w:val="0025212E"/>
    <w:rsid w:val="00270701"/>
    <w:rsid w:val="002953F1"/>
    <w:rsid w:val="002C0D7A"/>
    <w:rsid w:val="002E0E66"/>
    <w:rsid w:val="002E5310"/>
    <w:rsid w:val="003134A3"/>
    <w:rsid w:val="00321C99"/>
    <w:rsid w:val="00345FBB"/>
    <w:rsid w:val="00372D47"/>
    <w:rsid w:val="003F34AE"/>
    <w:rsid w:val="00406579"/>
    <w:rsid w:val="004361DD"/>
    <w:rsid w:val="00447279"/>
    <w:rsid w:val="004A7345"/>
    <w:rsid w:val="00516B4D"/>
    <w:rsid w:val="00524E71"/>
    <w:rsid w:val="00551A75"/>
    <w:rsid w:val="00562754"/>
    <w:rsid w:val="00577D25"/>
    <w:rsid w:val="00581E52"/>
    <w:rsid w:val="005B2470"/>
    <w:rsid w:val="006E51A4"/>
    <w:rsid w:val="006F66DF"/>
    <w:rsid w:val="00733AD4"/>
    <w:rsid w:val="007B6175"/>
    <w:rsid w:val="007C430B"/>
    <w:rsid w:val="007C5F8D"/>
    <w:rsid w:val="007E0661"/>
    <w:rsid w:val="00896343"/>
    <w:rsid w:val="008C5049"/>
    <w:rsid w:val="00901BDA"/>
    <w:rsid w:val="00905B26"/>
    <w:rsid w:val="0096216A"/>
    <w:rsid w:val="00977951"/>
    <w:rsid w:val="009B6311"/>
    <w:rsid w:val="00A12B49"/>
    <w:rsid w:val="00A20251"/>
    <w:rsid w:val="00A35F84"/>
    <w:rsid w:val="00A40CB8"/>
    <w:rsid w:val="00A47CB3"/>
    <w:rsid w:val="00A979F2"/>
    <w:rsid w:val="00B13317"/>
    <w:rsid w:val="00B41875"/>
    <w:rsid w:val="00BC289E"/>
    <w:rsid w:val="00C1325C"/>
    <w:rsid w:val="00C3036D"/>
    <w:rsid w:val="00C30C23"/>
    <w:rsid w:val="00C36C38"/>
    <w:rsid w:val="00C44F41"/>
    <w:rsid w:val="00CD5583"/>
    <w:rsid w:val="00D26CAF"/>
    <w:rsid w:val="00D328EB"/>
    <w:rsid w:val="00DD7DA0"/>
    <w:rsid w:val="00DF52EC"/>
    <w:rsid w:val="00E011F7"/>
    <w:rsid w:val="00E0656E"/>
    <w:rsid w:val="00E14BFC"/>
    <w:rsid w:val="00E50B4C"/>
    <w:rsid w:val="00EB0C8B"/>
    <w:rsid w:val="00EE2A25"/>
    <w:rsid w:val="00EF7E44"/>
    <w:rsid w:val="00F8342B"/>
    <w:rsid w:val="00FF7944"/>
    <w:rsid w:val="01E3253F"/>
    <w:rsid w:val="022056A0"/>
    <w:rsid w:val="05A9327E"/>
    <w:rsid w:val="097260DA"/>
    <w:rsid w:val="0A900069"/>
    <w:rsid w:val="0B9A6C1B"/>
    <w:rsid w:val="0BDF5B48"/>
    <w:rsid w:val="0CC25EDD"/>
    <w:rsid w:val="0CF47A5A"/>
    <w:rsid w:val="0D621095"/>
    <w:rsid w:val="0E1F398B"/>
    <w:rsid w:val="0F3E32F2"/>
    <w:rsid w:val="10235FDA"/>
    <w:rsid w:val="11A55818"/>
    <w:rsid w:val="11AB50E7"/>
    <w:rsid w:val="129378A6"/>
    <w:rsid w:val="12D63225"/>
    <w:rsid w:val="12EB4788"/>
    <w:rsid w:val="13E76A30"/>
    <w:rsid w:val="15CC0069"/>
    <w:rsid w:val="16663D1E"/>
    <w:rsid w:val="1A68204F"/>
    <w:rsid w:val="1B54508E"/>
    <w:rsid w:val="1B961960"/>
    <w:rsid w:val="209814AA"/>
    <w:rsid w:val="21564F15"/>
    <w:rsid w:val="24CB7461"/>
    <w:rsid w:val="264058F0"/>
    <w:rsid w:val="28B41996"/>
    <w:rsid w:val="28CB6758"/>
    <w:rsid w:val="2A5E5F33"/>
    <w:rsid w:val="2BB254FB"/>
    <w:rsid w:val="2D0737DC"/>
    <w:rsid w:val="2ECC78D6"/>
    <w:rsid w:val="2EFA60D1"/>
    <w:rsid w:val="30202F33"/>
    <w:rsid w:val="31EE2D55"/>
    <w:rsid w:val="320A52E2"/>
    <w:rsid w:val="33A74550"/>
    <w:rsid w:val="348C5E54"/>
    <w:rsid w:val="34B17B59"/>
    <w:rsid w:val="39087A29"/>
    <w:rsid w:val="396F3D95"/>
    <w:rsid w:val="39F87189"/>
    <w:rsid w:val="3ACC7B04"/>
    <w:rsid w:val="3B8F3CAA"/>
    <w:rsid w:val="3C3518A9"/>
    <w:rsid w:val="3EEC3560"/>
    <w:rsid w:val="432D5E21"/>
    <w:rsid w:val="44455424"/>
    <w:rsid w:val="44DE6442"/>
    <w:rsid w:val="45214BB9"/>
    <w:rsid w:val="48374C0B"/>
    <w:rsid w:val="4BE56131"/>
    <w:rsid w:val="4D4602B6"/>
    <w:rsid w:val="5021641E"/>
    <w:rsid w:val="50C10D5C"/>
    <w:rsid w:val="52957E83"/>
    <w:rsid w:val="52FA17AF"/>
    <w:rsid w:val="53376BEC"/>
    <w:rsid w:val="53C47DF1"/>
    <w:rsid w:val="551570EE"/>
    <w:rsid w:val="597947D9"/>
    <w:rsid w:val="5A4E207D"/>
    <w:rsid w:val="5BBA6A9E"/>
    <w:rsid w:val="5E28615D"/>
    <w:rsid w:val="62AC3EA8"/>
    <w:rsid w:val="646F6B20"/>
    <w:rsid w:val="649E43BE"/>
    <w:rsid w:val="65B83B27"/>
    <w:rsid w:val="6A1E17FA"/>
    <w:rsid w:val="6A5F539F"/>
    <w:rsid w:val="6AEA6549"/>
    <w:rsid w:val="6CA1553C"/>
    <w:rsid w:val="70760445"/>
    <w:rsid w:val="71C83E8B"/>
    <w:rsid w:val="72750B49"/>
    <w:rsid w:val="73001D87"/>
    <w:rsid w:val="74777D0B"/>
    <w:rsid w:val="7638282C"/>
    <w:rsid w:val="769F58F8"/>
    <w:rsid w:val="7780144A"/>
    <w:rsid w:val="78B600EB"/>
    <w:rsid w:val="7AE20462"/>
    <w:rsid w:val="7B2C1AF5"/>
    <w:rsid w:val="7E270F0A"/>
    <w:rsid w:val="7F594F40"/>
    <w:rsid w:val="7F8C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widowControl/>
      <w:adjustRightInd w:val="0"/>
      <w:snapToGrid w:val="0"/>
      <w:spacing w:line="360" w:lineRule="auto"/>
      <w:ind w:firstLine="0" w:firstLineChars="0"/>
      <w:jc w:val="center"/>
      <w:outlineLvl w:val="0"/>
    </w:pPr>
    <w:rPr>
      <w:b/>
      <w:bCs/>
      <w:kern w:val="44"/>
      <w:sz w:val="28"/>
      <w:szCs w:val="30"/>
    </w:rPr>
  </w:style>
  <w:style w:type="paragraph" w:styleId="2">
    <w:name w:val="heading 2"/>
    <w:basedOn w:val="1"/>
    <w:next w:val="1"/>
    <w:link w:val="23"/>
    <w:unhideWhenUsed/>
    <w:qFormat/>
    <w:uiPriority w:val="9"/>
    <w:pPr>
      <w:ind w:firstLine="0" w:firstLineChars="0"/>
      <w:outlineLvl w:val="1"/>
    </w:pPr>
    <w:rPr>
      <w:rFonts w:asciiTheme="majorHAnsi" w:hAnsiTheme="majorHAnsi" w:cstheme="majorBidi"/>
      <w:b/>
      <w:bCs/>
      <w:sz w:val="24"/>
      <w:szCs w:val="32"/>
    </w:rPr>
  </w:style>
  <w:style w:type="paragraph" w:styleId="4">
    <w:name w:val="heading 3"/>
    <w:basedOn w:val="1"/>
    <w:next w:val="1"/>
    <w:link w:val="38"/>
    <w:unhideWhenUsed/>
    <w:qFormat/>
    <w:uiPriority w:val="9"/>
    <w:pPr>
      <w:ind w:firstLine="0" w:firstLineChars="0"/>
      <w:outlineLvl w:val="2"/>
    </w:pPr>
    <w:rPr>
      <w:b/>
      <w:bCs/>
      <w:szCs w:val="32"/>
    </w:rPr>
  </w:style>
  <w:style w:type="paragraph" w:styleId="5">
    <w:name w:val="heading 4"/>
    <w:basedOn w:val="1"/>
    <w:next w:val="1"/>
    <w:unhideWhenUsed/>
    <w:qFormat/>
    <w:uiPriority w:val="9"/>
    <w:pPr>
      <w:keepNext/>
      <w:keepLines/>
      <w:ind w:firstLine="0" w:firstLineChars="0"/>
      <w:outlineLvl w:val="3"/>
    </w:pPr>
    <w:rPr>
      <w:rFonts w:ascii="Arial" w:hAnsi="Aria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0"/>
    <w:semiHidden/>
    <w:unhideWhenUsed/>
    <w:qFormat/>
    <w:uiPriority w:val="99"/>
    <w:pPr>
      <w:jc w:val="left"/>
    </w:pPr>
  </w:style>
  <w:style w:type="paragraph" w:styleId="7">
    <w:name w:val="Body Text"/>
    <w:basedOn w:val="1"/>
    <w:qFormat/>
    <w:uiPriority w:val="0"/>
    <w:pPr>
      <w:spacing w:after="120"/>
    </w:pPr>
  </w:style>
  <w:style w:type="paragraph" w:styleId="8">
    <w:name w:val="toc 3"/>
    <w:basedOn w:val="1"/>
    <w:next w:val="1"/>
    <w:semiHidden/>
    <w:unhideWhenUsed/>
    <w:qFormat/>
    <w:uiPriority w:val="39"/>
    <w:pPr>
      <w:ind w:left="840" w:leftChars="400"/>
    </w:pPr>
  </w:style>
  <w:style w:type="paragraph" w:styleId="9">
    <w:name w:val="Plain Text"/>
    <w:basedOn w:val="1"/>
    <w:qFormat/>
    <w:uiPriority w:val="0"/>
    <w:rPr>
      <w:rFonts w:ascii="宋体" w:hAnsi="宋体" w:eastAsia="Courier New"/>
      <w:sz w:val="20"/>
      <w:szCs w:val="20"/>
    </w:rPr>
  </w:style>
  <w:style w:type="paragraph" w:styleId="10">
    <w:name w:val="footer"/>
    <w:basedOn w:val="1"/>
    <w:link w:val="36"/>
    <w:unhideWhenUsed/>
    <w:qFormat/>
    <w:uiPriority w:val="99"/>
    <w:pPr>
      <w:widowControl/>
      <w:jc w:val="center"/>
    </w:pPr>
    <w:rPr>
      <w:rFonts w:ascii="宋体" w:hAnsi="宋体" w:cs="宋体"/>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Title"/>
    <w:basedOn w:val="1"/>
    <w:link w:val="22"/>
    <w:qFormat/>
    <w:uiPriority w:val="0"/>
    <w:pPr>
      <w:adjustRightInd w:val="0"/>
      <w:spacing w:before="240" w:after="60" w:line="420" w:lineRule="atLeast"/>
      <w:jc w:val="center"/>
      <w:textAlignment w:val="baseline"/>
      <w:outlineLvl w:val="0"/>
    </w:pPr>
    <w:rPr>
      <w:rFonts w:ascii="Arial" w:hAnsi="Arial" w:cs="Arial" w:eastAsiaTheme="majorEastAsia"/>
      <w:b/>
      <w:sz w:val="44"/>
    </w:rPr>
  </w:style>
  <w:style w:type="paragraph" w:styleId="15">
    <w:name w:val="annotation subject"/>
    <w:basedOn w:val="6"/>
    <w:next w:val="6"/>
    <w:link w:val="41"/>
    <w:semiHidden/>
    <w:unhideWhenUsed/>
    <w:qFormat/>
    <w:uiPriority w:val="99"/>
    <w:rPr>
      <w:b/>
      <w:bCs/>
    </w:rPr>
  </w:style>
  <w:style w:type="paragraph" w:styleId="16">
    <w:name w:val="Body Text First Indent"/>
    <w:basedOn w:val="7"/>
    <w:qFormat/>
    <w:uiPriority w:val="0"/>
    <w:pPr>
      <w:spacing w:line="312" w:lineRule="auto"/>
      <w:ind w:firstLine="420"/>
    </w:pPr>
  </w:style>
  <w:style w:type="character" w:styleId="19">
    <w:name w:val="page number"/>
    <w:basedOn w:val="18"/>
    <w:qFormat/>
    <w:uiPriority w:val="0"/>
  </w:style>
  <w:style w:type="character" w:styleId="20">
    <w:name w:val="annotation reference"/>
    <w:basedOn w:val="18"/>
    <w:semiHidden/>
    <w:unhideWhenUsed/>
    <w:qFormat/>
    <w:uiPriority w:val="99"/>
    <w:rPr>
      <w:sz w:val="21"/>
      <w:szCs w:val="21"/>
    </w:rPr>
  </w:style>
  <w:style w:type="paragraph" w:customStyle="1" w:styleId="21">
    <w:name w:val="样式 宋体 行距: 1.5 倍行距"/>
    <w:basedOn w:val="1"/>
    <w:qFormat/>
    <w:uiPriority w:val="0"/>
    <w:pPr>
      <w:jc w:val="center"/>
    </w:pPr>
    <w:rPr>
      <w:b/>
    </w:rPr>
  </w:style>
  <w:style w:type="character" w:customStyle="1" w:styleId="22">
    <w:name w:val="标题 字符"/>
    <w:basedOn w:val="18"/>
    <w:link w:val="14"/>
    <w:qFormat/>
    <w:uiPriority w:val="0"/>
    <w:rPr>
      <w:rFonts w:ascii="Arial" w:hAnsi="Arial" w:cs="Arial" w:eastAsiaTheme="majorEastAsia"/>
      <w:b/>
      <w:sz w:val="44"/>
      <w:szCs w:val="24"/>
    </w:rPr>
  </w:style>
  <w:style w:type="character" w:customStyle="1" w:styleId="23">
    <w:name w:val="标题 2 字符"/>
    <w:basedOn w:val="18"/>
    <w:link w:val="2"/>
    <w:semiHidden/>
    <w:qFormat/>
    <w:uiPriority w:val="9"/>
    <w:rPr>
      <w:rFonts w:eastAsia="宋体" w:asciiTheme="majorHAnsi" w:hAnsiTheme="majorHAnsi" w:cstheme="majorBidi"/>
      <w:b/>
      <w:bCs/>
      <w:sz w:val="24"/>
      <w:szCs w:val="32"/>
    </w:rPr>
  </w:style>
  <w:style w:type="paragraph" w:customStyle="1" w:styleId="2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5">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文本 2 New"/>
    <w:basedOn w:val="1"/>
    <w:qFormat/>
    <w:uiPriority w:val="0"/>
    <w:rPr>
      <w:rFonts w:ascii="宋体" w:hAnsi="宋体" w:eastAsia="楷体_GB2312"/>
      <w:u w:val="single"/>
    </w:rPr>
  </w:style>
  <w:style w:type="paragraph" w:customStyle="1" w:styleId="27">
    <w:name w:val="正文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标题 1 字符"/>
    <w:basedOn w:val="18"/>
    <w:link w:val="3"/>
    <w:qFormat/>
    <w:uiPriority w:val="99"/>
    <w:rPr>
      <w:rFonts w:ascii="Times New Roman" w:hAnsi="Times New Roman" w:eastAsia="宋体" w:cs="Times New Roman"/>
      <w:b/>
      <w:bCs/>
      <w:kern w:val="44"/>
      <w:sz w:val="28"/>
      <w:szCs w:val="30"/>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通用标题6"/>
    <w:basedOn w:val="1"/>
    <w:qFormat/>
    <w:uiPriority w:val="0"/>
    <w:pPr>
      <w:widowControl/>
      <w:adjustRightInd w:val="0"/>
      <w:snapToGrid w:val="0"/>
      <w:spacing w:before="100" w:beforeAutospacing="1" w:afterLines="50" w:line="360" w:lineRule="auto"/>
    </w:pPr>
    <w:rPr>
      <w:rFonts w:ascii="宋体" w:hAnsi="宋体" w:cs="宋体"/>
      <w:kern w:val="0"/>
      <w:sz w:val="24"/>
    </w:rPr>
  </w:style>
  <w:style w:type="paragraph" w:customStyle="1" w:styleId="31">
    <w:name w:val="通用标题5"/>
    <w:basedOn w:val="1"/>
    <w:qFormat/>
    <w:uiPriority w:val="0"/>
    <w:pPr>
      <w:autoSpaceDE w:val="0"/>
      <w:autoSpaceDN w:val="0"/>
      <w:adjustRightInd w:val="0"/>
      <w:snapToGrid w:val="0"/>
      <w:spacing w:before="100" w:beforeAutospacing="1" w:afterLines="50" w:line="360" w:lineRule="auto"/>
    </w:pPr>
    <w:rPr>
      <w:rFonts w:ascii="宋体" w:hAnsi="宋体" w:cs="宋体"/>
      <w:sz w:val="24"/>
    </w:rPr>
  </w:style>
  <w:style w:type="paragraph" w:customStyle="1" w:styleId="32">
    <w:name w:val="通用标题4"/>
    <w:basedOn w:val="1"/>
    <w:next w:val="1"/>
    <w:qFormat/>
    <w:uiPriority w:val="0"/>
    <w:pPr>
      <w:widowControl/>
      <w:adjustRightInd w:val="0"/>
      <w:snapToGrid w:val="0"/>
      <w:spacing w:before="100" w:beforeAutospacing="1" w:afterLines="50" w:line="360" w:lineRule="auto"/>
      <w:outlineLvl w:val="3"/>
    </w:pPr>
    <w:rPr>
      <w:rFonts w:ascii="宋体" w:hAnsi="宋体" w:cs="宋体"/>
      <w:sz w:val="24"/>
    </w:rPr>
  </w:style>
  <w:style w:type="paragraph" w:customStyle="1" w:styleId="33">
    <w:name w:val="通用标题2"/>
    <w:basedOn w:val="2"/>
    <w:next w:val="1"/>
    <w:qFormat/>
    <w:uiPriority w:val="0"/>
    <w:pPr>
      <w:wordWrap w:val="0"/>
      <w:topLinePunct/>
      <w:adjustRightInd w:val="0"/>
      <w:snapToGrid w:val="0"/>
      <w:spacing w:before="100" w:beforeAutospacing="1" w:afterLines="50" w:line="360" w:lineRule="auto"/>
    </w:pPr>
    <w:rPr>
      <w:rFonts w:ascii="黑体" w:hAnsi="黑体" w:eastAsia="黑体" w:cs="宋体"/>
      <w:kern w:val="0"/>
      <w:sz w:val="28"/>
      <w:szCs w:val="28"/>
    </w:rPr>
  </w:style>
  <w:style w:type="paragraph" w:customStyle="1" w:styleId="34">
    <w:name w:val="TOC 标题2"/>
    <w:basedOn w:val="3"/>
    <w:next w:val="1"/>
    <w:qFormat/>
    <w:uiPriority w:val="0"/>
    <w:pPr>
      <w:keepNext/>
      <w:keepLines/>
      <w:widowControl w:val="0"/>
      <w:adjustRightInd/>
      <w:snapToGrid/>
      <w:spacing w:before="260" w:after="260" w:line="412" w:lineRule="auto"/>
    </w:pPr>
    <w:rPr>
      <w:rFonts w:ascii="宋体" w:hAnsi="宋体"/>
      <w:sz w:val="36"/>
      <w:szCs w:val="36"/>
    </w:rPr>
  </w:style>
  <w:style w:type="paragraph" w:customStyle="1" w:styleId="35">
    <w:name w:val="通用标题3"/>
    <w:basedOn w:val="1"/>
    <w:next w:val="1"/>
    <w:qFormat/>
    <w:uiPriority w:val="0"/>
    <w:pPr>
      <w:adjustRightInd w:val="0"/>
      <w:snapToGrid w:val="0"/>
      <w:spacing w:before="100" w:beforeAutospacing="1" w:afterLines="50" w:line="360" w:lineRule="auto"/>
      <w:outlineLvl w:val="2"/>
    </w:pPr>
    <w:rPr>
      <w:rFonts w:ascii="黑体" w:hAnsi="黑体" w:eastAsia="黑体" w:cs="宋体"/>
      <w:b/>
      <w:bCs/>
      <w:sz w:val="24"/>
    </w:rPr>
  </w:style>
  <w:style w:type="character" w:customStyle="1" w:styleId="36">
    <w:name w:val="页脚 字符"/>
    <w:basedOn w:val="18"/>
    <w:link w:val="10"/>
    <w:qFormat/>
    <w:uiPriority w:val="99"/>
    <w:rPr>
      <w:rFonts w:ascii="宋体" w:hAnsi="宋体" w:eastAsia="宋体" w:cs="宋体"/>
      <w:sz w:val="18"/>
      <w:szCs w:val="18"/>
    </w:rPr>
  </w:style>
  <w:style w:type="paragraph" w:customStyle="1" w:styleId="37">
    <w:name w:val="专用标题2"/>
    <w:basedOn w:val="2"/>
    <w:next w:val="1"/>
    <w:qFormat/>
    <w:uiPriority w:val="0"/>
    <w:pPr>
      <w:adjustRightInd w:val="0"/>
      <w:snapToGrid w:val="0"/>
      <w:spacing w:before="100" w:beforeAutospacing="1" w:afterLines="50" w:line="360" w:lineRule="auto"/>
    </w:pPr>
    <w:rPr>
      <w:rFonts w:ascii="宋体" w:hAnsi="宋体" w:cs="Times"/>
      <w:kern w:val="0"/>
      <w:sz w:val="28"/>
      <w:szCs w:val="28"/>
    </w:rPr>
  </w:style>
  <w:style w:type="character" w:customStyle="1" w:styleId="38">
    <w:name w:val="标题 3 字符"/>
    <w:basedOn w:val="18"/>
    <w:link w:val="4"/>
    <w:semiHidden/>
    <w:qFormat/>
    <w:uiPriority w:val="9"/>
    <w:rPr>
      <w:rFonts w:ascii="Times New Roman" w:hAnsi="Times New Roman" w:eastAsia="宋体" w:cs="Times New Roman"/>
      <w:b/>
      <w:bCs/>
      <w:sz w:val="21"/>
      <w:szCs w:val="32"/>
    </w:rPr>
  </w:style>
  <w:style w:type="character" w:customStyle="1" w:styleId="39">
    <w:name w:val="页眉 字符"/>
    <w:basedOn w:val="18"/>
    <w:link w:val="11"/>
    <w:qFormat/>
    <w:uiPriority w:val="99"/>
    <w:rPr>
      <w:rFonts w:ascii="Times New Roman" w:hAnsi="Times New Roman" w:eastAsia="宋体" w:cs="Times New Roman"/>
      <w:sz w:val="18"/>
      <w:szCs w:val="18"/>
    </w:rPr>
  </w:style>
  <w:style w:type="character" w:customStyle="1" w:styleId="40">
    <w:name w:val="批注文字 字符"/>
    <w:basedOn w:val="18"/>
    <w:link w:val="6"/>
    <w:semiHidden/>
    <w:qFormat/>
    <w:uiPriority w:val="99"/>
    <w:rPr>
      <w:rFonts w:ascii="Times New Roman" w:hAnsi="Times New Roman" w:eastAsia="宋体" w:cs="Times New Roman"/>
      <w:szCs w:val="24"/>
    </w:rPr>
  </w:style>
  <w:style w:type="character" w:customStyle="1" w:styleId="41">
    <w:name w:val="批注主题 字符"/>
    <w:basedOn w:val="40"/>
    <w:link w:val="15"/>
    <w:semiHidden/>
    <w:qFormat/>
    <w:uiPriority w:val="99"/>
    <w:rPr>
      <w:rFonts w:ascii="Times New Roman" w:hAnsi="Times New Roman" w:eastAsia="宋体" w:cs="Times New Roman"/>
      <w:b/>
      <w:bCs/>
      <w:szCs w:val="24"/>
    </w:rPr>
  </w:style>
  <w:style w:type="paragraph" w:customStyle="1" w:styleId="42">
    <w:name w:val="p23"/>
    <w:basedOn w:val="1"/>
    <w:qFormat/>
    <w:uiPriority w:val="0"/>
    <w:pPr>
      <w:widowControl/>
      <w:ind w:firstLine="0" w:firstLineChars="0"/>
    </w:pPr>
    <w:rPr>
      <w:rFonts w:ascii="宋体" w:hAnsi="宋体" w:cs="宋体"/>
      <w:kern w:val="0"/>
      <w:szCs w:val="21"/>
    </w:rPr>
  </w:style>
  <w:style w:type="paragraph" w:customStyle="1" w:styleId="43">
    <w:name w:val="p0"/>
    <w:basedOn w:val="1"/>
    <w:qFormat/>
    <w:uiPriority w:val="0"/>
    <w:pPr>
      <w:widowControl/>
      <w:ind w:firstLine="0" w:firstLineChars="0"/>
    </w:pPr>
    <w:rPr>
      <w:kern w:val="0"/>
      <w:szCs w:val="21"/>
    </w:rPr>
  </w:style>
  <w:style w:type="paragraph" w:customStyle="1" w:styleId="44">
    <w:name w:val="WPSOffice手动目录 1"/>
    <w:qFormat/>
    <w:uiPriority w:val="0"/>
    <w:rPr>
      <w:rFonts w:asciiTheme="minorHAnsi" w:hAnsiTheme="minorHAnsi" w:eastAsiaTheme="minorEastAsia" w:cstheme="minorBidi"/>
      <w:lang w:val="en-US" w:eastAsia="zh-CN" w:bidi="ar-SA"/>
    </w:rPr>
  </w:style>
  <w:style w:type="paragraph" w:customStyle="1" w:styleId="4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99481</Words>
  <Characters>104092</Characters>
  <Lines>148</Lines>
  <Paragraphs>233</Paragraphs>
  <TotalTime>30</TotalTime>
  <ScaleCrop>false</ScaleCrop>
  <LinksUpToDate>false</LinksUpToDate>
  <CharactersWithSpaces>107266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2021-02-22T03:31:00Z</dcterms:created>
  <dc:creator>Administrator</dc:creator>
  <cp:lastModifiedBy>Administrator</cp:lastModifiedBy>
  <cp:lastPrinted>2022-05-27T09:06:00Z</cp:lastPrinted>
  <dcterms:modified xsi:type="dcterms:W3CDTF">2022-09-16T01:48:51Z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B9C0642749744BB88EEAA9BC4568B2D7</vt:lpwstr>
  </property>
  <property fmtid="{D5CDD505-2E9C-101B-9397-08002B2CF9AE}" pid="4" name="commondata">
    <vt:lpwstr>eyJoZGlkIjoiY2UzY2NjZDA3MGRmYTE0OWIzZDRkNmIxMTEwMDQxNTMifQ==</vt:lpwstr>
  </property>
</Properties>
</file>