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napToGrid w:val="0"/>
        <w:spacing w:line="360" w:lineRule="auto"/>
        <w:jc w:val="both"/>
        <w:outlineLvl w:val="1"/>
        <w:rPr>
          <w:rFonts w:hint="eastAsia" w:ascii="宋体" w:hAnsi="宋体" w:eastAsia="宋体" w:cs="Times New Roman"/>
          <w:b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spacing w:val="0"/>
          <w:sz w:val="24"/>
          <w:szCs w:val="24"/>
          <w:highlight w:val="none"/>
          <w:lang w:val="en-US" w:eastAsia="zh-CN"/>
        </w:rPr>
        <w:t>附件1：标段的划分及主要工程项目情况</w:t>
      </w:r>
    </w:p>
    <w:p>
      <w:pPr>
        <w:spacing w:line="360" w:lineRule="auto"/>
        <w:jc w:val="center"/>
        <w:rPr>
          <w:rFonts w:hint="eastAsia" w:ascii="宋体" w:hAnsi="宋体" w:eastAsia="宋体" w:cs="宋体"/>
          <w:bCs/>
          <w:color w:val="auto"/>
          <w:sz w:val="24"/>
          <w:highlight w:val="none"/>
          <w:lang w:bidi="ar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标段的划分及主要工程项目情况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 w:bidi="ar"/>
        </w:rPr>
        <w:t>1、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bidi="ar"/>
        </w:rPr>
        <w:t>标段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 w:bidi="ar"/>
        </w:rPr>
        <w:t>：本次招标划分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 w:bidi="ar"/>
        </w:rPr>
        <w:t>1个标段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bidi="ar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 w:bidi="ar"/>
        </w:rPr>
        <w:t>2、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bidi="ar"/>
        </w:rPr>
        <w:t>主要工程项目情况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 w:bidi="ar"/>
        </w:rPr>
        <w:t>：</w:t>
      </w:r>
    </w:p>
    <w:p>
      <w:pPr>
        <w:spacing w:before="0" w:beforeLines="0" w:afterLines="0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b w:val="0"/>
          <w:bCs/>
          <w:color w:val="auto"/>
          <w:w w:val="100"/>
          <w:sz w:val="24"/>
          <w:szCs w:val="24"/>
          <w:highlight w:val="none"/>
          <w:lang w:bidi="ar"/>
        </w:rPr>
      </w:pPr>
      <w:r>
        <w:rPr>
          <w:rFonts w:hint="eastAsia" w:ascii="宋体" w:hAnsi="宋体" w:eastAsia="宋体" w:cs="宋体"/>
          <w:b w:val="0"/>
          <w:bCs/>
          <w:color w:val="auto"/>
          <w:w w:val="100"/>
          <w:sz w:val="24"/>
          <w:szCs w:val="24"/>
          <w:highlight w:val="none"/>
          <w:lang w:val="en-US" w:eastAsia="zh-CN" w:bidi="ar"/>
        </w:rPr>
        <w:t>2.1</w:t>
      </w:r>
      <w:r>
        <w:rPr>
          <w:rFonts w:hint="eastAsia" w:ascii="宋体" w:hAnsi="宋体" w:eastAsia="宋体" w:cs="宋体"/>
          <w:b w:val="0"/>
          <w:bCs/>
          <w:color w:val="auto"/>
          <w:w w:val="100"/>
          <w:sz w:val="24"/>
          <w:szCs w:val="24"/>
          <w:highlight w:val="none"/>
          <w:lang w:bidi="ar"/>
        </w:rPr>
        <w:t>项目建设地点</w:t>
      </w:r>
    </w:p>
    <w:p>
      <w:pPr>
        <w:spacing w:before="0" w:beforeLines="0" w:afterLines="0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b w:val="0"/>
          <w:bCs/>
          <w:color w:val="auto"/>
          <w:w w:val="100"/>
          <w:sz w:val="24"/>
          <w:szCs w:val="24"/>
          <w:highlight w:val="none"/>
          <w:lang w:bidi="ar"/>
        </w:rPr>
      </w:pPr>
      <w:r>
        <w:rPr>
          <w:rFonts w:hint="eastAsia" w:ascii="宋体" w:hAnsi="宋体" w:eastAsia="宋体" w:cs="宋体"/>
          <w:b w:val="0"/>
          <w:bCs/>
          <w:color w:val="auto"/>
          <w:w w:val="100"/>
          <w:sz w:val="24"/>
          <w:szCs w:val="24"/>
          <w:highlight w:val="none"/>
          <w:lang w:bidi="ar"/>
        </w:rPr>
        <w:t xml:space="preserve">本项目位于东莞市麻涌镇麻二村新沙港。 </w:t>
      </w:r>
    </w:p>
    <w:p>
      <w:pPr>
        <w:spacing w:before="0" w:beforeLines="0" w:afterLines="0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b w:val="0"/>
          <w:bCs/>
          <w:color w:val="auto"/>
          <w:w w:val="10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auto"/>
          <w:w w:val="100"/>
          <w:sz w:val="24"/>
          <w:szCs w:val="24"/>
          <w:highlight w:val="none"/>
          <w:lang w:val="en-US" w:eastAsia="zh-CN" w:bidi="ar"/>
        </w:rPr>
        <w:t>2.2项目建设规模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 w:bidi="ar"/>
        </w:rPr>
      </w:pPr>
      <w:r>
        <w:rPr>
          <w:rStyle w:val="22"/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u w:val="single"/>
        </w:rPr>
        <w:t>本次改扩建将现有的5个3.5万吨级泊位升级为4个7万吨级通用散货泊位（结构按照现状2-3号泊位结构船型建设），岸线长度1022m，设计通过能力为2250万吨。主要建设内容包括但不限于疏浚工程、水工建筑物工程、装卸工艺设备、排水工程、环保工程、智慧港口、导航工程、大临工程（含施工期通航安全保障）等 。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 w:bidi="ar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 w:bidi="ar"/>
        </w:rPr>
        <w:t>2.3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 w:bidi="ar"/>
        </w:rPr>
        <w:t>招标范围</w:t>
      </w:r>
    </w:p>
    <w:p>
      <w:pPr>
        <w:spacing w:beforeLines="0" w:afterLines="0" w:line="360" w:lineRule="auto"/>
        <w:ind w:firstLine="480" w:firstLineChars="200"/>
        <w:jc w:val="left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 w:bidi="ar"/>
        </w:rPr>
      </w:pPr>
      <w:r>
        <w:rPr>
          <w:rStyle w:val="22"/>
          <w:rFonts w:hint="eastAsia" w:ascii="宋体" w:hAnsi="宋体" w:eastAsia="宋体" w:cs="宋体"/>
          <w:b w:val="0"/>
          <w:color w:val="auto"/>
          <w:spacing w:val="0"/>
          <w:sz w:val="24"/>
          <w:szCs w:val="24"/>
          <w:highlight w:val="none"/>
          <w:u w:val="single"/>
          <w:lang w:val="zh-CN" w:eastAsia="zh-CN" w:bidi="ar-SA"/>
        </w:rPr>
        <w:t>广州港新沙港区1-5号泊位改扩建工程初步设计阶段和施工图设计阶段的</w:t>
      </w:r>
      <w:r>
        <w:rPr>
          <w:rStyle w:val="22"/>
          <w:rFonts w:hint="eastAsia" w:ascii="宋体" w:hAnsi="宋体" w:eastAsia="宋体" w:cs="宋体"/>
          <w:b w:val="0"/>
          <w:color w:val="auto"/>
          <w:spacing w:val="0"/>
          <w:sz w:val="24"/>
          <w:szCs w:val="24"/>
          <w:highlight w:val="none"/>
          <w:u w:val="single"/>
          <w:lang w:val="en-US" w:eastAsia="zh-CN" w:bidi="ar-SA"/>
        </w:rPr>
        <w:t>测量工作、</w:t>
      </w:r>
      <w:r>
        <w:rPr>
          <w:rStyle w:val="22"/>
          <w:rFonts w:hint="eastAsia" w:ascii="宋体" w:hAnsi="宋体" w:eastAsia="宋体" w:cs="宋体"/>
          <w:b w:val="0"/>
          <w:color w:val="auto"/>
          <w:spacing w:val="0"/>
          <w:sz w:val="24"/>
          <w:szCs w:val="24"/>
          <w:highlight w:val="none"/>
          <w:u w:val="single"/>
          <w:lang w:val="zh-CN" w:eastAsia="zh-CN" w:bidi="ar-SA"/>
        </w:rPr>
        <w:t>勘察工作及初步设计（</w:t>
      </w:r>
      <w:r>
        <w:rPr>
          <w:rStyle w:val="22"/>
          <w:rFonts w:hint="eastAsia" w:ascii="宋体" w:hAnsi="宋体" w:eastAsia="宋体" w:cs="宋体"/>
          <w:b w:val="0"/>
          <w:color w:val="auto"/>
          <w:spacing w:val="0"/>
          <w:sz w:val="24"/>
          <w:szCs w:val="24"/>
          <w:highlight w:val="none"/>
          <w:u w:val="single"/>
          <w:lang w:val="en-US" w:eastAsia="zh-CN" w:bidi="ar-SA"/>
        </w:rPr>
        <w:t>含项目安全设施专篇、节能报告</w:t>
      </w:r>
      <w:r>
        <w:rPr>
          <w:rStyle w:val="22"/>
          <w:rFonts w:hint="eastAsia" w:ascii="宋体" w:hAnsi="宋体" w:eastAsia="宋体" w:cs="宋体"/>
          <w:b w:val="0"/>
          <w:color w:val="auto"/>
          <w:spacing w:val="0"/>
          <w:sz w:val="24"/>
          <w:szCs w:val="24"/>
          <w:highlight w:val="none"/>
          <w:u w:val="single"/>
          <w:lang w:val="zh-CN" w:eastAsia="zh-CN" w:bidi="ar-SA"/>
        </w:rPr>
        <w:t>）、施工图设计阶段设计（含</w:t>
      </w:r>
      <w:r>
        <w:rPr>
          <w:rStyle w:val="22"/>
          <w:rFonts w:hint="eastAsia" w:ascii="宋体" w:hAnsi="宋体" w:eastAsia="宋体" w:cs="宋体"/>
          <w:b w:val="0"/>
          <w:color w:val="auto"/>
          <w:spacing w:val="0"/>
          <w:sz w:val="24"/>
          <w:szCs w:val="24"/>
          <w:highlight w:val="none"/>
          <w:u w:val="single"/>
          <w:lang w:val="en-US" w:eastAsia="zh-CN" w:bidi="ar-SA"/>
        </w:rPr>
        <w:t>消防专篇、职业病防治设计专篇、绿化专篇、</w:t>
      </w:r>
      <w:r>
        <w:rPr>
          <w:rStyle w:val="22"/>
          <w:rFonts w:hint="eastAsia" w:ascii="宋体" w:hAnsi="宋体" w:eastAsia="宋体" w:cs="宋体"/>
          <w:b w:val="0"/>
          <w:color w:val="auto"/>
          <w:spacing w:val="0"/>
          <w:sz w:val="24"/>
          <w:szCs w:val="24"/>
          <w:highlight w:val="none"/>
          <w:u w:val="single"/>
          <w:lang w:val="zh-CN" w:eastAsia="zh-CN" w:bidi="ar-SA"/>
        </w:rPr>
        <w:t>施工图预算和工程量清单编制）、专题研究及后续服务（包括配合项目</w:t>
      </w:r>
      <w:r>
        <w:rPr>
          <w:rStyle w:val="22"/>
          <w:rFonts w:hint="eastAsia" w:ascii="宋体" w:hAnsi="宋体" w:eastAsia="宋体" w:cs="宋体"/>
          <w:b w:val="0"/>
          <w:color w:val="auto"/>
          <w:spacing w:val="0"/>
          <w:sz w:val="24"/>
          <w:szCs w:val="24"/>
          <w:highlight w:val="none"/>
          <w:u w:val="single"/>
          <w:lang w:val="en-US" w:eastAsia="zh-CN" w:bidi="ar-SA"/>
        </w:rPr>
        <w:t>相关</w:t>
      </w:r>
      <w:r>
        <w:rPr>
          <w:rStyle w:val="22"/>
          <w:rFonts w:hint="eastAsia" w:ascii="宋体" w:hAnsi="宋体" w:eastAsia="宋体" w:cs="宋体"/>
          <w:b w:val="0"/>
          <w:color w:val="auto"/>
          <w:spacing w:val="0"/>
          <w:sz w:val="24"/>
          <w:szCs w:val="24"/>
          <w:highlight w:val="none"/>
          <w:u w:val="single"/>
          <w:lang w:val="zh-CN" w:eastAsia="zh-CN" w:bidi="ar-SA"/>
        </w:rPr>
        <w:t>报建工作、设计审查的报批并通过主管部门的审查、施工招标阶段配合服务、施工现场配合服务、施工建设期间的服务和配合完善竣工图纸及资料等）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 w:bidi="ar"/>
        </w:rPr>
        <w:t>。</w:t>
      </w:r>
    </w:p>
    <w:p>
      <w:bookmarkStart w:id="0" w:name="_GoBack"/>
      <w:bookmarkEnd w:id="0"/>
    </w:p>
    <w:sectPr>
      <w:headerReference r:id="rId3" w:type="default"/>
      <w:footnotePr>
        <w:numRestart w:val="eachPage"/>
      </w:footnotePr>
      <w:pgSz w:w="11900" w:h="16838"/>
      <w:pgMar w:top="1803" w:right="1440" w:bottom="1803" w:left="1440" w:header="680" w:footer="680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w:rPr>
        <w:rFonts w:hint="eastAsia"/>
        <w:lang w:eastAsia="zh-CN"/>
      </w:rPr>
      <w:t>广州港新沙港区1-5号泊位改扩建工程</w:t>
    </w:r>
    <w:r>
      <w:rPr>
        <w:rFonts w:hint="eastAsia"/>
      </w:rPr>
      <w:t>勘察设计</w:t>
    </w:r>
    <w:r>
      <w:rPr>
        <w:rFonts w:hint="eastAsia"/>
        <w:lang w:val="en-US" w:eastAsia="zh-CN"/>
      </w:rPr>
      <w:t>招标文件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EF4117"/>
    <w:rsid w:val="5DDB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宋体" w:cs="MingLiU_HKSCS"/>
      <w:color w:val="000000"/>
      <w:sz w:val="24"/>
      <w:szCs w:val="24"/>
      <w:lang w:val="zh-CN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both"/>
      <w:outlineLvl w:val="0"/>
    </w:pPr>
    <w:rPr>
      <w:rFonts w:cs="Times New Roman"/>
      <w:b/>
      <w:bCs/>
      <w:color w:val="auto"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  <w:jc w:val="both"/>
    </w:pPr>
    <w:rPr>
      <w:rFonts w:cs="Times New Roman"/>
      <w:color w:val="auto"/>
      <w:kern w:val="2"/>
      <w:sz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6">
    <w:name w:val="toc 1"/>
    <w:basedOn w:val="1"/>
    <w:next w:val="1"/>
    <w:semiHidden/>
    <w:qFormat/>
    <w:uiPriority w:val="0"/>
    <w:pPr>
      <w:tabs>
        <w:tab w:val="right" w:leader="dot" w:pos="8805"/>
      </w:tabs>
      <w:spacing w:line="440" w:lineRule="exact"/>
      <w:jc w:val="center"/>
    </w:pPr>
    <w:rPr>
      <w:rFonts w:ascii="Times New Roman" w:hAnsi="Times New Roman" w:eastAsia="宋体" w:cs="Times New Roman"/>
      <w:kern w:val="2"/>
      <w:sz w:val="20"/>
      <w:szCs w:val="20"/>
      <w:lang w:val="en-US"/>
    </w:rPr>
  </w:style>
  <w:style w:type="paragraph" w:styleId="7">
    <w:name w:val="footnote text"/>
    <w:basedOn w:val="1"/>
    <w:next w:val="1"/>
    <w:qFormat/>
    <w:uiPriority w:val="99"/>
    <w:pPr>
      <w:adjustRightInd w:val="0"/>
      <w:snapToGrid w:val="0"/>
      <w:spacing w:line="420" w:lineRule="atLeast"/>
      <w:ind w:firstLine="454"/>
      <w:textAlignment w:val="baseline"/>
    </w:pPr>
    <w:rPr>
      <w:rFonts w:cs="Times New Roman"/>
      <w:color w:val="auto"/>
      <w:sz w:val="18"/>
      <w:szCs w:val="20"/>
    </w:rPr>
  </w:style>
  <w:style w:type="paragraph" w:styleId="8">
    <w:name w:val="Title"/>
    <w:basedOn w:val="1"/>
    <w:qFormat/>
    <w:uiPriority w:val="0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 w:cs="Times New Roman"/>
      <w:b/>
      <w:color w:val="auto"/>
      <w:sz w:val="32"/>
      <w:szCs w:val="20"/>
    </w:rPr>
  </w:style>
  <w:style w:type="character" w:styleId="11">
    <w:name w:val="footnote reference"/>
    <w:qFormat/>
    <w:uiPriority w:val="0"/>
    <w:rPr>
      <w:vertAlign w:val="superscript"/>
    </w:rPr>
  </w:style>
  <w:style w:type="paragraph" w:customStyle="1" w:styleId="12">
    <w:name w:val="正文文本 (13)"/>
    <w:basedOn w:val="1"/>
    <w:qFormat/>
    <w:uiPriority w:val="99"/>
    <w:pPr>
      <w:shd w:val="clear" w:color="auto" w:fill="FFFFFF"/>
      <w:spacing w:line="240" w:lineRule="atLeast"/>
    </w:pPr>
    <w:rPr>
      <w:rFonts w:ascii="MingLiU" w:eastAsia="MingLiU" w:cs="Times New Roman"/>
      <w:color w:val="auto"/>
      <w:spacing w:val="40"/>
      <w:sz w:val="56"/>
      <w:szCs w:val="56"/>
    </w:rPr>
  </w:style>
  <w:style w:type="character" w:customStyle="1" w:styleId="13">
    <w:name w:val="正文文本 (13) + 间距 3 pt"/>
    <w:uiPriority w:val="99"/>
    <w:rPr>
      <w:rFonts w:ascii="MingLiU" w:eastAsia="MingLiU" w:cs="MingLiU"/>
      <w:spacing w:val="70"/>
      <w:sz w:val="56"/>
      <w:szCs w:val="56"/>
      <w:u w:val="none"/>
    </w:rPr>
  </w:style>
  <w:style w:type="character" w:customStyle="1" w:styleId="14">
    <w:name w:val="正文文本 (5)_"/>
    <w:link w:val="15"/>
    <w:locked/>
    <w:uiPriority w:val="99"/>
    <w:rPr>
      <w:rFonts w:ascii="MingLiU" w:eastAsia="MingLiU" w:cs="Times New Roman"/>
      <w:color w:val="auto"/>
      <w:sz w:val="20"/>
      <w:szCs w:val="20"/>
    </w:rPr>
  </w:style>
  <w:style w:type="paragraph" w:customStyle="1" w:styleId="15">
    <w:name w:val="正文文本 (5)1"/>
    <w:basedOn w:val="1"/>
    <w:link w:val="14"/>
    <w:qFormat/>
    <w:uiPriority w:val="99"/>
    <w:pPr>
      <w:shd w:val="clear" w:color="auto" w:fill="FFFFFF"/>
      <w:spacing w:before="5100" w:line="240" w:lineRule="atLeast"/>
    </w:pPr>
    <w:rPr>
      <w:rFonts w:ascii="MingLiU" w:eastAsia="MingLiU" w:cs="Times New Roman"/>
      <w:color w:val="auto"/>
      <w:sz w:val="20"/>
      <w:szCs w:val="20"/>
    </w:rPr>
  </w:style>
  <w:style w:type="character" w:customStyle="1" w:styleId="16">
    <w:name w:val="正文文本 (2) + 10 pt37"/>
    <w:qFormat/>
    <w:uiPriority w:val="99"/>
    <w:rPr>
      <w:rFonts w:ascii="MingLiU" w:eastAsia="MingLiU" w:cs="MingLiU"/>
      <w:spacing w:val="0"/>
      <w:sz w:val="20"/>
      <w:szCs w:val="20"/>
      <w:u w:val="none"/>
    </w:rPr>
  </w:style>
  <w:style w:type="paragraph" w:customStyle="1" w:styleId="17">
    <w:name w:val="正文文本 (2)1"/>
    <w:basedOn w:val="1"/>
    <w:link w:val="22"/>
    <w:qFormat/>
    <w:uiPriority w:val="99"/>
    <w:pPr>
      <w:shd w:val="clear" w:color="auto" w:fill="FFFFFF"/>
      <w:spacing w:before="300" w:line="439" w:lineRule="exact"/>
      <w:jc w:val="distribute"/>
    </w:pPr>
    <w:rPr>
      <w:rFonts w:ascii="MingLiU" w:eastAsia="MingLiU" w:cs="Times New Roman"/>
      <w:color w:val="auto"/>
      <w:spacing w:val="20"/>
      <w:sz w:val="22"/>
      <w:szCs w:val="22"/>
    </w:rPr>
  </w:style>
  <w:style w:type="character" w:customStyle="1" w:styleId="18">
    <w:name w:val="正文文本 (2) + 间距 0 pt3"/>
    <w:qFormat/>
    <w:uiPriority w:val="99"/>
    <w:rPr>
      <w:rFonts w:ascii="MingLiU" w:eastAsia="MingLiU" w:cs="MingLiU"/>
      <w:spacing w:val="0"/>
      <w:sz w:val="22"/>
      <w:szCs w:val="22"/>
      <w:u w:val="none"/>
    </w:rPr>
  </w:style>
  <w:style w:type="character" w:customStyle="1" w:styleId="19">
    <w:name w:val="正文文本 (2) + 间距 0 pt5"/>
    <w:qFormat/>
    <w:uiPriority w:val="99"/>
    <w:rPr>
      <w:rFonts w:ascii="MingLiU" w:eastAsia="MingLiU" w:cs="MingLiU"/>
      <w:spacing w:val="0"/>
      <w:sz w:val="22"/>
      <w:szCs w:val="22"/>
      <w:u w:val="none"/>
    </w:rPr>
  </w:style>
  <w:style w:type="paragraph" w:customStyle="1" w:styleId="20">
    <w:name w:val="页眉或页脚"/>
    <w:basedOn w:val="1"/>
    <w:qFormat/>
    <w:uiPriority w:val="99"/>
    <w:pPr>
      <w:shd w:val="clear" w:color="auto" w:fill="FFFFFF"/>
      <w:spacing w:line="240" w:lineRule="atLeast"/>
    </w:pPr>
    <w:rPr>
      <w:rFonts w:ascii="MingLiU" w:eastAsia="MingLiU" w:cs="Times New Roman"/>
      <w:color w:val="auto"/>
      <w:spacing w:val="10"/>
      <w:sz w:val="20"/>
      <w:szCs w:val="20"/>
    </w:rPr>
  </w:style>
  <w:style w:type="character" w:customStyle="1" w:styleId="21">
    <w:name w:val="页眉或页脚 + 间距 0 pt"/>
    <w:qFormat/>
    <w:uiPriority w:val="99"/>
    <w:rPr>
      <w:rFonts w:ascii="MingLiU" w:eastAsia="MingLiU" w:cs="MingLiU"/>
      <w:spacing w:val="0"/>
      <w:sz w:val="20"/>
      <w:szCs w:val="20"/>
      <w:u w:val="none"/>
    </w:rPr>
  </w:style>
  <w:style w:type="character" w:customStyle="1" w:styleId="22">
    <w:name w:val="正文文本 (2)_"/>
    <w:link w:val="17"/>
    <w:qFormat/>
    <w:locked/>
    <w:uiPriority w:val="99"/>
    <w:rPr>
      <w:rFonts w:ascii="MingLiU" w:eastAsia="MingLiU" w:cs="Times New Roman"/>
      <w:color w:val="auto"/>
      <w:spacing w:val="2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2025-02-28T14:41:00Z</dcterms:created>
  <dc:creator>GGB</dc:creator>
  <cp:lastModifiedBy>ppl</cp:lastModifiedBy>
  <dcterms:modified xsi:type="dcterms:W3CDTF">2025-03-03T06:29:28Z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093AAC7C905A4918A3091D4307F1DD74</vt:lpwstr>
  </property>
</Properties>
</file>