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D1C06">
      <w:pPr>
        <w:pStyle w:val="4"/>
        <w:keepNext w:val="0"/>
        <w:keepLines w:val="0"/>
        <w:pageBreakBefore w:val="0"/>
        <w:widowControl/>
        <w:tabs>
          <w:tab w:val="left" w:pos="6930"/>
          <w:tab w:val="left" w:pos="73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0" w:line="240" w:lineRule="exact"/>
        <w:ind w:left="215" w:leftChars="0" w:right="-68" w:rightChars="0" w:hanging="91" w:firstLineChars="0"/>
        <w:jc w:val="center"/>
        <w:textAlignment w:val="baseline"/>
        <w:rPr>
          <w:rFonts w:hint="eastAsia"/>
          <w:b/>
          <w:bCs/>
          <w:spacing w:val="38"/>
          <w:sz w:val="30"/>
          <w:szCs w:val="30"/>
          <w:highlight w:val="none"/>
        </w:rPr>
      </w:pPr>
    </w:p>
    <w:p w14:paraId="122238D0">
      <w:pPr>
        <w:pStyle w:val="4"/>
        <w:keepNext w:val="0"/>
        <w:keepLines w:val="0"/>
        <w:pageBreakBefore w:val="0"/>
        <w:widowControl/>
        <w:tabs>
          <w:tab w:val="left" w:pos="6930"/>
          <w:tab w:val="left" w:pos="73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0" w:line="240" w:lineRule="exact"/>
        <w:ind w:left="215" w:leftChars="0" w:right="-68" w:rightChars="0" w:hanging="91" w:firstLineChars="0"/>
        <w:jc w:val="center"/>
        <w:textAlignment w:val="baseline"/>
        <w:rPr>
          <w:rFonts w:hint="eastAsia"/>
          <w:b/>
          <w:bCs/>
          <w:spacing w:val="38"/>
          <w:sz w:val="30"/>
          <w:szCs w:val="30"/>
          <w:highlight w:val="none"/>
        </w:rPr>
      </w:pPr>
      <w:r>
        <w:rPr>
          <w:rFonts w:hint="eastAsia"/>
          <w:b/>
          <w:bCs/>
          <w:spacing w:val="38"/>
          <w:sz w:val="30"/>
          <w:szCs w:val="30"/>
          <w:highlight w:val="none"/>
        </w:rPr>
        <w:t>暨南大学番禺校区二期工程学生宿舍T6T7栋、食堂N-2、</w:t>
      </w:r>
    </w:p>
    <w:p w14:paraId="13C07170">
      <w:pPr>
        <w:pStyle w:val="4"/>
        <w:keepNext w:val="0"/>
        <w:keepLines w:val="0"/>
        <w:pageBreakBefore w:val="0"/>
        <w:widowControl/>
        <w:tabs>
          <w:tab w:val="left" w:pos="6930"/>
          <w:tab w:val="left" w:pos="73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0" w:line="240" w:lineRule="exact"/>
        <w:ind w:left="215" w:leftChars="0" w:right="-68" w:rightChars="0" w:hanging="91" w:firstLineChars="0"/>
        <w:jc w:val="center"/>
        <w:textAlignment w:val="baseline"/>
        <w:rPr>
          <w:rFonts w:hint="eastAsia"/>
          <w:b/>
          <w:bCs/>
          <w:spacing w:val="38"/>
          <w:sz w:val="30"/>
          <w:szCs w:val="30"/>
          <w:highlight w:val="none"/>
        </w:rPr>
      </w:pPr>
      <w:r>
        <w:rPr>
          <w:rFonts w:hint="eastAsia"/>
          <w:b/>
          <w:bCs/>
          <w:spacing w:val="38"/>
          <w:sz w:val="30"/>
          <w:szCs w:val="30"/>
          <w:highlight w:val="none"/>
        </w:rPr>
        <w:t>教学科研A组团、学生宿舍组团、食堂N-4建设项目</w:t>
      </w:r>
    </w:p>
    <w:p w14:paraId="70D2FD5F">
      <w:pPr>
        <w:pStyle w:val="4"/>
        <w:keepNext w:val="0"/>
        <w:keepLines w:val="0"/>
        <w:pageBreakBefore w:val="0"/>
        <w:widowControl/>
        <w:tabs>
          <w:tab w:val="left" w:pos="6930"/>
          <w:tab w:val="left" w:pos="73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0" w:line="240" w:lineRule="exact"/>
        <w:ind w:left="215" w:leftChars="0" w:right="-68" w:rightChars="0" w:hanging="91" w:firstLineChars="0"/>
        <w:jc w:val="center"/>
        <w:textAlignment w:val="baseline"/>
        <w:rPr>
          <w:rFonts w:hint="eastAsia" w:eastAsia="宋体"/>
          <w:sz w:val="30"/>
          <w:szCs w:val="30"/>
          <w:highlight w:val="none"/>
          <w:lang w:eastAsia="zh-CN"/>
        </w:rPr>
      </w:pPr>
      <w:r>
        <w:rPr>
          <w:rFonts w:hint="eastAsia"/>
          <w:b/>
          <w:bCs/>
          <w:spacing w:val="38"/>
          <w:sz w:val="30"/>
          <w:szCs w:val="30"/>
          <w:highlight w:val="none"/>
        </w:rPr>
        <w:t>电梯设备采购、安装及相关服务</w:t>
      </w:r>
      <w:r>
        <w:rPr>
          <w:b/>
          <w:bCs/>
          <w:spacing w:val="38"/>
          <w:sz w:val="30"/>
          <w:szCs w:val="30"/>
          <w:highlight w:val="none"/>
        </w:rPr>
        <w:t>补充公告</w:t>
      </w:r>
      <w:r>
        <w:rPr>
          <w:rFonts w:hint="eastAsia"/>
          <w:b/>
          <w:bCs/>
          <w:spacing w:val="38"/>
          <w:sz w:val="30"/>
          <w:szCs w:val="30"/>
          <w:highlight w:val="none"/>
          <w:lang w:eastAsia="zh-CN"/>
        </w:rPr>
        <w:t>（</w:t>
      </w:r>
      <w:r>
        <w:rPr>
          <w:rFonts w:hint="eastAsia"/>
          <w:b/>
          <w:bCs/>
          <w:spacing w:val="38"/>
          <w:sz w:val="30"/>
          <w:szCs w:val="30"/>
          <w:highlight w:val="none"/>
          <w:lang w:val="en-US" w:eastAsia="zh-CN"/>
        </w:rPr>
        <w:t>第二次</w:t>
      </w:r>
      <w:r>
        <w:rPr>
          <w:rFonts w:hint="eastAsia"/>
          <w:b/>
          <w:bCs/>
          <w:spacing w:val="38"/>
          <w:sz w:val="30"/>
          <w:szCs w:val="30"/>
          <w:highlight w:val="none"/>
          <w:lang w:eastAsia="zh-CN"/>
        </w:rPr>
        <w:t>）</w:t>
      </w:r>
    </w:p>
    <w:p w14:paraId="3E9903E0">
      <w:pPr>
        <w:pStyle w:val="4"/>
        <w:tabs>
          <w:tab w:val="left" w:pos="8820"/>
        </w:tabs>
        <w:spacing w:before="227" w:line="354" w:lineRule="auto"/>
        <w:ind w:right="-71" w:rightChars="0" w:firstLine="516" w:firstLineChars="200"/>
        <w:jc w:val="both"/>
        <w:rPr>
          <w:rFonts w:hint="eastAsia"/>
          <w:color w:val="0000FF"/>
          <w:spacing w:val="9"/>
          <w:highlight w:val="none"/>
        </w:rPr>
      </w:pPr>
    </w:p>
    <w:p w14:paraId="359E7007">
      <w:pPr>
        <w:pStyle w:val="4"/>
        <w:tabs>
          <w:tab w:val="left" w:pos="8820"/>
        </w:tabs>
        <w:spacing w:before="227" w:line="354" w:lineRule="auto"/>
        <w:ind w:right="-71" w:rightChars="0" w:firstLine="516" w:firstLineChars="200"/>
        <w:jc w:val="both"/>
        <w:rPr>
          <w:spacing w:val="-1"/>
          <w:highlight w:val="none"/>
        </w:rPr>
      </w:pPr>
      <w:r>
        <w:rPr>
          <w:rFonts w:hint="eastAsia"/>
          <w:spacing w:val="9"/>
          <w:highlight w:val="none"/>
        </w:rPr>
        <w:t>暨南大学番禺校区二期工程学生宿舍T6T7栋、食堂N-2、教学科研A组团、学生宿舍组团、食堂N-4建设项目电梯设备采购、安装及相关服务</w:t>
      </w:r>
      <w:r>
        <w:rPr>
          <w:spacing w:val="9"/>
          <w:highlight w:val="none"/>
        </w:rPr>
        <w:t>（项目编号：</w:t>
      </w:r>
      <w:r>
        <w:rPr>
          <w:rFonts w:hint="eastAsia"/>
          <w:spacing w:val="15"/>
          <w:highlight w:val="none"/>
        </w:rPr>
        <w:t>JG2025-0496</w:t>
      </w:r>
      <w:r>
        <w:rPr>
          <w:spacing w:val="3"/>
          <w:highlight w:val="none"/>
        </w:rPr>
        <w:t>），</w:t>
      </w:r>
      <w:r>
        <w:rPr>
          <w:spacing w:val="-4"/>
          <w:highlight w:val="none"/>
        </w:rPr>
        <w:t>于</w:t>
      </w:r>
      <w:r>
        <w:rPr>
          <w:spacing w:val="-48"/>
          <w:highlight w:val="none"/>
        </w:rPr>
        <w:t xml:space="preserve"> </w:t>
      </w:r>
      <w:r>
        <w:rPr>
          <w:spacing w:val="-4"/>
          <w:highlight w:val="none"/>
        </w:rPr>
        <w:t>202</w:t>
      </w:r>
      <w:r>
        <w:rPr>
          <w:rFonts w:hint="eastAsia"/>
          <w:spacing w:val="-4"/>
          <w:highlight w:val="none"/>
          <w:lang w:val="en-US" w:eastAsia="zh-CN"/>
        </w:rPr>
        <w:t>5</w:t>
      </w:r>
      <w:r>
        <w:rPr>
          <w:spacing w:val="-4"/>
          <w:highlight w:val="none"/>
        </w:rPr>
        <w:t>年</w:t>
      </w:r>
      <w:r>
        <w:rPr>
          <w:spacing w:val="-50"/>
          <w:highlight w:val="none"/>
        </w:rPr>
        <w:t xml:space="preserve"> </w:t>
      </w:r>
      <w:r>
        <w:rPr>
          <w:rFonts w:hint="eastAsia"/>
          <w:spacing w:val="-4"/>
          <w:highlight w:val="none"/>
          <w:lang w:val="en-US" w:eastAsia="zh-CN"/>
        </w:rPr>
        <w:t>1</w:t>
      </w:r>
      <w:r>
        <w:rPr>
          <w:spacing w:val="-45"/>
          <w:highlight w:val="none"/>
        </w:rPr>
        <w:t xml:space="preserve"> </w:t>
      </w:r>
      <w:r>
        <w:rPr>
          <w:spacing w:val="-4"/>
          <w:highlight w:val="none"/>
        </w:rPr>
        <w:t>月</w:t>
      </w:r>
      <w:r>
        <w:rPr>
          <w:spacing w:val="-33"/>
          <w:highlight w:val="none"/>
        </w:rPr>
        <w:t xml:space="preserve"> </w:t>
      </w:r>
      <w:r>
        <w:rPr>
          <w:rFonts w:hint="eastAsia"/>
          <w:spacing w:val="-4"/>
          <w:highlight w:val="none"/>
          <w:lang w:val="en-US" w:eastAsia="zh-CN"/>
        </w:rPr>
        <w:t>26</w:t>
      </w:r>
      <w:r>
        <w:rPr>
          <w:spacing w:val="-4"/>
          <w:highlight w:val="none"/>
        </w:rPr>
        <w:t>日在广州公共资源交易中心、广东省招标投标</w:t>
      </w:r>
      <w:r>
        <w:rPr>
          <w:spacing w:val="3"/>
          <w:highlight w:val="none"/>
        </w:rPr>
        <w:t>监管网和中国招标投标公共服务平台等网站发布招标</w:t>
      </w:r>
      <w:r>
        <w:rPr>
          <w:spacing w:val="2"/>
          <w:highlight w:val="none"/>
        </w:rPr>
        <w:t>公告，现对原招标公告及招</w:t>
      </w:r>
      <w:r>
        <w:rPr>
          <w:spacing w:val="-1"/>
          <w:highlight w:val="none"/>
        </w:rPr>
        <w:t>标文件的相关内容调整如下：</w:t>
      </w:r>
    </w:p>
    <w:p w14:paraId="1AD0D650">
      <w:pPr>
        <w:pStyle w:val="4"/>
        <w:spacing w:before="115" w:line="184" w:lineRule="auto"/>
        <w:ind w:firstLine="470" w:firstLineChars="200"/>
        <w:rPr>
          <w:rFonts w:hint="eastAsia" w:eastAsia="宋体"/>
          <w:b/>
          <w:bCs/>
          <w:spacing w:val="-3"/>
          <w:highlight w:val="none"/>
          <w:lang w:eastAsia="zh-CN"/>
        </w:rPr>
      </w:pPr>
      <w:r>
        <w:rPr>
          <w:b/>
          <w:bCs/>
          <w:spacing w:val="-3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158115</wp:posOffset>
                </wp:positionV>
                <wp:extent cx="136525" cy="1028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B5BC0">
                            <w:pPr>
                              <w:pStyle w:val="4"/>
                              <w:spacing w:before="20" w:line="121" w:lineRule="exact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pacing w:val="-47"/>
                                <w:w w:val="91"/>
                                <w:position w:val="1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7pt;margin-top:12.45pt;height:8.1pt;width:10.75pt;z-index:251660288;mso-width-relative:page;mso-height-relative:page;" filled="f" stroked="f" coordsize="21600,21600" o:gfxdata="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AYURNcAAAAJAQAADwAAAAAAAAABACAAAAAiAAAAZHJzL2Rvd25yZXYueG1sUEsBAhQA&#10;FAAAAAgAh07iQP8xpPu6AQAAc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B3B5BC0">
                      <w:pPr>
                        <w:pStyle w:val="4"/>
                        <w:spacing w:before="20" w:line="121" w:lineRule="exact"/>
                        <w:jc w:val="right"/>
                      </w:pPr>
                      <w:r>
                        <w:rPr>
                          <w:b/>
                          <w:bCs/>
                          <w:spacing w:val="-47"/>
                          <w:w w:val="91"/>
                          <w:position w:val="1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3"/>
          <w:highlight w:val="none"/>
        </w:rPr>
        <w:t>一</w:t>
      </w:r>
      <w:r>
        <w:rPr>
          <w:rFonts w:hint="eastAsia"/>
          <w:b/>
          <w:bCs/>
          <w:spacing w:val="-3"/>
          <w:highlight w:val="none"/>
          <w:lang w:eastAsia="zh-CN"/>
        </w:rPr>
        <w:t>、</w:t>
      </w:r>
      <w:r>
        <w:rPr>
          <w:rFonts w:hint="eastAsia"/>
          <w:b/>
          <w:bCs/>
          <w:spacing w:val="-3"/>
          <w:highlight w:val="none"/>
          <w:lang w:val="en-US" w:eastAsia="zh-CN"/>
        </w:rPr>
        <w:t>对</w:t>
      </w:r>
      <w:r>
        <w:rPr>
          <w:b/>
          <w:bCs/>
          <w:spacing w:val="-3"/>
          <w:highlight w:val="none"/>
        </w:rPr>
        <w:t>招标公告</w:t>
      </w:r>
      <w:r>
        <w:rPr>
          <w:rFonts w:hint="eastAsia"/>
          <w:b/>
          <w:bCs/>
          <w:spacing w:val="-3"/>
          <w:highlight w:val="none"/>
          <w:lang w:val="en-US" w:eastAsia="zh-CN"/>
        </w:rPr>
        <w:t>内容进行</w:t>
      </w:r>
      <w:r>
        <w:rPr>
          <w:b/>
          <w:bCs/>
          <w:spacing w:val="-3"/>
          <w:highlight w:val="none"/>
        </w:rPr>
        <w:t>修改</w:t>
      </w:r>
      <w:r>
        <w:rPr>
          <w:rFonts w:hint="eastAsia"/>
          <w:b/>
          <w:bCs/>
          <w:spacing w:val="-3"/>
          <w:highlight w:val="none"/>
          <w:lang w:val="en-US" w:eastAsia="zh-CN"/>
        </w:rPr>
        <w:t>如下</w:t>
      </w:r>
      <w:r>
        <w:rPr>
          <w:rFonts w:hint="eastAsia"/>
          <w:b/>
          <w:bCs/>
          <w:spacing w:val="-3"/>
          <w:highlight w:val="none"/>
          <w:lang w:eastAsia="zh-CN"/>
        </w:rPr>
        <w:t>：</w:t>
      </w:r>
    </w:p>
    <w:p w14:paraId="3C3F070C">
      <w:pPr>
        <w:spacing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  <w:highlight w:val="none"/>
          <w:u w:val="single"/>
          <w:lang w:val="en-US" w:eastAsia="zh-CN"/>
        </w:rPr>
        <w:t xml:space="preserve">招标公告 -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>3.3投标人需满足以下（1）或（2）的要求：</w:t>
      </w:r>
    </w:p>
    <w:p w14:paraId="13134C0A">
      <w:pPr>
        <w:spacing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highlight w:val="none"/>
          <w:lang w:val="en-US" w:eastAsia="zh-CN"/>
        </w:rPr>
        <w:t>原文：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  <w:highlight w:val="none"/>
          <w:u w:val="single"/>
          <w:lang w:val="en-US" w:eastAsia="zh-CN"/>
        </w:rPr>
        <w:t xml:space="preserve">招标公告 -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>3.3投标人需满足以下（1）或（2）的要求：</w:t>
      </w:r>
    </w:p>
    <w:p w14:paraId="63511AD3"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>（1）投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标人所投货物的制造商必须取得有效的《中华人民共和国特种设备制造许可证》，需提供含本项目电梯规格的制造许可明细表，其中：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无机房客梯A级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，曳引式客梯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级或以上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无机房货梯B级或以上、曳引式货梯C级或以上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；并取得有效的《中华人民共和国特种设备安装改造维修许可证》电梯C级或以上资质；</w:t>
      </w:r>
    </w:p>
    <w:p w14:paraId="6217A281"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（2）投标人所投货物的制造商必须取得有效的《中华人民共和国特种设备生产许可证》，许可项目为：电梯制造（含安装、修理、改造），许可子项目为：曳引驱动乘客电梯（含消防员电梯）B级或以上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、曳引驱动载货电梯和强制驱动载货电梯(含防爆电梯中的载货电梯)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，需提供完全满足本项目电梯（含无机房客梯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无机房货梯、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曳引式客梯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u w:val="single"/>
        </w:rPr>
        <w:t>曳引式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货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u w:val="single"/>
        </w:rPr>
        <w:t>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）规格有效的《特种设备型式试验证书（电梯）》，注：电梯规格详见下表。</w:t>
      </w:r>
    </w:p>
    <w:tbl>
      <w:tblPr>
        <w:tblStyle w:val="8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424"/>
        <w:gridCol w:w="4492"/>
      </w:tblGrid>
      <w:tr w14:paraId="779B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345" w:type="dxa"/>
            <w:noWrap w:val="0"/>
            <w:vAlign w:val="center"/>
          </w:tcPr>
          <w:p w14:paraId="2AFD03A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设备类型</w:t>
            </w:r>
          </w:p>
        </w:tc>
        <w:tc>
          <w:tcPr>
            <w:tcW w:w="1424" w:type="dxa"/>
            <w:noWrap w:val="0"/>
            <w:vAlign w:val="center"/>
          </w:tcPr>
          <w:p w14:paraId="1C47523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设备型式</w:t>
            </w:r>
          </w:p>
        </w:tc>
        <w:tc>
          <w:tcPr>
            <w:tcW w:w="4492" w:type="dxa"/>
            <w:noWrap w:val="0"/>
            <w:vAlign w:val="center"/>
          </w:tcPr>
          <w:p w14:paraId="2DF5844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</w:rPr>
              <w:t>主要技术参数</w:t>
            </w:r>
          </w:p>
        </w:tc>
      </w:tr>
      <w:tr w14:paraId="1794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 w14:paraId="6B29661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乘客电梯</w:t>
            </w:r>
          </w:p>
        </w:tc>
        <w:tc>
          <w:tcPr>
            <w:tcW w:w="1424" w:type="dxa"/>
            <w:noWrap w:val="0"/>
            <w:vAlign w:val="center"/>
          </w:tcPr>
          <w:p w14:paraId="57513C6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无机房客梯</w:t>
            </w:r>
          </w:p>
        </w:tc>
        <w:tc>
          <w:tcPr>
            <w:tcW w:w="4492" w:type="dxa"/>
            <w:noWrap w:val="0"/>
            <w:vAlign w:val="center"/>
          </w:tcPr>
          <w:p w14:paraId="1954994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额定载重量：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kg，额定速度：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m/s</w:t>
            </w:r>
          </w:p>
        </w:tc>
      </w:tr>
      <w:tr w14:paraId="6D07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 w14:paraId="1ED034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845DC5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曳引式客梯</w:t>
            </w:r>
          </w:p>
        </w:tc>
        <w:tc>
          <w:tcPr>
            <w:tcW w:w="4492" w:type="dxa"/>
            <w:noWrap w:val="0"/>
            <w:vAlign w:val="center"/>
          </w:tcPr>
          <w:p w14:paraId="64E54D7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额定载重量：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kg，额定速度：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m/s</w:t>
            </w:r>
          </w:p>
        </w:tc>
      </w:tr>
      <w:tr w14:paraId="22EF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 w14:paraId="2AD3982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载货电梯</w:t>
            </w:r>
          </w:p>
        </w:tc>
        <w:tc>
          <w:tcPr>
            <w:tcW w:w="1424" w:type="dxa"/>
            <w:noWrap w:val="0"/>
            <w:vAlign w:val="center"/>
          </w:tcPr>
          <w:p w14:paraId="0B2CB5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曳引式</w:t>
            </w:r>
            <w:r>
              <w:rPr>
                <w:rFonts w:hint="eastAsia" w:ascii="宋体" w:hAnsi="Arial" w:eastAsia="宋体"/>
                <w:color w:val="auto"/>
                <w:sz w:val="24"/>
                <w:highlight w:val="none"/>
              </w:rPr>
              <w:t>货</w:t>
            </w:r>
            <w:r>
              <w:rPr>
                <w:rFonts w:hint="eastAsia" w:ascii="宋体" w:eastAsia="宋体"/>
                <w:color w:val="auto"/>
                <w:sz w:val="24"/>
                <w:highlight w:val="none"/>
              </w:rPr>
              <w:t>梯</w:t>
            </w:r>
          </w:p>
        </w:tc>
        <w:tc>
          <w:tcPr>
            <w:tcW w:w="4492" w:type="dxa"/>
            <w:noWrap w:val="0"/>
            <w:vAlign w:val="center"/>
          </w:tcPr>
          <w:p w14:paraId="713513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额定载重量：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kg，额定速度：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m/s</w:t>
            </w:r>
          </w:p>
        </w:tc>
      </w:tr>
      <w:tr w14:paraId="5F3B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 w14:paraId="4F421D1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0D77E9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无机房货梯</w:t>
            </w:r>
          </w:p>
        </w:tc>
        <w:tc>
          <w:tcPr>
            <w:tcW w:w="4492" w:type="dxa"/>
            <w:noWrap w:val="0"/>
            <w:vAlign w:val="center"/>
          </w:tcPr>
          <w:p w14:paraId="0D341E6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额定载重量：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kg，额定速度：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m/s</w:t>
            </w:r>
          </w:p>
        </w:tc>
      </w:tr>
    </w:tbl>
    <w:p w14:paraId="7400AC61">
      <w:pPr>
        <w:spacing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highlight w:val="none"/>
          <w:lang w:val="en-US" w:eastAsia="zh-CN"/>
        </w:rPr>
      </w:pPr>
    </w:p>
    <w:p w14:paraId="39E14B0E">
      <w:pPr>
        <w:spacing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highlight w:val="none"/>
          <w:lang w:val="en-US" w:eastAsia="zh-CN"/>
        </w:rPr>
        <w:t>现文：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  <w:highlight w:val="none"/>
          <w:u w:val="single"/>
          <w:lang w:val="en-US" w:eastAsia="zh-CN"/>
        </w:rPr>
        <w:t xml:space="preserve">招标公告 -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>3.3投标人需满足以下（1）或（2）的要求：</w:t>
      </w:r>
    </w:p>
    <w:p w14:paraId="694581AF"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>（1）投标人所投货物的制造商必须取得有效的《中华人民共和国特种设备制造许可证》，需提供含本项目电梯规格的制造许可明细表，其中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single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无机房客梯A级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</w:rPr>
        <w:t>，曳引式客梯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</w:rPr>
        <w:t>级或以上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trike/>
          <w:dstrike w:val="0"/>
          <w:color w:val="C00000"/>
          <w:sz w:val="24"/>
          <w:szCs w:val="24"/>
          <w:highlight w:val="none"/>
          <w:u w:val="single"/>
          <w:lang w:val="en-US" w:eastAsia="zh-CN"/>
        </w:rPr>
        <w:t>无机房货梯B级或以上、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曳引式货梯C级或以上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single"/>
        </w:rPr>
        <w:t>；并取得有效的《中华人民共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>和国特种设备安装改造维修许可证》电梯C级或以上资质；</w:t>
      </w:r>
    </w:p>
    <w:p w14:paraId="3A16F742"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>（2）投标人所投货物的制造商必须取得有效的《中华人民共和国特种设备生产许可证》，许可项目为：电梯制造（含安装、修理、改造），许可子项目为：曳引驱动乘客电梯（含消防员电梯）B级或以上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曳引驱动载货电梯和强制驱动载货电梯(含防爆电梯中的载货电梯)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</w:rPr>
        <w:t>，需提供完全满足本项目电梯（含无机房客梯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trike/>
          <w:dstrike w:val="0"/>
          <w:color w:val="C00000"/>
          <w:sz w:val="24"/>
          <w:szCs w:val="24"/>
          <w:highlight w:val="none"/>
          <w:u w:val="single"/>
          <w:lang w:eastAsia="zh-CN"/>
        </w:rPr>
        <w:t>无机房货梯、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</w:rPr>
        <w:t>曳引式客梯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</w:rPr>
        <w:t>曳引式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</w:rPr>
        <w:t>梯）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>规格有效的《特种设备型式试验证书（电梯）》，注：电梯规格详见下表。</w:t>
      </w:r>
    </w:p>
    <w:tbl>
      <w:tblPr>
        <w:tblStyle w:val="8"/>
        <w:tblW w:w="7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424"/>
        <w:gridCol w:w="4492"/>
      </w:tblGrid>
      <w:tr w14:paraId="5A51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345" w:type="dxa"/>
            <w:noWrap w:val="0"/>
            <w:vAlign w:val="center"/>
          </w:tcPr>
          <w:p w14:paraId="7B6C938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设备类型</w:t>
            </w:r>
          </w:p>
        </w:tc>
        <w:tc>
          <w:tcPr>
            <w:tcW w:w="1424" w:type="dxa"/>
            <w:noWrap w:val="0"/>
            <w:vAlign w:val="center"/>
          </w:tcPr>
          <w:p w14:paraId="42842D1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设备型式</w:t>
            </w:r>
          </w:p>
        </w:tc>
        <w:tc>
          <w:tcPr>
            <w:tcW w:w="4492" w:type="dxa"/>
            <w:noWrap w:val="0"/>
            <w:vAlign w:val="center"/>
          </w:tcPr>
          <w:p w14:paraId="354B0E9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主要技术参数</w:t>
            </w:r>
          </w:p>
        </w:tc>
      </w:tr>
      <w:tr w14:paraId="0207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 w14:paraId="3FDC0053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乘客电梯</w:t>
            </w:r>
          </w:p>
        </w:tc>
        <w:tc>
          <w:tcPr>
            <w:tcW w:w="1424" w:type="dxa"/>
            <w:noWrap w:val="0"/>
            <w:vAlign w:val="center"/>
          </w:tcPr>
          <w:p w14:paraId="662642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无机房客梯</w:t>
            </w:r>
          </w:p>
        </w:tc>
        <w:tc>
          <w:tcPr>
            <w:tcW w:w="4492" w:type="dxa"/>
            <w:noWrap w:val="0"/>
            <w:vAlign w:val="center"/>
          </w:tcPr>
          <w:p w14:paraId="2B95E14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额定载重量：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kg，额定速度：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m/s</w:t>
            </w:r>
          </w:p>
        </w:tc>
      </w:tr>
      <w:tr w14:paraId="4513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 w14:paraId="2B30D33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94BD47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曳引式客梯</w:t>
            </w:r>
          </w:p>
        </w:tc>
        <w:tc>
          <w:tcPr>
            <w:tcW w:w="4492" w:type="dxa"/>
            <w:noWrap w:val="0"/>
            <w:vAlign w:val="center"/>
          </w:tcPr>
          <w:p w14:paraId="4DD787E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额定载重量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kg，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额定速度：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m/s</w:t>
            </w:r>
          </w:p>
        </w:tc>
      </w:tr>
      <w:tr w14:paraId="473B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45" w:type="dxa"/>
            <w:noWrap w:val="0"/>
            <w:vAlign w:val="center"/>
          </w:tcPr>
          <w:p w14:paraId="55C77AE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C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4"/>
                <w:szCs w:val="24"/>
                <w:highlight w:val="none"/>
                <w:lang w:val="en-US" w:eastAsia="zh-CN"/>
              </w:rPr>
              <w:t>载货电梯</w:t>
            </w:r>
          </w:p>
        </w:tc>
        <w:tc>
          <w:tcPr>
            <w:tcW w:w="1424" w:type="dxa"/>
            <w:noWrap w:val="0"/>
            <w:vAlign w:val="center"/>
          </w:tcPr>
          <w:p w14:paraId="5450EB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C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4"/>
                <w:szCs w:val="24"/>
                <w:highlight w:val="none"/>
              </w:rPr>
              <w:t>曳引式</w:t>
            </w:r>
            <w:r>
              <w:rPr>
                <w:rFonts w:hint="eastAsia" w:ascii="宋体" w:hAnsi="Arial" w:eastAsia="宋体"/>
                <w:color w:val="C00000"/>
                <w:sz w:val="24"/>
                <w:highlight w:val="none"/>
              </w:rPr>
              <w:t>货</w:t>
            </w:r>
            <w:r>
              <w:rPr>
                <w:rFonts w:hint="eastAsia" w:ascii="宋体" w:eastAsia="宋体"/>
                <w:color w:val="C00000"/>
                <w:sz w:val="24"/>
                <w:highlight w:val="none"/>
              </w:rPr>
              <w:t>梯</w:t>
            </w:r>
          </w:p>
        </w:tc>
        <w:tc>
          <w:tcPr>
            <w:tcW w:w="4492" w:type="dxa"/>
            <w:noWrap w:val="0"/>
            <w:vAlign w:val="center"/>
          </w:tcPr>
          <w:p w14:paraId="63EC9F6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C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4"/>
                <w:szCs w:val="24"/>
                <w:highlight w:val="none"/>
              </w:rPr>
              <w:t>额定载重量：</w:t>
            </w:r>
            <w:r>
              <w:rPr>
                <w:rFonts w:hint="eastAsia" w:ascii="宋体" w:hAnsi="宋体" w:cs="宋体"/>
                <w:color w:val="C00000"/>
                <w:kern w:val="0"/>
                <w:sz w:val="24"/>
                <w:szCs w:val="24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cs="宋体"/>
                <w:color w:val="C00000"/>
                <w:kern w:val="0"/>
                <w:sz w:val="24"/>
                <w:szCs w:val="24"/>
                <w:highlight w:val="none"/>
              </w:rPr>
              <w:t>kg，额定速度：</w:t>
            </w:r>
            <w:r>
              <w:rPr>
                <w:rFonts w:hint="eastAsia" w:ascii="宋体" w:hAnsi="宋体" w:cs="宋体"/>
                <w:color w:val="C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C00000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C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C00000"/>
                <w:kern w:val="0"/>
                <w:sz w:val="24"/>
                <w:szCs w:val="24"/>
                <w:highlight w:val="none"/>
              </w:rPr>
              <w:t>m/s</w:t>
            </w:r>
          </w:p>
        </w:tc>
      </w:tr>
    </w:tbl>
    <w:p w14:paraId="2CA57E9B">
      <w:pPr>
        <w:spacing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highlight w:val="none"/>
          <w:lang w:val="en-US" w:eastAsia="zh-CN"/>
        </w:rPr>
      </w:pPr>
    </w:p>
    <w:p w14:paraId="544DC6AC">
      <w:pPr>
        <w:pStyle w:val="4"/>
        <w:numPr>
          <w:ilvl w:val="0"/>
          <w:numId w:val="0"/>
        </w:numPr>
        <w:spacing w:line="240" w:lineRule="auto"/>
        <w:ind w:leftChars="200"/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  <w:szCs w:val="24"/>
          <w:highlight w:val="none"/>
          <w:u w:val="single"/>
          <w:lang w:val="en-US" w:eastAsia="zh-CN"/>
        </w:rPr>
      </w:pPr>
    </w:p>
    <w:p w14:paraId="6B0A78FF">
      <w:pPr>
        <w:pStyle w:val="4"/>
        <w:numPr>
          <w:ilvl w:val="0"/>
          <w:numId w:val="0"/>
        </w:numPr>
        <w:spacing w:before="115" w:line="184" w:lineRule="auto"/>
        <w:ind w:firstLine="480" w:firstLineChars="200"/>
        <w:rPr>
          <w:rFonts w:hint="eastAsia"/>
          <w:b/>
          <w:bCs/>
          <w:spacing w:val="-3"/>
          <w:highlight w:val="none"/>
          <w:lang w:eastAsia="zh-CN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158115</wp:posOffset>
                </wp:positionV>
                <wp:extent cx="136525" cy="1028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C13844">
                            <w:pPr>
                              <w:pStyle w:val="4"/>
                              <w:spacing w:before="20" w:line="121" w:lineRule="exact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spacing w:val="-47"/>
                                <w:w w:val="91"/>
                                <w:position w:val="1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7pt;margin-top:12.45pt;height:8.1pt;width:10.75pt;z-index:251659264;mso-width-relative:page;mso-height-relative:page;" filled="f" stroked="f" coordsize="21600,21600" o:gfxdata="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AYURNcAAAAJAQAADwAAAAAAAAABACAAAAAiAAAAZHJzL2Rvd25yZXYueG1sUEsBAhQA&#10;FAAAAAgAh07iQKElr8W6AQAAc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BC13844">
                      <w:pPr>
                        <w:pStyle w:val="4"/>
                        <w:spacing w:before="20" w:line="121" w:lineRule="exact"/>
                        <w:jc w:val="right"/>
                      </w:pPr>
                      <w:r>
                        <w:rPr>
                          <w:b/>
                          <w:bCs/>
                          <w:spacing w:val="-47"/>
                          <w:w w:val="91"/>
                          <w:position w:val="1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pacing w:val="-3"/>
          <w:highlight w:val="none"/>
          <w:lang w:val="en-US" w:eastAsia="zh-CN"/>
        </w:rPr>
        <w:t>二、对</w:t>
      </w:r>
      <w:r>
        <w:rPr>
          <w:b/>
          <w:bCs/>
          <w:spacing w:val="-3"/>
          <w:highlight w:val="none"/>
        </w:rPr>
        <w:t>招标</w:t>
      </w:r>
      <w:r>
        <w:rPr>
          <w:rFonts w:hint="eastAsia"/>
          <w:b/>
          <w:bCs/>
          <w:spacing w:val="-3"/>
          <w:highlight w:val="none"/>
          <w:lang w:val="en-US" w:eastAsia="zh-CN"/>
        </w:rPr>
        <w:t>文件进行</w:t>
      </w:r>
      <w:r>
        <w:rPr>
          <w:b/>
          <w:bCs/>
          <w:spacing w:val="-3"/>
          <w:highlight w:val="none"/>
        </w:rPr>
        <w:t>修改</w:t>
      </w:r>
      <w:r>
        <w:rPr>
          <w:rFonts w:hint="eastAsia"/>
          <w:b/>
          <w:bCs/>
          <w:spacing w:val="-3"/>
          <w:highlight w:val="none"/>
          <w:lang w:val="en-US" w:eastAsia="zh-CN"/>
        </w:rPr>
        <w:t>内容如下</w:t>
      </w:r>
      <w:r>
        <w:rPr>
          <w:rFonts w:hint="eastAsia"/>
          <w:b/>
          <w:bCs/>
          <w:spacing w:val="-3"/>
          <w:highlight w:val="none"/>
          <w:lang w:eastAsia="zh-CN"/>
        </w:rPr>
        <w:t>：</w:t>
      </w:r>
    </w:p>
    <w:p w14:paraId="14D754C7">
      <w:pPr>
        <w:pStyle w:val="4"/>
        <w:spacing w:before="115" w:line="184" w:lineRule="auto"/>
        <w:ind w:left="1161"/>
        <w:rPr>
          <w:b/>
          <w:bCs/>
          <w:spacing w:val="-3"/>
          <w:highlight w:val="none"/>
        </w:rPr>
      </w:pP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79"/>
        <w:gridCol w:w="3826"/>
        <w:gridCol w:w="3760"/>
      </w:tblGrid>
      <w:tr w14:paraId="1047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61079A84">
            <w:pPr>
              <w:pStyle w:val="4"/>
              <w:widowControl w:val="0"/>
              <w:spacing w:before="115" w:line="184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79" w:type="dxa"/>
          </w:tcPr>
          <w:p w14:paraId="496B7FE5">
            <w:pPr>
              <w:pStyle w:val="4"/>
              <w:widowControl w:val="0"/>
              <w:spacing w:before="115" w:line="18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highlight w:val="none"/>
                <w:vertAlign w:val="baseline"/>
                <w:lang w:val="en-US" w:eastAsia="zh-CN"/>
              </w:rPr>
              <w:t>条款号</w:t>
            </w:r>
          </w:p>
        </w:tc>
        <w:tc>
          <w:tcPr>
            <w:tcW w:w="3826" w:type="dxa"/>
          </w:tcPr>
          <w:p w14:paraId="29DAB51B">
            <w:pPr>
              <w:pStyle w:val="4"/>
              <w:widowControl w:val="0"/>
              <w:spacing w:before="115" w:line="18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highlight w:val="none"/>
                <w:vertAlign w:val="baseline"/>
                <w:lang w:val="en-US" w:eastAsia="zh-CN"/>
              </w:rPr>
              <w:t>原文</w:t>
            </w:r>
          </w:p>
        </w:tc>
        <w:tc>
          <w:tcPr>
            <w:tcW w:w="3760" w:type="dxa"/>
          </w:tcPr>
          <w:p w14:paraId="1D1B0EF7">
            <w:pPr>
              <w:pStyle w:val="4"/>
              <w:widowControl w:val="0"/>
              <w:spacing w:before="115" w:line="184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  <w:sz w:val="21"/>
                <w:szCs w:val="21"/>
                <w:highlight w:val="none"/>
                <w:vertAlign w:val="baseline"/>
                <w:lang w:val="en-US" w:eastAsia="zh-CN"/>
              </w:rPr>
              <w:t>现文</w:t>
            </w:r>
          </w:p>
        </w:tc>
      </w:tr>
      <w:tr w14:paraId="7235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4AADD3BF">
            <w:pPr>
              <w:pStyle w:val="4"/>
              <w:widowControl w:val="0"/>
              <w:spacing w:before="115" w:line="184" w:lineRule="auto"/>
              <w:jc w:val="center"/>
              <w:rPr>
                <w:rFonts w:hint="default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79" w:type="dxa"/>
            <w:shd w:val="clear" w:color="auto" w:fill="auto"/>
            <w:vAlign w:val="top"/>
          </w:tcPr>
          <w:p w14:paraId="630ED31A">
            <w:pPr>
              <w:pStyle w:val="4"/>
              <w:widowControl w:val="0"/>
              <w:spacing w:before="115" w:line="184" w:lineRule="auto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-11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  <w:t>招标文件-第五章 用户需求书 - 《技术要求》</w:t>
            </w:r>
          </w:p>
        </w:tc>
        <w:tc>
          <w:tcPr>
            <w:tcW w:w="3826" w:type="dxa"/>
            <w:shd w:val="clear" w:color="auto" w:fill="auto"/>
            <w:vAlign w:val="top"/>
          </w:tcPr>
          <w:p w14:paraId="0C8E2D03">
            <w:pPr>
              <w:pStyle w:val="4"/>
              <w:widowControl w:val="0"/>
              <w:spacing w:before="115" w:line="184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原文详见原招标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公告附件：技术要求。</w:t>
            </w:r>
          </w:p>
        </w:tc>
        <w:tc>
          <w:tcPr>
            <w:tcW w:w="3760" w:type="dxa"/>
            <w:shd w:val="clear" w:color="auto" w:fill="auto"/>
            <w:vAlign w:val="top"/>
          </w:tcPr>
          <w:p w14:paraId="2272BAE5">
            <w:pPr>
              <w:pStyle w:val="4"/>
              <w:widowControl w:val="0"/>
              <w:spacing w:before="115" w:line="184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u w:val="single" w:color="auto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</w:rPr>
              <w:t>现文详见本补充公告附件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eastAsia="zh-CN"/>
              </w:rPr>
              <w:t>：《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val="en-US" w:eastAsia="zh-CN"/>
              </w:rPr>
              <w:t>技术要求（修正版）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eastAsia="zh-CN"/>
              </w:rPr>
              <w:t>》。（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val="en-US" w:eastAsia="zh-CN"/>
              </w:rPr>
              <w:t>另册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eastAsia="zh-CN"/>
              </w:rPr>
              <w:t>）</w:t>
            </w:r>
          </w:p>
        </w:tc>
      </w:tr>
      <w:tr w14:paraId="50E7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7DE6B928">
            <w:pPr>
              <w:pStyle w:val="4"/>
              <w:widowControl w:val="0"/>
              <w:spacing w:before="115" w:line="184" w:lineRule="auto"/>
              <w:jc w:val="center"/>
              <w:rPr>
                <w:rFonts w:hint="default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79" w:type="dxa"/>
            <w:shd w:val="clear" w:color="auto" w:fill="auto"/>
            <w:vAlign w:val="top"/>
          </w:tcPr>
          <w:p w14:paraId="3174FD00">
            <w:pPr>
              <w:pStyle w:val="4"/>
              <w:widowControl w:val="0"/>
              <w:spacing w:before="115" w:line="184" w:lineRule="auto"/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  <w:t>招标文件-第六章 投标文件格式 - 四、报价表 - 表2分项报价表</w:t>
            </w:r>
          </w:p>
        </w:tc>
        <w:tc>
          <w:tcPr>
            <w:tcW w:w="3826" w:type="dxa"/>
            <w:shd w:val="clear" w:color="auto" w:fill="auto"/>
            <w:vAlign w:val="top"/>
          </w:tcPr>
          <w:p w14:paraId="5F8B22F6">
            <w:pPr>
              <w:pStyle w:val="4"/>
              <w:widowControl w:val="0"/>
              <w:spacing w:before="115" w:line="184" w:lineRule="auto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原文详见原招标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公告附件：分项报价表。</w:t>
            </w:r>
          </w:p>
        </w:tc>
        <w:tc>
          <w:tcPr>
            <w:tcW w:w="3760" w:type="dxa"/>
            <w:shd w:val="clear" w:color="auto" w:fill="auto"/>
            <w:vAlign w:val="top"/>
          </w:tcPr>
          <w:p w14:paraId="4D874BDE">
            <w:pPr>
              <w:pStyle w:val="4"/>
              <w:widowControl w:val="0"/>
              <w:spacing w:before="115" w:line="184" w:lineRule="auto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</w:rPr>
              <w:t>现文详见本补充公告附件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val="en-US" w:eastAsia="zh-CN"/>
              </w:rPr>
              <w:t>分项报价表（修正版）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val="en-US" w:eastAsia="zh-CN"/>
              </w:rPr>
              <w:t>另册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  <w:lang w:eastAsia="zh-CN"/>
              </w:rPr>
              <w:t>）</w:t>
            </w:r>
          </w:p>
        </w:tc>
      </w:tr>
      <w:tr w14:paraId="3A76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 w14:paraId="6D2998D8">
            <w:pPr>
              <w:pStyle w:val="4"/>
              <w:widowControl w:val="0"/>
              <w:spacing w:before="115" w:line="184" w:lineRule="auto"/>
              <w:jc w:val="center"/>
              <w:rPr>
                <w:rFonts w:hint="default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79" w:type="dxa"/>
            <w:shd w:val="clear" w:color="auto" w:fill="auto"/>
            <w:vAlign w:val="top"/>
          </w:tcPr>
          <w:p w14:paraId="5922CA02">
            <w:pPr>
              <w:pStyle w:val="4"/>
              <w:widowControl w:val="0"/>
              <w:spacing w:before="115" w:line="184" w:lineRule="auto"/>
              <w:rPr>
                <w:rFonts w:hint="default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  <w:highlight w:val="none"/>
                <w:lang w:val="en-US" w:eastAsia="zh-CN"/>
              </w:rPr>
              <w:t>招标文件-第六章 投标文件格式-三、商务和技术偏差表-序号8、序号16</w:t>
            </w:r>
          </w:p>
        </w:tc>
        <w:tc>
          <w:tcPr>
            <w:tcW w:w="3826" w:type="dxa"/>
            <w:shd w:val="clear" w:color="auto" w:fill="auto"/>
            <w:vAlign w:val="top"/>
          </w:tcPr>
          <w:p w14:paraId="1F90B321">
            <w:pPr>
              <w:pStyle w:val="4"/>
              <w:widowControl w:val="0"/>
              <w:spacing w:before="115" w:line="184" w:lineRule="auto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▲4.3.3钢丝绳：抗拉强度为A级。钢丝绳使用10mm以上大小，数量6条以上。</w:t>
            </w:r>
          </w:p>
        </w:tc>
        <w:tc>
          <w:tcPr>
            <w:tcW w:w="3760" w:type="dxa"/>
            <w:shd w:val="clear" w:color="auto" w:fill="auto"/>
            <w:vAlign w:val="top"/>
          </w:tcPr>
          <w:p w14:paraId="62FA4FA7">
            <w:pPr>
              <w:pStyle w:val="4"/>
              <w:widowControl w:val="0"/>
              <w:spacing w:before="115" w:line="184" w:lineRule="auto"/>
              <w:rPr>
                <w:rFonts w:hint="eastAsia" w:asciiTheme="minorEastAsia" w:hAnsiTheme="minorEastAsia" w:eastAsiaTheme="minorEastAsia" w:cstheme="minorEastAsia"/>
                <w:color w:val="C00000"/>
                <w:spacing w:val="1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1"/>
                <w:szCs w:val="21"/>
                <w:highlight w:val="none"/>
                <w:u w:val="none" w:color="auto"/>
                <w:lang w:val="en-US" w:eastAsia="zh-CN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spacing w:val="1"/>
                <w:sz w:val="21"/>
                <w:szCs w:val="21"/>
                <w:highlight w:val="none"/>
                <w:u w:val="none" w:color="auto"/>
              </w:rPr>
              <w:t>4.3.3 钢丝绳:按国标 GB 8903-2024《电梯用钢丝绳》满足直径 10mm 对应的公称抗拉强</w:t>
            </w:r>
          </w:p>
          <w:p w14:paraId="4EEC75D0">
            <w:pPr>
              <w:pStyle w:val="4"/>
              <w:widowControl w:val="0"/>
              <w:spacing w:before="115" w:line="184" w:lineRule="auto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pacing w:val="1"/>
                <w:sz w:val="21"/>
                <w:szCs w:val="21"/>
                <w:highlight w:val="none"/>
                <w:u w:val="none" w:color="auto"/>
              </w:rPr>
              <w:t>度计算。钢丝绳使用直径 10mm 以上，数量6股以上。</w:t>
            </w:r>
          </w:p>
        </w:tc>
      </w:tr>
    </w:tbl>
    <w:p w14:paraId="0FEA629D">
      <w:pPr>
        <w:pStyle w:val="4"/>
        <w:spacing w:before="115" w:line="184" w:lineRule="auto"/>
        <w:ind w:left="1161"/>
        <w:rPr>
          <w:b/>
          <w:bCs/>
          <w:spacing w:val="-3"/>
          <w:highlight w:val="none"/>
        </w:rPr>
      </w:pPr>
    </w:p>
    <w:p w14:paraId="433EF029">
      <w:pPr>
        <w:spacing w:line="116" w:lineRule="exact"/>
        <w:rPr>
          <w:highlight w:val="none"/>
        </w:rPr>
      </w:pPr>
    </w:p>
    <w:p w14:paraId="7BEBA6A9">
      <w:pPr>
        <w:pStyle w:val="4"/>
        <w:spacing w:before="114" w:line="356" w:lineRule="auto"/>
        <w:ind w:left="451" w:right="441" w:firstLine="489"/>
        <w:jc w:val="both"/>
        <w:rPr>
          <w:highlight w:val="none"/>
        </w:rPr>
      </w:pPr>
      <w:r>
        <w:rPr>
          <w:rFonts w:hint="eastAsia"/>
          <w:b/>
          <w:bCs/>
          <w:spacing w:val="-2"/>
          <w:highlight w:val="none"/>
          <w:lang w:val="en-US" w:eastAsia="zh-CN"/>
        </w:rPr>
        <w:t>三</w:t>
      </w:r>
      <w:r>
        <w:rPr>
          <w:b/>
          <w:bCs/>
          <w:spacing w:val="-2"/>
          <w:highlight w:val="none"/>
        </w:rPr>
        <w:t>、本项目招标日程安排具体时间和场地安排请各投标人密切留意广</w:t>
      </w:r>
      <w:r>
        <w:rPr>
          <w:b/>
          <w:bCs/>
          <w:spacing w:val="-3"/>
          <w:highlight w:val="none"/>
        </w:rPr>
        <w:t>州公共</w:t>
      </w:r>
      <w:r>
        <w:rPr>
          <w:highlight w:val="none"/>
        </w:rPr>
        <w:t xml:space="preserve">  </w:t>
      </w:r>
      <w:r>
        <w:rPr>
          <w:b/>
          <w:bCs/>
          <w:spacing w:val="-2"/>
          <w:highlight w:val="none"/>
        </w:rPr>
        <w:t>资源交易中心公布的本项目的日程安排，投标人可登录广州公共资源交易中心网</w:t>
      </w:r>
      <w:r>
        <w:rPr>
          <w:spacing w:val="1"/>
          <w:highlight w:val="none"/>
        </w:rPr>
        <w:t xml:space="preserve">  </w:t>
      </w:r>
      <w:r>
        <w:rPr>
          <w:b/>
          <w:bCs/>
          <w:spacing w:val="-22"/>
          <w:highlight w:val="none"/>
        </w:rPr>
        <w:t>站首页，点击“交易业务-建设工程</w:t>
      </w:r>
      <w:r>
        <w:rPr>
          <w:spacing w:val="-88"/>
          <w:highlight w:val="none"/>
        </w:rPr>
        <w:t xml:space="preserve"> </w:t>
      </w:r>
      <w:r>
        <w:rPr>
          <w:b/>
          <w:bCs/>
          <w:spacing w:val="-22"/>
          <w:highlight w:val="none"/>
        </w:rPr>
        <w:t>”专栏中</w:t>
      </w:r>
      <w:r>
        <w:rPr>
          <w:b/>
          <w:bCs/>
          <w:spacing w:val="-23"/>
          <w:highlight w:val="none"/>
        </w:rPr>
        <w:t>的“项目查询（日程安排、答疑纪要）”，</w:t>
      </w:r>
      <w:r>
        <w:rPr>
          <w:highlight w:val="none"/>
        </w:rPr>
        <w:t xml:space="preserve"> </w:t>
      </w:r>
      <w:r>
        <w:rPr>
          <w:b/>
          <w:bCs/>
          <w:spacing w:val="-3"/>
          <w:highlight w:val="none"/>
        </w:rPr>
        <w:t>输入项目编号或项目名称查询最新信息。</w:t>
      </w:r>
    </w:p>
    <w:p w14:paraId="3478B762">
      <w:pPr>
        <w:pStyle w:val="4"/>
        <w:spacing w:before="34" w:line="348" w:lineRule="auto"/>
        <w:ind w:left="457" w:right="511" w:firstLine="479"/>
        <w:rPr>
          <w:highlight w:val="none"/>
        </w:rPr>
      </w:pPr>
      <w:r>
        <w:rPr>
          <w:rFonts w:hint="eastAsia"/>
          <w:b/>
          <w:bCs/>
          <w:spacing w:val="-2"/>
          <w:highlight w:val="none"/>
          <w:lang w:val="en-US" w:eastAsia="zh-CN"/>
        </w:rPr>
        <w:t>四</w:t>
      </w:r>
      <w:r>
        <w:rPr>
          <w:b/>
          <w:bCs/>
          <w:spacing w:val="-2"/>
          <w:highlight w:val="none"/>
        </w:rPr>
        <w:t>、原招标公告、招标文件内容与本补充公告内容不一致之处，以本补充公</w:t>
      </w:r>
      <w:r>
        <w:rPr>
          <w:spacing w:val="1"/>
          <w:highlight w:val="none"/>
        </w:rPr>
        <w:t xml:space="preserve"> </w:t>
      </w:r>
      <w:r>
        <w:rPr>
          <w:b/>
          <w:bCs/>
          <w:spacing w:val="-3"/>
          <w:highlight w:val="none"/>
        </w:rPr>
        <w:t>告为准，本补充公告未说明事宜仍按原招标文件内容执行。</w:t>
      </w:r>
    </w:p>
    <w:p w14:paraId="2C9C3FC7">
      <w:pPr>
        <w:spacing w:line="335" w:lineRule="auto"/>
        <w:rPr>
          <w:rFonts w:ascii="Arial"/>
          <w:sz w:val="21"/>
          <w:highlight w:val="none"/>
        </w:rPr>
      </w:pPr>
    </w:p>
    <w:p w14:paraId="0DA5EAEE">
      <w:pPr>
        <w:spacing w:line="336" w:lineRule="auto"/>
        <w:rPr>
          <w:rFonts w:ascii="Arial"/>
          <w:sz w:val="21"/>
          <w:highlight w:val="none"/>
        </w:rPr>
      </w:pPr>
    </w:p>
    <w:p w14:paraId="00426FC4">
      <w:pPr>
        <w:pStyle w:val="4"/>
        <w:spacing w:before="78" w:line="323" w:lineRule="auto"/>
        <w:ind w:left="4396" w:right="441" w:hanging="240"/>
        <w:jc w:val="right"/>
        <w:rPr>
          <w:highlight w:val="none"/>
        </w:rPr>
      </w:pPr>
      <w:r>
        <w:rPr>
          <w:spacing w:val="-1"/>
          <w:highlight w:val="none"/>
        </w:rPr>
        <w:t>招标单位：广州市重点公共建设项目管理中心</w:t>
      </w:r>
      <w:r>
        <w:rPr>
          <w:spacing w:val="8"/>
          <w:highlight w:val="none"/>
        </w:rPr>
        <w:t xml:space="preserve"> </w:t>
      </w:r>
      <w:r>
        <w:rPr>
          <w:spacing w:val="-1"/>
          <w:highlight w:val="none"/>
        </w:rPr>
        <w:t>招标代理机构：</w:t>
      </w:r>
      <w:r>
        <w:rPr>
          <w:rFonts w:hint="eastAsia"/>
          <w:spacing w:val="-1"/>
          <w:highlight w:val="none"/>
        </w:rPr>
        <w:t>广州阳光采购服务有限公司</w:t>
      </w:r>
      <w:r>
        <w:rPr>
          <w:spacing w:val="7"/>
          <w:highlight w:val="none"/>
        </w:rPr>
        <w:t xml:space="preserve"> </w:t>
      </w:r>
      <w:r>
        <w:rPr>
          <w:spacing w:val="-7"/>
          <w:highlight w:val="none"/>
        </w:rPr>
        <w:t>202</w:t>
      </w:r>
      <w:r>
        <w:rPr>
          <w:rFonts w:hint="eastAsia"/>
          <w:spacing w:val="-7"/>
          <w:highlight w:val="none"/>
          <w:lang w:val="en-US" w:eastAsia="zh-CN"/>
        </w:rPr>
        <w:t>5</w:t>
      </w:r>
      <w:r>
        <w:rPr>
          <w:spacing w:val="-7"/>
          <w:highlight w:val="none"/>
        </w:rPr>
        <w:t>年</w:t>
      </w:r>
      <w:r>
        <w:rPr>
          <w:spacing w:val="-49"/>
          <w:highlight w:val="none"/>
        </w:rPr>
        <w:t xml:space="preserve"> </w:t>
      </w:r>
      <w:r>
        <w:rPr>
          <w:rFonts w:hint="eastAsia"/>
          <w:spacing w:val="-7"/>
          <w:highlight w:val="none"/>
          <w:lang w:val="en-US" w:eastAsia="zh-CN"/>
        </w:rPr>
        <w:t>2</w:t>
      </w:r>
      <w:r>
        <w:rPr>
          <w:spacing w:val="-7"/>
          <w:highlight w:val="none"/>
        </w:rPr>
        <w:t>月</w:t>
      </w:r>
      <w:r>
        <w:rPr>
          <w:rFonts w:hint="eastAsia"/>
          <w:spacing w:val="-7"/>
          <w:highlight w:val="none"/>
          <w:lang w:val="en-US" w:eastAsia="zh-CN"/>
        </w:rPr>
        <w:t>17</w:t>
      </w:r>
      <w:r>
        <w:rPr>
          <w:spacing w:val="-7"/>
          <w:highlight w:val="none"/>
        </w:rPr>
        <w:t>日</w:t>
      </w: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400" w:right="1195" w:bottom="1153" w:left="1194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A2811">
    <w:pPr>
      <w:spacing w:line="173" w:lineRule="auto"/>
      <w:ind w:left="47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7BB4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8376B0"/>
    <w:rsid w:val="00893BEB"/>
    <w:rsid w:val="02B04B08"/>
    <w:rsid w:val="02B907CA"/>
    <w:rsid w:val="03C95B2A"/>
    <w:rsid w:val="054D2034"/>
    <w:rsid w:val="086A3292"/>
    <w:rsid w:val="091A1C4E"/>
    <w:rsid w:val="098D4A21"/>
    <w:rsid w:val="11127DAF"/>
    <w:rsid w:val="12305F09"/>
    <w:rsid w:val="13182D37"/>
    <w:rsid w:val="14E82794"/>
    <w:rsid w:val="16944581"/>
    <w:rsid w:val="19297396"/>
    <w:rsid w:val="197C1B46"/>
    <w:rsid w:val="1A187FC5"/>
    <w:rsid w:val="1D3214A3"/>
    <w:rsid w:val="1F7B73F2"/>
    <w:rsid w:val="247C6E9E"/>
    <w:rsid w:val="251E75C9"/>
    <w:rsid w:val="280F44D8"/>
    <w:rsid w:val="29A77CD1"/>
    <w:rsid w:val="2A722BB7"/>
    <w:rsid w:val="2D5B1D46"/>
    <w:rsid w:val="2E0E0B44"/>
    <w:rsid w:val="30552038"/>
    <w:rsid w:val="30EC4236"/>
    <w:rsid w:val="34213802"/>
    <w:rsid w:val="3CE138EA"/>
    <w:rsid w:val="3D7002A9"/>
    <w:rsid w:val="3EBE0387"/>
    <w:rsid w:val="40C8729B"/>
    <w:rsid w:val="410933C0"/>
    <w:rsid w:val="439B2C76"/>
    <w:rsid w:val="47DB3D58"/>
    <w:rsid w:val="4A2D69E6"/>
    <w:rsid w:val="4A4200BE"/>
    <w:rsid w:val="4BC13264"/>
    <w:rsid w:val="4E7C51B2"/>
    <w:rsid w:val="502121FE"/>
    <w:rsid w:val="51122A5B"/>
    <w:rsid w:val="51920FB7"/>
    <w:rsid w:val="51F31C9E"/>
    <w:rsid w:val="560378AC"/>
    <w:rsid w:val="564A6DB6"/>
    <w:rsid w:val="569E5AF4"/>
    <w:rsid w:val="58425FE2"/>
    <w:rsid w:val="59EA7E2A"/>
    <w:rsid w:val="5BEC28C9"/>
    <w:rsid w:val="5D227E29"/>
    <w:rsid w:val="604C124A"/>
    <w:rsid w:val="669D0DF3"/>
    <w:rsid w:val="673C0B5B"/>
    <w:rsid w:val="6742137D"/>
    <w:rsid w:val="69531548"/>
    <w:rsid w:val="6A0E4FA2"/>
    <w:rsid w:val="6C821EA3"/>
    <w:rsid w:val="6D3C3B0A"/>
    <w:rsid w:val="6E9D3265"/>
    <w:rsid w:val="6F4F0180"/>
    <w:rsid w:val="7056418D"/>
    <w:rsid w:val="70A9767E"/>
    <w:rsid w:val="714E1CE6"/>
    <w:rsid w:val="73E02F6D"/>
    <w:rsid w:val="76AB3813"/>
    <w:rsid w:val="77E167B8"/>
    <w:rsid w:val="79DB10F8"/>
    <w:rsid w:val="7E502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 w:val="0"/>
      <w:spacing w:before="100" w:beforeAutospacing="1" w:after="10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4">
    <w:name w:val="标题 3 字符"/>
    <w:link w:val="2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1248</Words>
  <Characters>1357</Characters>
  <Lines>1</Lines>
  <Paragraphs>1</Paragraphs>
  <TotalTime>9</TotalTime>
  <ScaleCrop>false</ScaleCrop>
  <LinksUpToDate>false</LinksUpToDate>
  <CharactersWithSpaces>1370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2024-09-30T21:09:00Z</dcterms:created>
  <dc:creator>未定义</dc:creator>
  <cp:lastModifiedBy>刘博意</cp:lastModifiedBy>
  <cp:lastPrinted>2025-02-06T06:56:00Z</cp:lastPrinted>
  <dcterms:modified xsi:type="dcterms:W3CDTF">2025-02-17T01:15:04Z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2025-02-06T12:55:46Z</vt:filetime>
  </property>
  <property fmtid="{D5CDD505-2E9C-101B-9397-08002B2CF9AE}" pid="4" name="KSOTemplateDocerSaveRecord">
    <vt:lpwstr>eyJoZGlkIjoiZjExMjE5ZmU0ZjFiNWJjNDU2ZmZiODA2Nzc1YjAxMDAiLCJ1c2VySWQiOiIxNTU5Mzc2NzAxIn0=</vt:lpwstr>
  </property>
  <property fmtid="{D5CDD505-2E9C-101B-9397-08002B2CF9AE}" pid="5" name="KSOProductBuildVer">
    <vt:lpwstr>2052-12.1.0.19770</vt:lpwstr>
  </property>
  <property fmtid="{D5CDD505-2E9C-101B-9397-08002B2CF9AE}" pid="6" name="ICV">
    <vt:lpwstr>EE29171BF18245CE97B3C60C428F7CCE_13</vt:lpwstr>
  </property>
</Properties>
</file>