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453AA">
      <w:pPr>
        <w:pStyle w:val="6"/>
        <w:rPr>
          <w:rFonts w:hAnsi="Courier New" w:asciiTheme="minorEastAsia"/>
          <w:color w:val="auto"/>
          <w:sz w:val="24"/>
          <w:szCs w:val="28"/>
          <w:highlight w:val="none"/>
        </w:rPr>
      </w:pPr>
    </w:p>
    <w:p w14:paraId="58468657">
      <w:pPr>
        <w:rPr>
          <w:highlight w:val="none"/>
        </w:rPr>
      </w:pPr>
    </w:p>
    <w:p w14:paraId="756D0357">
      <w:pPr>
        <w:spacing w:line="360" w:lineRule="auto"/>
        <w:jc w:val="center"/>
        <w:rPr>
          <w:rFonts w:hint="eastAsia" w:ascii="宋体" w:hAnsi="宋体" w:cs="宋体"/>
          <w:b/>
          <w:color w:val="auto"/>
          <w:kern w:val="2"/>
          <w:sz w:val="56"/>
          <w:szCs w:val="48"/>
          <w:highlight w:val="none"/>
        </w:rPr>
      </w:pPr>
    </w:p>
    <w:p w14:paraId="64CCB5B6">
      <w:pPr>
        <w:spacing w:line="360" w:lineRule="auto"/>
        <w:jc w:val="center"/>
        <w:rPr>
          <w:rFonts w:hint="eastAsia" w:ascii="宋体" w:hAnsi="宋体" w:cs="宋体"/>
          <w:b/>
          <w:color w:val="auto"/>
          <w:kern w:val="2"/>
          <w:sz w:val="56"/>
          <w:szCs w:val="48"/>
          <w:highlight w:val="none"/>
        </w:rPr>
      </w:pPr>
    </w:p>
    <w:p w14:paraId="162C34C3">
      <w:pPr>
        <w:spacing w:line="360" w:lineRule="auto"/>
        <w:jc w:val="center"/>
        <w:rPr>
          <w:rFonts w:ascii="宋体" w:hAnsi="宋体" w:cs="宋体"/>
          <w:b/>
          <w:color w:val="auto"/>
          <w:kern w:val="2"/>
          <w:sz w:val="56"/>
          <w:szCs w:val="48"/>
          <w:highlight w:val="none"/>
        </w:rPr>
      </w:pPr>
      <w:r>
        <w:rPr>
          <w:rFonts w:hint="eastAsia" w:ascii="宋体" w:hAnsi="宋体" w:cs="宋体"/>
          <w:b/>
          <w:color w:val="auto"/>
          <w:kern w:val="2"/>
          <w:sz w:val="56"/>
          <w:szCs w:val="48"/>
          <w:highlight w:val="none"/>
        </w:rPr>
        <w:t>云湖之上项目勘察设计施工总承包（EPC）</w:t>
      </w:r>
    </w:p>
    <w:p w14:paraId="3E4964EC">
      <w:pPr>
        <w:pStyle w:val="6"/>
        <w:spacing w:line="360" w:lineRule="auto"/>
        <w:rPr>
          <w:rFonts w:hAnsi="Courier New" w:asciiTheme="minorEastAsia"/>
          <w:color w:val="auto"/>
          <w:sz w:val="21"/>
          <w:szCs w:val="22"/>
          <w:highlight w:val="none"/>
        </w:rPr>
      </w:pPr>
    </w:p>
    <w:p w14:paraId="285D18A7">
      <w:pPr>
        <w:pStyle w:val="6"/>
        <w:spacing w:line="360" w:lineRule="auto"/>
        <w:rPr>
          <w:color w:val="auto"/>
          <w:highlight w:val="none"/>
        </w:rPr>
      </w:pPr>
    </w:p>
    <w:p w14:paraId="32C1CAC4">
      <w:pPr>
        <w:pStyle w:val="6"/>
        <w:spacing w:line="360" w:lineRule="auto"/>
        <w:rPr>
          <w:color w:val="auto"/>
          <w:highlight w:val="none"/>
        </w:rPr>
      </w:pPr>
    </w:p>
    <w:p w14:paraId="55E8F053">
      <w:pPr>
        <w:spacing w:line="360" w:lineRule="auto"/>
        <w:jc w:val="center"/>
        <w:rPr>
          <w:rFonts w:ascii="宋体" w:hAnsi="宋体" w:cs="宋体"/>
          <w:color w:val="auto"/>
          <w:kern w:val="2"/>
          <w:sz w:val="72"/>
          <w:szCs w:val="72"/>
          <w:highlight w:val="none"/>
        </w:rPr>
      </w:pPr>
    </w:p>
    <w:p w14:paraId="0D4CE806">
      <w:pPr>
        <w:spacing w:line="360" w:lineRule="auto"/>
        <w:jc w:val="center"/>
        <w:rPr>
          <w:rFonts w:ascii="宋体" w:hAnsi="宋体" w:cs="宋体"/>
          <w:color w:val="auto"/>
          <w:kern w:val="2"/>
          <w:sz w:val="84"/>
          <w:szCs w:val="84"/>
          <w:highlight w:val="none"/>
        </w:rPr>
      </w:pPr>
      <w:r>
        <w:rPr>
          <w:rFonts w:hint="eastAsia" w:ascii="宋体" w:hAnsi="宋体" w:cs="宋体"/>
          <w:b/>
          <w:bCs/>
          <w:color w:val="auto"/>
          <w:kern w:val="2"/>
          <w:sz w:val="84"/>
          <w:szCs w:val="84"/>
          <w:highlight w:val="none"/>
        </w:rPr>
        <w:t>招 标 公 告</w:t>
      </w:r>
    </w:p>
    <w:p w14:paraId="383F37AD">
      <w:pPr>
        <w:spacing w:line="360" w:lineRule="auto"/>
        <w:jc w:val="center"/>
        <w:rPr>
          <w:rFonts w:ascii="宋体" w:hAnsi="宋体" w:cs="宋体"/>
          <w:color w:val="auto"/>
          <w:kern w:val="2"/>
          <w:sz w:val="48"/>
          <w:szCs w:val="21"/>
          <w:highlight w:val="none"/>
        </w:rPr>
      </w:pPr>
    </w:p>
    <w:p w14:paraId="4D446C08">
      <w:pPr>
        <w:spacing w:line="360" w:lineRule="auto"/>
        <w:jc w:val="center"/>
        <w:rPr>
          <w:rFonts w:ascii="宋体" w:hAnsi="宋体" w:cs="宋体"/>
          <w:color w:val="auto"/>
          <w:kern w:val="2"/>
          <w:sz w:val="32"/>
          <w:szCs w:val="32"/>
          <w:highlight w:val="none"/>
        </w:rPr>
      </w:pPr>
    </w:p>
    <w:p w14:paraId="4641502F">
      <w:pPr>
        <w:pStyle w:val="6"/>
        <w:spacing w:line="360" w:lineRule="auto"/>
        <w:rPr>
          <w:rFonts w:hAnsi="Courier New" w:asciiTheme="minorEastAsia"/>
          <w:color w:val="auto"/>
          <w:sz w:val="21"/>
          <w:szCs w:val="22"/>
          <w:highlight w:val="none"/>
        </w:rPr>
      </w:pPr>
    </w:p>
    <w:p w14:paraId="6C1B2819">
      <w:pPr>
        <w:spacing w:line="360" w:lineRule="auto"/>
        <w:rPr>
          <w:rFonts w:ascii="宋体" w:hAnsi="宋体" w:cs="宋体"/>
          <w:color w:val="auto"/>
          <w:kern w:val="2"/>
          <w:highlight w:val="none"/>
        </w:rPr>
      </w:pPr>
    </w:p>
    <w:p w14:paraId="045FCBCD">
      <w:pPr>
        <w:pStyle w:val="6"/>
        <w:rPr>
          <w:rFonts w:hAnsi="Courier New" w:asciiTheme="minorEastAsia"/>
          <w:color w:val="auto"/>
          <w:highlight w:val="none"/>
        </w:rPr>
      </w:pPr>
    </w:p>
    <w:p w14:paraId="7C18BA75">
      <w:pPr>
        <w:pStyle w:val="6"/>
        <w:rPr>
          <w:color w:val="auto"/>
          <w:highlight w:val="none"/>
        </w:rPr>
      </w:pPr>
    </w:p>
    <w:p w14:paraId="15CD065A">
      <w:pPr>
        <w:pStyle w:val="6"/>
        <w:rPr>
          <w:color w:val="auto"/>
          <w:highlight w:val="none"/>
        </w:rPr>
      </w:pPr>
    </w:p>
    <w:p w14:paraId="25C65A09">
      <w:pPr>
        <w:pStyle w:val="6"/>
        <w:rPr>
          <w:color w:val="auto"/>
          <w:highlight w:val="none"/>
        </w:rPr>
      </w:pPr>
    </w:p>
    <w:p w14:paraId="521C00DB">
      <w:pPr>
        <w:pStyle w:val="6"/>
        <w:rPr>
          <w:color w:val="auto"/>
          <w:highlight w:val="none"/>
        </w:rPr>
      </w:pPr>
    </w:p>
    <w:p w14:paraId="6C539D41">
      <w:pPr>
        <w:spacing w:line="360" w:lineRule="auto"/>
        <w:ind w:left="283" w:leftChars="135"/>
        <w:rPr>
          <w:rFonts w:hint="eastAsia" w:ascii="宋体" w:hAnsi="宋体" w:cs="宋体"/>
          <w:b/>
          <w:color w:val="auto"/>
          <w:kern w:val="2"/>
          <w:sz w:val="32"/>
          <w:szCs w:val="32"/>
          <w:highlight w:val="none"/>
        </w:rPr>
      </w:pPr>
      <w:r>
        <w:rPr>
          <w:rFonts w:hint="eastAsia" w:ascii="宋体" w:hAnsi="宋体" w:cs="宋体"/>
          <w:b/>
          <w:color w:val="auto"/>
          <w:kern w:val="2"/>
          <w:sz w:val="32"/>
          <w:szCs w:val="32"/>
          <w:highlight w:val="none"/>
        </w:rPr>
        <w:t>招   标   人：</w:t>
      </w:r>
      <w:r>
        <w:rPr>
          <w:rFonts w:hint="eastAsia" w:ascii="宋体" w:hAnsi="宋体" w:cs="宋体"/>
          <w:b/>
          <w:color w:val="auto"/>
          <w:kern w:val="2"/>
          <w:sz w:val="32"/>
          <w:szCs w:val="32"/>
          <w:highlight w:val="none"/>
          <w:lang w:eastAsia="zh-CN"/>
        </w:rPr>
        <w:t>广州云享文化体育发展有限公司</w:t>
      </w:r>
    </w:p>
    <w:p w14:paraId="1A540DB0">
      <w:pPr>
        <w:spacing w:line="360" w:lineRule="auto"/>
        <w:ind w:left="283" w:leftChars="135"/>
        <w:rPr>
          <w:rFonts w:ascii="宋体" w:hAnsi="宋体" w:cs="宋体"/>
          <w:b/>
          <w:color w:val="auto"/>
          <w:kern w:val="2"/>
          <w:sz w:val="32"/>
          <w:szCs w:val="32"/>
          <w:highlight w:val="none"/>
        </w:rPr>
      </w:pPr>
      <w:bookmarkStart w:id="0" w:name="_Hlk69809718"/>
      <w:r>
        <w:rPr>
          <w:rFonts w:hint="eastAsia" w:ascii="宋体" w:hAnsi="宋体" w:cs="宋体"/>
          <w:b/>
          <w:color w:val="auto"/>
          <w:kern w:val="2"/>
          <w:sz w:val="32"/>
          <w:szCs w:val="32"/>
          <w:highlight w:val="none"/>
        </w:rPr>
        <w:t>招标代理机构：</w:t>
      </w:r>
      <w:bookmarkEnd w:id="0"/>
      <w:r>
        <w:rPr>
          <w:rFonts w:hint="eastAsia" w:ascii="宋体" w:hAnsi="宋体" w:cs="宋体"/>
          <w:b/>
          <w:color w:val="auto"/>
          <w:kern w:val="2"/>
          <w:sz w:val="32"/>
          <w:szCs w:val="32"/>
          <w:highlight w:val="none"/>
          <w:lang w:eastAsia="zh-CN"/>
        </w:rPr>
        <w:t>广东嘉汇建设工程顾问有限公司</w:t>
      </w:r>
    </w:p>
    <w:p w14:paraId="66F92BA0">
      <w:pPr>
        <w:spacing w:line="360" w:lineRule="auto"/>
        <w:ind w:left="283" w:leftChars="135" w:firstLine="1"/>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期：202</w:t>
      </w:r>
      <w:r>
        <w:rPr>
          <w:rFonts w:hint="eastAsia" w:ascii="宋体" w:hAnsi="宋体" w:cs="宋体"/>
          <w:b/>
          <w:color w:val="auto"/>
          <w:kern w:val="2"/>
          <w:sz w:val="32"/>
          <w:szCs w:val="32"/>
          <w:highlight w:val="none"/>
          <w:lang w:val="en-US" w:eastAsia="zh-CN"/>
        </w:rPr>
        <w:t>5</w:t>
      </w:r>
      <w:r>
        <w:rPr>
          <w:rFonts w:hint="eastAsia" w:ascii="宋体" w:hAnsi="宋体" w:cs="宋体"/>
          <w:b/>
          <w:color w:val="auto"/>
          <w:kern w:val="2"/>
          <w:sz w:val="32"/>
          <w:szCs w:val="32"/>
          <w:highlight w:val="none"/>
        </w:rPr>
        <w:t>年</w:t>
      </w:r>
      <w:r>
        <w:rPr>
          <w:rFonts w:hint="eastAsia" w:ascii="宋体" w:hAnsi="宋体" w:cs="宋体"/>
          <w:b/>
          <w:color w:val="auto"/>
          <w:kern w:val="2"/>
          <w:sz w:val="32"/>
          <w:szCs w:val="32"/>
          <w:highlight w:val="none"/>
          <w:lang w:val="en-US" w:eastAsia="zh-CN"/>
        </w:rPr>
        <w:t>2</w:t>
      </w:r>
      <w:r>
        <w:rPr>
          <w:rFonts w:hint="eastAsia" w:ascii="宋体" w:hAnsi="宋体" w:cs="宋体"/>
          <w:b/>
          <w:color w:val="auto"/>
          <w:kern w:val="2"/>
          <w:sz w:val="32"/>
          <w:szCs w:val="32"/>
          <w:highlight w:val="none"/>
        </w:rPr>
        <w:t>月</w:t>
      </w:r>
      <w:bookmarkStart w:id="1" w:name="_Toc367729707"/>
      <w:bookmarkEnd w:id="1"/>
      <w:bookmarkStart w:id="2" w:name="_Toc300834926"/>
      <w:bookmarkEnd w:id="2"/>
      <w:bookmarkStart w:id="3" w:name="_Toc144974478"/>
      <w:bookmarkEnd w:id="3"/>
      <w:bookmarkStart w:id="4" w:name="_Toc152042286"/>
      <w:bookmarkEnd w:id="4"/>
      <w:bookmarkStart w:id="5" w:name="_Toc247527532"/>
      <w:bookmarkEnd w:id="5"/>
    </w:p>
    <w:p w14:paraId="30F053B5">
      <w:pPr>
        <w:widowControl/>
        <w:jc w:val="left"/>
        <w:rPr>
          <w:rFonts w:ascii="宋体" w:hAnsi="宋体" w:cs="宋体"/>
          <w:b/>
          <w:color w:val="auto"/>
          <w:sz w:val="32"/>
          <w:szCs w:val="32"/>
          <w:highlight w:val="none"/>
        </w:rPr>
      </w:pPr>
      <w:bookmarkStart w:id="6" w:name="_Hlk116483058"/>
      <w:r>
        <w:rPr>
          <w:rFonts w:ascii="宋体" w:hAnsi="宋体" w:cs="宋体"/>
          <w:b/>
          <w:color w:val="auto"/>
          <w:sz w:val="32"/>
          <w:szCs w:val="32"/>
          <w:highlight w:val="none"/>
        </w:rPr>
        <w:br w:type="page"/>
      </w:r>
    </w:p>
    <w:bookmarkEnd w:id="6"/>
    <w:p w14:paraId="2804069A">
      <w:pPr>
        <w:pStyle w:val="11"/>
        <w:adjustRightInd w:val="0"/>
        <w:snapToGrid w:val="0"/>
        <w:spacing w:after="0"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云湖之上项目勘察设计施工总承包（EPC）</w:t>
      </w:r>
    </w:p>
    <w:p w14:paraId="4B86AD5F">
      <w:pPr>
        <w:pStyle w:val="11"/>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招标公告</w:t>
      </w:r>
    </w:p>
    <w:p w14:paraId="035F4875">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14:paraId="2A49EB1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本招标项目云湖之上项目已由</w:t>
      </w:r>
      <w:r>
        <w:rPr>
          <w:rFonts w:hint="eastAsia" w:ascii="宋体" w:hAnsi="宋体" w:cs="宋体"/>
          <w:color w:val="auto"/>
          <w:sz w:val="24"/>
          <w:highlight w:val="none"/>
          <w:u w:val="single"/>
        </w:rPr>
        <w:t>广州市白云区国有资产监督管理局关于白云投资投资建设云湖之上项目的批复</w:t>
      </w:r>
      <w:r>
        <w:rPr>
          <w:rFonts w:hint="eastAsia" w:ascii="宋体" w:hAnsi="宋体" w:cs="宋体"/>
          <w:color w:val="auto"/>
          <w:sz w:val="24"/>
          <w:highlight w:val="none"/>
        </w:rPr>
        <w:t>批准实施建设，建设资金来自</w:t>
      </w:r>
      <w:r>
        <w:rPr>
          <w:rFonts w:hint="eastAsia" w:ascii="宋体" w:hAnsi="宋体" w:cs="宋体"/>
          <w:color w:val="auto"/>
          <w:sz w:val="24"/>
          <w:highlight w:val="none"/>
          <w:u w:val="single"/>
        </w:rPr>
        <w:t>企业自筹</w:t>
      </w:r>
      <w:r>
        <w:rPr>
          <w:rFonts w:hint="eastAsia" w:ascii="宋体" w:hAnsi="宋体" w:cs="宋体"/>
          <w:color w:val="auto"/>
          <w:sz w:val="24"/>
          <w:highlight w:val="none"/>
        </w:rPr>
        <w:t>，招标人为</w:t>
      </w:r>
      <w:r>
        <w:rPr>
          <w:rFonts w:hint="eastAsia" w:ascii="宋体" w:hAnsi="宋体" w:cs="宋体"/>
          <w:color w:val="auto"/>
          <w:sz w:val="24"/>
          <w:highlight w:val="none"/>
          <w:u w:val="single"/>
          <w:lang w:eastAsia="zh-CN"/>
        </w:rPr>
        <w:t>广州云享文化体育发展有限公司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勘察设计施工总承包</w:t>
      </w:r>
      <w:r>
        <w:rPr>
          <w:rFonts w:hint="eastAsia" w:ascii="宋体" w:hAnsi="宋体" w:cs="宋体"/>
          <w:color w:val="auto"/>
          <w:sz w:val="24"/>
          <w:highlight w:val="none"/>
        </w:rPr>
        <w:t>进行公开招标。</w:t>
      </w:r>
    </w:p>
    <w:p w14:paraId="2DE87750">
      <w:pPr>
        <w:adjustRightInd w:val="0"/>
        <w:snapToGrid w:val="0"/>
        <w:spacing w:line="360" w:lineRule="auto"/>
        <w:ind w:firstLine="424" w:firstLineChars="132"/>
        <w:rPr>
          <w:rFonts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p>
    <w:p w14:paraId="28A0F287">
      <w:pPr>
        <w:pStyle w:val="6"/>
        <w:spacing w:line="360" w:lineRule="auto"/>
        <w:ind w:firstLine="564" w:firstLineChars="235"/>
        <w:rPr>
          <w:color w:val="auto"/>
          <w:highlight w:val="none"/>
          <w:lang w:val="en-US"/>
        </w:rPr>
      </w:pPr>
      <w:r>
        <w:rPr>
          <w:rFonts w:hint="eastAsia" w:cs="宋体"/>
          <w:color w:val="auto"/>
          <w:sz w:val="24"/>
          <w:highlight w:val="none"/>
        </w:rPr>
        <w:t>2</w:t>
      </w:r>
      <w:r>
        <w:rPr>
          <w:rFonts w:cs="宋体"/>
          <w:color w:val="auto"/>
          <w:sz w:val="24"/>
          <w:highlight w:val="none"/>
        </w:rPr>
        <w:t xml:space="preserve">.1 </w:t>
      </w:r>
      <w:r>
        <w:rPr>
          <w:rFonts w:hint="eastAsia" w:cs="宋体"/>
          <w:color w:val="auto"/>
          <w:sz w:val="24"/>
          <w:highlight w:val="none"/>
        </w:rPr>
        <w:t>工程建设地点：</w:t>
      </w:r>
      <w:r>
        <w:rPr>
          <w:rFonts w:hint="eastAsia" w:cs="宋体"/>
          <w:color w:val="auto"/>
          <w:sz w:val="24"/>
          <w:highlight w:val="none"/>
          <w:u w:val="single"/>
          <w:lang w:val="en-US" w:eastAsia="zh-CN"/>
        </w:rPr>
        <w:t>广东省广州市白云区白云湖街白云湖东湖东门</w:t>
      </w:r>
      <w:r>
        <w:rPr>
          <w:rFonts w:hint="eastAsia" w:cs="宋体"/>
          <w:color w:val="auto"/>
          <w:sz w:val="24"/>
          <w:highlight w:val="none"/>
          <w:u w:val="single"/>
        </w:rPr>
        <w:t>。</w:t>
      </w:r>
    </w:p>
    <w:p w14:paraId="0FA39AA5">
      <w:pPr>
        <w:adjustRightInd w:val="0"/>
        <w:snapToGrid w:val="0"/>
        <w:spacing w:line="360" w:lineRule="auto"/>
        <w:ind w:firstLine="564" w:firstLineChars="235"/>
        <w:rPr>
          <w:rFonts w:ascii="宋体" w:hAnsi="宋体" w:cs="宋体"/>
          <w:color w:val="auto"/>
          <w:sz w:val="24"/>
          <w:szCs w:val="20"/>
          <w:highlight w:val="none"/>
          <w:u w:val="single"/>
          <w:lang w:val="zh-CN"/>
        </w:rPr>
      </w:pPr>
      <w:r>
        <w:rPr>
          <w:rFonts w:ascii="宋体" w:hAnsi="宋体" w:cs="宋体"/>
          <w:color w:val="auto"/>
          <w:sz w:val="24"/>
          <w:szCs w:val="20"/>
          <w:highlight w:val="none"/>
          <w:lang w:val="zh-CN"/>
        </w:rPr>
        <w:t xml:space="preserve">2.2 </w:t>
      </w:r>
      <w:r>
        <w:rPr>
          <w:rFonts w:hint="eastAsia" w:ascii="宋体" w:hAnsi="宋体" w:cs="宋体"/>
          <w:color w:val="auto"/>
          <w:sz w:val="24"/>
          <w:szCs w:val="20"/>
          <w:highlight w:val="none"/>
          <w:lang w:val="zh-CN"/>
        </w:rPr>
        <w:t>项目概况及规模：</w:t>
      </w:r>
      <w:r>
        <w:rPr>
          <w:rFonts w:hint="eastAsia" w:ascii="宋体" w:hAnsi="宋体" w:cs="宋体"/>
          <w:color w:val="auto"/>
          <w:sz w:val="24"/>
          <w:szCs w:val="20"/>
          <w:highlight w:val="none"/>
          <w:u w:val="single"/>
          <w:lang w:val="zh-CN" w:eastAsia="zh-CN"/>
        </w:rPr>
        <w:t>云湖之上项目位于白云湖东湖东侧，项目主要建设城市广场区（占地约8,383㎡），临时集装箱街区（占地约6,531㎡，集装箱建筑面积3,074㎡），活力运动区（占地约7,590㎡，若干球场及配套用房），市政所停车区（占地约1,500㎡），停车场（占地约25,405㎡），内部车道（占地约1,736㎡）等设施，为白云湖公园提供体育、停车等服务配套，推动白云湖公园文旅新地标建设。</w:t>
      </w:r>
    </w:p>
    <w:p w14:paraId="7DDEE62B">
      <w:pP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hint="eastAsia" w:ascii="宋体" w:hAnsi="宋体" w:cs="宋体"/>
          <w:color w:val="auto"/>
          <w:sz w:val="24"/>
          <w:highlight w:val="none"/>
          <w:u w:val="single"/>
          <w:lang w:val="en-US" w:eastAsia="zh-CN"/>
        </w:rPr>
        <w:t>180</w:t>
      </w:r>
      <w:r>
        <w:rPr>
          <w:rFonts w:hint="eastAsia" w:ascii="宋体" w:hAnsi="宋体" w:cs="宋体"/>
          <w:color w:val="auto"/>
          <w:sz w:val="24"/>
          <w:highlight w:val="none"/>
          <w:u w:val="single"/>
        </w:rPr>
        <w:t>日历天</w:t>
      </w:r>
      <w:r>
        <w:rPr>
          <w:rFonts w:hint="eastAsia" w:ascii="宋体" w:hAnsi="宋体" w:cs="宋体"/>
          <w:color w:val="auto"/>
          <w:sz w:val="24"/>
          <w:highlight w:val="none"/>
        </w:rPr>
        <w:t>。</w:t>
      </w:r>
    </w:p>
    <w:p w14:paraId="08FA9EA9">
      <w:pPr>
        <w:adjustRightInd w:val="0"/>
        <w:snapToGrid w:val="0"/>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.4 </w:t>
      </w:r>
      <w:r>
        <w:rPr>
          <w:rFonts w:hint="eastAsia" w:ascii="宋体" w:hAnsi="宋体" w:cs="宋体"/>
          <w:color w:val="auto"/>
          <w:sz w:val="24"/>
          <w:highlight w:val="none"/>
        </w:rPr>
        <w:t>标段划分及各标段招标内容、范围：</w:t>
      </w:r>
    </w:p>
    <w:p w14:paraId="5E16BD43">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1项目编号：【</w:t>
      </w:r>
      <w:r>
        <w:rPr>
          <w:rFonts w:ascii="宋体" w:hAnsi="宋体" w:cs="宋体"/>
          <w:color w:val="auto"/>
          <w:sz w:val="24"/>
          <w:highlight w:val="none"/>
        </w:rPr>
        <w:t>JG202</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  </w:t>
      </w:r>
      <w:r>
        <w:rPr>
          <w:rFonts w:hint="eastAsia" w:ascii="宋体" w:hAnsi="宋体" w:cs="宋体"/>
          <w:color w:val="auto"/>
          <w:sz w:val="24"/>
          <w:highlight w:val="none"/>
        </w:rPr>
        <w:t>】</w:t>
      </w:r>
    </w:p>
    <w:p w14:paraId="761A4CE2">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6E386666">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3招标内容：</w:t>
      </w:r>
      <w:r>
        <w:rPr>
          <w:rFonts w:hint="eastAsia" w:ascii="宋体" w:hAnsi="宋体" w:cs="宋体"/>
          <w:color w:val="auto"/>
          <w:sz w:val="24"/>
          <w:highlight w:val="none"/>
          <w:u w:val="single"/>
        </w:rPr>
        <w:t>完成本项目勘察、设计、施工、工程总承包管理、试运行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14:paraId="5FE36CE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3.1主要包括：</w:t>
      </w:r>
    </w:p>
    <w:p w14:paraId="0A7BF9B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（1）勘察部分：</w:t>
      </w:r>
      <w:bookmarkStart w:id="7" w:name="_Hlk76388454"/>
      <w:r>
        <w:rPr>
          <w:rFonts w:hint="eastAsia" w:ascii="宋体" w:hAnsi="宋体" w:cs="宋体"/>
          <w:color w:val="auto"/>
          <w:sz w:val="24"/>
          <w:highlight w:val="none"/>
          <w:u w:val="single"/>
        </w:rPr>
        <w:t>完成本项目规划红线图范围及周边所需的所有勘察工作(具体范围根据场地情况确定)，</w:t>
      </w:r>
      <w:bookmarkEnd w:id="7"/>
      <w:r>
        <w:rPr>
          <w:rFonts w:hint="eastAsia" w:ascii="宋体" w:hAnsi="宋体" w:cs="宋体"/>
          <w:color w:val="auto"/>
          <w:sz w:val="24"/>
          <w:highlight w:val="none"/>
          <w:u w:val="single"/>
        </w:rPr>
        <w:t>包括但不限于岩土工程勘察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初步勘察、详细勘察、</w:t>
      </w:r>
      <w:r>
        <w:rPr>
          <w:rFonts w:hint="default" w:ascii="宋体" w:hAnsi="宋体" w:cs="宋体"/>
          <w:color w:val="auto"/>
          <w:sz w:val="24"/>
          <w:highlight w:val="none"/>
          <w:u w:val="single"/>
        </w:rPr>
        <w:t>土壤氡浓度测试</w:t>
      </w:r>
      <w:r>
        <w:rPr>
          <w:rFonts w:hint="eastAsia" w:ascii="宋体" w:hAnsi="宋体" w:cs="宋体"/>
          <w:color w:val="auto"/>
          <w:sz w:val="24"/>
          <w:highlight w:val="none"/>
          <w:u w:val="single"/>
        </w:rPr>
        <w:t>等）</w:t>
      </w:r>
      <w:r>
        <w:rPr>
          <w:rFonts w:hint="eastAsia" w:ascii="宋体" w:hAnsi="宋体" w:cs="宋体"/>
          <w:color w:val="auto"/>
          <w:sz w:val="24"/>
          <w:highlight w:val="none"/>
          <w:u w:val="single"/>
          <w:lang w:val="en-US" w:eastAsia="zh-CN"/>
        </w:rPr>
        <w:t>工程测量</w:t>
      </w:r>
      <w:r>
        <w:rPr>
          <w:rFonts w:hint="eastAsia" w:ascii="宋体" w:hAnsi="宋体" w:cs="宋体"/>
          <w:color w:val="auto"/>
          <w:sz w:val="24"/>
          <w:highlight w:val="none"/>
          <w:u w:val="single"/>
        </w:rPr>
        <w:t>。勘察具体详见勘察设计任务书。</w:t>
      </w:r>
    </w:p>
    <w:p w14:paraId="17F1C16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）设计部分：</w:t>
      </w:r>
      <w:r>
        <w:rPr>
          <w:rFonts w:hint="eastAsia" w:ascii="宋体" w:hAnsi="宋体" w:cs="宋体"/>
          <w:color w:val="auto"/>
          <w:sz w:val="24"/>
          <w:highlight w:val="none"/>
          <w:u w:val="single"/>
        </w:rPr>
        <w:t>完成本项目方案设计，概算、施工图设计、装配式建筑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配合完成施工图审查、配合概预算评审工作、对设计图纸进行盖章、签名、图纸送审符合资质要求的施工图审查单位等。</w:t>
      </w:r>
    </w:p>
    <w:p w14:paraId="30953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）施工部分：</w:t>
      </w:r>
      <w:r>
        <w:rPr>
          <w:rFonts w:hint="eastAsia" w:ascii="宋体" w:hAnsi="宋体" w:cs="宋体"/>
          <w:color w:val="auto"/>
          <w:sz w:val="24"/>
          <w:highlight w:val="none"/>
          <w:u w:val="single"/>
        </w:rPr>
        <w:t>包括但不限于完成本项目所需的所有的施工工作(含施工准备)、机电设备材料采购、临时施工用电、临时施工用水及排水、燃气保护、园区路口开设、竣工图编制、装配式建筑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施工图预算编制、配合相关部门预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配合招标人完成项目整体定位、运营思路和方案、协助招标人管理各阶段设计单位，配合招标人完成项目开发策划、品牌推广、销售目标制定等、配合招标人完成全周期开发计划等。</w:t>
      </w:r>
    </w:p>
    <w:p w14:paraId="33F22992">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3.2成果文件要求：</w:t>
      </w:r>
      <w:r>
        <w:rPr>
          <w:rFonts w:hint="eastAsia" w:ascii="宋体" w:hAnsi="宋体" w:cs="宋体"/>
          <w:color w:val="auto"/>
          <w:sz w:val="24"/>
          <w:highlight w:val="none"/>
          <w:u w:val="single"/>
        </w:rPr>
        <w:t>按合同约定条款要求</w:t>
      </w:r>
      <w:r>
        <w:rPr>
          <w:rFonts w:hint="eastAsia" w:ascii="宋体" w:hAnsi="宋体" w:cs="宋体"/>
          <w:color w:val="auto"/>
          <w:sz w:val="24"/>
          <w:highlight w:val="none"/>
        </w:rPr>
        <w:t>。</w:t>
      </w:r>
    </w:p>
    <w:p w14:paraId="5E562B2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2.4.3.3绿色建筑等级要求：</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w:t>
      </w:r>
    </w:p>
    <w:p w14:paraId="5F79DEDF">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其它工作：</w:t>
      </w:r>
      <w:r>
        <w:rPr>
          <w:rFonts w:hint="eastAsia" w:ascii="宋体" w:hAnsi="宋体" w:cs="宋体"/>
          <w:color w:val="auto"/>
          <w:sz w:val="24"/>
          <w:szCs w:val="24"/>
          <w:highlight w:val="none"/>
          <w:u w:val="single"/>
        </w:rPr>
        <w:t>竣工备案及合同约定的其它工作。</w:t>
      </w:r>
    </w:p>
    <w:p w14:paraId="1CC5A52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2.4.4.质量</w:t>
      </w:r>
      <w:r>
        <w:rPr>
          <w:rFonts w:hint="eastAsia" w:ascii="宋体" w:hAnsi="宋体" w:cs="宋体"/>
          <w:color w:val="auto"/>
          <w:sz w:val="24"/>
          <w:highlight w:val="none"/>
          <w:lang w:val="en-US" w:eastAsia="zh-CN"/>
        </w:rPr>
        <w:t>标准</w:t>
      </w:r>
      <w:r>
        <w:rPr>
          <w:rFonts w:hint="eastAsia" w:ascii="宋体" w:hAnsi="宋体" w:cs="宋体"/>
          <w:color w:val="auto"/>
          <w:sz w:val="24"/>
          <w:highlight w:val="none"/>
        </w:rPr>
        <w:t>：</w:t>
      </w:r>
    </w:p>
    <w:p w14:paraId="4C6BB52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2.4.4.1勘察设计部分：符合国家、行业、地方相关强制性标准及勘察、设计任务书等的要求。</w:t>
      </w:r>
    </w:p>
    <w:p w14:paraId="493CCFB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2.4.4.2施工部分：合格。</w:t>
      </w:r>
      <w:bookmarkStart w:id="20" w:name="_GoBack"/>
      <w:bookmarkEnd w:id="20"/>
    </w:p>
    <w:p w14:paraId="49D1B02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2.4.5.安全文明目标：严格执行有关安全与文明的法律法规和规章制度。</w:t>
      </w:r>
    </w:p>
    <w:p w14:paraId="68B8E1F1">
      <w:pPr>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14:paraId="3D2E134F">
      <w:pPr>
        <w:adjustRightInd w:val="0"/>
        <w:snapToGrid w:val="0"/>
        <w:spacing w:line="360" w:lineRule="auto"/>
        <w:ind w:firstLine="540" w:firstLineChars="225"/>
        <w:rPr>
          <w:rFonts w:ascii="宋体" w:hAnsi="宋体" w:cs="宋体"/>
          <w:color w:val="auto"/>
          <w:sz w:val="24"/>
          <w:highlight w:val="non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lang w:val="en-US" w:eastAsia="zh-CN"/>
        </w:rPr>
        <w:t>广东省国际工程咨询</w:t>
      </w:r>
      <w:r>
        <w:rPr>
          <w:rFonts w:hint="eastAsia" w:ascii="宋体" w:hAnsi="宋体" w:cs="宋体"/>
          <w:color w:val="auto"/>
          <w:sz w:val="24"/>
          <w:highlight w:val="none"/>
          <w:u w:val="single"/>
        </w:rPr>
        <w:t>有限公司（可行性研究报告编制单位）</w:t>
      </w:r>
      <w:r>
        <w:rPr>
          <w:rFonts w:hint="eastAsia" w:ascii="宋体" w:hAnsi="宋体" w:cs="宋体"/>
          <w:color w:val="auto"/>
          <w:sz w:val="24"/>
          <w:highlight w:val="none"/>
        </w:rPr>
        <w:t>。</w:t>
      </w:r>
    </w:p>
    <w:p w14:paraId="6A531917">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09FFE7CF">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2.5.3</w:t>
      </w:r>
      <w:r>
        <w:rPr>
          <w:rFonts w:hint="eastAsia" w:ascii="宋体" w:hAnsi="宋体" w:cs="宋体"/>
          <w:color w:val="auto"/>
          <w:sz w:val="24"/>
          <w:highlight w:val="none"/>
        </w:rPr>
        <w:t>有关企业信用档案的办理事宜，详见广州市住建行业信用管理平台施工企业信息录入指引。</w:t>
      </w:r>
    </w:p>
    <w:p w14:paraId="0A8EE306">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2.5.4</w:t>
      </w:r>
      <w:r>
        <w:rPr>
          <w:rFonts w:hint="eastAsia" w:ascii="宋体" w:hAnsi="宋体" w:cs="宋体"/>
          <w:color w:val="auto"/>
          <w:sz w:val="24"/>
          <w:highlight w:val="none"/>
        </w:rPr>
        <w:t>投标人须保证其提供投标资料的真实性，招标人有权在招标的任何阶段进行调查和核实，一旦发现虚假，将上报建设管理部门及相关部门严肃查处。</w:t>
      </w:r>
    </w:p>
    <w:p w14:paraId="495C52A0">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2.5.5</w:t>
      </w:r>
      <w:r>
        <w:rPr>
          <w:rFonts w:hint="eastAsia" w:ascii="宋体" w:hAnsi="宋体" w:cs="宋体"/>
          <w:color w:val="auto"/>
          <w:sz w:val="24"/>
          <w:highlight w:val="none"/>
        </w:rPr>
        <w:t>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14:paraId="67F68AF5">
      <w:pPr>
        <w:spacing w:line="360" w:lineRule="auto"/>
        <w:ind w:firstLine="482" w:firstLineChars="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14:paraId="2A8C82AB">
      <w:pPr>
        <w:widowControl/>
        <w:adjustRightInd w:val="0"/>
        <w:snapToGrid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本次招标最</w:t>
      </w:r>
      <w:r>
        <w:rPr>
          <w:rFonts w:hint="eastAsia" w:ascii="宋体" w:hAnsi="宋体" w:cs="宋体"/>
          <w:color w:val="auto"/>
          <w:sz w:val="24"/>
          <w:szCs w:val="24"/>
          <w:highlight w:val="none"/>
        </w:rPr>
        <w:t>高投标限价为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2269.59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万元，其中：勘察费最高投标限价为</w:t>
      </w:r>
      <w:r>
        <w:rPr>
          <w:rFonts w:hint="eastAsia" w:ascii="宋体" w:hAnsi="宋体" w:cs="宋体"/>
          <w:color w:val="auto"/>
          <w:sz w:val="24"/>
          <w:szCs w:val="24"/>
          <w:highlight w:val="none"/>
          <w:u w:val="single"/>
        </w:rPr>
        <w:t>7.74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万元；设计费最高投标限价为</w:t>
      </w:r>
      <w:r>
        <w:rPr>
          <w:rFonts w:hint="eastAsia" w:ascii="宋体" w:hAnsi="宋体" w:cs="宋体"/>
          <w:color w:val="auto"/>
          <w:sz w:val="24"/>
          <w:szCs w:val="24"/>
          <w:highlight w:val="none"/>
          <w:u w:val="single"/>
          <w:lang w:val="en-US" w:eastAsia="zh-CN"/>
        </w:rPr>
        <w:t>50.85</w:t>
      </w:r>
      <w:r>
        <w:rPr>
          <w:rFonts w:hint="eastAsia" w:ascii="宋体" w:hAnsi="宋体" w:cs="宋体"/>
          <w:color w:val="auto"/>
          <w:sz w:val="24"/>
          <w:szCs w:val="24"/>
          <w:highlight w:val="none"/>
        </w:rPr>
        <w:t>万元；施工费最高投标限价为人民币</w:t>
      </w:r>
      <w:r>
        <w:rPr>
          <w:rFonts w:hint="eastAsia" w:ascii="宋体" w:hAnsi="宋体" w:cs="宋体"/>
          <w:color w:val="auto"/>
          <w:sz w:val="24"/>
          <w:szCs w:val="24"/>
          <w:highlight w:val="none"/>
          <w:u w:val="single"/>
        </w:rPr>
        <w:t>2211</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万元。</w:t>
      </w:r>
    </w:p>
    <w:p w14:paraId="216F4FAB">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①设计投标经济补偿：本工程不设投标补偿，投标费用由投标人自理（包括但不限于未中标的投标单位的设计方案，初步设计的设计费用等）；</w:t>
      </w:r>
    </w:p>
    <w:p w14:paraId="3ABABF95">
      <w:pPr>
        <w:pStyle w:val="21"/>
        <w:adjustRightInd w:val="0"/>
        <w:snapToGrid w:val="0"/>
        <w:ind w:firstLine="42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②本工程实行全过程限额设计和施工，限额投资。工程变更需经过招标人审定后方可实施。</w:t>
      </w:r>
    </w:p>
    <w:p w14:paraId="7B7ED836">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14:paraId="704E6F0D">
      <w:pPr>
        <w:widowControl/>
        <w:adjustRightInd w:val="0"/>
        <w:snapToGrid w:val="0"/>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3.1本次招标要求投标人须同时具备以下资质：</w:t>
      </w:r>
    </w:p>
    <w:p w14:paraId="39CE4C39">
      <w:pPr>
        <w:widowControl/>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3.1.1工程勘察资质，</w:t>
      </w:r>
      <w:r>
        <w:rPr>
          <w:rFonts w:hint="eastAsia" w:ascii="宋体" w:hAnsi="宋体" w:eastAsia="宋体" w:cs="宋体"/>
          <w:color w:val="auto"/>
          <w:sz w:val="24"/>
          <w:szCs w:val="24"/>
          <w:highlight w:val="none"/>
          <w:u w:val="none"/>
        </w:rPr>
        <w:t>以下任意一种①、②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kern w:val="0"/>
          <w:sz w:val="24"/>
          <w:szCs w:val="24"/>
          <w:highlight w:val="none"/>
          <w:lang w:val="en-US" w:eastAsia="zh-CN" w:bidi="ar"/>
        </w:rPr>
        <w:t>③</w:t>
      </w:r>
      <w:r>
        <w:rPr>
          <w:rFonts w:hint="eastAsia" w:ascii="宋体" w:hAnsi="宋体" w:eastAsia="宋体" w:cs="宋体"/>
          <w:color w:val="auto"/>
          <w:sz w:val="24"/>
          <w:szCs w:val="24"/>
          <w:highlight w:val="none"/>
          <w:u w:val="none"/>
        </w:rPr>
        <w:t>资质：</w:t>
      </w:r>
    </w:p>
    <w:p w14:paraId="3875223F">
      <w:pPr>
        <w:widowControl/>
        <w:spacing w:line="360" w:lineRule="auto"/>
        <w:ind w:left="239" w:leftChars="114" w:firstLine="240" w:firstLineChars="1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①</w:t>
      </w:r>
      <w:r>
        <w:rPr>
          <w:rFonts w:hint="eastAsia" w:ascii="宋体" w:hAnsi="宋体" w:eastAsia="宋体" w:cs="宋体"/>
          <w:color w:val="auto"/>
          <w:sz w:val="24"/>
          <w:szCs w:val="24"/>
          <w:highlight w:val="none"/>
          <w:u w:val="single"/>
        </w:rPr>
        <w:t>工程勘察综合甲级资质</w:t>
      </w:r>
      <w:r>
        <w:rPr>
          <w:rFonts w:hint="eastAsia" w:ascii="宋体" w:hAnsi="宋体" w:eastAsia="宋体" w:cs="宋体"/>
          <w:color w:val="auto"/>
          <w:sz w:val="24"/>
          <w:szCs w:val="24"/>
          <w:highlight w:val="none"/>
          <w:u w:val="none"/>
        </w:rPr>
        <w:t>；</w:t>
      </w:r>
    </w:p>
    <w:p w14:paraId="529B6FD6">
      <w:pPr>
        <w:widowControl/>
        <w:spacing w:line="360" w:lineRule="auto"/>
        <w:ind w:left="239" w:leftChars="114" w:firstLine="240" w:firstLineChars="1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②</w:t>
      </w:r>
      <w:r>
        <w:rPr>
          <w:rFonts w:hint="eastAsia" w:ascii="宋体" w:hAnsi="宋体" w:eastAsia="宋体" w:cs="宋体"/>
          <w:color w:val="auto"/>
          <w:sz w:val="24"/>
          <w:szCs w:val="24"/>
          <w:highlight w:val="none"/>
          <w:u w:val="single"/>
        </w:rPr>
        <w:t>同时具有工程勘察专业类(岩土工程）</w:t>
      </w:r>
      <w:r>
        <w:rPr>
          <w:rFonts w:hint="eastAsia" w:ascii="宋体" w:hAnsi="宋体" w:eastAsia="宋体" w:cs="宋体"/>
          <w:color w:val="auto"/>
          <w:sz w:val="24"/>
          <w:szCs w:val="24"/>
          <w:highlight w:val="none"/>
          <w:u w:val="single"/>
          <w:lang w:val="en-US" w:eastAsia="zh-CN"/>
        </w:rPr>
        <w:t>乙</w:t>
      </w:r>
      <w:r>
        <w:rPr>
          <w:rFonts w:hint="eastAsia" w:ascii="宋体" w:hAnsi="宋体" w:eastAsia="宋体" w:cs="宋体"/>
          <w:color w:val="auto"/>
          <w:sz w:val="24"/>
          <w:szCs w:val="24"/>
          <w:highlight w:val="none"/>
          <w:u w:val="single"/>
        </w:rPr>
        <w:t>级（或以上）资质和工程勘察专业类（工程测量）</w:t>
      </w:r>
      <w:r>
        <w:rPr>
          <w:rFonts w:hint="eastAsia" w:ascii="宋体" w:hAnsi="宋体" w:cs="宋体"/>
          <w:color w:val="auto"/>
          <w:sz w:val="24"/>
          <w:szCs w:val="24"/>
          <w:highlight w:val="none"/>
          <w:u w:val="single"/>
          <w:lang w:val="en-US" w:eastAsia="zh-CN"/>
        </w:rPr>
        <w:t>乙</w:t>
      </w:r>
      <w:r>
        <w:rPr>
          <w:rFonts w:hint="eastAsia" w:ascii="宋体" w:hAnsi="宋体" w:eastAsia="宋体" w:cs="宋体"/>
          <w:color w:val="auto"/>
          <w:sz w:val="24"/>
          <w:szCs w:val="24"/>
          <w:highlight w:val="none"/>
          <w:u w:val="single"/>
        </w:rPr>
        <w:t>级（或以上）资质</w:t>
      </w:r>
      <w:r>
        <w:rPr>
          <w:rFonts w:hint="eastAsia" w:ascii="宋体" w:hAnsi="宋体" w:eastAsia="宋体" w:cs="宋体"/>
          <w:color w:val="auto"/>
          <w:sz w:val="24"/>
          <w:szCs w:val="24"/>
          <w:highlight w:val="none"/>
          <w:u w:val="none"/>
        </w:rPr>
        <w:t>；</w:t>
      </w:r>
    </w:p>
    <w:p w14:paraId="00BBE93E">
      <w:pPr>
        <w:widowControl/>
        <w:spacing w:line="360" w:lineRule="auto"/>
        <w:ind w:left="239" w:leftChars="114" w:firstLine="240" w:firstLineChars="100"/>
        <w:rPr>
          <w:rFonts w:hint="eastAsia" w:ascii="宋体" w:hAnsi="宋体" w:eastAsia="宋体" w:cs="宋体"/>
          <w:color w:val="auto"/>
          <w:sz w:val="24"/>
          <w:szCs w:val="24"/>
          <w:highlight w:val="none"/>
          <w:u w:val="single"/>
        </w:rPr>
      </w:pPr>
      <w:r>
        <w:rPr>
          <w:rFonts w:hint="default" w:ascii="宋体" w:hAnsi="宋体" w:eastAsia="宋体" w:cs="宋体"/>
          <w:color w:val="auto"/>
          <w:sz w:val="24"/>
          <w:szCs w:val="24"/>
          <w:highlight w:val="none"/>
          <w:u w:val="none"/>
          <w:lang w:val="en-US" w:eastAsia="zh-CN"/>
        </w:rPr>
        <w:t>③</w:t>
      </w:r>
      <w:r>
        <w:rPr>
          <w:rFonts w:hint="default" w:ascii="宋体" w:hAnsi="宋体" w:eastAsia="宋体" w:cs="宋体"/>
          <w:color w:val="auto"/>
          <w:sz w:val="24"/>
          <w:szCs w:val="24"/>
          <w:highlight w:val="none"/>
          <w:u w:val="single"/>
          <w:lang w:val="en-US" w:eastAsia="zh-CN"/>
        </w:rPr>
        <w:t>同时具有工程勘察专业（岩土工程（分项）岩土工程勘察）</w:t>
      </w:r>
      <w:r>
        <w:rPr>
          <w:rFonts w:hint="eastAsia" w:ascii="宋体" w:hAnsi="宋体" w:eastAsia="宋体" w:cs="宋体"/>
          <w:color w:val="auto"/>
          <w:sz w:val="24"/>
          <w:szCs w:val="24"/>
          <w:highlight w:val="none"/>
          <w:u w:val="single"/>
          <w:lang w:val="en-US" w:eastAsia="zh-CN"/>
        </w:rPr>
        <w:t>乙</w:t>
      </w:r>
      <w:r>
        <w:rPr>
          <w:rFonts w:hint="default" w:ascii="宋体" w:hAnsi="宋体" w:eastAsia="宋体" w:cs="宋体"/>
          <w:color w:val="auto"/>
          <w:sz w:val="24"/>
          <w:szCs w:val="24"/>
          <w:highlight w:val="none"/>
          <w:u w:val="single"/>
          <w:lang w:val="en-US" w:eastAsia="zh-CN"/>
        </w:rPr>
        <w:t>级</w:t>
      </w:r>
      <w:r>
        <w:rPr>
          <w:rFonts w:hint="eastAsia" w:ascii="宋体" w:hAnsi="宋体" w:eastAsia="宋体" w:cs="宋体"/>
          <w:color w:val="auto"/>
          <w:sz w:val="24"/>
          <w:szCs w:val="24"/>
          <w:highlight w:val="none"/>
          <w:u w:val="single"/>
        </w:rPr>
        <w:t>（或以上）</w:t>
      </w:r>
      <w:r>
        <w:rPr>
          <w:rFonts w:hint="default" w:ascii="宋体" w:hAnsi="宋体" w:eastAsia="宋体" w:cs="宋体"/>
          <w:color w:val="auto"/>
          <w:sz w:val="24"/>
          <w:szCs w:val="24"/>
          <w:highlight w:val="none"/>
          <w:u w:val="single"/>
          <w:lang w:val="en-US" w:eastAsia="zh-CN"/>
        </w:rPr>
        <w:t>资质和工程勘察专业类（工程测量）</w:t>
      </w:r>
      <w:r>
        <w:rPr>
          <w:rFonts w:hint="eastAsia" w:ascii="宋体" w:hAnsi="宋体" w:cs="宋体"/>
          <w:color w:val="auto"/>
          <w:sz w:val="24"/>
          <w:szCs w:val="24"/>
          <w:highlight w:val="none"/>
          <w:u w:val="single"/>
          <w:lang w:val="en-US" w:eastAsia="zh-CN"/>
        </w:rPr>
        <w:t>乙</w:t>
      </w:r>
      <w:r>
        <w:rPr>
          <w:rFonts w:hint="default" w:ascii="宋体" w:hAnsi="宋体" w:eastAsia="宋体" w:cs="宋体"/>
          <w:color w:val="auto"/>
          <w:sz w:val="24"/>
          <w:szCs w:val="24"/>
          <w:highlight w:val="none"/>
          <w:u w:val="single"/>
          <w:lang w:val="en-US" w:eastAsia="zh-CN"/>
        </w:rPr>
        <w:t>级（或以上）资质；</w:t>
      </w:r>
    </w:p>
    <w:p w14:paraId="2A7EB40B">
      <w:pPr>
        <w:pStyle w:val="21"/>
        <w:adjustRightInd w:val="0"/>
        <w:snapToGrid w:val="0"/>
        <w:ind w:firstLine="566" w:firstLineChars="236"/>
        <w:rPr>
          <w:rFonts w:ascii="宋体" w:hAnsi="宋体" w:eastAsia="宋体" w:cs="宋体"/>
          <w:bCs/>
          <w:color w:val="auto"/>
          <w:sz w:val="24"/>
          <w:szCs w:val="24"/>
          <w:highlight w:val="none"/>
          <w:u w:val="single"/>
          <w:shd w:val="clear" w:color="auto" w:fill="FFFFFF"/>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1.2</w:t>
      </w:r>
      <w:r>
        <w:rPr>
          <w:rFonts w:hint="eastAsia" w:ascii="宋体" w:hAnsi="宋体" w:eastAsia="宋体" w:cs="宋体"/>
          <w:color w:val="auto"/>
          <w:sz w:val="24"/>
          <w:szCs w:val="24"/>
          <w:highlight w:val="none"/>
        </w:rPr>
        <w:t>工程设计资质：</w:t>
      </w:r>
      <w:r>
        <w:rPr>
          <w:rFonts w:hint="eastAsia" w:ascii="宋体" w:hAnsi="宋体" w:eastAsia="宋体" w:cs="宋体"/>
          <w:bCs/>
          <w:color w:val="auto"/>
          <w:sz w:val="24"/>
          <w:szCs w:val="24"/>
          <w:highlight w:val="none"/>
          <w:u w:val="single"/>
          <w:shd w:val="clear" w:color="auto" w:fill="FFFFFF"/>
        </w:rPr>
        <w:t>工程设计综合甲级资质，或</w:t>
      </w:r>
      <w:r>
        <w:rPr>
          <w:rFonts w:hint="eastAsia" w:ascii="宋体" w:hAnsi="宋体" w:eastAsia="宋体" w:cs="宋体"/>
          <w:bCs/>
          <w:color w:val="auto"/>
          <w:sz w:val="24"/>
          <w:szCs w:val="24"/>
          <w:highlight w:val="none"/>
          <w:u w:val="single"/>
          <w:shd w:val="clear" w:color="auto" w:fill="FFFFFF"/>
          <w:lang w:eastAsia="zh-CN"/>
        </w:rPr>
        <w:t>建筑行业乙级</w:t>
      </w:r>
      <w:r>
        <w:rPr>
          <w:rFonts w:hint="eastAsia" w:ascii="宋体" w:hAnsi="宋体" w:eastAsia="宋体" w:cs="宋体"/>
          <w:bCs/>
          <w:color w:val="auto"/>
          <w:sz w:val="24"/>
          <w:szCs w:val="24"/>
          <w:highlight w:val="none"/>
          <w:u w:val="single"/>
          <w:shd w:val="clear" w:color="auto" w:fill="FFFFFF"/>
          <w:lang w:val="en-US" w:eastAsia="zh-CN"/>
        </w:rPr>
        <w:t>（或以上）</w:t>
      </w:r>
      <w:r>
        <w:rPr>
          <w:rFonts w:hint="eastAsia" w:ascii="宋体" w:hAnsi="宋体" w:eastAsia="宋体" w:cs="宋体"/>
          <w:bCs/>
          <w:color w:val="auto"/>
          <w:sz w:val="24"/>
          <w:szCs w:val="24"/>
          <w:highlight w:val="none"/>
          <w:u w:val="single"/>
          <w:shd w:val="clear" w:color="auto" w:fill="FFFFFF"/>
        </w:rPr>
        <w:t>资质，或建筑行业（建筑工程）</w:t>
      </w:r>
      <w:r>
        <w:rPr>
          <w:rFonts w:hint="eastAsia" w:ascii="宋体" w:hAnsi="宋体" w:eastAsia="宋体" w:cs="宋体"/>
          <w:bCs/>
          <w:color w:val="auto"/>
          <w:sz w:val="24"/>
          <w:szCs w:val="24"/>
          <w:highlight w:val="none"/>
          <w:u w:val="single"/>
          <w:shd w:val="clear" w:color="auto" w:fill="FFFFFF"/>
          <w:lang w:val="en-US" w:eastAsia="zh-CN"/>
        </w:rPr>
        <w:t>乙</w:t>
      </w:r>
      <w:r>
        <w:rPr>
          <w:rFonts w:hint="eastAsia" w:ascii="宋体" w:hAnsi="宋体" w:eastAsia="宋体" w:cs="宋体"/>
          <w:bCs/>
          <w:color w:val="auto"/>
          <w:sz w:val="24"/>
          <w:szCs w:val="24"/>
          <w:highlight w:val="none"/>
          <w:u w:val="single"/>
          <w:shd w:val="clear" w:color="auto" w:fill="FFFFFF"/>
        </w:rPr>
        <w:t>级</w:t>
      </w:r>
      <w:r>
        <w:rPr>
          <w:rFonts w:hint="eastAsia" w:ascii="宋体" w:hAnsi="宋体" w:eastAsia="宋体" w:cs="宋体"/>
          <w:bCs/>
          <w:color w:val="auto"/>
          <w:sz w:val="24"/>
          <w:szCs w:val="24"/>
          <w:highlight w:val="none"/>
          <w:u w:val="single"/>
          <w:shd w:val="clear" w:color="auto" w:fill="FFFFFF"/>
          <w:lang w:val="en-US" w:eastAsia="zh-CN"/>
        </w:rPr>
        <w:t>（或以上）</w:t>
      </w:r>
      <w:r>
        <w:rPr>
          <w:rFonts w:hint="eastAsia" w:ascii="宋体" w:hAnsi="宋体" w:eastAsia="宋体" w:cs="宋体"/>
          <w:bCs/>
          <w:color w:val="auto"/>
          <w:sz w:val="24"/>
          <w:szCs w:val="24"/>
          <w:highlight w:val="none"/>
          <w:u w:val="single"/>
          <w:shd w:val="clear" w:color="auto" w:fill="FFFFFF"/>
        </w:rPr>
        <w:t>资质，</w:t>
      </w:r>
      <w:r>
        <w:rPr>
          <w:rFonts w:hint="eastAsia" w:ascii="宋体" w:hAnsi="宋体" w:eastAsia="宋体" w:cs="宋体"/>
          <w:bCs/>
          <w:color w:val="auto"/>
          <w:sz w:val="24"/>
          <w:szCs w:val="24"/>
          <w:highlight w:val="none"/>
          <w:u w:val="single"/>
          <w:shd w:val="clear" w:color="auto" w:fill="FFFFFF"/>
          <w:lang w:eastAsia="zh-CN"/>
        </w:rPr>
        <w:t>或建筑行业建筑工程乙级（或以上）资质，或建筑行业（建筑工程专业）乙级（或以上）资质，</w:t>
      </w:r>
      <w:r>
        <w:rPr>
          <w:rFonts w:hint="eastAsia" w:ascii="宋体" w:hAnsi="宋体" w:eastAsia="宋体" w:cs="宋体"/>
          <w:bCs/>
          <w:color w:val="auto"/>
          <w:sz w:val="24"/>
          <w:szCs w:val="24"/>
          <w:highlight w:val="none"/>
          <w:u w:val="single"/>
          <w:shd w:val="clear" w:color="auto" w:fill="FFFFFF"/>
        </w:rPr>
        <w:t>或建筑设计事务所资质证书。</w:t>
      </w:r>
    </w:p>
    <w:p w14:paraId="2928A501">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highlight w:val="none"/>
          <w:u w:val="single"/>
        </w:rPr>
        <w:t>2020</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号）的规定，香港企业参加勘察、设计投标的，须在广东省住房和城乡建设主管部门备案且备案业务满足招标资格要求的。</w:t>
      </w:r>
    </w:p>
    <w:p w14:paraId="5515FB5D">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2338AA69">
      <w:pPr>
        <w:pStyle w:val="21"/>
        <w:adjustRightInd w:val="0"/>
        <w:snapToGrid w:val="0"/>
        <w:ind w:firstLine="540"/>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w:t>
      </w:r>
      <w:r>
        <w:rPr>
          <w:rFonts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rPr>
        <w:t>（</w:t>
      </w:r>
      <w:r>
        <w:rPr>
          <w:rFonts w:ascii="宋体" w:hAnsi="宋体" w:eastAsia="宋体" w:cs="宋体"/>
          <w:b/>
          <w:bCs/>
          <w:color w:val="auto"/>
          <w:sz w:val="24"/>
          <w:szCs w:val="24"/>
          <w:highlight w:val="none"/>
          <w:u w:val="single"/>
        </w:rPr>
        <w:t>1</w:t>
      </w:r>
      <w:r>
        <w:rPr>
          <w:rFonts w:hint="eastAsia" w:ascii="宋体" w:hAnsi="宋体" w:eastAsia="宋体" w:cs="宋体"/>
          <w:b/>
          <w:bCs/>
          <w:color w:val="auto"/>
          <w:sz w:val="24"/>
          <w:szCs w:val="24"/>
          <w:highlight w:val="none"/>
          <w:u w:val="single"/>
        </w:rPr>
        <w:t>）国内申请人具体资质要求按照《建设工程勘察设计资质管理规定》（建设部令第</w:t>
      </w:r>
      <w:r>
        <w:rPr>
          <w:rFonts w:ascii="宋体" w:hAnsi="宋体" w:eastAsia="宋体" w:cs="宋体"/>
          <w:b/>
          <w:bCs/>
          <w:color w:val="auto"/>
          <w:sz w:val="24"/>
          <w:szCs w:val="24"/>
          <w:highlight w:val="none"/>
          <w:u w:val="single"/>
        </w:rPr>
        <w:t>160</w:t>
      </w:r>
      <w:r>
        <w:rPr>
          <w:rFonts w:hint="eastAsia" w:ascii="宋体" w:hAnsi="宋体" w:eastAsia="宋体" w:cs="宋体"/>
          <w:b/>
          <w:bCs/>
          <w:color w:val="auto"/>
          <w:sz w:val="24"/>
          <w:szCs w:val="24"/>
          <w:highlight w:val="none"/>
          <w:u w:val="single"/>
        </w:rPr>
        <w:t>号）、《建设工程勘察设计资质管理规定实施意见》（建市</w:t>
      </w:r>
      <w:r>
        <w:rPr>
          <w:rFonts w:ascii="宋体" w:hAnsi="宋体" w:eastAsia="宋体" w:cs="宋体"/>
          <w:b/>
          <w:bCs/>
          <w:color w:val="auto"/>
          <w:sz w:val="24"/>
          <w:szCs w:val="24"/>
          <w:highlight w:val="none"/>
          <w:u w:val="single"/>
        </w:rPr>
        <w:t>[2007]202</w:t>
      </w:r>
      <w:r>
        <w:rPr>
          <w:rFonts w:hint="eastAsia" w:ascii="宋体" w:hAnsi="宋体" w:eastAsia="宋体" w:cs="宋体"/>
          <w:b/>
          <w:bCs/>
          <w:color w:val="auto"/>
          <w:sz w:val="24"/>
          <w:szCs w:val="24"/>
          <w:highlight w:val="none"/>
          <w:u w:val="single"/>
        </w:rPr>
        <w:t>号）、《工程勘察、工程设计资质分级标准补充规定》（建设</w:t>
      </w:r>
      <w:r>
        <w:rPr>
          <w:rFonts w:ascii="宋体" w:hAnsi="宋体" w:eastAsia="宋体" w:cs="宋体"/>
          <w:b/>
          <w:bCs/>
          <w:color w:val="auto"/>
          <w:sz w:val="24"/>
          <w:szCs w:val="24"/>
          <w:highlight w:val="none"/>
          <w:u w:val="single"/>
        </w:rPr>
        <w:t>[2001]178</w:t>
      </w:r>
      <w:r>
        <w:rPr>
          <w:rFonts w:hint="eastAsia" w:ascii="宋体" w:hAnsi="宋体" w:eastAsia="宋体" w:cs="宋体"/>
          <w:b/>
          <w:bCs/>
          <w:color w:val="auto"/>
          <w:sz w:val="24"/>
          <w:szCs w:val="24"/>
          <w:highlight w:val="none"/>
          <w:u w:val="single"/>
        </w:rPr>
        <w:t>号）和《工程设计资质标准》（建市〔</w:t>
      </w:r>
      <w:r>
        <w:rPr>
          <w:rFonts w:ascii="宋体" w:hAnsi="宋体" w:eastAsia="宋体" w:cs="宋体"/>
          <w:b/>
          <w:bCs/>
          <w:color w:val="auto"/>
          <w:sz w:val="24"/>
          <w:szCs w:val="24"/>
          <w:highlight w:val="none"/>
          <w:u w:val="single"/>
        </w:rPr>
        <w:t>2007</w:t>
      </w:r>
      <w:r>
        <w:rPr>
          <w:rFonts w:hint="eastAsia" w:ascii="宋体" w:hAnsi="宋体" w:eastAsia="宋体" w:cs="宋体"/>
          <w:b/>
          <w:bCs/>
          <w:color w:val="auto"/>
          <w:sz w:val="24"/>
          <w:szCs w:val="24"/>
          <w:highlight w:val="none"/>
          <w:u w:val="single"/>
        </w:rPr>
        <w:t>〕</w:t>
      </w:r>
      <w:r>
        <w:rPr>
          <w:rFonts w:ascii="宋体" w:hAnsi="宋体" w:eastAsia="宋体" w:cs="宋体"/>
          <w:b/>
          <w:bCs/>
          <w:color w:val="auto"/>
          <w:sz w:val="24"/>
          <w:szCs w:val="24"/>
          <w:highlight w:val="none"/>
          <w:u w:val="single"/>
        </w:rPr>
        <w:t>86</w:t>
      </w:r>
      <w:r>
        <w:rPr>
          <w:rFonts w:hint="eastAsia" w:ascii="宋体" w:hAnsi="宋体" w:eastAsia="宋体" w:cs="宋体"/>
          <w:b/>
          <w:bCs/>
          <w:color w:val="auto"/>
          <w:sz w:val="24"/>
          <w:szCs w:val="24"/>
          <w:highlight w:val="none"/>
          <w:u w:val="single"/>
        </w:rPr>
        <w:t>号）、《住房和城乡建设部办公厅关于做好建筑业“证照分离”改革衔接有关工作的通知》（建办市〔</w:t>
      </w:r>
      <w:r>
        <w:rPr>
          <w:rFonts w:ascii="宋体" w:hAnsi="宋体" w:eastAsia="宋体" w:cs="宋体"/>
          <w:b/>
          <w:bCs/>
          <w:color w:val="auto"/>
          <w:sz w:val="24"/>
          <w:szCs w:val="24"/>
          <w:highlight w:val="none"/>
          <w:u w:val="single"/>
        </w:rPr>
        <w:t>2021</w:t>
      </w:r>
      <w:r>
        <w:rPr>
          <w:rFonts w:hint="eastAsia" w:ascii="宋体" w:hAnsi="宋体" w:eastAsia="宋体" w:cs="宋体"/>
          <w:b/>
          <w:bCs/>
          <w:color w:val="auto"/>
          <w:sz w:val="24"/>
          <w:szCs w:val="24"/>
          <w:highlight w:val="none"/>
          <w:u w:val="single"/>
        </w:rPr>
        <w:t>〕</w:t>
      </w:r>
      <w:r>
        <w:rPr>
          <w:rFonts w:ascii="宋体" w:hAnsi="宋体" w:eastAsia="宋体" w:cs="宋体"/>
          <w:b/>
          <w:bCs/>
          <w:color w:val="auto"/>
          <w:sz w:val="24"/>
          <w:szCs w:val="24"/>
          <w:highlight w:val="none"/>
          <w:u w:val="single"/>
        </w:rPr>
        <w:t>30</w:t>
      </w:r>
      <w:r>
        <w:rPr>
          <w:rFonts w:hint="eastAsia" w:ascii="宋体" w:hAnsi="宋体" w:eastAsia="宋体" w:cs="宋体"/>
          <w:b/>
          <w:bCs/>
          <w:color w:val="auto"/>
          <w:sz w:val="24"/>
          <w:szCs w:val="24"/>
          <w:highlight w:val="none"/>
          <w:u w:val="single"/>
        </w:rPr>
        <w:t>号）、《住房和城乡建设部办公厅关于建设工程企业资质有关事宜的通知》（建办市函〔2022〕361号）、《广东省住房和城乡建设厅关于建设工程企业资质有关事宜的通知》（粤建许函〔2022〕846号）填写。</w:t>
      </w:r>
    </w:p>
    <w:p w14:paraId="0DF0D84E">
      <w:pPr>
        <w:pStyle w:val="21"/>
        <w:adjustRightInd w:val="0"/>
        <w:snapToGrid w:val="0"/>
        <w:ind w:firstLine="482" w:firstLineChars="200"/>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w:t>
      </w:r>
      <w:r>
        <w:rPr>
          <w:rFonts w:ascii="宋体" w:hAnsi="宋体" w:eastAsia="宋体" w:cs="宋体"/>
          <w:b/>
          <w:bCs/>
          <w:color w:val="auto"/>
          <w:sz w:val="24"/>
          <w:szCs w:val="24"/>
          <w:highlight w:val="none"/>
          <w:u w:val="single"/>
        </w:rPr>
        <w:t>2</w:t>
      </w:r>
      <w:r>
        <w:rPr>
          <w:rFonts w:hint="eastAsia" w:ascii="宋体" w:hAnsi="宋体" w:eastAsia="宋体" w:cs="宋体"/>
          <w:b/>
          <w:bCs/>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w:t>
      </w:r>
      <w:r>
        <w:rPr>
          <w:rFonts w:ascii="宋体" w:hAnsi="宋体" w:eastAsia="宋体" w:cs="宋体"/>
          <w:b/>
          <w:bCs/>
          <w:color w:val="auto"/>
          <w:sz w:val="24"/>
          <w:szCs w:val="24"/>
          <w:highlight w:val="none"/>
          <w:u w:val="single"/>
        </w:rPr>
        <w:t>2020</w:t>
      </w:r>
      <w:r>
        <w:rPr>
          <w:rFonts w:hint="eastAsia" w:ascii="宋体" w:hAnsi="宋体" w:eastAsia="宋体" w:cs="宋体"/>
          <w:b/>
          <w:bCs/>
          <w:color w:val="auto"/>
          <w:sz w:val="24"/>
          <w:szCs w:val="24"/>
          <w:highlight w:val="none"/>
          <w:u w:val="single"/>
        </w:rPr>
        <w:t>〕</w:t>
      </w:r>
      <w:r>
        <w:rPr>
          <w:rFonts w:ascii="宋体" w:hAnsi="宋体" w:eastAsia="宋体" w:cs="宋体"/>
          <w:b/>
          <w:bCs/>
          <w:color w:val="auto"/>
          <w:sz w:val="24"/>
          <w:szCs w:val="24"/>
          <w:highlight w:val="none"/>
          <w:u w:val="single"/>
        </w:rPr>
        <w:t>1</w:t>
      </w:r>
      <w:r>
        <w:rPr>
          <w:rFonts w:hint="eastAsia" w:ascii="宋体" w:hAnsi="宋体" w:eastAsia="宋体" w:cs="宋体"/>
          <w:b/>
          <w:bCs/>
          <w:color w:val="auto"/>
          <w:sz w:val="24"/>
          <w:szCs w:val="24"/>
          <w:highlight w:val="none"/>
          <w:u w:val="single"/>
        </w:rPr>
        <w:t>号，详见链接：</w:t>
      </w:r>
      <w:r>
        <w:rPr>
          <w:rFonts w:ascii="宋体" w:hAnsi="宋体" w:eastAsia="宋体" w:cs="宋体"/>
          <w:b/>
          <w:bCs/>
          <w:color w:val="auto"/>
          <w:sz w:val="24"/>
          <w:szCs w:val="24"/>
          <w:highlight w:val="none"/>
          <w:u w:val="single"/>
        </w:rPr>
        <w:t>http://zfcxjst.gd.gov.cn/xxgk/wjtz/content/post_3137220.html</w:t>
      </w:r>
      <w:r>
        <w:rPr>
          <w:rFonts w:hint="eastAsia" w:ascii="宋体" w:hAnsi="宋体" w:eastAsia="宋体" w:cs="宋体"/>
          <w:b/>
          <w:bCs/>
          <w:color w:val="auto"/>
          <w:sz w:val="24"/>
          <w:szCs w:val="24"/>
          <w:highlight w:val="none"/>
          <w:u w:val="single"/>
        </w:rPr>
        <w:t>）确定。</w:t>
      </w:r>
    </w:p>
    <w:p w14:paraId="70EC40CA">
      <w:pPr>
        <w:pStyle w:val="21"/>
        <w:adjustRightInd w:val="0"/>
        <w:snapToGrid w:val="0"/>
        <w:ind w:firstLine="540"/>
        <w:rPr>
          <w:rFonts w:ascii="宋体" w:hAnsi="宋体" w:eastAsia="宋体" w:cs="宋体"/>
          <w:bCs/>
          <w:color w:val="auto"/>
          <w:sz w:val="24"/>
          <w:szCs w:val="24"/>
          <w:highlight w:val="none"/>
          <w:u w:val="single"/>
          <w:shd w:val="clear" w:color="auto" w:fill="FFFFFF"/>
        </w:rPr>
      </w:pPr>
      <w:r>
        <w:rPr>
          <w:rFonts w:ascii="宋体" w:hAnsi="宋体" w:eastAsia="宋体" w:cs="宋体"/>
          <w:color w:val="auto"/>
          <w:sz w:val="24"/>
          <w:szCs w:val="24"/>
          <w:highlight w:val="none"/>
        </w:rPr>
        <w:t>3.1.3</w:t>
      </w:r>
      <w:r>
        <w:rPr>
          <w:rFonts w:hint="eastAsia" w:ascii="宋体" w:hAnsi="宋体" w:eastAsia="宋体" w:cs="宋体"/>
          <w:color w:val="auto"/>
          <w:sz w:val="24"/>
          <w:szCs w:val="24"/>
          <w:highlight w:val="none"/>
        </w:rPr>
        <w:t>施工资质：具有承接本工程所需的</w:t>
      </w:r>
      <w:r>
        <w:rPr>
          <w:rFonts w:hint="eastAsia" w:ascii="宋体" w:hAnsi="宋体" w:eastAsia="宋体" w:cs="宋体"/>
          <w:bCs/>
          <w:color w:val="auto"/>
          <w:sz w:val="24"/>
          <w:szCs w:val="24"/>
          <w:highlight w:val="none"/>
          <w:u w:val="single"/>
          <w:shd w:val="clear" w:color="auto" w:fill="FFFFFF"/>
        </w:rPr>
        <w:t>建筑工程施工总承包</w:t>
      </w:r>
      <w:r>
        <w:rPr>
          <w:rFonts w:hint="eastAsia" w:ascii="宋体" w:hAnsi="宋体" w:eastAsia="宋体" w:cs="宋体"/>
          <w:bCs/>
          <w:color w:val="auto"/>
          <w:sz w:val="24"/>
          <w:szCs w:val="24"/>
          <w:highlight w:val="none"/>
          <w:u w:val="single"/>
          <w:shd w:val="clear" w:color="auto" w:fill="FFFFFF"/>
          <w:lang w:val="en-US" w:eastAsia="zh-CN"/>
        </w:rPr>
        <w:t>叁</w:t>
      </w:r>
      <w:r>
        <w:rPr>
          <w:rFonts w:hint="eastAsia" w:ascii="宋体" w:hAnsi="宋体" w:eastAsia="宋体" w:cs="宋体"/>
          <w:bCs/>
          <w:color w:val="auto"/>
          <w:sz w:val="24"/>
          <w:szCs w:val="24"/>
          <w:highlight w:val="none"/>
          <w:u w:val="single"/>
          <w:shd w:val="clear" w:color="auto" w:fill="FFFFFF"/>
        </w:rPr>
        <w:t>级（或以上）资质，并具有建设行政主管部门颁发的安全生产许可证。</w:t>
      </w:r>
    </w:p>
    <w:p w14:paraId="7E72DEA1">
      <w:pPr>
        <w:adjustRightInd w:val="0"/>
        <w:snapToGrid w:val="0"/>
        <w:spacing w:line="360" w:lineRule="auto"/>
        <w:ind w:firstLine="540" w:firstLineChars="224"/>
        <w:rPr>
          <w:rFonts w:ascii="宋体" w:hAnsi="宋体" w:cs="宋体"/>
          <w:bCs/>
          <w:color w:val="auto"/>
          <w:sz w:val="24"/>
          <w:szCs w:val="24"/>
          <w:highlight w:val="none"/>
          <w:u w:val="single"/>
        </w:rPr>
      </w:pPr>
      <w:r>
        <w:rPr>
          <w:rFonts w:hint="eastAsia" w:ascii="宋体" w:hAnsi="宋体" w:cs="宋体"/>
          <w:b/>
          <w:color w:val="auto"/>
          <w:sz w:val="24"/>
          <w:szCs w:val="24"/>
          <w:highlight w:val="none"/>
          <w:u w:val="single"/>
        </w:rPr>
        <w:t>注：</w:t>
      </w:r>
      <w:r>
        <w:rPr>
          <w:rFonts w:hint="eastAsia" w:ascii="宋体" w:hAnsi="宋体" w:cs="宋体"/>
          <w:bCs/>
          <w:color w:val="auto"/>
          <w:sz w:val="24"/>
          <w:szCs w:val="24"/>
          <w:highlight w:val="none"/>
          <w:u w:val="singl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60B5CB3">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bCs/>
          <w:color w:val="auto"/>
          <w:sz w:val="24"/>
          <w:szCs w:val="24"/>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5752A3FA">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.2 </w:t>
      </w:r>
      <w:r>
        <w:rPr>
          <w:rFonts w:hint="eastAsia" w:ascii="宋体" w:hAnsi="宋体" w:cs="宋体"/>
          <w:color w:val="auto"/>
          <w:sz w:val="24"/>
          <w:highlight w:val="none"/>
        </w:rPr>
        <w:t>本次招标接受联合体投标。联合体投标的，应满足下列要求：</w:t>
      </w:r>
    </w:p>
    <w:p w14:paraId="5E25CF03">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3.2.1允许联合体投标，但只接受最多由</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家单位</w:t>
      </w:r>
      <w:r>
        <w:rPr>
          <w:rFonts w:ascii="宋体" w:hAnsi="宋体" w:cs="宋体"/>
          <w:color w:val="auto"/>
          <w:sz w:val="24"/>
          <w:highlight w:val="none"/>
        </w:rPr>
        <w:t>[</w:t>
      </w:r>
      <w:r>
        <w:rPr>
          <w:rFonts w:hint="eastAsia" w:ascii="宋体" w:hAnsi="宋体" w:cs="宋体"/>
          <w:color w:val="auto"/>
          <w:sz w:val="24"/>
          <w:highlight w:val="none"/>
        </w:rPr>
        <w:t>其中勘察单位</w:t>
      </w:r>
      <w:r>
        <w:rPr>
          <w:rFonts w:ascii="宋体" w:hAnsi="宋体" w:cs="宋体"/>
          <w:color w:val="auto"/>
          <w:sz w:val="24"/>
          <w:highlight w:val="none"/>
        </w:rPr>
        <w:t>1</w:t>
      </w:r>
      <w:r>
        <w:rPr>
          <w:rFonts w:hint="eastAsia" w:ascii="宋体" w:hAnsi="宋体" w:cs="宋体"/>
          <w:color w:val="auto"/>
          <w:sz w:val="24"/>
          <w:highlight w:val="none"/>
        </w:rPr>
        <w:t>家、设计单位</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家、施工单位</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家</w:t>
      </w:r>
      <w:r>
        <w:rPr>
          <w:rFonts w:ascii="宋体" w:hAnsi="宋体" w:cs="宋体"/>
          <w:color w:val="auto"/>
          <w:sz w:val="24"/>
          <w:highlight w:val="none"/>
        </w:rPr>
        <w:t>]组成的联合体,应以承接</w:t>
      </w:r>
      <w:r>
        <w:rPr>
          <w:rFonts w:hint="eastAsia" w:ascii="宋体" w:hAnsi="宋体" w:cs="宋体"/>
          <w:color w:val="auto"/>
          <w:sz w:val="24"/>
          <w:highlight w:val="none"/>
          <w:u w:val="single"/>
        </w:rPr>
        <w:t>施工</w:t>
      </w:r>
      <w:r>
        <w:rPr>
          <w:rFonts w:hint="eastAsia" w:ascii="宋体" w:hAnsi="宋体" w:cs="宋体"/>
          <w:color w:val="auto"/>
          <w:sz w:val="24"/>
          <w:highlight w:val="none"/>
        </w:rPr>
        <w:t>任务的一家单位为牵头方，并签订联合体共同投标协议书（格式</w:t>
      </w:r>
      <w:r>
        <w:rPr>
          <w:rFonts w:hint="eastAsia" w:ascii="宋体" w:hAnsi="宋体" w:cs="宋体"/>
          <w:bCs/>
          <w:color w:val="auto"/>
          <w:sz w:val="24"/>
          <w:highlight w:val="none"/>
          <w:u w:val="single"/>
        </w:rPr>
        <w:t>详见附件三）</w:t>
      </w:r>
      <w:r>
        <w:rPr>
          <w:rFonts w:hint="eastAsia" w:ascii="宋体" w:hAnsi="宋体" w:cs="宋体"/>
          <w:color w:val="auto"/>
          <w:sz w:val="24"/>
          <w:highlight w:val="none"/>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7E18985B">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2投标人拟任本工程项目负责人、设计负责人、技术负责人、专职安全员4项人员不得兼任。</w:t>
      </w:r>
    </w:p>
    <w:p w14:paraId="4B5BCFE6">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3.2.3联合体的资格条件按联合体任务分工进行评审，其中施工资质、安全生产许可证</w:t>
      </w:r>
      <w:r>
        <w:rPr>
          <w:rFonts w:hint="eastAsia" w:ascii="宋体" w:hAnsi="宋体" w:cs="宋体"/>
          <w:color w:val="auto"/>
          <w:sz w:val="24"/>
          <w:highlight w:val="none"/>
          <w:u w:val="single"/>
        </w:rPr>
        <w:t>以承担施工任务的单位为准；</w:t>
      </w:r>
      <w:r>
        <w:rPr>
          <w:rFonts w:hint="eastAsia" w:ascii="宋体" w:hAnsi="宋体" w:cs="宋体"/>
          <w:color w:val="auto"/>
          <w:sz w:val="24"/>
          <w:highlight w:val="none"/>
        </w:rPr>
        <w:t>专职安全员、项目负责人、项目技术负责人以联合体牵头方为准；工程设计资质、设计负责人以承接设计任务的一方为准；工程勘察资质以承担勘察任务的一方为准。</w:t>
      </w:r>
    </w:p>
    <w:p w14:paraId="403B677E">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.3 </w:t>
      </w:r>
      <w:r>
        <w:rPr>
          <w:rFonts w:hint="eastAsia" w:ascii="宋体" w:hAnsi="宋体" w:cs="宋体"/>
          <w:color w:val="auto"/>
          <w:sz w:val="24"/>
          <w:highlight w:val="none"/>
        </w:rPr>
        <w:t>拟派主要负责人资格要求：</w:t>
      </w:r>
    </w:p>
    <w:p w14:paraId="6CCB0457">
      <w:pPr>
        <w:pStyle w:val="21"/>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rPr>
        <w:t>1投标人</w:t>
      </w:r>
      <w:r>
        <w:rPr>
          <w:rFonts w:hint="eastAsia" w:ascii="宋体" w:hAnsi="宋体" w:eastAsia="宋体" w:cs="宋体"/>
          <w:color w:val="auto"/>
          <w:sz w:val="24"/>
          <w:highlight w:val="none"/>
        </w:rPr>
        <w:t>（若为联合体，指联合体牵头方）</w:t>
      </w:r>
      <w:r>
        <w:rPr>
          <w:rFonts w:hint="eastAsia" w:ascii="宋体" w:hAnsi="宋体" w:eastAsia="宋体" w:cs="宋体"/>
          <w:color w:val="auto"/>
          <w:sz w:val="24"/>
          <w:szCs w:val="24"/>
          <w:highlight w:val="none"/>
        </w:rPr>
        <w:t>拟担任本工程</w:t>
      </w:r>
      <w:r>
        <w:rPr>
          <w:rFonts w:hint="eastAsia" w:ascii="宋体" w:hAnsi="宋体" w:eastAsia="宋体" w:cs="宋体"/>
          <w:b w:val="0"/>
          <w:bCs w:val="0"/>
          <w:color w:val="auto"/>
          <w:sz w:val="24"/>
          <w:szCs w:val="22"/>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注册建造师资格；持有项目负责人在有效期内的安全生产考核合格证书（B类），或建筑施工企业项目负责人安全生产考核合格证书。</w:t>
      </w:r>
    </w:p>
    <w:p w14:paraId="52A75BE8">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注：①根据《住房和城乡建设部办公厅关于全面实行一级建造师电子注册证书的通知》（建办市〔2021〕40号），自2022年1月1日起，一级建造师统一使用电子证书，纸质证书作废。</w:t>
      </w:r>
      <w:r>
        <w:rPr>
          <w:rFonts w:hint="eastAsia" w:ascii="宋体" w:hAnsi="宋体" w:cs="宋体"/>
          <w:strike/>
          <w:color w:val="auto"/>
          <w:sz w:val="24"/>
          <w:highlight w:val="none"/>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r>
        <w:rPr>
          <w:rFonts w:hint="eastAsia" w:ascii="宋体" w:hAnsi="宋体" w:cs="宋体"/>
          <w:color w:val="auto"/>
          <w:sz w:val="24"/>
          <w:highlight w:val="none"/>
        </w:rPr>
        <w:t>。</w:t>
      </w:r>
    </w:p>
    <w:p w14:paraId="62EB320D">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5E1861F">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cs="宋体"/>
          <w:strike/>
          <w:color w:val="auto"/>
          <w:sz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color w:val="auto"/>
          <w:sz w:val="24"/>
          <w:highlight w:val="none"/>
        </w:rPr>
        <w:t>项目负责人在任职期间不得担任专职安全员，项目专职安全员在任职期间也不得担任项目负责人，项目负责人和专职安全员不为同一人。</w:t>
      </w:r>
    </w:p>
    <w:p w14:paraId="6ABD1846">
      <w:pPr>
        <w:shd w:val="clear" w:color="auto" w:fill="FFFFFF"/>
        <w:adjustRightInd w:val="0"/>
        <w:snapToGrid w:val="0"/>
        <w:spacing w:line="360" w:lineRule="auto"/>
        <w:ind w:firstLine="538"/>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2投标人（若为联合体，指联合体牵头方）拟担任本工程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color w:val="auto"/>
          <w:sz w:val="24"/>
          <w:highlight w:val="none"/>
          <w:u w:val="single"/>
        </w:rPr>
        <w:t>建筑工程相关专业</w:t>
      </w:r>
      <w:r>
        <w:rPr>
          <w:rFonts w:hint="eastAsia" w:ascii="宋体" w:hAnsi="宋体" w:cs="宋体"/>
          <w:color w:val="auto"/>
          <w:sz w:val="24"/>
          <w:highlight w:val="none"/>
          <w:u w:val="single"/>
          <w:lang w:val="en-US" w:eastAsia="zh-CN"/>
        </w:rPr>
        <w:t>中</w:t>
      </w:r>
      <w:r>
        <w:rPr>
          <w:rFonts w:hint="eastAsia" w:ascii="宋体" w:hAnsi="宋体" w:cs="宋体"/>
          <w:color w:val="auto"/>
          <w:sz w:val="24"/>
          <w:highlight w:val="none"/>
          <w:u w:val="single"/>
        </w:rPr>
        <w:t>级（或以上）工程师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14:paraId="6264C05C">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（联合体承担设计任务的一方）</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szCs w:val="24"/>
          <w:highlight w:val="none"/>
        </w:rPr>
        <w:t>须为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建筑工程相关专业</w:t>
      </w:r>
      <w:r>
        <w:rPr>
          <w:rFonts w:hint="eastAsia" w:ascii="宋体" w:hAnsi="宋体" w:cs="宋体"/>
          <w:color w:val="auto"/>
          <w:sz w:val="24"/>
          <w:szCs w:val="24"/>
          <w:highlight w:val="none"/>
          <w:u w:val="single"/>
          <w:lang w:val="en-US" w:eastAsia="zh-CN"/>
        </w:rPr>
        <w:t>高</w:t>
      </w:r>
      <w:r>
        <w:rPr>
          <w:rFonts w:hint="eastAsia" w:ascii="宋体" w:hAnsi="宋体" w:cs="宋体"/>
          <w:color w:val="auto"/>
          <w:sz w:val="24"/>
          <w:szCs w:val="24"/>
          <w:highlight w:val="none"/>
          <w:u w:val="single"/>
        </w:rPr>
        <w:t>级（或以上）工程师或从事建筑工程相关专业工作</w:t>
      </w:r>
      <w:r>
        <w:rPr>
          <w:rFonts w:hint="eastAsia" w:ascii="宋体" w:hAnsi="宋体" w:cs="宋体"/>
          <w:color w:val="auto"/>
          <w:sz w:val="24"/>
          <w:szCs w:val="24"/>
          <w:highlight w:val="none"/>
          <w:u w:val="single"/>
          <w:lang w:eastAsia="zh-CN"/>
        </w:rPr>
        <w:t>1</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年以上的工程师</w:t>
      </w:r>
      <w:r>
        <w:rPr>
          <w:rFonts w:hint="eastAsia" w:ascii="宋体" w:hAnsi="宋体" w:cs="宋体"/>
          <w:color w:val="auto"/>
          <w:sz w:val="24"/>
          <w:szCs w:val="24"/>
          <w:highlight w:val="none"/>
        </w:rPr>
        <w:t>；设计负责人与项目负责人不能为同一人。</w:t>
      </w:r>
    </w:p>
    <w:p w14:paraId="68D5D46E">
      <w:pPr>
        <w:adjustRightInd w:val="0"/>
        <w:snapToGrid w:val="0"/>
        <w:spacing w:line="360" w:lineRule="auto"/>
        <w:ind w:firstLine="540" w:firstLineChars="224"/>
        <w:rPr>
          <w:rFonts w:cs="宋体"/>
          <w:b/>
          <w:color w:val="auto"/>
          <w:sz w:val="24"/>
          <w:szCs w:val="24"/>
          <w:highlight w:val="none"/>
          <w:u w:val="single"/>
        </w:rPr>
      </w:pPr>
      <w:r>
        <w:rPr>
          <w:rFonts w:hint="eastAsia" w:cs="宋体"/>
          <w:b/>
          <w:color w:val="auto"/>
          <w:sz w:val="24"/>
          <w:szCs w:val="24"/>
          <w:highlight w:val="none"/>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5A8E0B6">
      <w:pPr>
        <w:adjustRightInd w:val="0"/>
        <w:snapToGri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3.3.4</w:t>
      </w:r>
      <w:r>
        <w:rPr>
          <w:rFonts w:hint="eastAsia" w:ascii="宋体" w:hAnsi="宋体"/>
          <w:color w:val="auto"/>
          <w:sz w:val="24"/>
          <w:szCs w:val="24"/>
          <w:highlight w:val="none"/>
        </w:rPr>
        <w:t>投标人（若为联合体，指联合体牵头方）专职安全员</w:t>
      </w:r>
      <w:r>
        <w:rPr>
          <w:rFonts w:hint="eastAsia" w:ascii="宋体" w:hAnsi="宋体"/>
          <w:color w:val="auto"/>
          <w:sz w:val="24"/>
          <w:szCs w:val="24"/>
          <w:highlight w:val="none"/>
          <w:u w:val="single"/>
        </w:rPr>
        <w:t>须具有在有效期内的安全生产考核合格证书（</w:t>
      </w:r>
      <w:r>
        <w:rPr>
          <w:rFonts w:ascii="宋体" w:hAnsi="宋体"/>
          <w:color w:val="auto"/>
          <w:sz w:val="24"/>
          <w:szCs w:val="24"/>
          <w:highlight w:val="none"/>
          <w:u w:val="single"/>
        </w:rPr>
        <w:t>C</w:t>
      </w:r>
      <w:r>
        <w:rPr>
          <w:rFonts w:hint="eastAsia" w:ascii="宋体" w:hAnsi="宋体"/>
          <w:color w:val="auto"/>
          <w:sz w:val="24"/>
          <w:szCs w:val="24"/>
          <w:highlight w:val="none"/>
          <w:u w:val="single"/>
        </w:rPr>
        <w:t>类）或建筑施工企业专职安全生产管理人员安全生产考核合格证书（</w:t>
      </w:r>
      <w:r>
        <w:rPr>
          <w:rFonts w:ascii="宋体" w:hAnsi="宋体"/>
          <w:color w:val="auto"/>
          <w:sz w:val="24"/>
          <w:szCs w:val="24"/>
          <w:highlight w:val="none"/>
          <w:u w:val="single"/>
        </w:rPr>
        <w:t>C3</w:t>
      </w:r>
      <w:r>
        <w:rPr>
          <w:rFonts w:hint="eastAsia" w:ascii="宋体" w:hAnsi="宋体"/>
          <w:color w:val="auto"/>
          <w:sz w:val="24"/>
          <w:szCs w:val="24"/>
          <w:highlight w:val="none"/>
          <w:u w:val="single"/>
        </w:rPr>
        <w:t>）。</w:t>
      </w:r>
    </w:p>
    <w:p w14:paraId="63C6C438">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.4 </w:t>
      </w:r>
      <w:r>
        <w:rPr>
          <w:rFonts w:hint="eastAsia" w:ascii="宋体" w:hAnsi="宋体" w:cs="宋体"/>
          <w:color w:val="auto"/>
          <w:sz w:val="24"/>
          <w:highlight w:val="none"/>
        </w:rPr>
        <w:t>其他要求：</w:t>
      </w:r>
    </w:p>
    <w:p w14:paraId="6026967E">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3.4.1</w:t>
      </w:r>
      <w:r>
        <w:rPr>
          <w:rFonts w:hint="eastAsia" w:ascii="宋体" w:hAnsi="宋体" w:cs="宋体"/>
          <w:color w:val="auto"/>
          <w:sz w:val="24"/>
          <w:highlight w:val="none"/>
        </w:rPr>
        <w:t>投标人（若为联合体，指联合体各方）均具有独立法人资格，持有工商行政（市场监督）管理部门核发的法人营业执照</w:t>
      </w:r>
      <w:r>
        <w:rPr>
          <w:rFonts w:hint="eastAsia" w:ascii="宋体" w:hAnsi="宋体" w:cs="宋体"/>
          <w:color w:val="auto"/>
          <w:sz w:val="24"/>
          <w:szCs w:val="24"/>
          <w:highlight w:val="none"/>
        </w:rPr>
        <w:t>或各级政府事业单位登记管理机关颁发的事业单位法人证书</w:t>
      </w:r>
      <w:r>
        <w:rPr>
          <w:rFonts w:ascii="宋体" w:hAnsi="宋体" w:cs="宋体"/>
          <w:color w:val="auto"/>
          <w:sz w:val="24"/>
          <w:highlight w:val="none"/>
        </w:rPr>
        <w:t>[</w:t>
      </w:r>
      <w:r>
        <w:rPr>
          <w:rFonts w:hint="eastAsia" w:ascii="宋体" w:hAnsi="宋体" w:cs="宋体"/>
          <w:color w:val="auto"/>
          <w:sz w:val="24"/>
          <w:highlight w:val="none"/>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highlight w:val="none"/>
        </w:rPr>
        <w:t>单独投标的香港企业的，</w:t>
      </w:r>
      <w:r>
        <w:rPr>
          <w:rFonts w:hint="eastAsia" w:ascii="宋体" w:hAnsi="宋体" w:cs="宋体"/>
          <w:color w:val="auto"/>
          <w:sz w:val="24"/>
          <w:highlight w:val="none"/>
        </w:rPr>
        <w:t>需持有在香港进行商业登记的证明文书；</w:t>
      </w:r>
      <w:r>
        <w:rPr>
          <w:rFonts w:ascii="宋体" w:hAnsi="宋体" w:cs="宋体"/>
          <w:color w:val="auto"/>
          <w:sz w:val="24"/>
          <w:highlight w:val="none"/>
        </w:rPr>
        <w:t>]</w:t>
      </w:r>
      <w:r>
        <w:rPr>
          <w:rFonts w:hint="eastAsia" w:ascii="宋体" w:hAnsi="宋体" w:cs="宋体"/>
          <w:color w:val="auto"/>
          <w:sz w:val="24"/>
          <w:highlight w:val="none"/>
        </w:rPr>
        <w:t>，按国家法律经营。</w:t>
      </w:r>
    </w:p>
    <w:p w14:paraId="7047C886">
      <w:pPr>
        <w:adjustRightInd w:val="0"/>
        <w:snapToGrid w:val="0"/>
        <w:spacing w:line="360" w:lineRule="auto"/>
        <w:ind w:firstLine="537" w:firstLineChars="224"/>
        <w:rPr>
          <w:rFonts w:cs="宋体"/>
          <w:color w:val="auto"/>
          <w:sz w:val="24"/>
          <w:highlight w:val="none"/>
        </w:rPr>
      </w:pPr>
      <w:r>
        <w:rPr>
          <w:rFonts w:ascii="宋体" w:hAnsi="宋体" w:cs="宋体"/>
          <w:color w:val="auto"/>
          <w:sz w:val="24"/>
          <w:highlight w:val="none"/>
        </w:rPr>
        <w:t>3.4.2</w:t>
      </w:r>
      <w:r>
        <w:rPr>
          <w:rFonts w:hint="eastAsia" w:cs="宋体"/>
          <w:color w:val="auto"/>
          <w:sz w:val="24"/>
          <w:highlight w:val="none"/>
        </w:rPr>
        <w:t>投标人已按照附件二的内容签署盖章的投标人声明</w:t>
      </w:r>
      <w:r>
        <w:rPr>
          <w:rFonts w:hint="eastAsia" w:ascii="宋体" w:hAnsi="宋体" w:cs="宋体"/>
          <w:color w:val="auto"/>
          <w:sz w:val="24"/>
          <w:szCs w:val="24"/>
          <w:highlight w:val="none"/>
        </w:rPr>
        <w:t>（格式见招标公告附件二）</w:t>
      </w:r>
      <w:r>
        <w:rPr>
          <w:rFonts w:hint="eastAsia" w:cs="宋体"/>
          <w:color w:val="auto"/>
          <w:sz w:val="24"/>
          <w:highlight w:val="none"/>
        </w:rPr>
        <w:t>。</w:t>
      </w:r>
    </w:p>
    <w:p w14:paraId="55D6116A">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3投标人（若为联合体，指联合体各方）未出现以下情形：与其它投标人的单位负责人为同一人或者存在控股、管理关系的（按投标人提供的《投标人声明》第八条内容进行评审），否则相关投标均无效。</w:t>
      </w:r>
    </w:p>
    <w:p w14:paraId="5C50FD8F">
      <w:pPr>
        <w:adjustRightInd w:val="0"/>
        <w:snapToGrid w:val="0"/>
        <w:spacing w:line="360" w:lineRule="auto"/>
        <w:ind w:firstLine="537" w:firstLineChars="224"/>
        <w:rPr>
          <w:rFonts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4</w:t>
      </w:r>
      <w:r>
        <w:rPr>
          <w:rFonts w:hint="eastAsia" w:ascii="宋体" w:hAnsi="宋体"/>
          <w:color w:val="auto"/>
          <w:sz w:val="24"/>
          <w:szCs w:val="24"/>
          <w:highlight w:val="none"/>
        </w:rPr>
        <w:t>投标人</w:t>
      </w:r>
      <w:r>
        <w:rPr>
          <w:rFonts w:hint="eastAsia" w:ascii="宋体" w:hAnsi="宋体"/>
          <w:color w:val="auto"/>
          <w:sz w:val="24"/>
          <w:highlight w:val="none"/>
        </w:rPr>
        <w:t>（若为联合体，指联合体各</w:t>
      </w:r>
      <w:r>
        <w:rPr>
          <w:rFonts w:hint="eastAsia" w:ascii="宋体" w:hAnsi="宋体"/>
          <w:color w:val="auto"/>
          <w:sz w:val="24"/>
          <w:highlight w:val="none"/>
          <w:lang w:val="en-US" w:eastAsia="zh-CN"/>
        </w:rPr>
        <w:t>方</w:t>
      </w:r>
      <w:r>
        <w:rPr>
          <w:rFonts w:hint="eastAsia" w:ascii="宋体" w:hAnsi="宋体"/>
          <w:color w:val="auto"/>
          <w:sz w:val="24"/>
          <w:highlight w:val="none"/>
        </w:rPr>
        <w:t>）</w:t>
      </w:r>
      <w:r>
        <w:rPr>
          <w:rFonts w:hint="eastAsia" w:ascii="宋体" w:hAnsi="宋体"/>
          <w:color w:val="auto"/>
          <w:sz w:val="24"/>
          <w:szCs w:val="24"/>
          <w:highlight w:val="none"/>
        </w:rPr>
        <w:t>未被列入拖欠农民工工资失信联合惩戒对象名单。</w:t>
      </w:r>
    </w:p>
    <w:p w14:paraId="42CB88E2">
      <w:pPr>
        <w:adjustRightInd w:val="0"/>
        <w:snapToGrid w:val="0"/>
        <w:spacing w:line="360" w:lineRule="auto"/>
        <w:ind w:firstLine="537" w:firstLineChars="22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5资格审查前，投标人（若为联合体，指联合体各方）在广州市住房和城乡建设局建立企业信用档案及拟担任本工程项目负责人、专职安全员和设计负责人须是本企业信用档案中的在册人员。（联合体投标的，信用备案和人员在册情况以联合体共同投标协议书分工为准）。</w:t>
      </w:r>
    </w:p>
    <w:p w14:paraId="07B07E69">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宋体"/>
          <w:color w:val="auto"/>
          <w:sz w:val="24"/>
          <w:szCs w:val="24"/>
          <w:highlight w:val="none"/>
        </w:rPr>
        <w:t>（信用档案办理详见《广州市住建行业信用管理平台企业信息录入指引》</w:t>
      </w:r>
      <w:r>
        <w:rPr>
          <w:rFonts w:ascii="宋体" w:hAnsi="宋体" w:cs="宋体"/>
          <w:color w:val="auto"/>
          <w:sz w:val="24"/>
          <w:szCs w:val="24"/>
          <w:highlight w:val="none"/>
        </w:rPr>
        <w:t>http://zfcj.gz.gov.cn/zwgk/zsdwxxgkzl/gzsjzyglfwzx/bszy/）</w:t>
      </w:r>
    </w:p>
    <w:p w14:paraId="28C6DCA1">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号）规定（详见链接：</w:t>
      </w:r>
      <w:r>
        <w:rPr>
          <w:rFonts w:ascii="宋体" w:hAnsi="宋体" w:cs="宋体"/>
          <w:color w:val="auto"/>
          <w:szCs w:val="16"/>
          <w:highlight w:val="none"/>
        </w:rPr>
        <w:t>http://zfcxjst.gd.gov.cn/xxgk/wjtz/content/post_3137220.html</w:t>
      </w:r>
      <w:r>
        <w:rPr>
          <w:rFonts w:hint="eastAsia" w:ascii="宋体" w:hAnsi="宋体" w:cs="宋体"/>
          <w:color w:val="auto"/>
          <w:sz w:val="24"/>
          <w:highlight w:val="none"/>
        </w:rPr>
        <w:t>），自</w:t>
      </w:r>
      <w:r>
        <w:rPr>
          <w:rFonts w:ascii="宋体" w:hAnsi="宋体" w:cs="宋体"/>
          <w:color w:val="auto"/>
          <w:sz w:val="24"/>
          <w:highlight w:val="none"/>
        </w:rPr>
        <w:t>2021</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01E37ECF">
      <w:pPr>
        <w:adjustRightInd w:val="0"/>
        <w:snapToGrid w:val="0"/>
        <w:spacing w:line="360" w:lineRule="auto"/>
        <w:ind w:firstLine="316" w:firstLineChars="132"/>
        <w:rPr>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bCs/>
          <w:color w:val="auto"/>
          <w:sz w:val="24"/>
          <w:highlight w:val="none"/>
        </w:rPr>
        <w:t>未在招标公告第</w:t>
      </w:r>
      <w:r>
        <w:rPr>
          <w:rFonts w:ascii="宋体" w:hAnsi="宋体" w:cs="宋体"/>
          <w:bCs/>
          <w:color w:val="auto"/>
          <w:sz w:val="24"/>
          <w:highlight w:val="none"/>
        </w:rPr>
        <w:t>3</w:t>
      </w:r>
      <w:r>
        <w:rPr>
          <w:rFonts w:hint="eastAsia" w:ascii="宋体" w:hAnsi="宋体" w:cs="宋体"/>
          <w:bCs/>
          <w:color w:val="auto"/>
          <w:sz w:val="24"/>
          <w:highlight w:val="none"/>
        </w:rPr>
        <w:t>条单列的资审合格条件，不作为资审不合格的依据。</w:t>
      </w:r>
    </w:p>
    <w:p w14:paraId="1A61C836">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14:paraId="45E00D89">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下载招标文件。</w:t>
      </w:r>
      <w:r>
        <w:rPr>
          <w:rFonts w:ascii="宋体" w:hAnsi="宋体"/>
          <w:color w:val="auto"/>
          <w:sz w:val="24"/>
          <w:szCs w:val="24"/>
          <w:highlight w:val="none"/>
        </w:rPr>
        <w:t xml:space="preserve"> </w:t>
      </w:r>
    </w:p>
    <w:p w14:paraId="59E4C4CD">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p>
    <w:p w14:paraId="242C2464">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4.2.1</w:t>
      </w:r>
      <w:r>
        <w:rPr>
          <w:rFonts w:hint="eastAsia" w:ascii="宋体" w:hAnsi="宋体"/>
          <w:color w:val="auto"/>
          <w:sz w:val="24"/>
          <w:szCs w:val="24"/>
          <w:highlight w:val="none"/>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名、或经评审有效的投标单位不足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名时为招标失败。招标人分析招标失败原因，修正招标方案，报有关管理部门核准后，重新组织招标。</w:t>
      </w:r>
    </w:p>
    <w:p w14:paraId="3E70EB79">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4.2.2</w:t>
      </w:r>
      <w:r>
        <w:rPr>
          <w:rFonts w:hint="eastAsia" w:ascii="宋体" w:hAnsi="宋体"/>
          <w:color w:val="auto"/>
          <w:sz w:val="24"/>
          <w:szCs w:val="24"/>
          <w:highlight w:val="none"/>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20A789DE">
      <w:pPr>
        <w:adjustRightInd w:val="0"/>
        <w:snapToGrid w:val="0"/>
        <w:spacing w:line="360" w:lineRule="auto"/>
        <w:ind w:firstLine="556" w:firstLineChars="232"/>
        <w:rPr>
          <w:rFonts w:ascii="宋体" w:hAnsi="宋体" w:cs="宋体"/>
          <w:b/>
          <w:color w:val="auto"/>
          <w:sz w:val="32"/>
          <w:szCs w:val="32"/>
          <w:highlight w:val="none"/>
        </w:rPr>
      </w:pPr>
      <w:r>
        <w:rPr>
          <w:rFonts w:ascii="宋体" w:hAnsi="宋体"/>
          <w:color w:val="auto"/>
          <w:sz w:val="24"/>
          <w:szCs w:val="24"/>
          <w:highlight w:val="none"/>
          <w:u w:val="single"/>
        </w:rPr>
        <w:t>4.2.3</w:t>
      </w:r>
      <w:r>
        <w:rPr>
          <w:rFonts w:hint="eastAsia" w:ascii="宋体" w:hAnsi="宋体"/>
          <w:color w:val="auto"/>
          <w:sz w:val="24"/>
          <w:szCs w:val="24"/>
          <w:highlight w:val="none"/>
          <w:u w:val="single"/>
        </w:rPr>
        <w:t>资格审查结果及中标结果将在广州公共资源交易中心网站等法定媒体公示，公开接受投标人的监督。</w:t>
      </w:r>
    </w:p>
    <w:p w14:paraId="5F72118A">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14:paraId="5F0E73E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投标文件递交的截止时间为</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2E81B459">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逾期送达的或者未送达指定地点的投标文件，招标人不予受理。</w:t>
      </w:r>
    </w:p>
    <w:p w14:paraId="368C38A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rPr>
        <w:t>其他补充</w:t>
      </w:r>
    </w:p>
    <w:p w14:paraId="271E93E3">
      <w:pPr>
        <w:snapToGrid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5.3.1</w:t>
      </w:r>
      <w:r>
        <w:rPr>
          <w:rFonts w:hint="eastAsia" w:ascii="宋体" w:hAnsi="宋体"/>
          <w:color w:val="auto"/>
          <w:sz w:val="24"/>
          <w:szCs w:val="24"/>
          <w:highlight w:val="none"/>
        </w:rPr>
        <w:t>公告发布日期（含本日）：</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至</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p>
    <w:p w14:paraId="5C9F61F5">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14:paraId="693965CE">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递交投标文件起始时间：</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14C9EB83">
      <w:pPr>
        <w:widowControl/>
        <w:shd w:val="clear" w:color="auto" w:fill="FFFFFF"/>
        <w:snapToGrid w:val="0"/>
        <w:spacing w:line="360" w:lineRule="auto"/>
        <w:ind w:left="764" w:leftChars="364" w:firstLine="1742" w:firstLineChars="726"/>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6725FDEA">
      <w:pPr>
        <w:widowControl/>
        <w:shd w:val="clear" w:color="auto" w:fill="FFFFFF"/>
        <w:snapToGrid w:val="0"/>
        <w:spacing w:line="360" w:lineRule="auto"/>
        <w:ind w:left="480" w:hanging="480" w:hangingChars="200"/>
        <w:jc w:val="left"/>
        <w:rPr>
          <w:rFonts w:ascii="宋体" w:hAnsi="宋体" w:cs="宋体"/>
          <w:color w:val="auto"/>
          <w:sz w:val="24"/>
          <w:szCs w:val="24"/>
          <w:highlight w:val="none"/>
        </w:rPr>
      </w:pPr>
      <w:r>
        <w:rPr>
          <w:rFonts w:ascii="宋体" w:hAnsi="宋体" w:cs="宋体"/>
          <w:color w:val="auto"/>
          <w:sz w:val="24"/>
          <w:szCs w:val="24"/>
          <w:highlight w:val="none"/>
        </w:rPr>
        <w:t xml:space="preserve">   递交备用电子投标文件时间</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至</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7CFFA081">
      <w:pPr>
        <w:widowControl/>
        <w:shd w:val="clear" w:color="auto" w:fill="FFFFFF"/>
        <w:snapToGrid w:val="0"/>
        <w:spacing w:line="360" w:lineRule="auto"/>
        <w:ind w:firstLine="424" w:firstLineChars="177"/>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递交备用电子投标文件地点：</w:t>
      </w:r>
      <w:r>
        <w:rPr>
          <w:rFonts w:hint="eastAsia" w:ascii="宋体" w:hAnsi="宋体"/>
          <w:color w:val="auto"/>
          <w:sz w:val="24"/>
          <w:szCs w:val="24"/>
          <w:highlight w:val="none"/>
          <w:u w:val="single"/>
        </w:rPr>
        <w:t>广州公共资源交易中心第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开标室（中心本部）</w:t>
      </w:r>
      <w:r>
        <w:rPr>
          <w:rFonts w:hint="eastAsia" w:ascii="宋体" w:hAnsi="宋体" w:cs="宋体"/>
          <w:color w:val="auto"/>
          <w:sz w:val="24"/>
          <w:szCs w:val="24"/>
          <w:highlight w:val="none"/>
          <w:u w:val="single"/>
        </w:rPr>
        <w:t>。</w:t>
      </w:r>
    </w:p>
    <w:p w14:paraId="3AAFC9B6">
      <w:pPr>
        <w:widowControl/>
        <w:shd w:val="clear" w:color="auto" w:fill="FFFFFF"/>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5.3.3</w:t>
      </w:r>
      <w:r>
        <w:rPr>
          <w:rFonts w:hint="eastAsia" w:ascii="宋体" w:hAnsi="宋体" w:cs="宋体"/>
          <w:color w:val="auto"/>
          <w:sz w:val="24"/>
          <w:szCs w:val="24"/>
          <w:highlight w:val="none"/>
        </w:rPr>
        <w:t>开标开始时间：</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7CD7377D">
      <w:pPr>
        <w:widowControl/>
        <w:shd w:val="clear" w:color="auto" w:fill="FFFFFF"/>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5.3.4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2B635D80">
      <w:pPr>
        <w:adjustRightInd w:val="0"/>
        <w:snapToGrid w:val="0"/>
        <w:spacing w:line="360" w:lineRule="auto"/>
        <w:ind w:firstLine="480" w:firstLineChars="200"/>
        <w:rPr>
          <w:b/>
          <w:color w:val="auto"/>
          <w:sz w:val="24"/>
          <w:szCs w:val="24"/>
          <w:highlight w:val="none"/>
        </w:rPr>
      </w:pPr>
      <w:r>
        <w:rPr>
          <w:rFonts w:ascii="宋体" w:hAnsi="宋体" w:cs="宋体"/>
          <w:color w:val="auto"/>
          <w:sz w:val="24"/>
          <w:szCs w:val="24"/>
          <w:highlight w:val="none"/>
        </w:rPr>
        <w:t>5.3.5</w:t>
      </w:r>
      <w:r>
        <w:rPr>
          <w:rFonts w:hint="eastAsia" w:ascii="宋体" w:hAnsi="宋体"/>
          <w:bCs/>
          <w:color w:val="auto"/>
          <w:sz w:val="24"/>
          <w:szCs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s="仿宋_GB2312"/>
          <w:color w:val="auto"/>
          <w:sz w:val="24"/>
          <w:szCs w:val="24"/>
          <w:highlight w:val="none"/>
        </w:rPr>
        <w:t>。</w:t>
      </w:r>
    </w:p>
    <w:p w14:paraId="17B0C68A">
      <w:pPr>
        <w:adjustRightInd w:val="0"/>
        <w:snapToGrid w:val="0"/>
        <w:spacing w:line="360" w:lineRule="auto"/>
        <w:ind w:firstLine="424" w:firstLineChars="132"/>
        <w:rPr>
          <w:rFonts w:ascii="宋体" w:hAnsi="宋体" w:cs="宋体"/>
          <w:b/>
          <w:color w:val="auto"/>
          <w:sz w:val="32"/>
          <w:szCs w:val="32"/>
          <w:highlight w:val="none"/>
        </w:rPr>
      </w:pPr>
      <w:bookmarkStart w:id="8" w:name="_Toc249846224"/>
      <w:bookmarkStart w:id="9" w:name="_Toc309311443"/>
      <w:bookmarkStart w:id="10" w:name="_Toc439245991"/>
      <w:bookmarkStart w:id="11" w:name="_Toc302982757"/>
      <w:bookmarkStart w:id="12" w:name="_Toc266093546"/>
      <w:bookmarkStart w:id="13" w:name="_Toc253143217"/>
      <w:bookmarkStart w:id="14" w:name="_Toc245023998"/>
      <w:bookmarkStart w:id="15" w:name="_Toc266881398"/>
      <w:bookmarkStart w:id="16" w:name="_Toc249845969"/>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14:paraId="4C210709">
      <w:pPr>
        <w:adjustRightInd w:val="0"/>
        <w:snapToGrid w:val="0"/>
        <w:spacing w:line="360" w:lineRule="auto"/>
        <w:ind w:firstLine="480" w:firstLineChars="200"/>
        <w:outlineLvl w:val="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本次招标公告同时在广州公共资源交易中心网站（网址：</w:t>
      </w:r>
      <w:r>
        <w:rPr>
          <w:highlight w:val="none"/>
        </w:rPr>
        <w:fldChar w:fldCharType="begin"/>
      </w:r>
      <w:r>
        <w:rPr>
          <w:highlight w:val="none"/>
        </w:rPr>
        <w:instrText xml:space="preserve"> HYPERLINK "qq://txfile/" </w:instrText>
      </w:r>
      <w:r>
        <w:rPr>
          <w:highlight w:val="none"/>
        </w:rPr>
        <w:fldChar w:fldCharType="separate"/>
      </w:r>
      <w:r>
        <w:rPr>
          <w:rStyle w:val="15"/>
          <w:rFonts w:hint="eastAsia" w:ascii="宋体" w:hAnsi="宋体" w:cs="宋体"/>
          <w:color w:val="auto"/>
          <w:sz w:val="24"/>
          <w:highlight w:val="none"/>
          <w:shd w:val="clear" w:color="auto" w:fill="FFFFFF"/>
        </w:rPr>
        <w:t>http://www.gzggzy.cn</w:t>
      </w:r>
      <w:r>
        <w:rPr>
          <w:rStyle w:val="15"/>
          <w:rFonts w:hint="eastAsia" w:ascii="宋体" w:hAnsi="宋体" w:cs="宋体"/>
          <w:color w:val="auto"/>
          <w:sz w:val="24"/>
          <w:highlight w:val="none"/>
          <w:shd w:val="clear" w:color="auto" w:fill="FFFFFF"/>
        </w:rPr>
        <w:fldChar w:fldCharType="end"/>
      </w:r>
      <w:r>
        <w:rPr>
          <w:rFonts w:hint="eastAsia" w:ascii="宋体" w:hAnsi="宋体" w:cs="宋体"/>
          <w:color w:val="auto"/>
          <w:sz w:val="24"/>
          <w:highlight w:val="none"/>
          <w:shd w:val="clear" w:color="auto" w:fill="FFFFFF"/>
        </w:rPr>
        <w:t>)、中国招标投标公共服务平台（网址：</w:t>
      </w:r>
      <w:r>
        <w:rPr>
          <w:highlight w:val="none"/>
        </w:rPr>
        <w:fldChar w:fldCharType="begin"/>
      </w:r>
      <w:r>
        <w:rPr>
          <w:highlight w:val="none"/>
        </w:rPr>
        <w:instrText xml:space="preserve"> HYPERLINK "qq://txfile/" </w:instrText>
      </w:r>
      <w:r>
        <w:rPr>
          <w:highlight w:val="none"/>
        </w:rPr>
        <w:fldChar w:fldCharType="separate"/>
      </w:r>
      <w:r>
        <w:rPr>
          <w:rStyle w:val="15"/>
          <w:rFonts w:hint="eastAsia" w:ascii="宋体" w:hAnsi="宋体" w:cs="宋体"/>
          <w:color w:val="auto"/>
          <w:sz w:val="24"/>
          <w:highlight w:val="none"/>
          <w:shd w:val="clear" w:color="auto" w:fill="FFFFFF"/>
        </w:rPr>
        <w:t>http://www.cebpubservice.com/</w:t>
      </w:r>
      <w:r>
        <w:rPr>
          <w:rStyle w:val="15"/>
          <w:rFonts w:hint="eastAsia" w:ascii="宋体" w:hAnsi="宋体" w:cs="宋体"/>
          <w:color w:val="auto"/>
          <w:sz w:val="24"/>
          <w:highlight w:val="none"/>
          <w:shd w:val="clear" w:color="auto" w:fill="FFFFFF"/>
        </w:rPr>
        <w:fldChar w:fldCharType="end"/>
      </w:r>
      <w:r>
        <w:rPr>
          <w:rFonts w:hint="eastAsia" w:ascii="宋体" w:hAnsi="宋体" w:cs="宋体"/>
          <w:color w:val="auto"/>
          <w:sz w:val="24"/>
          <w:highlight w:val="none"/>
          <w:shd w:val="clear" w:color="auto" w:fill="FFFFFF"/>
        </w:rPr>
        <w:t>)、广东省招标投标监管网（网址：</w:t>
      </w:r>
      <w:r>
        <w:rPr>
          <w:highlight w:val="none"/>
        </w:rPr>
        <w:fldChar w:fldCharType="begin"/>
      </w:r>
      <w:r>
        <w:rPr>
          <w:highlight w:val="none"/>
        </w:rPr>
        <w:instrText xml:space="preserve"> HYPERLINK "http://zbtb.gd.gov.cn/login" </w:instrText>
      </w:r>
      <w:r>
        <w:rPr>
          <w:highlight w:val="none"/>
        </w:rPr>
        <w:fldChar w:fldCharType="separate"/>
      </w:r>
      <w:r>
        <w:rPr>
          <w:rStyle w:val="15"/>
          <w:rFonts w:hint="eastAsia" w:ascii="宋体" w:hAnsi="宋体" w:cs="宋体"/>
          <w:color w:val="auto"/>
          <w:sz w:val="24"/>
          <w:highlight w:val="none"/>
          <w:shd w:val="clear" w:color="auto" w:fill="FFFFFF"/>
        </w:rPr>
        <w:t>http://zbtb.gd.gov.cn/</w:t>
      </w:r>
      <w:r>
        <w:rPr>
          <w:rStyle w:val="15"/>
          <w:rFonts w:hint="eastAsia" w:ascii="宋体" w:hAnsi="宋体" w:cs="宋体"/>
          <w:color w:val="auto"/>
          <w:sz w:val="24"/>
          <w:highlight w:val="none"/>
          <w:shd w:val="clear" w:color="auto" w:fill="FFFFFF"/>
        </w:rPr>
        <w:fldChar w:fldCharType="end"/>
      </w:r>
      <w:r>
        <w:rPr>
          <w:rStyle w:val="15"/>
          <w:rFonts w:hint="eastAsia" w:ascii="宋体" w:hAnsi="宋体" w:cs="宋体"/>
          <w:color w:val="auto"/>
          <w:sz w:val="24"/>
          <w:highlight w:val="none"/>
          <w:shd w:val="clear" w:color="auto" w:fill="FFFFFF"/>
        </w:rPr>
        <w:t>）发布，</w:t>
      </w:r>
      <w:r>
        <w:rPr>
          <w:rFonts w:hint="eastAsia" w:ascii="宋体" w:hAnsi="宋体" w:cs="宋体"/>
          <w:color w:val="auto"/>
          <w:sz w:val="24"/>
          <w:highlight w:val="none"/>
          <w:shd w:val="clear" w:color="auto" w:fill="FFFFFF"/>
        </w:rPr>
        <w:t>本公告的修改、补充，在广州公共资源交易中心网站发布。本公告在各媒体发布的文本如有不同之处，以在广州公共资源交易网发布的文本为准。</w:t>
      </w:r>
    </w:p>
    <w:p w14:paraId="5460B5D7">
      <w:pP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14:paraId="3486C0BF">
      <w:pPr>
        <w:pStyle w:val="6"/>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D65C8CC">
      <w:pPr>
        <w:pStyle w:val="6"/>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本招标项目由中标人支付招标代理服务费用，中标人在领取《中标通知书》前向招标代理机构足额支付招标代理服务费，具体收费金额以招标代理合同为准。本费用由投标人自行考虑，招标人不再另行支付。</w:t>
      </w:r>
    </w:p>
    <w:p w14:paraId="0E770218">
      <w:pPr>
        <w:rPr>
          <w:color w:val="auto"/>
          <w:highlight w:val="none"/>
        </w:rPr>
      </w:pPr>
    </w:p>
    <w:p w14:paraId="4234B5DE">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14:paraId="0EC02C42">
      <w:pPr>
        <w:widowControl/>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招标单位：</w:t>
      </w:r>
      <w:r>
        <w:rPr>
          <w:rFonts w:hint="eastAsia" w:ascii="宋体" w:hAnsi="宋体" w:cs="宋体"/>
          <w:color w:val="auto"/>
          <w:sz w:val="24"/>
          <w:highlight w:val="none"/>
          <w:u w:val="single"/>
          <w:lang w:val="en-US" w:eastAsia="zh-CN"/>
        </w:rPr>
        <w:t>广州云享文化体育发展有限公司</w:t>
      </w:r>
    </w:p>
    <w:p w14:paraId="77A129AF">
      <w:pPr>
        <w:widowControl/>
        <w:adjustRightInd w:val="0"/>
        <w:snapToGrid w:val="0"/>
        <w:spacing w:line="360" w:lineRule="auto"/>
        <w:ind w:firstLine="566" w:firstLineChars="236"/>
        <w:rPr>
          <w:rFonts w:hint="default" w:ascii="宋体" w:hAnsi="宋体" w:eastAsia="宋体"/>
          <w:color w:val="auto"/>
          <w:sz w:val="24"/>
          <w:highlight w:val="none"/>
          <w:u w:val="singl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陈工</w:t>
      </w:r>
      <w:r>
        <w:rPr>
          <w:rFonts w:ascii="宋体" w:hAnsi="宋体" w:cs="宋体"/>
          <w:color w:val="auto"/>
          <w:sz w:val="24"/>
          <w:highlight w:val="none"/>
        </w:rPr>
        <w:t xml:space="preserve">       联系电话：</w:t>
      </w:r>
      <w:r>
        <w:rPr>
          <w:rFonts w:hint="eastAsia" w:ascii="宋体" w:hAnsi="宋体" w:cs="宋体"/>
          <w:color w:val="auto"/>
          <w:sz w:val="24"/>
          <w:highlight w:val="none"/>
          <w:u w:val="single"/>
          <w:lang w:val="en-US" w:eastAsia="zh-CN"/>
        </w:rPr>
        <w:t>15521016595</w:t>
      </w:r>
    </w:p>
    <w:p w14:paraId="054447F0">
      <w:pPr>
        <w:widowControl/>
        <w:adjustRightInd w:val="0"/>
        <w:snapToGrid w:val="0"/>
        <w:spacing w:line="360" w:lineRule="auto"/>
        <w:ind w:firstLine="566" w:firstLineChars="236"/>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sz w:val="24"/>
          <w:highlight w:val="none"/>
          <w:u w:val="single"/>
        </w:rPr>
        <w:t>广州市白云区</w:t>
      </w:r>
      <w:r>
        <w:rPr>
          <w:rFonts w:hint="eastAsia" w:ascii="宋体" w:hAnsi="宋体" w:cs="宋体"/>
          <w:sz w:val="24"/>
          <w:highlight w:val="none"/>
          <w:u w:val="single"/>
          <w:lang w:val="en-US" w:eastAsia="zh-CN"/>
        </w:rPr>
        <w:t>广云</w:t>
      </w:r>
      <w:r>
        <w:rPr>
          <w:rFonts w:hint="eastAsia" w:ascii="宋体" w:hAnsi="宋体" w:cs="宋体"/>
          <w:sz w:val="24"/>
          <w:highlight w:val="none"/>
          <w:u w:val="single"/>
        </w:rPr>
        <w:t>路</w:t>
      </w:r>
      <w:r>
        <w:rPr>
          <w:rFonts w:hint="eastAsia" w:ascii="宋体" w:hAnsi="宋体" w:cs="宋体"/>
          <w:sz w:val="24"/>
          <w:highlight w:val="none"/>
          <w:u w:val="single"/>
          <w:lang w:val="en-US" w:eastAsia="zh-CN"/>
        </w:rPr>
        <w:t>鹤慧北街9号白云投资大厦2楼</w:t>
      </w:r>
    </w:p>
    <w:p w14:paraId="6721871F">
      <w:pPr>
        <w:adjustRightInd w:val="0"/>
        <w:snapToGrid w:val="0"/>
        <w:spacing w:line="360" w:lineRule="auto"/>
        <w:ind w:firstLine="566" w:firstLineChars="236"/>
        <w:rPr>
          <w:rFonts w:ascii="宋体" w:hAnsi="宋体" w:cs="宋体"/>
          <w:color w:val="auto"/>
          <w:sz w:val="24"/>
          <w:highlight w:val="none"/>
        </w:rPr>
      </w:pPr>
    </w:p>
    <w:p w14:paraId="33450FAE">
      <w:pPr>
        <w:adjustRightInd w:val="0"/>
        <w:snapToGrid w:val="0"/>
        <w:spacing w:line="360" w:lineRule="auto"/>
        <w:ind w:firstLine="566" w:firstLineChars="236"/>
        <w:rPr>
          <w:rFonts w:ascii="宋体" w:hAnsi="宋体" w:cs="宋体"/>
          <w:color w:val="auto"/>
          <w:sz w:val="24"/>
          <w:highlight w:val="none"/>
          <w:u w:val="single"/>
        </w:rPr>
      </w:pPr>
      <w:bookmarkStart w:id="17" w:name="_Hlk116896719"/>
      <w:r>
        <w:rPr>
          <w:rFonts w:hint="eastAsia" w:ascii="宋体" w:hAnsi="宋体" w:cs="宋体"/>
          <w:color w:val="auto"/>
          <w:sz w:val="24"/>
          <w:highlight w:val="none"/>
        </w:rPr>
        <w:t>招标代理机构：</w:t>
      </w:r>
      <w:r>
        <w:rPr>
          <w:rFonts w:hint="eastAsia" w:ascii="宋体" w:hAnsi="宋体" w:cs="宋体"/>
          <w:color w:val="auto"/>
          <w:sz w:val="24"/>
          <w:highlight w:val="none"/>
          <w:u w:val="single"/>
          <w:lang w:eastAsia="zh-CN"/>
        </w:rPr>
        <w:t>广东嘉汇建设工程顾问有限公司</w:t>
      </w:r>
    </w:p>
    <w:p w14:paraId="6DF74242">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赵工</w:t>
      </w:r>
      <w:r>
        <w:rPr>
          <w:rFonts w:hint="eastAsia" w:ascii="宋体" w:hAnsi="宋体" w:cs="宋体"/>
          <w:color w:val="auto"/>
          <w:sz w:val="24"/>
          <w:highlight w:val="none"/>
        </w:rPr>
        <w:t xml:space="preserve">       联系电话：</w:t>
      </w:r>
      <w:r>
        <w:rPr>
          <w:rFonts w:hint="eastAsia" w:ascii="宋体" w:hAnsi="宋体" w:cs="宋体"/>
          <w:color w:val="auto"/>
          <w:sz w:val="24"/>
          <w:highlight w:val="none"/>
          <w:u w:val="single"/>
          <w:lang w:val="en-US" w:eastAsia="zh-CN"/>
        </w:rPr>
        <w:t>19924601855</w:t>
      </w:r>
    </w:p>
    <w:p w14:paraId="1B5FC575">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广州市白云区设计之都南塔20层</w:t>
      </w:r>
      <w:r>
        <w:rPr>
          <w:rFonts w:hint="eastAsia" w:ascii="宋体" w:hAnsi="宋体" w:cs="宋体"/>
          <w:color w:val="auto"/>
          <w:sz w:val="24"/>
          <w:highlight w:val="none"/>
          <w:u w:val="single"/>
          <w:lang w:val="en-US" w:eastAsia="zh-CN"/>
        </w:rPr>
        <w:t>09室</w:t>
      </w:r>
      <w:r>
        <w:rPr>
          <w:rFonts w:hint="eastAsia" w:ascii="宋体" w:hAnsi="宋体" w:cs="宋体"/>
          <w:color w:val="auto"/>
          <w:sz w:val="24"/>
          <w:highlight w:val="none"/>
          <w:u w:val="single"/>
          <w:lang w:eastAsia="zh-CN"/>
        </w:rPr>
        <w:t>（黄边地铁D口）</w:t>
      </w:r>
    </w:p>
    <w:bookmarkEnd w:id="17"/>
    <w:p w14:paraId="7299817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BFFF1B8">
      <w:pP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广州市白云区建设工程研究和招投标管理中心</w:t>
      </w:r>
    </w:p>
    <w:p w14:paraId="7352AAB3">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cs="宋体"/>
          <w:color w:val="auto"/>
          <w:sz w:val="24"/>
          <w:szCs w:val="24"/>
          <w:highlight w:val="none"/>
        </w:rPr>
        <w:t>监管电话：</w:t>
      </w:r>
      <w:r>
        <w:rPr>
          <w:rFonts w:hint="eastAsia" w:ascii="宋体" w:hAnsi="宋体" w:cs="宋体"/>
          <w:color w:val="auto"/>
          <w:sz w:val="24"/>
          <w:szCs w:val="24"/>
          <w:highlight w:val="none"/>
          <w:u w:val="single"/>
        </w:rPr>
        <w:t>020-86210407、86212546</w:t>
      </w:r>
    </w:p>
    <w:p w14:paraId="360EDC9A">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广州市白云区大金钟路23号白云区住房和建设交通局二楼</w:t>
      </w:r>
    </w:p>
    <w:p w14:paraId="194FEBC2">
      <w:pPr>
        <w:adjustRightInd w:val="0"/>
        <w:snapToGrid w:val="0"/>
        <w:spacing w:line="360" w:lineRule="auto"/>
        <w:ind w:firstLine="566" w:firstLineChars="236"/>
        <w:rPr>
          <w:rFonts w:ascii="宋体" w:hAnsi="宋体" w:cs="宋体"/>
          <w:color w:val="auto"/>
          <w:sz w:val="24"/>
          <w:highlight w:val="none"/>
        </w:rPr>
      </w:pPr>
    </w:p>
    <w:p w14:paraId="2006D2BC">
      <w:pPr>
        <w:adjustRightInd w:val="0"/>
        <w:snapToGrid w:val="0"/>
        <w:spacing w:line="360" w:lineRule="auto"/>
        <w:ind w:firstLine="566" w:firstLineChars="236"/>
        <w:rPr>
          <w:rFonts w:ascii="宋体" w:hAnsi="宋体" w:cs="宋体"/>
          <w:color w:val="auto"/>
          <w:sz w:val="24"/>
          <w:highlight w:val="none"/>
        </w:rPr>
      </w:pPr>
    </w:p>
    <w:p w14:paraId="2FAAB6AA">
      <w:pPr>
        <w:spacing w:line="360" w:lineRule="auto"/>
        <w:ind w:firstLine="480" w:firstLineChars="200"/>
        <w:rPr>
          <w:color w:val="auto"/>
          <w:sz w:val="24"/>
          <w:szCs w:val="24"/>
          <w:highlight w:val="none"/>
        </w:rPr>
      </w:pPr>
      <w:r>
        <w:rPr>
          <w:rFonts w:hint="eastAsia"/>
          <w:color w:val="auto"/>
          <w:sz w:val="24"/>
          <w:szCs w:val="24"/>
          <w:highlight w:val="none"/>
        </w:rPr>
        <w:t>潜在投标人或利害关系人对本招标公告及招标文件有异议的，应当在投标截止时间</w:t>
      </w:r>
      <w:r>
        <w:rPr>
          <w:color w:val="auto"/>
          <w:sz w:val="24"/>
          <w:szCs w:val="24"/>
          <w:highlight w:val="none"/>
        </w:rPr>
        <w:t>10</w:t>
      </w:r>
      <w:r>
        <w:rPr>
          <w:rFonts w:hint="eastAsia"/>
          <w:color w:val="auto"/>
          <w:sz w:val="24"/>
          <w:szCs w:val="24"/>
          <w:highlight w:val="none"/>
        </w:rPr>
        <w:t>日前向招标人书面提出。</w:t>
      </w:r>
    </w:p>
    <w:p w14:paraId="15C0AFB4">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lang w:val="en-US" w:eastAsia="zh-CN"/>
        </w:rPr>
        <w:t>广州云享文化体育发展有限公司</w:t>
      </w:r>
      <w:r>
        <w:rPr>
          <w:rFonts w:hint="eastAsia" w:ascii="宋体" w:hAnsi="宋体" w:cs="宋体"/>
          <w:color w:val="auto"/>
          <w:sz w:val="24"/>
          <w:highlight w:val="none"/>
        </w:rPr>
        <w:t>；</w:t>
      </w:r>
    </w:p>
    <w:p w14:paraId="1394AB09">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5521016595</w:t>
      </w:r>
      <w:r>
        <w:rPr>
          <w:rFonts w:hint="eastAsia" w:ascii="宋体" w:hAnsi="宋体" w:cs="宋体"/>
          <w:color w:val="auto"/>
          <w:sz w:val="24"/>
          <w:highlight w:val="none"/>
        </w:rPr>
        <w:t>；</w:t>
      </w:r>
    </w:p>
    <w:p w14:paraId="5C2A64DD">
      <w:pPr>
        <w:adjustRightInd w:val="0"/>
        <w:snapToGrid w:val="0"/>
        <w:spacing w:line="360" w:lineRule="auto"/>
        <w:ind w:left="496" w:left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sz w:val="24"/>
          <w:highlight w:val="none"/>
          <w:u w:val="single"/>
        </w:rPr>
        <w:t>广州市白云区</w:t>
      </w:r>
      <w:r>
        <w:rPr>
          <w:rFonts w:hint="eastAsia" w:ascii="宋体" w:hAnsi="宋体" w:cs="宋体"/>
          <w:sz w:val="24"/>
          <w:highlight w:val="none"/>
          <w:u w:val="single"/>
          <w:lang w:val="en-US" w:eastAsia="zh-CN"/>
        </w:rPr>
        <w:t>广云</w:t>
      </w:r>
      <w:r>
        <w:rPr>
          <w:rFonts w:hint="eastAsia" w:ascii="宋体" w:hAnsi="宋体" w:cs="宋体"/>
          <w:sz w:val="24"/>
          <w:highlight w:val="none"/>
          <w:u w:val="single"/>
        </w:rPr>
        <w:t>路鹤慧北街9号</w:t>
      </w:r>
      <w:r>
        <w:rPr>
          <w:rFonts w:hint="eastAsia" w:ascii="宋体" w:hAnsi="宋体" w:cs="宋体"/>
          <w:sz w:val="24"/>
          <w:highlight w:val="none"/>
          <w:u w:val="single"/>
          <w:lang w:val="en-US" w:eastAsia="zh-CN"/>
        </w:rPr>
        <w:t>白云投资大厦2楼</w:t>
      </w:r>
    </w:p>
    <w:p w14:paraId="5435A9A6">
      <w:pPr>
        <w:pStyle w:val="6"/>
        <w:spacing w:line="360" w:lineRule="auto"/>
        <w:rPr>
          <w:color w:val="auto"/>
          <w:sz w:val="24"/>
          <w:szCs w:val="24"/>
          <w:highlight w:val="none"/>
          <w:lang w:val="en-US"/>
        </w:rPr>
      </w:pPr>
      <w:r>
        <w:rPr>
          <w:rFonts w:hint="eastAsia"/>
          <w:color w:val="auto"/>
          <w:sz w:val="24"/>
          <w:szCs w:val="24"/>
          <w:highlight w:val="none"/>
          <w:lang w:val="en-US"/>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E056CAA">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9.</w:t>
      </w:r>
      <w:r>
        <w:rPr>
          <w:rFonts w:hint="eastAsia"/>
          <w:color w:val="auto"/>
          <w:highlight w:val="none"/>
        </w:rPr>
        <w:t xml:space="preserve"> </w:t>
      </w:r>
      <w:r>
        <w:rPr>
          <w:rFonts w:hint="eastAsia" w:ascii="宋体" w:hAnsi="宋体" w:cs="宋体"/>
          <w:b/>
          <w:color w:val="auto"/>
          <w:sz w:val="32"/>
          <w:szCs w:val="32"/>
          <w:highlight w:val="none"/>
        </w:rPr>
        <w:t>特别提示</w:t>
      </w:r>
    </w:p>
    <w:p w14:paraId="4F157860">
      <w:pPr>
        <w:adjustRightInd w:val="0"/>
        <w:snapToGrid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4FE4C390">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3EC26405">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1817144F">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（3）存在围标或串标情形的；</w:t>
      </w:r>
    </w:p>
    <w:p w14:paraId="208C7FEC">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（4）在投标文件中提供虚假材料的；</w:t>
      </w:r>
    </w:p>
    <w:p w14:paraId="35E891D1">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（5）存在行贿情形的；</w:t>
      </w:r>
    </w:p>
    <w:p w14:paraId="08D19BFF">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（6）拖欠农民工工资的；</w:t>
      </w:r>
    </w:p>
    <w:p w14:paraId="540D8C92">
      <w:pPr>
        <w:pStyle w:val="6"/>
        <w:spacing w:line="360" w:lineRule="auto"/>
        <w:ind w:firstLine="424" w:firstLineChars="177"/>
        <w:rPr>
          <w:color w:val="auto"/>
          <w:highlight w:val="none"/>
          <w:lang w:val="en-US"/>
        </w:rPr>
      </w:pPr>
      <w:r>
        <w:rPr>
          <w:rFonts w:hint="eastAsia" w:cs="宋体"/>
          <w:color w:val="auto"/>
          <w:sz w:val="24"/>
          <w:highlight w:val="none"/>
        </w:rPr>
        <w:t>（7）未按照国家、省、市有关建筑施工实名制管理和工人工资支付分账管理的规定执行，被行政监管部门处罚的。</w:t>
      </w:r>
    </w:p>
    <w:bookmarkEnd w:id="8"/>
    <w:bookmarkEnd w:id="9"/>
    <w:bookmarkEnd w:id="10"/>
    <w:bookmarkEnd w:id="11"/>
    <w:bookmarkEnd w:id="12"/>
    <w:bookmarkEnd w:id="13"/>
    <w:bookmarkEnd w:id="14"/>
    <w:bookmarkEnd w:id="15"/>
    <w:bookmarkEnd w:id="16"/>
    <w:p w14:paraId="48487B39">
      <w:pPr>
        <w:pStyle w:val="6"/>
        <w:spacing w:line="360" w:lineRule="auto"/>
        <w:jc w:val="right"/>
        <w:rPr>
          <w:rFonts w:hint="eastAsia" w:cs="宋体"/>
          <w:color w:val="auto"/>
          <w:sz w:val="24"/>
          <w:highlight w:val="none"/>
        </w:rPr>
      </w:pPr>
    </w:p>
    <w:p w14:paraId="65E9ABDA">
      <w:pPr>
        <w:pStyle w:val="6"/>
        <w:spacing w:line="360" w:lineRule="auto"/>
        <w:jc w:val="right"/>
        <w:rPr>
          <w:rFonts w:hint="eastAsia" w:cs="宋体"/>
          <w:color w:val="auto"/>
          <w:sz w:val="24"/>
          <w:highlight w:val="none"/>
        </w:rPr>
      </w:pPr>
    </w:p>
    <w:p w14:paraId="6C2AA127">
      <w:pPr>
        <w:pStyle w:val="6"/>
        <w:spacing w:line="360" w:lineRule="auto"/>
        <w:jc w:val="right"/>
        <w:rPr>
          <w:rFonts w:cs="宋体"/>
          <w:color w:val="auto"/>
          <w:sz w:val="24"/>
          <w:highlight w:val="none"/>
        </w:rPr>
      </w:pPr>
      <w:r>
        <w:rPr>
          <w:rFonts w:hint="eastAsia" w:cs="宋体"/>
          <w:color w:val="auto"/>
          <w:sz w:val="24"/>
          <w:highlight w:val="none"/>
        </w:rPr>
        <w:t>日期：20</w:t>
      </w:r>
      <w:r>
        <w:rPr>
          <w:rFonts w:cs="宋体"/>
          <w:color w:val="auto"/>
          <w:sz w:val="24"/>
          <w:highlight w:val="none"/>
        </w:rPr>
        <w:t>2</w:t>
      </w:r>
      <w:r>
        <w:rPr>
          <w:rFonts w:hint="eastAsia" w:cs="宋体"/>
          <w:color w:val="auto"/>
          <w:sz w:val="24"/>
          <w:highlight w:val="none"/>
          <w:lang w:val="en-US" w:eastAsia="zh-CN"/>
        </w:rPr>
        <w:t>5</w:t>
      </w:r>
      <w:r>
        <w:rPr>
          <w:rFonts w:hint="eastAsia" w:cs="宋体"/>
          <w:color w:val="auto"/>
          <w:sz w:val="24"/>
          <w:highlight w:val="none"/>
        </w:rPr>
        <w:t>年</w:t>
      </w:r>
      <w:r>
        <w:rPr>
          <w:rFonts w:cs="宋体"/>
          <w:color w:val="auto"/>
          <w:sz w:val="24"/>
          <w:highlight w:val="none"/>
        </w:rPr>
        <w:t xml:space="preserve">  </w:t>
      </w:r>
      <w:r>
        <w:rPr>
          <w:rFonts w:hint="eastAsia" w:cs="宋体"/>
          <w:color w:val="auto"/>
          <w:sz w:val="24"/>
          <w:highlight w:val="none"/>
        </w:rPr>
        <w:t>月</w:t>
      </w:r>
      <w:r>
        <w:rPr>
          <w:rFonts w:cs="宋体"/>
          <w:color w:val="auto"/>
          <w:sz w:val="24"/>
          <w:highlight w:val="none"/>
        </w:rPr>
        <w:t xml:space="preserve">  </w:t>
      </w:r>
      <w:r>
        <w:rPr>
          <w:rFonts w:hint="eastAsia" w:cs="宋体"/>
          <w:color w:val="auto"/>
          <w:sz w:val="24"/>
          <w:highlight w:val="none"/>
        </w:rPr>
        <w:t>日</w:t>
      </w:r>
    </w:p>
    <w:p w14:paraId="7DF7F765">
      <w:pPr>
        <w:adjustRightInd w:val="0"/>
        <w:snapToGrid w:val="0"/>
        <w:spacing w:line="324" w:lineRule="auto"/>
        <w:jc w:val="left"/>
        <w:rPr>
          <w:color w:val="auto"/>
          <w:highlight w:val="none"/>
        </w:rPr>
      </w:pPr>
      <w:r>
        <w:rPr>
          <w:rFonts w:cs="宋体"/>
          <w:color w:val="auto"/>
          <w:sz w:val="24"/>
          <w:highlight w:val="none"/>
        </w:rPr>
        <w:br w:type="page"/>
      </w:r>
      <w:r>
        <w:rPr>
          <w:rFonts w:hint="eastAsia" w:ascii="宋体" w:hAnsi="宋体" w:cs="宋体"/>
          <w:color w:val="auto"/>
          <w:sz w:val="24"/>
          <w:highlight w:val="none"/>
        </w:rPr>
        <w:t>附件一：</w:t>
      </w:r>
    </w:p>
    <w:p w14:paraId="4B2E333E">
      <w:pPr>
        <w:pStyle w:val="2"/>
        <w:snapToGrid w:val="0"/>
        <w:spacing w:before="0" w:after="0" w:line="360" w:lineRule="auto"/>
        <w:ind w:right="372" w:rightChars="177"/>
        <w:jc w:val="center"/>
        <w:rPr>
          <w:highlight w:val="none"/>
        </w:rPr>
      </w:pPr>
      <w:r>
        <w:rPr>
          <w:rFonts w:hint="eastAsia" w:ascii="宋体" w:hAnsi="宋体" w:eastAsia="宋体"/>
          <w:color w:val="auto"/>
          <w:sz w:val="24"/>
          <w:szCs w:val="24"/>
          <w:highlight w:val="none"/>
        </w:rPr>
        <w:t>资格审查资料及其他取自广州市住建行业信用管理平台内的信息一览表</w:t>
      </w: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099F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blHeader/>
          <w:jc w:val="center"/>
        </w:trPr>
        <w:tc>
          <w:tcPr>
            <w:tcW w:w="670" w:type="dxa"/>
            <w:tcBorders>
              <w:top w:val="double" w:color="auto" w:sz="4" w:space="0"/>
              <w:left w:val="double" w:color="auto" w:sz="4" w:space="0"/>
            </w:tcBorders>
            <w:vAlign w:val="center"/>
          </w:tcPr>
          <w:p w14:paraId="754739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65" w:type="dxa"/>
            <w:tcBorders>
              <w:top w:val="double" w:color="auto" w:sz="4" w:space="0"/>
            </w:tcBorders>
            <w:vAlign w:val="center"/>
          </w:tcPr>
          <w:p w14:paraId="21DAA168">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评审项目</w:t>
            </w:r>
          </w:p>
        </w:tc>
        <w:tc>
          <w:tcPr>
            <w:tcW w:w="3598" w:type="dxa"/>
            <w:tcBorders>
              <w:top w:val="double" w:color="auto" w:sz="4" w:space="0"/>
              <w:right w:val="double" w:color="auto" w:sz="4" w:space="0"/>
            </w:tcBorders>
            <w:vAlign w:val="center"/>
          </w:tcPr>
          <w:p w14:paraId="0CB5016A">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提交资料要求</w:t>
            </w:r>
          </w:p>
        </w:tc>
      </w:tr>
      <w:tr w14:paraId="4091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6" w:hRule="atLeast"/>
          <w:jc w:val="center"/>
        </w:trPr>
        <w:tc>
          <w:tcPr>
            <w:tcW w:w="670" w:type="dxa"/>
            <w:tcBorders>
              <w:left w:val="double" w:color="auto" w:sz="4" w:space="0"/>
            </w:tcBorders>
            <w:vAlign w:val="center"/>
          </w:tcPr>
          <w:p w14:paraId="7582F021">
            <w:pPr>
              <w:jc w:val="center"/>
              <w:rPr>
                <w:rFonts w:ascii="宋体" w:hAnsi="宋体" w:cs="宋体"/>
                <w:color w:val="auto"/>
                <w:szCs w:val="21"/>
                <w:highlight w:val="none"/>
              </w:rPr>
            </w:pPr>
            <w:r>
              <w:rPr>
                <w:rFonts w:ascii="宋体" w:hAnsi="宋体" w:cs="宋体"/>
                <w:color w:val="auto"/>
                <w:szCs w:val="21"/>
                <w:highlight w:val="none"/>
              </w:rPr>
              <w:t>1</w:t>
            </w:r>
          </w:p>
        </w:tc>
        <w:tc>
          <w:tcPr>
            <w:tcW w:w="4665" w:type="dxa"/>
            <w:vAlign w:val="center"/>
          </w:tcPr>
          <w:p w14:paraId="0B9E93A5">
            <w:pPr>
              <w:rPr>
                <w:rFonts w:ascii="宋体" w:hAnsi="宋体" w:cs="宋体"/>
                <w:color w:val="auto"/>
                <w:szCs w:val="21"/>
                <w:highlight w:val="none"/>
              </w:rPr>
            </w:pPr>
            <w:r>
              <w:rPr>
                <w:rFonts w:hint="eastAsia" w:ascii="宋体" w:hAnsi="宋体" w:cs="宋体"/>
                <w:color w:val="auto"/>
                <w:szCs w:val="21"/>
                <w:highlight w:val="none"/>
              </w:rPr>
              <w:t>投标人按照附件二的内容签署盖章的投标人声明</w:t>
            </w:r>
          </w:p>
        </w:tc>
        <w:tc>
          <w:tcPr>
            <w:tcW w:w="3598" w:type="dxa"/>
            <w:tcBorders>
              <w:right w:val="double" w:color="auto" w:sz="4" w:space="0"/>
            </w:tcBorders>
            <w:vAlign w:val="center"/>
          </w:tcPr>
          <w:p w14:paraId="2A5057C5">
            <w:pPr>
              <w:rPr>
                <w:rFonts w:ascii="宋体" w:hAnsi="宋体" w:cs="宋体"/>
                <w:color w:val="auto"/>
                <w:szCs w:val="21"/>
                <w:highlight w:val="none"/>
              </w:rPr>
            </w:pPr>
            <w:r>
              <w:rPr>
                <w:rFonts w:hint="eastAsia" w:ascii="宋体" w:hAnsi="宋体" w:cs="宋体"/>
                <w:color w:val="auto"/>
                <w:szCs w:val="21"/>
                <w:highlight w:val="none"/>
              </w:rPr>
              <w:t>扫描件</w:t>
            </w:r>
          </w:p>
        </w:tc>
      </w:tr>
      <w:tr w14:paraId="70BB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670" w:type="dxa"/>
            <w:tcBorders>
              <w:left w:val="double" w:color="auto" w:sz="4" w:space="0"/>
            </w:tcBorders>
            <w:vAlign w:val="center"/>
          </w:tcPr>
          <w:p w14:paraId="555C751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665" w:type="dxa"/>
            <w:vAlign w:val="center"/>
          </w:tcPr>
          <w:p w14:paraId="67D98452">
            <w:pPr>
              <w:rPr>
                <w:rFonts w:ascii="宋体" w:hAnsi="宋体" w:cs="宋体"/>
                <w:color w:val="auto"/>
                <w:szCs w:val="21"/>
                <w:highlight w:val="none"/>
              </w:rPr>
            </w:pPr>
            <w:r>
              <w:rPr>
                <w:rFonts w:hint="eastAsia" w:ascii="宋体" w:hAnsi="宋体" w:cs="宋体"/>
                <w:color w:val="auto"/>
                <w:szCs w:val="21"/>
                <w:highlight w:val="none"/>
              </w:rPr>
              <w:t>列明牵头单位的联合体共同投标协议书（联合体投标的）</w:t>
            </w:r>
          </w:p>
        </w:tc>
        <w:tc>
          <w:tcPr>
            <w:tcW w:w="3598" w:type="dxa"/>
            <w:tcBorders>
              <w:right w:val="double" w:color="auto" w:sz="4" w:space="0"/>
            </w:tcBorders>
            <w:vAlign w:val="center"/>
          </w:tcPr>
          <w:p w14:paraId="07EE2E52">
            <w:pPr>
              <w:rPr>
                <w:rFonts w:ascii="宋体" w:hAnsi="宋体" w:cs="宋体"/>
                <w:color w:val="auto"/>
                <w:szCs w:val="21"/>
                <w:highlight w:val="none"/>
              </w:rPr>
            </w:pPr>
            <w:r>
              <w:rPr>
                <w:rFonts w:hint="eastAsia" w:ascii="宋体" w:hAnsi="宋体" w:cs="宋体"/>
                <w:color w:val="auto"/>
                <w:szCs w:val="21"/>
                <w:highlight w:val="none"/>
              </w:rPr>
              <w:t>扫描件</w:t>
            </w:r>
          </w:p>
        </w:tc>
      </w:tr>
      <w:tr w14:paraId="3B12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670" w:type="dxa"/>
            <w:tcBorders>
              <w:left w:val="double" w:color="auto" w:sz="4" w:space="0"/>
            </w:tcBorders>
            <w:vAlign w:val="center"/>
          </w:tcPr>
          <w:p w14:paraId="1A00CB8C">
            <w:pPr>
              <w:jc w:val="center"/>
              <w:rPr>
                <w:rFonts w:ascii="宋体" w:hAnsi="宋体" w:cs="宋体"/>
                <w:color w:val="auto"/>
                <w:szCs w:val="21"/>
                <w:highlight w:val="none"/>
              </w:rPr>
            </w:pPr>
            <w:r>
              <w:rPr>
                <w:rFonts w:ascii="宋体" w:hAnsi="宋体" w:cs="宋体"/>
                <w:color w:val="auto"/>
                <w:szCs w:val="21"/>
                <w:highlight w:val="none"/>
              </w:rPr>
              <w:t>3</w:t>
            </w:r>
          </w:p>
        </w:tc>
        <w:tc>
          <w:tcPr>
            <w:tcW w:w="4665" w:type="dxa"/>
            <w:vAlign w:val="center"/>
          </w:tcPr>
          <w:p w14:paraId="280B58D8">
            <w:pPr>
              <w:rPr>
                <w:rFonts w:ascii="宋体" w:hAnsi="宋体" w:cs="宋体"/>
                <w:color w:val="auto"/>
                <w:szCs w:val="21"/>
                <w:highlight w:val="none"/>
              </w:rPr>
            </w:pPr>
            <w:r>
              <w:rPr>
                <w:rFonts w:hint="eastAsia" w:ascii="宋体" w:hAnsi="宋体" w:cs="宋体"/>
                <w:color w:val="auto"/>
                <w:szCs w:val="21"/>
                <w:highlight w:val="none"/>
              </w:rPr>
              <w:t>企业信用档案（联合体各方）</w:t>
            </w:r>
          </w:p>
        </w:tc>
        <w:tc>
          <w:tcPr>
            <w:tcW w:w="3598" w:type="dxa"/>
            <w:tcBorders>
              <w:right w:val="double" w:color="auto" w:sz="4" w:space="0"/>
            </w:tcBorders>
            <w:vAlign w:val="center"/>
          </w:tcPr>
          <w:p w14:paraId="18BABCE6">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信息取自广州市住建行业信用管理平台内企业信用档案的企业信息</w:t>
            </w:r>
          </w:p>
        </w:tc>
      </w:tr>
      <w:tr w14:paraId="26A6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6" w:hRule="atLeast"/>
          <w:jc w:val="center"/>
        </w:trPr>
        <w:tc>
          <w:tcPr>
            <w:tcW w:w="8933" w:type="dxa"/>
            <w:gridSpan w:val="3"/>
            <w:tcBorders>
              <w:left w:val="double" w:color="auto" w:sz="4" w:space="0"/>
              <w:right w:val="double" w:color="auto" w:sz="4" w:space="0"/>
            </w:tcBorders>
            <w:vAlign w:val="center"/>
          </w:tcPr>
          <w:p w14:paraId="01101EAD">
            <w:pPr>
              <w:jc w:val="center"/>
              <w:rPr>
                <w:rFonts w:ascii="宋体" w:hAnsi="宋体" w:cs="宋体"/>
                <w:b/>
                <w:color w:val="auto"/>
                <w:szCs w:val="21"/>
                <w:highlight w:val="none"/>
              </w:rPr>
            </w:pPr>
            <w:r>
              <w:rPr>
                <w:rFonts w:hint="eastAsia" w:ascii="宋体" w:hAnsi="宋体" w:cs="宋体"/>
                <w:b/>
                <w:color w:val="auto"/>
                <w:szCs w:val="21"/>
                <w:highlight w:val="none"/>
              </w:rPr>
              <w:t>施工部分</w:t>
            </w:r>
          </w:p>
        </w:tc>
      </w:tr>
      <w:tr w14:paraId="1BC9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jc w:val="center"/>
        </w:trPr>
        <w:tc>
          <w:tcPr>
            <w:tcW w:w="670" w:type="dxa"/>
            <w:tcBorders>
              <w:left w:val="double" w:color="auto" w:sz="4" w:space="0"/>
            </w:tcBorders>
            <w:vAlign w:val="center"/>
          </w:tcPr>
          <w:p w14:paraId="4585CA46">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665" w:type="dxa"/>
            <w:vAlign w:val="center"/>
          </w:tcPr>
          <w:p w14:paraId="211FED7E">
            <w:pPr>
              <w:rPr>
                <w:rFonts w:ascii="宋体" w:hAnsi="宋体" w:cs="宋体"/>
                <w:color w:val="auto"/>
                <w:szCs w:val="21"/>
                <w:highlight w:val="none"/>
              </w:rPr>
            </w:pPr>
            <w:r>
              <w:rPr>
                <w:rFonts w:hint="eastAsia" w:ascii="宋体" w:hAnsi="宋体" w:cs="宋体"/>
                <w:color w:val="auto"/>
                <w:szCs w:val="21"/>
                <w:highlight w:val="none"/>
              </w:rPr>
              <w:t>企业法定代表人证明书（若为联合体，由联合体牵头单位出具）</w:t>
            </w:r>
          </w:p>
        </w:tc>
        <w:tc>
          <w:tcPr>
            <w:tcW w:w="3598" w:type="dxa"/>
            <w:tcBorders>
              <w:right w:val="double" w:color="auto" w:sz="4" w:space="0"/>
            </w:tcBorders>
            <w:vAlign w:val="center"/>
          </w:tcPr>
          <w:p w14:paraId="7D00DC6E">
            <w:pPr>
              <w:rPr>
                <w:rFonts w:ascii="宋体" w:hAnsi="宋体" w:cs="宋体"/>
                <w:color w:val="auto"/>
                <w:szCs w:val="21"/>
                <w:highlight w:val="none"/>
              </w:rPr>
            </w:pPr>
            <w:r>
              <w:rPr>
                <w:rFonts w:hint="eastAsia" w:ascii="宋体" w:hAnsi="宋体" w:cs="宋体"/>
                <w:color w:val="auto"/>
                <w:szCs w:val="21"/>
                <w:highlight w:val="none"/>
              </w:rPr>
              <w:t>扫描件</w:t>
            </w:r>
          </w:p>
        </w:tc>
      </w:tr>
      <w:tr w14:paraId="2C3F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670" w:type="dxa"/>
            <w:tcBorders>
              <w:left w:val="double" w:color="auto" w:sz="4" w:space="0"/>
            </w:tcBorders>
            <w:vAlign w:val="center"/>
          </w:tcPr>
          <w:p w14:paraId="7D289F48">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4665" w:type="dxa"/>
            <w:vAlign w:val="center"/>
          </w:tcPr>
          <w:p w14:paraId="470ECCCE">
            <w:pPr>
              <w:rPr>
                <w:rFonts w:ascii="宋体" w:hAnsi="宋体" w:cs="宋体"/>
                <w:color w:val="auto"/>
                <w:szCs w:val="21"/>
                <w:highlight w:val="none"/>
              </w:rPr>
            </w:pPr>
            <w:r>
              <w:rPr>
                <w:rFonts w:hint="eastAsia" w:ascii="宋体" w:hAnsi="宋体" w:cs="宋体"/>
                <w:color w:val="auto"/>
                <w:szCs w:val="21"/>
                <w:highlight w:val="none"/>
              </w:rPr>
              <w:t>投标人代表的法定代表人授权委托书（若为联合体，由联合体牵头单位出具）</w:t>
            </w:r>
          </w:p>
        </w:tc>
        <w:tc>
          <w:tcPr>
            <w:tcW w:w="3598" w:type="dxa"/>
            <w:tcBorders>
              <w:right w:val="double" w:color="auto" w:sz="4" w:space="0"/>
            </w:tcBorders>
            <w:vAlign w:val="center"/>
          </w:tcPr>
          <w:p w14:paraId="7DE6096D">
            <w:pPr>
              <w:rPr>
                <w:rFonts w:ascii="宋体" w:hAnsi="宋体" w:cs="宋体"/>
                <w:color w:val="auto"/>
                <w:szCs w:val="21"/>
                <w:highlight w:val="none"/>
              </w:rPr>
            </w:pPr>
            <w:r>
              <w:rPr>
                <w:rFonts w:hint="eastAsia" w:ascii="宋体" w:hAnsi="宋体" w:cs="宋体"/>
                <w:color w:val="auto"/>
                <w:szCs w:val="21"/>
                <w:highlight w:val="none"/>
              </w:rPr>
              <w:t>扫描件</w:t>
            </w:r>
          </w:p>
        </w:tc>
      </w:tr>
      <w:tr w14:paraId="57F7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670" w:type="dxa"/>
            <w:tcBorders>
              <w:left w:val="double" w:color="auto" w:sz="4" w:space="0"/>
            </w:tcBorders>
            <w:vAlign w:val="center"/>
          </w:tcPr>
          <w:p w14:paraId="0FF56F7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4665" w:type="dxa"/>
            <w:vAlign w:val="center"/>
          </w:tcPr>
          <w:p w14:paraId="6688B7E5">
            <w:pPr>
              <w:rPr>
                <w:rFonts w:ascii="宋体" w:hAnsi="宋体" w:cs="宋体"/>
                <w:color w:val="auto"/>
                <w:szCs w:val="21"/>
                <w:highlight w:val="none"/>
              </w:rPr>
            </w:pPr>
            <w:r>
              <w:rPr>
                <w:rFonts w:hint="eastAsia" w:ascii="宋体" w:hAnsi="宋体" w:cs="宋体"/>
                <w:color w:val="auto"/>
                <w:szCs w:val="21"/>
                <w:highlight w:val="none"/>
              </w:rPr>
              <w:t>企业营业执照或事业单位法人证书（施工单位）</w:t>
            </w:r>
          </w:p>
        </w:tc>
        <w:tc>
          <w:tcPr>
            <w:tcW w:w="3598" w:type="dxa"/>
            <w:tcBorders>
              <w:right w:val="double" w:color="auto" w:sz="4" w:space="0"/>
            </w:tcBorders>
            <w:vAlign w:val="center"/>
          </w:tcPr>
          <w:p w14:paraId="3EDF44A1">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7E82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670" w:type="dxa"/>
            <w:tcBorders>
              <w:left w:val="double" w:color="auto" w:sz="4" w:space="0"/>
            </w:tcBorders>
            <w:vAlign w:val="center"/>
          </w:tcPr>
          <w:p w14:paraId="74594079">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4665" w:type="dxa"/>
            <w:vAlign w:val="center"/>
          </w:tcPr>
          <w:p w14:paraId="1545B93E">
            <w:pPr>
              <w:rPr>
                <w:rFonts w:ascii="宋体" w:hAnsi="宋体" w:cs="宋体"/>
                <w:color w:val="auto"/>
                <w:szCs w:val="21"/>
                <w:highlight w:val="none"/>
              </w:rPr>
            </w:pPr>
            <w:r>
              <w:rPr>
                <w:rFonts w:hint="eastAsia" w:ascii="宋体" w:hAnsi="宋体" w:cs="宋体"/>
                <w:color w:val="auto"/>
                <w:szCs w:val="21"/>
                <w:highlight w:val="none"/>
              </w:rPr>
              <w:t>企业资质证书（施工单位）</w:t>
            </w:r>
          </w:p>
        </w:tc>
        <w:tc>
          <w:tcPr>
            <w:tcW w:w="3598" w:type="dxa"/>
            <w:tcBorders>
              <w:right w:val="double" w:color="auto" w:sz="4" w:space="0"/>
            </w:tcBorders>
            <w:vAlign w:val="center"/>
          </w:tcPr>
          <w:p w14:paraId="05C80118">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3308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670" w:type="dxa"/>
            <w:tcBorders>
              <w:left w:val="double" w:color="auto" w:sz="4" w:space="0"/>
            </w:tcBorders>
            <w:vAlign w:val="center"/>
          </w:tcPr>
          <w:p w14:paraId="0C72FEB2">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4665" w:type="dxa"/>
            <w:vAlign w:val="center"/>
          </w:tcPr>
          <w:p w14:paraId="232FCD86">
            <w:pPr>
              <w:rPr>
                <w:rFonts w:ascii="宋体" w:hAnsi="宋体" w:cs="宋体"/>
                <w:color w:val="auto"/>
                <w:szCs w:val="21"/>
                <w:highlight w:val="none"/>
              </w:rPr>
            </w:pPr>
            <w:r>
              <w:rPr>
                <w:rFonts w:hint="eastAsia" w:ascii="宋体" w:hAnsi="宋体" w:cs="宋体"/>
                <w:color w:val="auto"/>
                <w:szCs w:val="21"/>
                <w:highlight w:val="none"/>
              </w:rPr>
              <w:t>建筑施工企业安全生产许可证（施工单位）</w:t>
            </w:r>
          </w:p>
        </w:tc>
        <w:tc>
          <w:tcPr>
            <w:tcW w:w="3598" w:type="dxa"/>
            <w:tcBorders>
              <w:right w:val="double" w:color="auto" w:sz="4" w:space="0"/>
            </w:tcBorders>
            <w:vAlign w:val="center"/>
          </w:tcPr>
          <w:p w14:paraId="31450841">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7124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jc w:val="center"/>
        </w:trPr>
        <w:tc>
          <w:tcPr>
            <w:tcW w:w="670" w:type="dxa"/>
            <w:tcBorders>
              <w:left w:val="double" w:color="auto" w:sz="4" w:space="0"/>
            </w:tcBorders>
            <w:vAlign w:val="center"/>
          </w:tcPr>
          <w:p w14:paraId="65F2B1FC">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4665" w:type="dxa"/>
            <w:vAlign w:val="center"/>
          </w:tcPr>
          <w:p w14:paraId="11450F5B">
            <w:pPr>
              <w:rPr>
                <w:rFonts w:ascii="宋体" w:hAnsi="宋体" w:cs="宋体"/>
                <w:color w:val="auto"/>
                <w:szCs w:val="21"/>
                <w:highlight w:val="none"/>
              </w:rPr>
            </w:pPr>
            <w:r>
              <w:rPr>
                <w:rFonts w:hint="eastAsia" w:ascii="宋体" w:hAnsi="宋体" w:cs="宋体"/>
                <w:color w:val="auto"/>
                <w:szCs w:val="21"/>
                <w:highlight w:val="none"/>
              </w:rPr>
              <w:t>拟委派项目负责人的建造师注册证书</w:t>
            </w:r>
          </w:p>
        </w:tc>
        <w:tc>
          <w:tcPr>
            <w:tcW w:w="3598" w:type="dxa"/>
            <w:tcBorders>
              <w:right w:val="double" w:color="auto" w:sz="4" w:space="0"/>
            </w:tcBorders>
            <w:vAlign w:val="center"/>
          </w:tcPr>
          <w:p w14:paraId="3092FE9C">
            <w:pPr>
              <w:rPr>
                <w:highlight w:val="none"/>
              </w:rPr>
            </w:pPr>
            <w:r>
              <w:rPr>
                <w:rFonts w:hint="eastAsia"/>
                <w:highlight w:val="none"/>
                <w:lang w:val="en-US" w:eastAsia="zh-CN"/>
              </w:rPr>
              <w:t>扫描件或电子证照</w:t>
            </w:r>
          </w:p>
        </w:tc>
      </w:tr>
      <w:tr w14:paraId="336B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9" w:hRule="atLeast"/>
          <w:jc w:val="center"/>
        </w:trPr>
        <w:tc>
          <w:tcPr>
            <w:tcW w:w="670" w:type="dxa"/>
            <w:tcBorders>
              <w:left w:val="double" w:color="auto" w:sz="4" w:space="0"/>
            </w:tcBorders>
            <w:vAlign w:val="center"/>
          </w:tcPr>
          <w:p w14:paraId="2C1C4BBE">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665" w:type="dxa"/>
            <w:vAlign w:val="center"/>
          </w:tcPr>
          <w:p w14:paraId="7708A16F">
            <w:pPr>
              <w:rPr>
                <w:rFonts w:ascii="宋体" w:hAnsi="宋体" w:cs="宋体"/>
                <w:color w:val="auto"/>
                <w:szCs w:val="21"/>
                <w:highlight w:val="none"/>
              </w:rPr>
            </w:pPr>
            <w:r>
              <w:rPr>
                <w:rFonts w:hint="eastAsia" w:ascii="宋体" w:hAnsi="宋体" w:cs="宋体"/>
                <w:color w:val="auto"/>
                <w:szCs w:val="21"/>
                <w:highlight w:val="none"/>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67AAA3AD">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4F54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jc w:val="center"/>
        </w:trPr>
        <w:tc>
          <w:tcPr>
            <w:tcW w:w="670" w:type="dxa"/>
            <w:tcBorders>
              <w:left w:val="double" w:color="auto" w:sz="4" w:space="0"/>
            </w:tcBorders>
            <w:vAlign w:val="center"/>
          </w:tcPr>
          <w:p w14:paraId="167829B3">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4665" w:type="dxa"/>
            <w:vAlign w:val="center"/>
          </w:tcPr>
          <w:p w14:paraId="04A55A09">
            <w:pPr>
              <w:rPr>
                <w:rFonts w:ascii="宋体" w:hAnsi="宋体" w:cs="宋体"/>
                <w:color w:val="auto"/>
                <w:szCs w:val="21"/>
                <w:highlight w:val="none"/>
              </w:rPr>
            </w:pPr>
            <w:r>
              <w:rPr>
                <w:rFonts w:hint="eastAsia" w:ascii="宋体" w:hAnsi="宋体" w:cs="宋体"/>
                <w:color w:val="auto"/>
                <w:szCs w:val="21"/>
                <w:highlight w:val="none"/>
              </w:rPr>
              <w:t>项目技术负责人的职称证书</w:t>
            </w:r>
          </w:p>
        </w:tc>
        <w:tc>
          <w:tcPr>
            <w:tcW w:w="3598" w:type="dxa"/>
            <w:tcBorders>
              <w:right w:val="double" w:color="auto" w:sz="4" w:space="0"/>
            </w:tcBorders>
            <w:vAlign w:val="center"/>
          </w:tcPr>
          <w:p w14:paraId="4494F2B5">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4271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5" w:hRule="atLeast"/>
          <w:jc w:val="center"/>
        </w:trPr>
        <w:tc>
          <w:tcPr>
            <w:tcW w:w="670" w:type="dxa"/>
            <w:tcBorders>
              <w:left w:val="double" w:color="auto" w:sz="4" w:space="0"/>
            </w:tcBorders>
            <w:vAlign w:val="center"/>
          </w:tcPr>
          <w:p w14:paraId="1DBB0B16">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c>
          <w:tcPr>
            <w:tcW w:w="4665" w:type="dxa"/>
            <w:vAlign w:val="center"/>
          </w:tcPr>
          <w:p w14:paraId="2C573199">
            <w:pPr>
              <w:rPr>
                <w:rFonts w:ascii="宋体" w:hAnsi="宋体" w:cs="宋体"/>
                <w:color w:val="auto"/>
                <w:szCs w:val="21"/>
                <w:highlight w:val="none"/>
              </w:rPr>
            </w:pPr>
            <w:r>
              <w:rPr>
                <w:rFonts w:hint="eastAsia" w:ascii="宋体" w:hAnsi="宋体" w:cs="宋体"/>
                <w:color w:val="auto"/>
                <w:szCs w:val="21"/>
                <w:highlight w:val="none"/>
              </w:rPr>
              <w:t>专职安全人员须具有在有效期内的安全生产考核合格证书（</w:t>
            </w:r>
            <w:r>
              <w:rPr>
                <w:rFonts w:ascii="宋体" w:hAnsi="宋体" w:cs="宋体"/>
                <w:color w:val="auto"/>
                <w:szCs w:val="21"/>
                <w:highlight w:val="none"/>
              </w:rPr>
              <w:t>C类</w:t>
            </w:r>
            <w:r>
              <w:rPr>
                <w:rFonts w:hint="eastAsia" w:ascii="宋体" w:hAnsi="宋体" w:cs="宋体"/>
                <w:color w:val="auto"/>
                <w:szCs w:val="21"/>
                <w:highlight w:val="none"/>
              </w:rPr>
              <w:t>）或建筑施工企业专职安全生产管理人员安全生产考核合格证书（C</w:t>
            </w:r>
            <w:r>
              <w:rPr>
                <w:rFonts w:ascii="宋体" w:hAnsi="宋体" w:cs="宋体"/>
                <w:color w:val="auto"/>
                <w:szCs w:val="21"/>
                <w:highlight w:val="none"/>
              </w:rPr>
              <w:t>3</w:t>
            </w:r>
            <w:r>
              <w:rPr>
                <w:rFonts w:hint="eastAsia" w:ascii="宋体" w:hAnsi="宋体" w:cs="宋体"/>
                <w:color w:val="auto"/>
                <w:szCs w:val="21"/>
                <w:highlight w:val="none"/>
              </w:rPr>
              <w:t>）</w:t>
            </w:r>
          </w:p>
        </w:tc>
        <w:tc>
          <w:tcPr>
            <w:tcW w:w="3598" w:type="dxa"/>
            <w:tcBorders>
              <w:right w:val="double" w:color="auto" w:sz="4" w:space="0"/>
            </w:tcBorders>
            <w:vAlign w:val="center"/>
          </w:tcPr>
          <w:p w14:paraId="793BBC0A">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65BA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5" w:hRule="atLeast"/>
          <w:jc w:val="center"/>
        </w:trPr>
        <w:tc>
          <w:tcPr>
            <w:tcW w:w="670" w:type="dxa"/>
            <w:tcBorders>
              <w:left w:val="double" w:color="auto" w:sz="4" w:space="0"/>
            </w:tcBorders>
            <w:vAlign w:val="center"/>
          </w:tcPr>
          <w:p w14:paraId="35CAA619">
            <w:pPr>
              <w:jc w:val="center"/>
              <w:rPr>
                <w:rFonts w:ascii="宋体" w:hAnsi="宋体" w:cs="宋体"/>
                <w:color w:val="auto"/>
                <w:szCs w:val="21"/>
                <w:highlight w:val="none"/>
              </w:rPr>
            </w:pPr>
            <w:r>
              <w:rPr>
                <w:rFonts w:ascii="宋体" w:hAnsi="宋体" w:cs="宋体"/>
                <w:color w:val="auto"/>
                <w:szCs w:val="21"/>
                <w:highlight w:val="none"/>
              </w:rPr>
              <w:t>13</w:t>
            </w:r>
          </w:p>
        </w:tc>
        <w:tc>
          <w:tcPr>
            <w:tcW w:w="4665" w:type="dxa"/>
            <w:vAlign w:val="center"/>
          </w:tcPr>
          <w:p w14:paraId="22897B3B">
            <w:pPr>
              <w:rPr>
                <w:rFonts w:ascii="宋体" w:hAnsi="宋体" w:cs="宋体"/>
                <w:color w:val="auto"/>
                <w:szCs w:val="21"/>
                <w:highlight w:val="none"/>
              </w:rPr>
            </w:pPr>
            <w:r>
              <w:rPr>
                <w:rFonts w:hint="eastAsia" w:ascii="宋体" w:hAnsi="宋体" w:cs="宋体"/>
                <w:color w:val="auto"/>
                <w:szCs w:val="21"/>
                <w:highlight w:val="none"/>
              </w:rPr>
              <w:t>项目负责人、专职安全员须是施工企业信用档案中的在册人员</w:t>
            </w:r>
          </w:p>
        </w:tc>
        <w:tc>
          <w:tcPr>
            <w:tcW w:w="3598" w:type="dxa"/>
            <w:tcBorders>
              <w:right w:val="double" w:color="auto" w:sz="4" w:space="0"/>
            </w:tcBorders>
            <w:vAlign w:val="center"/>
          </w:tcPr>
          <w:p w14:paraId="7FD54789">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r>
              <w:rPr>
                <w:rFonts w:hint="eastAsia" w:ascii="宋体" w:hAnsi="宋体"/>
                <w:color w:val="auto"/>
                <w:szCs w:val="21"/>
                <w:highlight w:val="none"/>
              </w:rPr>
              <w:t>内企业信用档案的人员信息</w:t>
            </w:r>
          </w:p>
        </w:tc>
      </w:tr>
      <w:tr w14:paraId="0B7D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 w:hRule="atLeast"/>
          <w:jc w:val="center"/>
        </w:trPr>
        <w:tc>
          <w:tcPr>
            <w:tcW w:w="8933" w:type="dxa"/>
            <w:gridSpan w:val="3"/>
            <w:tcBorders>
              <w:left w:val="double" w:color="auto" w:sz="4" w:space="0"/>
              <w:right w:val="double" w:color="auto" w:sz="4" w:space="0"/>
            </w:tcBorders>
            <w:vAlign w:val="center"/>
          </w:tcPr>
          <w:p w14:paraId="7B25DE9C">
            <w:pPr>
              <w:jc w:val="center"/>
              <w:rPr>
                <w:rFonts w:ascii="宋体" w:hAnsi="宋体" w:cs="宋体"/>
                <w:b/>
                <w:color w:val="auto"/>
                <w:szCs w:val="21"/>
                <w:highlight w:val="none"/>
              </w:rPr>
            </w:pPr>
            <w:r>
              <w:rPr>
                <w:rFonts w:hint="eastAsia" w:ascii="宋体" w:hAnsi="宋体" w:cs="宋体"/>
                <w:b/>
                <w:color w:val="auto"/>
                <w:szCs w:val="21"/>
                <w:highlight w:val="none"/>
              </w:rPr>
              <w:t>勘察、设计部分</w:t>
            </w:r>
          </w:p>
        </w:tc>
      </w:tr>
      <w:tr w14:paraId="076E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670" w:type="dxa"/>
            <w:tcBorders>
              <w:left w:val="double" w:color="auto" w:sz="4" w:space="0"/>
            </w:tcBorders>
            <w:vAlign w:val="center"/>
          </w:tcPr>
          <w:p w14:paraId="46B57ECB">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4665" w:type="dxa"/>
            <w:vAlign w:val="center"/>
          </w:tcPr>
          <w:p w14:paraId="22E081C2">
            <w:pPr>
              <w:rPr>
                <w:rFonts w:ascii="宋体" w:hAnsi="宋体" w:cs="宋体"/>
                <w:color w:val="auto"/>
                <w:szCs w:val="21"/>
                <w:highlight w:val="none"/>
              </w:rPr>
            </w:pPr>
            <w:r>
              <w:rPr>
                <w:rFonts w:hint="eastAsia" w:ascii="宋体" w:hAnsi="宋体" w:cs="宋体"/>
                <w:color w:val="auto"/>
                <w:szCs w:val="21"/>
                <w:highlight w:val="none"/>
              </w:rPr>
              <w:t>企业营业执照（勘察、设计单位）</w:t>
            </w:r>
          </w:p>
        </w:tc>
        <w:tc>
          <w:tcPr>
            <w:tcW w:w="3598" w:type="dxa"/>
            <w:tcBorders>
              <w:right w:val="double" w:color="auto" w:sz="4" w:space="0"/>
            </w:tcBorders>
            <w:vAlign w:val="center"/>
          </w:tcPr>
          <w:p w14:paraId="53EB1A0B">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41FD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670" w:type="dxa"/>
            <w:tcBorders>
              <w:left w:val="double" w:color="auto" w:sz="4" w:space="0"/>
            </w:tcBorders>
            <w:vAlign w:val="center"/>
          </w:tcPr>
          <w:p w14:paraId="45365C51">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4665" w:type="dxa"/>
            <w:vAlign w:val="center"/>
          </w:tcPr>
          <w:p w14:paraId="0D8A2C20">
            <w:pPr>
              <w:rPr>
                <w:rFonts w:ascii="宋体" w:hAnsi="宋体" w:cs="宋体"/>
                <w:color w:val="auto"/>
                <w:szCs w:val="21"/>
                <w:highlight w:val="none"/>
              </w:rPr>
            </w:pPr>
            <w:r>
              <w:rPr>
                <w:rFonts w:hint="eastAsia" w:ascii="宋体" w:hAnsi="宋体" w:cs="宋体"/>
                <w:color w:val="auto"/>
                <w:szCs w:val="21"/>
                <w:highlight w:val="none"/>
              </w:rPr>
              <w:t>企业资质证书（勘察、设计单位）</w:t>
            </w:r>
          </w:p>
        </w:tc>
        <w:tc>
          <w:tcPr>
            <w:tcW w:w="3598" w:type="dxa"/>
            <w:tcBorders>
              <w:right w:val="double" w:color="auto" w:sz="4" w:space="0"/>
            </w:tcBorders>
            <w:vAlign w:val="center"/>
          </w:tcPr>
          <w:p w14:paraId="690034D6">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2FF6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4F9B5B50">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4665" w:type="dxa"/>
            <w:vAlign w:val="center"/>
          </w:tcPr>
          <w:p w14:paraId="360E6854">
            <w:pPr>
              <w:rPr>
                <w:rFonts w:ascii="宋体" w:hAnsi="宋体" w:cs="宋体"/>
                <w:color w:val="auto"/>
                <w:szCs w:val="21"/>
                <w:highlight w:val="none"/>
              </w:rPr>
            </w:pPr>
            <w:r>
              <w:rPr>
                <w:rFonts w:hint="eastAsia" w:ascii="宋体" w:hAnsi="宋体" w:cs="宋体"/>
                <w:color w:val="auto"/>
                <w:szCs w:val="21"/>
                <w:highlight w:val="none"/>
              </w:rPr>
              <w:t>拟派设计负责人的相关资格资料（需满足招标公告中的要求</w:t>
            </w:r>
            <w:r>
              <w:rPr>
                <w:rFonts w:ascii="宋体" w:hAnsi="宋体" w:cs="宋体"/>
                <w:color w:val="auto"/>
                <w:szCs w:val="21"/>
                <w:highlight w:val="none"/>
              </w:rPr>
              <w:t>)</w:t>
            </w:r>
          </w:p>
        </w:tc>
        <w:tc>
          <w:tcPr>
            <w:tcW w:w="3598" w:type="dxa"/>
            <w:tcBorders>
              <w:right w:val="double" w:color="auto" w:sz="4" w:space="0"/>
            </w:tcBorders>
            <w:vAlign w:val="center"/>
          </w:tcPr>
          <w:p w14:paraId="3C188E3E">
            <w:pPr>
              <w:rPr>
                <w:rFonts w:ascii="宋体" w:hAnsi="宋体" w:cs="宋体"/>
                <w:color w:val="auto"/>
                <w:szCs w:val="21"/>
                <w:highlight w:val="none"/>
              </w:rPr>
            </w:pPr>
            <w:r>
              <w:rPr>
                <w:rFonts w:hint="eastAsia" w:ascii="宋体" w:hAnsi="宋体" w:cs="宋体"/>
                <w:color w:val="auto"/>
                <w:szCs w:val="21"/>
                <w:highlight w:val="none"/>
                <w:lang w:val="en-US" w:eastAsia="zh-CN"/>
              </w:rPr>
              <w:t>扫描件或电子证照</w:t>
            </w:r>
          </w:p>
        </w:tc>
      </w:tr>
      <w:tr w14:paraId="53D2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73EB4943">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4665" w:type="dxa"/>
            <w:vAlign w:val="center"/>
          </w:tcPr>
          <w:p w14:paraId="08BC5FA7">
            <w:pPr>
              <w:rPr>
                <w:rFonts w:ascii="宋体" w:hAnsi="宋体" w:cs="宋体"/>
                <w:color w:val="auto"/>
                <w:szCs w:val="21"/>
                <w:highlight w:val="none"/>
              </w:rPr>
            </w:pPr>
            <w:r>
              <w:rPr>
                <w:rFonts w:hint="eastAsia" w:ascii="宋体" w:hAnsi="宋体" w:cs="宋体"/>
                <w:color w:val="auto"/>
                <w:szCs w:val="21"/>
                <w:highlight w:val="none"/>
              </w:rPr>
              <w:t>设计负责人须是设计企业信用档案中的在册人员</w:t>
            </w:r>
          </w:p>
        </w:tc>
        <w:tc>
          <w:tcPr>
            <w:tcW w:w="3598" w:type="dxa"/>
            <w:tcBorders>
              <w:right w:val="double" w:color="auto" w:sz="4" w:space="0"/>
            </w:tcBorders>
            <w:vAlign w:val="center"/>
          </w:tcPr>
          <w:p w14:paraId="0FF19131">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p>
        </w:tc>
      </w:tr>
    </w:tbl>
    <w:p w14:paraId="2FB4BFD8">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67AF8675">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.投标人资格审查合格应满足招标公告第3条单列的资审合格条件。</w:t>
      </w:r>
    </w:p>
    <w:p w14:paraId="04B1BBA1">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.以上资料除联合体共同投标协议书需联合体各方同时盖章外，其余需盖章的资料可由联合体牵头方加盖单位电子印章即可。</w:t>
      </w:r>
    </w:p>
    <w:p w14:paraId="432434FA">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3.</w:t>
      </w:r>
      <w:r>
        <w:rPr>
          <w:rFonts w:hint="eastAsia"/>
          <w:color w:val="auto"/>
          <w:highlight w:val="none"/>
        </w:rPr>
        <w:t xml:space="preserve"> </w:t>
      </w:r>
      <w:r>
        <w:rPr>
          <w:rFonts w:hint="eastAsia" w:ascii="宋体" w:hAnsi="宋体" w:cs="宋体"/>
          <w:color w:val="auto"/>
          <w:szCs w:val="21"/>
          <w:highlight w:val="none"/>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14:paraId="512E8634">
      <w:pPr>
        <w:pStyle w:val="6"/>
        <w:spacing w:line="360" w:lineRule="auto"/>
        <w:ind w:firstLine="140" w:firstLineChars="67"/>
        <w:jc w:val="left"/>
        <w:rPr>
          <w:rFonts w:cs="宋体"/>
          <w:color w:val="auto"/>
          <w:sz w:val="24"/>
          <w:highlight w:val="none"/>
        </w:rPr>
      </w:pPr>
      <w:r>
        <w:rPr>
          <w:rFonts w:cs="宋体"/>
          <w:color w:val="auto"/>
          <w:sz w:val="21"/>
          <w:szCs w:val="21"/>
          <w:highlight w:val="none"/>
          <w:lang w:val="en-US"/>
        </w:rPr>
        <w:t xml:space="preserve">  </w:t>
      </w:r>
      <w:r>
        <w:rPr>
          <w:rFonts w:hint="eastAsia" w:cs="宋体"/>
          <w:color w:val="auto"/>
          <w:sz w:val="21"/>
          <w:szCs w:val="21"/>
          <w:highlight w:val="none"/>
          <w:lang w:val="en-US"/>
        </w:rPr>
        <w:t xml:space="preserve"> </w:t>
      </w:r>
      <w:r>
        <w:rPr>
          <w:rFonts w:hint="eastAsia" w:cs="宋体"/>
          <w:color w:val="auto"/>
          <w:sz w:val="24"/>
          <w:highlight w:val="none"/>
        </w:rPr>
        <w:t xml:space="preserve">               </w:t>
      </w:r>
    </w:p>
    <w:p w14:paraId="6645FE18">
      <w:pP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w:t>
      </w:r>
    </w:p>
    <w:p w14:paraId="2D6D94E6">
      <w:pPr>
        <w:spacing w:line="360" w:lineRule="auto"/>
        <w:jc w:val="center"/>
        <w:rPr>
          <w:rFonts w:ascii="宋体" w:hAnsi="宋体"/>
          <w:b/>
          <w:color w:val="auto"/>
          <w:sz w:val="44"/>
          <w:szCs w:val="44"/>
          <w:highlight w:val="none"/>
        </w:rPr>
      </w:pPr>
      <w:bookmarkStart w:id="18" w:name="_Toc416357992"/>
      <w:bookmarkStart w:id="19" w:name="_Toc416358163"/>
      <w:r>
        <w:rPr>
          <w:rFonts w:hint="eastAsia" w:ascii="宋体" w:hAnsi="宋体"/>
          <w:b/>
          <w:color w:val="auto"/>
          <w:sz w:val="44"/>
          <w:szCs w:val="44"/>
          <w:highlight w:val="none"/>
        </w:rPr>
        <w:t>投标人声明</w:t>
      </w:r>
      <w:bookmarkEnd w:id="18"/>
      <w:bookmarkEnd w:id="19"/>
    </w:p>
    <w:p w14:paraId="314B0FC0">
      <w:pPr>
        <w:pStyle w:val="21"/>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广州市白云区住房建设和交通局、广州市白云区建设工程研究和招投标管理中心及</w:t>
      </w:r>
      <w:r>
        <w:rPr>
          <w:rFonts w:hint="eastAsia" w:ascii="宋体" w:hAnsi="宋体" w:eastAsia="宋体"/>
          <w:color w:val="auto"/>
          <w:sz w:val="24"/>
          <w:szCs w:val="24"/>
          <w:highlight w:val="none"/>
          <w:lang w:val="en-US" w:eastAsia="zh-CN"/>
        </w:rPr>
        <w:t>广州云享文化体育发展有限公司</w:t>
      </w:r>
      <w:r>
        <w:rPr>
          <w:rFonts w:hint="eastAsia" w:ascii="宋体" w:hAnsi="宋体" w:eastAsia="宋体"/>
          <w:color w:val="auto"/>
          <w:sz w:val="24"/>
          <w:szCs w:val="24"/>
          <w:highlight w:val="none"/>
        </w:rPr>
        <w:t>：</w:t>
      </w:r>
    </w:p>
    <w:p w14:paraId="297C8C1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737D53A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54D75CBE">
      <w:pPr>
        <w:pStyle w:val="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w:t>
      </w:r>
      <w:r>
        <w:rPr>
          <w:rFonts w:hint="eastAsia" w:ascii="宋体" w:hAnsi="宋体" w:eastAsia="宋体"/>
          <w:color w:val="auto"/>
          <w:sz w:val="24"/>
          <w:szCs w:val="24"/>
          <w:highlight w:val="none"/>
          <w:lang w:val="en-US" w:eastAsia="zh-CN"/>
        </w:rPr>
        <w:t xml:space="preserve">本公司承诺遵循公平、公正、公开、诚实信用原则，在本项目投标中诚信 </w:t>
      </w:r>
    </w:p>
    <w:p w14:paraId="2ABB3B23">
      <w:pPr>
        <w:pStyle w:val="21"/>
        <w:ind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投标，在本项目投标中不与其他单位围标、串标，不出让投标资格，不向招标人或评 </w:t>
      </w:r>
    </w:p>
    <w:p w14:paraId="2F6AF5DE">
      <w:pPr>
        <w:pStyle w:val="21"/>
        <w:ind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标委员会成员行贿，不存在少放、不放业绩、奖项等客观评审资料，减少自身竞争力 </w:t>
      </w:r>
    </w:p>
    <w:p w14:paraId="688C9E54">
      <w:pPr>
        <w:pStyle w:val="21"/>
        <w:ind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的情形，若存在以上情形的，将自愿接受被招标人列入拒绝投标名单，不能参与招标 </w:t>
      </w:r>
    </w:p>
    <w:p w14:paraId="0A2667AA">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人后续招标项目的投标。</w:t>
      </w:r>
    </w:p>
    <w:p w14:paraId="0C7340B8">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41685E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53009281">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（二）为本标段前期准备提供咨询服务或者与提供咨询服务的机构存在附属关系的（已公开项目建议书、可行性研究报告等前期成果文件的编制单位除外）；</w:t>
      </w:r>
    </w:p>
    <w:p w14:paraId="169B127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3F7B2504">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34E4C095">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038A730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E27638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5574E806">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3A359D6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45FF5223">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598A051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6C4FACE">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126ABE2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1677224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85415F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4EDF7A5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2D1A24D2">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3AFF4C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54B2E1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w:t>
      </w:r>
      <w:r>
        <w:rPr>
          <w:rFonts w:ascii="宋体" w:hAnsi="宋体" w:eastAsia="宋体"/>
          <w:color w:val="auto"/>
          <w:sz w:val="24"/>
          <w:szCs w:val="24"/>
          <w:highlight w:val="none"/>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highlight w:val="none"/>
        </w:rPr>
        <w:t>《广州市住房和城乡建设局关于印发广州市建筑施工实名制管理办法的通知》（穗建规字</w:t>
      </w:r>
      <w:r>
        <w:rPr>
          <w:rFonts w:ascii="宋体" w:hAnsi="宋体" w:eastAsia="宋体"/>
          <w:color w:val="auto"/>
          <w:sz w:val="24"/>
          <w:szCs w:val="24"/>
          <w:highlight w:val="none"/>
        </w:rPr>
        <w:t>[2020]18</w:t>
      </w:r>
      <w:r>
        <w:rPr>
          <w:rFonts w:hint="eastAsia" w:ascii="宋体" w:hAnsi="宋体" w:eastAsia="宋体"/>
          <w:color w:val="auto"/>
          <w:sz w:val="24"/>
          <w:szCs w:val="24"/>
          <w:highlight w:val="none"/>
        </w:rPr>
        <w:t>号）、《广州市建设领域工人工资支付分账管理实施细则》（穗建规字〔</w:t>
      </w:r>
      <w:r>
        <w:rPr>
          <w:rFonts w:ascii="宋体" w:hAnsi="宋体" w:eastAsia="宋体"/>
          <w:color w:val="auto"/>
          <w:sz w:val="24"/>
          <w:szCs w:val="24"/>
          <w:highlight w:val="none"/>
        </w:rPr>
        <w:t>2020</w:t>
      </w:r>
      <w:r>
        <w:rPr>
          <w:rFonts w:hint="eastAsia" w:ascii="宋体" w:hAnsi="宋体" w:eastAsia="宋体"/>
          <w:color w:val="auto"/>
          <w:sz w:val="24"/>
          <w:szCs w:val="24"/>
          <w:highlight w:val="none"/>
        </w:rPr>
        <w:t>〕</w:t>
      </w:r>
      <w:r>
        <w:rPr>
          <w:rFonts w:ascii="宋体" w:hAnsi="宋体" w:eastAsia="宋体"/>
          <w:color w:val="auto"/>
          <w:sz w:val="24"/>
          <w:szCs w:val="24"/>
          <w:highlight w:val="none"/>
        </w:rPr>
        <w:t>37</w:t>
      </w:r>
      <w:r>
        <w:rPr>
          <w:rFonts w:hint="eastAsia" w:ascii="宋体" w:hAnsi="宋体" w:eastAsia="宋体"/>
          <w:color w:val="auto"/>
          <w:sz w:val="24"/>
          <w:szCs w:val="24"/>
          <w:highlight w:val="none"/>
        </w:rPr>
        <w:t>号）、《关于印发广州市房屋建筑及市政工程实名制和工资支付分账平台化管理工作方案的通知》（穗建筑〔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183</w:t>
      </w:r>
      <w:r>
        <w:rPr>
          <w:rFonts w:hint="eastAsia" w:ascii="宋体" w:hAnsi="宋体" w:eastAsia="宋体"/>
          <w:color w:val="auto"/>
          <w:sz w:val="24"/>
          <w:szCs w:val="24"/>
          <w:highlight w:val="none"/>
        </w:rPr>
        <w:t>号）、《广州市住房和城乡建设委员会关于转发</w:t>
      </w:r>
      <w:r>
        <w:rPr>
          <w:rFonts w:ascii="宋体" w:hAnsi="宋体" w:eastAsia="宋体"/>
          <w:color w:val="auto"/>
          <w:sz w:val="24"/>
          <w:szCs w:val="24"/>
          <w:highlight w:val="none"/>
        </w:rPr>
        <w:t>&lt;</w:t>
      </w:r>
      <w:r>
        <w:rPr>
          <w:rFonts w:hint="eastAsia" w:ascii="宋体" w:hAnsi="宋体" w:eastAsia="宋体"/>
          <w:color w:val="auto"/>
          <w:sz w:val="24"/>
          <w:szCs w:val="24"/>
          <w:highlight w:val="none"/>
        </w:rPr>
        <w:t>广东省住房和城乡建设厅关于房屋建筑和市政基础设施工程用工实名管理暂行办法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981</w:t>
      </w:r>
      <w:r>
        <w:rPr>
          <w:rFonts w:hint="eastAsia" w:ascii="宋体" w:hAnsi="宋体" w:eastAsia="宋体"/>
          <w:color w:val="auto"/>
          <w:sz w:val="24"/>
          <w:szCs w:val="24"/>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A15C42E">
      <w:pPr>
        <w:pStyle w:val="21"/>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69E06241">
      <w:pPr>
        <w:pStyle w:val="21"/>
        <w:ind w:firstLine="567"/>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7F774B3A">
      <w:pPr>
        <w:pStyle w:val="21"/>
        <w:ind w:firstLine="567"/>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 xml:space="preserve">本公司承诺，中标后将按招标人要求，积极响应广州市关于投身“百千万 </w:t>
      </w:r>
    </w:p>
    <w:p w14:paraId="25DC1655">
      <w:pPr>
        <w:pStyle w:val="21"/>
        <w:ind w:firstLine="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工程”的号召，主动参与建筑业结对帮扶。</w:t>
      </w:r>
    </w:p>
    <w:p w14:paraId="73234960">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4DD44FC">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63B33A3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44FA8CFF">
      <w:pPr>
        <w:pStyle w:val="22"/>
        <w:ind w:left="0" w:right="1449" w:firstLine="960" w:firstLineChars="400"/>
        <w:jc w:val="both"/>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声明企业（</w:t>
      </w:r>
      <w:r>
        <w:rPr>
          <w:rFonts w:hint="eastAsia" w:ascii="宋体" w:hAnsi="宋体" w:eastAsia="宋体"/>
          <w:color w:val="auto"/>
          <w:sz w:val="24"/>
          <w:szCs w:val="24"/>
          <w:highlight w:val="none"/>
        </w:rPr>
        <w:t>独立投标人/联合体各成员</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 xml:space="preserve">  </w:t>
      </w:r>
    </w:p>
    <w:p w14:paraId="73B785E5">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项目负责人签字：</w:t>
      </w:r>
    </w:p>
    <w:p w14:paraId="36B657E0">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设计负责人签字：</w:t>
      </w:r>
    </w:p>
    <w:p w14:paraId="45EAE233">
      <w:pPr>
        <w:pStyle w:val="21"/>
        <w:ind w:right="879" w:firstLine="2160" w:firstLineChars="9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技术负责人签字：</w:t>
      </w:r>
    </w:p>
    <w:p w14:paraId="7E23AC3E">
      <w:pPr>
        <w:pStyle w:val="21"/>
        <w:ind w:right="879"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1094F8CE">
      <w:pPr>
        <w:spacing w:line="360" w:lineRule="auto"/>
        <w:rPr>
          <w:rFonts w:ascii="宋体" w:hAnsi="宋体" w:cs="宋体"/>
          <w:color w:val="auto"/>
          <w:sz w:val="24"/>
          <w:highlight w:val="none"/>
        </w:rPr>
      </w:pPr>
      <w:r>
        <w:rPr>
          <w:rFonts w:hint="eastAsia" w:ascii="宋体" w:hAnsi="宋体" w:cs="宋体"/>
          <w:b/>
          <w:color w:val="auto"/>
          <w:sz w:val="20"/>
          <w:szCs w:val="18"/>
          <w:highlight w:val="none"/>
        </w:rPr>
        <w:t>注：投标人（</w:t>
      </w:r>
      <w:r>
        <w:rPr>
          <w:rFonts w:hint="eastAsia" w:ascii="宋体" w:hAnsi="宋体" w:cs="宋体"/>
          <w:b/>
          <w:bCs/>
          <w:color w:val="auto"/>
          <w:sz w:val="20"/>
          <w:szCs w:val="18"/>
          <w:highlight w:val="none"/>
        </w:rPr>
        <w:t>若为联合体投标，指联合体牵头单位</w:t>
      </w:r>
      <w:r>
        <w:rPr>
          <w:rFonts w:hint="eastAsia" w:ascii="宋体" w:hAnsi="宋体" w:cs="宋体"/>
          <w:b/>
          <w:color w:val="auto"/>
          <w:sz w:val="20"/>
          <w:szCs w:val="18"/>
          <w:highlight w:val="none"/>
        </w:rPr>
        <w:t>）的项目负责人、项目技术负责人需签字，投标人（</w:t>
      </w:r>
      <w:r>
        <w:rPr>
          <w:rFonts w:hint="eastAsia" w:ascii="宋体" w:hAnsi="宋体" w:cs="宋体"/>
          <w:b/>
          <w:bCs/>
          <w:color w:val="auto"/>
          <w:sz w:val="20"/>
          <w:szCs w:val="18"/>
          <w:highlight w:val="none"/>
        </w:rPr>
        <w:t>若为联合体投标，指承担设计任务的单位</w:t>
      </w:r>
      <w:r>
        <w:rPr>
          <w:rFonts w:hint="eastAsia" w:ascii="宋体" w:hAnsi="宋体" w:cs="宋体"/>
          <w:b/>
          <w:color w:val="auto"/>
          <w:sz w:val="20"/>
          <w:szCs w:val="18"/>
          <w:highlight w:val="none"/>
        </w:rPr>
        <w:t>）的设计负责人需签字。 若为联合体投标，声明企业包含联合体各单位，由联合体牵头单位盖章即可。</w:t>
      </w:r>
      <w:r>
        <w:rPr>
          <w:rFonts w:ascii="宋体" w:hAnsi="宋体" w:cs="宋体"/>
          <w:color w:val="auto"/>
          <w:sz w:val="24"/>
          <w:highlight w:val="none"/>
        </w:rPr>
        <w:br w:type="page"/>
      </w:r>
    </w:p>
    <w:p w14:paraId="36A13815">
      <w:pPr>
        <w:widowControl/>
        <w:snapToGrid w:val="0"/>
        <w:spacing w:line="360" w:lineRule="auto"/>
        <w:ind w:right="102"/>
        <w:jc w:val="left"/>
        <w:rPr>
          <w:rFonts w:ascii="宋体" w:hAnsi="宋体" w:cs="宋体"/>
          <w:color w:val="auto"/>
          <w:sz w:val="18"/>
          <w:szCs w:val="18"/>
          <w:highlight w:val="none"/>
        </w:rPr>
      </w:pPr>
      <w:r>
        <w:rPr>
          <w:rFonts w:hint="eastAsia" w:ascii="宋体" w:hAnsi="宋体" w:cs="宋体"/>
          <w:color w:val="auto"/>
          <w:sz w:val="24"/>
          <w:highlight w:val="none"/>
        </w:rPr>
        <w:t>附件三：</w:t>
      </w:r>
    </w:p>
    <w:p w14:paraId="30050719">
      <w:pPr>
        <w:spacing w:line="360" w:lineRule="auto"/>
        <w:jc w:val="center"/>
        <w:rPr>
          <w:rFonts w:ascii="宋体" w:hAnsi="宋体"/>
          <w:color w:val="auto"/>
          <w:sz w:val="24"/>
          <w:highlight w:val="none"/>
        </w:rPr>
      </w:pPr>
      <w:r>
        <w:rPr>
          <w:rFonts w:hint="eastAsia" w:ascii="宋体" w:hAnsi="宋体"/>
          <w:b/>
          <w:bCs/>
          <w:color w:val="auto"/>
          <w:sz w:val="32"/>
          <w:highlight w:val="none"/>
        </w:rPr>
        <w:t>联合体共同投标协议书</w:t>
      </w:r>
    </w:p>
    <w:p w14:paraId="1E7401BF">
      <w:pPr>
        <w:spacing w:line="360" w:lineRule="auto"/>
        <w:rPr>
          <w:rFonts w:ascii="宋体" w:hAnsi="宋体"/>
          <w:color w:val="auto"/>
          <w:sz w:val="24"/>
          <w:highlight w:val="none"/>
        </w:rPr>
      </w:pPr>
      <w:r>
        <w:rPr>
          <w:rFonts w:hint="eastAsia" w:ascii="宋体" w:hAnsi="宋体"/>
          <w:color w:val="auto"/>
          <w:sz w:val="24"/>
          <w:highlight w:val="none"/>
        </w:rPr>
        <w:t>投标项目名称：</w:t>
      </w:r>
      <w:r>
        <w:rPr>
          <w:rFonts w:ascii="宋体" w:hAnsi="宋体"/>
          <w:color w:val="auto"/>
          <w:sz w:val="24"/>
          <w:highlight w:val="none"/>
          <w:u w:val="single"/>
        </w:rPr>
        <w:t xml:space="preserve">                                           </w:t>
      </w:r>
      <w:r>
        <w:rPr>
          <w:rFonts w:hint="eastAsia" w:ascii="宋体" w:hAnsi="宋体"/>
          <w:color w:val="auto"/>
          <w:sz w:val="24"/>
          <w:highlight w:val="none"/>
        </w:rPr>
        <w:t>。</w:t>
      </w:r>
    </w:p>
    <w:p w14:paraId="0355E451">
      <w:pPr>
        <w:pStyle w:val="6"/>
        <w:spacing w:line="360" w:lineRule="auto"/>
        <w:jc w:val="left"/>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u w:val="single"/>
        </w:rPr>
        <w:t xml:space="preserve">       </w:t>
      </w:r>
    </w:p>
    <w:p w14:paraId="7F8B3AFB">
      <w:pPr>
        <w:spacing w:line="360" w:lineRule="auto"/>
        <w:ind w:firstLine="482"/>
        <w:rPr>
          <w:rFonts w:ascii="宋体" w:hAnsi="宋体"/>
          <w:color w:val="auto"/>
          <w:sz w:val="24"/>
          <w:highlight w:val="none"/>
        </w:rPr>
      </w:pPr>
      <w:r>
        <w:rPr>
          <w:rFonts w:ascii="宋体" w:hAnsi="宋体"/>
          <w:color w:val="auto"/>
          <w:sz w:val="24"/>
          <w:highlight w:val="none"/>
        </w:rPr>
        <w:t>我方决定组成联合体共同参加以上项目的投标，若中标，联合体各成员向招标人承担连带责任。我方授权委托本协议牵头人，代表所有联合体成员参加投标、</w:t>
      </w:r>
      <w:r>
        <w:rPr>
          <w:rFonts w:hint="eastAsia" w:ascii="宋体" w:hAnsi="宋体"/>
          <w:color w:val="auto"/>
          <w:sz w:val="24"/>
          <w:highlight w:val="none"/>
        </w:rPr>
        <w:t>签署投标资料、</w:t>
      </w:r>
      <w:r>
        <w:rPr>
          <w:rFonts w:ascii="宋体" w:hAnsi="宋体"/>
          <w:color w:val="auto"/>
          <w:sz w:val="24"/>
          <w:highlight w:val="none"/>
        </w:rPr>
        <w:t>提交投标文件，以及与招标人签订合同，负责整个合同实施阶段的协调工作。</w:t>
      </w:r>
    </w:p>
    <w:p w14:paraId="5D513DC0">
      <w:pPr>
        <w:spacing w:line="360" w:lineRule="auto"/>
        <w:ind w:firstLine="482"/>
        <w:rPr>
          <w:rFonts w:ascii="宋体" w:hAnsi="宋体"/>
          <w:color w:val="auto"/>
          <w:sz w:val="24"/>
          <w:highlight w:val="none"/>
        </w:rPr>
      </w:pPr>
      <w:r>
        <w:rPr>
          <w:rFonts w:hint="eastAsia" w:ascii="宋体" w:hAnsi="宋体"/>
          <w:color w:val="auto"/>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88D9DE2">
      <w:pPr>
        <w:spacing w:line="360" w:lineRule="auto"/>
        <w:ind w:firstLine="482"/>
        <w:rPr>
          <w:rFonts w:ascii="宋体" w:hAnsi="宋体"/>
          <w:color w:val="auto"/>
          <w:sz w:val="24"/>
          <w:highlight w:val="none"/>
        </w:rPr>
      </w:pPr>
      <w:r>
        <w:rPr>
          <w:rFonts w:ascii="宋体" w:hAnsi="宋体"/>
          <w:color w:val="auto"/>
          <w:sz w:val="24"/>
          <w:highlight w:val="none"/>
        </w:rPr>
        <w:t>联合体将严格按照招标文件的各项要求，递交投标文件，履行合同，并对外承担</w:t>
      </w:r>
      <w:r>
        <w:rPr>
          <w:rFonts w:hint="eastAsia" w:ascii="宋体" w:hAnsi="宋体"/>
          <w:color w:val="auto"/>
          <w:sz w:val="24"/>
          <w:highlight w:val="none"/>
        </w:rPr>
        <w:t>相应</w:t>
      </w:r>
      <w:r>
        <w:rPr>
          <w:rFonts w:ascii="宋体" w:hAnsi="宋体"/>
          <w:color w:val="auto"/>
          <w:sz w:val="24"/>
          <w:highlight w:val="none"/>
        </w:rPr>
        <w:t>责任。</w:t>
      </w:r>
    </w:p>
    <w:p w14:paraId="02D05217">
      <w:pPr>
        <w:pStyle w:val="6"/>
        <w:rPr>
          <w:rFonts w:hint="eastAsia"/>
          <w:color w:val="auto"/>
          <w:sz w:val="24"/>
          <w:highlight w:val="none"/>
        </w:rPr>
      </w:pPr>
      <w:r>
        <w:rPr>
          <w:rFonts w:hint="eastAsia"/>
          <w:color w:val="auto"/>
          <w:sz w:val="24"/>
          <w:highlight w:val="none"/>
        </w:rPr>
        <w:t xml:space="preserve">    </w:t>
      </w:r>
    </w:p>
    <w:p w14:paraId="2107A1E6">
      <w:pPr>
        <w:pStyle w:val="6"/>
        <w:rPr>
          <w:rFonts w:hint="eastAsia"/>
          <w:color w:val="auto"/>
          <w:sz w:val="24"/>
          <w:highlight w:val="none"/>
        </w:rPr>
      </w:pPr>
    </w:p>
    <w:p w14:paraId="705F0DB4">
      <w:pPr>
        <w:pStyle w:val="6"/>
        <w:rPr>
          <w:color w:val="auto"/>
          <w:sz w:val="24"/>
          <w:highlight w:val="none"/>
        </w:rPr>
      </w:pPr>
      <w:r>
        <w:rPr>
          <w:rFonts w:hint="eastAsia"/>
          <w:color w:val="auto"/>
          <w:sz w:val="24"/>
          <w:highlight w:val="none"/>
        </w:rPr>
        <w:t>联合体</w:t>
      </w:r>
      <w:r>
        <w:rPr>
          <w:color w:val="auto"/>
          <w:sz w:val="24"/>
          <w:highlight w:val="none"/>
        </w:rPr>
        <w:t>牵头</w:t>
      </w:r>
      <w:r>
        <w:rPr>
          <w:rFonts w:hint="eastAsia"/>
          <w:color w:val="auto"/>
          <w:sz w:val="24"/>
          <w:highlight w:val="none"/>
        </w:rPr>
        <w:t>人：（盖章）</w:t>
      </w:r>
      <w:r>
        <w:rPr>
          <w:rFonts w:hint="eastAsia" w:ascii="楷体_GB2312" w:eastAsia="楷体_GB2312"/>
          <w:b/>
          <w:bCs/>
          <w:color w:val="auto"/>
          <w:sz w:val="24"/>
          <w:highlight w:val="none"/>
          <w:u w:val="single"/>
        </w:rPr>
        <w:t xml:space="preserve">                        </w:t>
      </w:r>
    </w:p>
    <w:p w14:paraId="39F4966D">
      <w:pPr>
        <w:pStyle w:val="6"/>
        <w:rPr>
          <w:color w:val="auto"/>
          <w:sz w:val="24"/>
          <w:highlight w:val="none"/>
        </w:rPr>
      </w:pPr>
      <w:r>
        <w:rPr>
          <w:rFonts w:hint="eastAsia"/>
          <w:color w:val="auto"/>
          <w:sz w:val="24"/>
          <w:highlight w:val="none"/>
        </w:rPr>
        <w:t xml:space="preserve">    法定代表人：（签字或盖章）</w:t>
      </w:r>
      <w:r>
        <w:rPr>
          <w:rFonts w:hint="eastAsia" w:ascii="楷体_GB2312" w:eastAsia="楷体_GB2312"/>
          <w:b/>
          <w:bCs/>
          <w:color w:val="auto"/>
          <w:sz w:val="24"/>
          <w:highlight w:val="none"/>
          <w:u w:val="single"/>
        </w:rPr>
        <w:t xml:space="preserve">        　　    　　                        </w:t>
      </w:r>
    </w:p>
    <w:p w14:paraId="4468BE7A">
      <w:pPr>
        <w:pStyle w:val="6"/>
        <w:ind w:left="480" w:hanging="480" w:hangingChars="200"/>
        <w:rPr>
          <w:color w:val="auto"/>
          <w:sz w:val="24"/>
          <w:highlight w:val="none"/>
          <w:u w:val="single"/>
        </w:rPr>
      </w:pPr>
      <w:r>
        <w:rPr>
          <w:rFonts w:hint="eastAsia"/>
          <w:color w:val="auto"/>
          <w:sz w:val="24"/>
          <w:highlight w:val="none"/>
        </w:rPr>
        <w:t xml:space="preserve">    分工内容：</w:t>
      </w:r>
      <w:r>
        <w:rPr>
          <w:rFonts w:hint="eastAsia"/>
          <w:color w:val="auto"/>
          <w:sz w:val="24"/>
          <w:highlight w:val="none"/>
          <w:u w:val="single"/>
        </w:rPr>
        <w:t xml:space="preserve">                                                          </w:t>
      </w:r>
    </w:p>
    <w:p w14:paraId="3E506002">
      <w:pPr>
        <w:pStyle w:val="6"/>
        <w:ind w:firstLine="420"/>
        <w:rPr>
          <w:color w:val="auto"/>
          <w:sz w:val="24"/>
          <w:highlight w:val="none"/>
        </w:rPr>
      </w:pPr>
    </w:p>
    <w:p w14:paraId="3E4B3F19">
      <w:pPr>
        <w:pStyle w:val="6"/>
        <w:ind w:firstLine="420"/>
        <w:rPr>
          <w:color w:val="auto"/>
          <w:sz w:val="24"/>
          <w:highlight w:val="none"/>
          <w:u w:val="single"/>
        </w:rPr>
      </w:pPr>
      <w:r>
        <w:rPr>
          <w:rFonts w:hint="eastAsia"/>
          <w:color w:val="auto"/>
          <w:sz w:val="24"/>
          <w:highlight w:val="none"/>
        </w:rPr>
        <w:t>联合体成员：（盖章）</w:t>
      </w:r>
      <w:r>
        <w:rPr>
          <w:rFonts w:hint="eastAsia" w:ascii="楷体_GB2312" w:eastAsia="楷体_GB2312"/>
          <w:b/>
          <w:bCs/>
          <w:color w:val="auto"/>
          <w:sz w:val="24"/>
          <w:highlight w:val="none"/>
          <w:u w:val="single"/>
        </w:rPr>
        <w:t xml:space="preserve">                         </w:t>
      </w:r>
    </w:p>
    <w:p w14:paraId="7EB9DFFF">
      <w:pPr>
        <w:pStyle w:val="6"/>
        <w:ind w:firstLine="420"/>
        <w:rPr>
          <w:color w:val="auto"/>
          <w:sz w:val="24"/>
          <w:highlight w:val="none"/>
        </w:rPr>
      </w:pPr>
      <w:r>
        <w:rPr>
          <w:rFonts w:hint="eastAsia"/>
          <w:color w:val="auto"/>
          <w:sz w:val="24"/>
          <w:highlight w:val="none"/>
        </w:rPr>
        <w:t>法定代表人：（签字或盖章）</w:t>
      </w:r>
      <w:r>
        <w:rPr>
          <w:rFonts w:hint="eastAsia" w:ascii="楷体_GB2312" w:eastAsia="楷体_GB2312"/>
          <w:b/>
          <w:bCs/>
          <w:color w:val="auto"/>
          <w:sz w:val="24"/>
          <w:highlight w:val="none"/>
          <w:u w:val="single"/>
        </w:rPr>
        <w:t xml:space="preserve">                　　    　　                </w:t>
      </w:r>
    </w:p>
    <w:p w14:paraId="03F2908B">
      <w:pPr>
        <w:pStyle w:val="6"/>
        <w:rPr>
          <w:color w:val="auto"/>
          <w:sz w:val="24"/>
          <w:highlight w:val="none"/>
          <w:u w:val="single"/>
        </w:rPr>
      </w:pPr>
      <w:r>
        <w:rPr>
          <w:rFonts w:hint="eastAsia" w:cs="宋体"/>
          <w:color w:val="auto"/>
          <w:spacing w:val="15"/>
          <w:sz w:val="24"/>
          <w:highlight w:val="none"/>
        </w:rPr>
        <w:t xml:space="preserve">   </w:t>
      </w:r>
      <w:r>
        <w:rPr>
          <w:rFonts w:hint="eastAsia"/>
          <w:color w:val="auto"/>
          <w:sz w:val="24"/>
          <w:highlight w:val="none"/>
        </w:rPr>
        <w:t>分工内容：</w:t>
      </w:r>
      <w:r>
        <w:rPr>
          <w:rFonts w:hint="eastAsia"/>
          <w:color w:val="auto"/>
          <w:sz w:val="24"/>
          <w:highlight w:val="none"/>
          <w:u w:val="single"/>
        </w:rPr>
        <w:t xml:space="preserve">                                        </w:t>
      </w:r>
    </w:p>
    <w:p w14:paraId="0D99C349">
      <w:pPr>
        <w:pStyle w:val="6"/>
        <w:ind w:firstLine="420"/>
        <w:rPr>
          <w:color w:val="auto"/>
          <w:sz w:val="24"/>
          <w:highlight w:val="none"/>
        </w:rPr>
      </w:pPr>
    </w:p>
    <w:p w14:paraId="73CB6F45">
      <w:pPr>
        <w:pStyle w:val="6"/>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14:paraId="489CBCBD">
      <w:pPr>
        <w:pStyle w:val="6"/>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14:paraId="60EA6CB8">
      <w:pPr>
        <w:pStyle w:val="6"/>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14:paraId="6462C394">
      <w:pPr>
        <w:pStyle w:val="6"/>
        <w:ind w:firstLine="420"/>
        <w:rPr>
          <w:color w:val="auto"/>
          <w:sz w:val="24"/>
          <w:highlight w:val="none"/>
          <w:u w:val="single"/>
        </w:rPr>
      </w:pPr>
    </w:p>
    <w:p w14:paraId="53E63B97">
      <w:pPr>
        <w:pStyle w:val="6"/>
        <w:ind w:firstLine="420"/>
        <w:rPr>
          <w:rFonts w:hint="eastAsia"/>
          <w:color w:val="auto"/>
          <w:sz w:val="24"/>
          <w:highlight w:val="none"/>
        </w:rPr>
      </w:pPr>
    </w:p>
    <w:p w14:paraId="6A84C264">
      <w:pPr>
        <w:pStyle w:val="6"/>
        <w:ind w:firstLine="420"/>
        <w:rPr>
          <w:rFonts w:hint="eastAsia"/>
          <w:color w:val="auto"/>
          <w:sz w:val="24"/>
          <w:highlight w:val="none"/>
        </w:rPr>
      </w:pPr>
    </w:p>
    <w:p w14:paraId="24839E27">
      <w:pPr>
        <w:rPr>
          <w:color w:val="auto"/>
          <w:highlight w:val="none"/>
          <w:lang w:val="zh-CN"/>
        </w:rPr>
      </w:pPr>
    </w:p>
    <w:p w14:paraId="7E72C63C">
      <w:pPr>
        <w:rPr>
          <w:color w:val="auto"/>
          <w:sz w:val="24"/>
          <w:highlight w:val="none"/>
        </w:rPr>
      </w:pPr>
      <w:r>
        <w:rPr>
          <w:rFonts w:hint="eastAsia"/>
          <w:color w:val="auto"/>
          <w:sz w:val="24"/>
          <w:highlight w:val="none"/>
        </w:rPr>
        <w:t xml:space="preserve">                                 签订日期：</w:t>
      </w:r>
      <w:r>
        <w:rPr>
          <w:rFonts w:hint="eastAsia" w:ascii="楷体_GB2312" w:eastAsia="楷体_GB2312"/>
          <w:b/>
          <w:bCs/>
          <w:color w:val="auto"/>
          <w:sz w:val="24"/>
          <w:highlight w:val="none"/>
          <w:u w:val="single"/>
        </w:rPr>
        <w:t xml:space="preserve">      </w:t>
      </w:r>
      <w:r>
        <w:rPr>
          <w:rFonts w:hint="eastAsia"/>
          <w:color w:val="auto"/>
          <w:sz w:val="24"/>
          <w:highlight w:val="none"/>
        </w:rPr>
        <w:t>年</w:t>
      </w:r>
      <w:r>
        <w:rPr>
          <w:rFonts w:hint="eastAsia" w:ascii="楷体_GB2312" w:eastAsia="楷体_GB2312"/>
          <w:b/>
          <w:bCs/>
          <w:color w:val="auto"/>
          <w:sz w:val="24"/>
          <w:highlight w:val="none"/>
          <w:u w:val="single"/>
        </w:rPr>
        <w:t xml:space="preserve">      </w:t>
      </w:r>
      <w:r>
        <w:rPr>
          <w:rFonts w:hint="eastAsia"/>
          <w:color w:val="auto"/>
          <w:sz w:val="24"/>
          <w:highlight w:val="none"/>
        </w:rPr>
        <w:t>月</w:t>
      </w:r>
      <w:r>
        <w:rPr>
          <w:rFonts w:hint="eastAsia" w:ascii="楷体_GB2312" w:eastAsia="楷体_GB2312"/>
          <w:b/>
          <w:bCs/>
          <w:color w:val="auto"/>
          <w:sz w:val="24"/>
          <w:highlight w:val="none"/>
          <w:u w:val="single"/>
        </w:rPr>
        <w:t xml:space="preserve">     </w:t>
      </w:r>
      <w:r>
        <w:rPr>
          <w:rFonts w:hint="eastAsia"/>
          <w:color w:val="auto"/>
          <w:sz w:val="24"/>
          <w:highlight w:val="none"/>
        </w:rPr>
        <w:t>日</w:t>
      </w:r>
    </w:p>
    <w:p w14:paraId="4C24194F">
      <w:pPr>
        <w:rPr>
          <w:rFonts w:ascii="宋体" w:hAnsi="宋体" w:cs="宋体"/>
          <w:color w:val="auto"/>
          <w:sz w:val="22"/>
          <w:szCs w:val="21"/>
          <w:highlight w:val="none"/>
          <w:lang w:bidi="ar"/>
        </w:rPr>
      </w:pPr>
    </w:p>
    <w:p w14:paraId="6388F8C4">
      <w:pPr>
        <w:rPr>
          <w:rFonts w:hint="eastAsia" w:ascii="宋体" w:hAnsi="宋体" w:cs="宋体"/>
          <w:color w:val="auto"/>
          <w:sz w:val="22"/>
          <w:szCs w:val="21"/>
          <w:highlight w:val="none"/>
          <w:lang w:bidi="ar"/>
        </w:rPr>
      </w:pPr>
    </w:p>
    <w:p w14:paraId="445F610A">
      <w:pPr>
        <w:rPr>
          <w:rFonts w:hint="eastAsia" w:ascii="宋体" w:hAnsi="宋体" w:cs="宋体"/>
          <w:color w:val="auto"/>
          <w:sz w:val="22"/>
          <w:szCs w:val="21"/>
          <w:highlight w:val="none"/>
          <w:lang w:bidi="ar"/>
        </w:rPr>
      </w:pPr>
    </w:p>
    <w:p w14:paraId="037C0D5C">
      <w:pPr>
        <w:rPr>
          <w:rFonts w:hint="eastAsia" w:ascii="宋体" w:hAnsi="宋体" w:cs="宋体"/>
          <w:color w:val="auto"/>
          <w:sz w:val="22"/>
          <w:szCs w:val="21"/>
          <w:highlight w:val="none"/>
          <w:lang w:bidi="ar"/>
        </w:rPr>
      </w:pPr>
    </w:p>
    <w:p w14:paraId="237F3238">
      <w:pPr>
        <w:rPr>
          <w:rFonts w:ascii="宋体" w:hAnsi="宋体" w:cs="宋体"/>
          <w:color w:val="auto"/>
          <w:sz w:val="22"/>
          <w:szCs w:val="21"/>
          <w:highlight w:val="none"/>
          <w:lang w:bidi="ar"/>
        </w:rPr>
      </w:pPr>
      <w:r>
        <w:rPr>
          <w:rFonts w:hint="eastAsia" w:ascii="宋体" w:hAnsi="宋体" w:cs="宋体"/>
          <w:color w:val="auto"/>
          <w:sz w:val="22"/>
          <w:szCs w:val="21"/>
          <w:highlight w:val="none"/>
          <w:lang w:bidi="ar"/>
        </w:rPr>
        <w:t>注：</w:t>
      </w:r>
      <w:r>
        <w:rPr>
          <w:rFonts w:ascii="宋体" w:hAnsi="宋体" w:cs="宋体"/>
          <w:color w:val="auto"/>
          <w:sz w:val="22"/>
          <w:szCs w:val="21"/>
          <w:highlight w:val="none"/>
          <w:lang w:bidi="ar"/>
        </w:rPr>
        <w:t>1、</w:t>
      </w:r>
      <w:r>
        <w:rPr>
          <w:rFonts w:hint="eastAsia" w:ascii="宋体" w:hAnsi="宋体" w:cs="宋体"/>
          <w:color w:val="auto"/>
          <w:sz w:val="22"/>
          <w:szCs w:val="21"/>
          <w:highlight w:val="none"/>
          <w:lang w:bidi="ar"/>
        </w:rPr>
        <w:t>投标联合体成员数量若有增减，可按实际自行调整。</w:t>
      </w:r>
    </w:p>
    <w:p w14:paraId="1548891A">
      <w:pPr>
        <w:numPr>
          <w:ilvl w:val="0"/>
          <w:numId w:val="1"/>
        </w:numPr>
        <w:ind w:firstLine="440" w:firstLineChars="200"/>
        <w:rPr>
          <w:rFonts w:hint="eastAsia" w:ascii="宋体" w:hAnsi="宋体" w:cs="宋体"/>
          <w:color w:val="auto"/>
          <w:sz w:val="22"/>
          <w:szCs w:val="21"/>
          <w:highlight w:val="none"/>
          <w:lang w:bidi="ar"/>
        </w:rPr>
      </w:pPr>
      <w:r>
        <w:rPr>
          <w:rFonts w:hint="eastAsia" w:ascii="宋体" w:hAnsi="宋体" w:cs="宋体"/>
          <w:color w:val="auto"/>
          <w:sz w:val="22"/>
          <w:szCs w:val="21"/>
          <w:highlight w:val="none"/>
          <w:lang w:bidi="ar"/>
        </w:rPr>
        <w:t>单独投标的，无需提交本协议书。</w:t>
      </w:r>
    </w:p>
    <w:p w14:paraId="44F63264">
      <w:pPr>
        <w:numPr>
          <w:ilvl w:val="0"/>
          <w:numId w:val="0"/>
        </w:numPr>
        <w:ind w:firstLine="440" w:firstLineChars="200"/>
        <w:rPr>
          <w:rFonts w:hint="eastAsia" w:ascii="宋体" w:hAnsi="宋体" w:cs="宋体"/>
          <w:color w:val="auto"/>
          <w:sz w:val="22"/>
          <w:szCs w:val="21"/>
          <w:highlight w:val="none"/>
          <w:lang w:bidi="ar"/>
        </w:rPr>
      </w:pPr>
    </w:p>
    <w:p w14:paraId="2A5A2F24">
      <w:pPr>
        <w:numPr>
          <w:ilvl w:val="0"/>
          <w:numId w:val="0"/>
        </w:numPr>
        <w:ind w:firstLine="440" w:firstLineChars="200"/>
        <w:rPr>
          <w:rFonts w:hint="eastAsia" w:ascii="宋体" w:hAnsi="宋体" w:cs="宋体"/>
          <w:color w:val="auto"/>
          <w:sz w:val="22"/>
          <w:szCs w:val="21"/>
          <w:highlight w:val="none"/>
          <w:lang w:bidi="ar"/>
        </w:rPr>
        <w:sectPr>
          <w:footerReference r:id="rId3" w:type="default"/>
          <w:pgSz w:w="11906" w:h="16838"/>
          <w:pgMar w:top="1440" w:right="1274" w:bottom="1440" w:left="1800" w:header="851" w:footer="992" w:gutter="0"/>
          <w:cols w:space="425" w:num="1"/>
          <w:docGrid w:type="lines" w:linePitch="312" w:charSpace="0"/>
        </w:sectPr>
      </w:pPr>
    </w:p>
    <w:p w14:paraId="00C5FEB5">
      <w:pPr>
        <w:widowControl/>
        <w:numPr>
          <w:ilvl w:val="0"/>
          <w:numId w:val="0"/>
        </w:numPr>
        <w:snapToGrid w:val="0"/>
        <w:spacing w:line="360" w:lineRule="auto"/>
        <w:ind w:right="102" w:firstLine="0" w:firstLineChars="0"/>
        <w:jc w:val="left"/>
        <w:rPr>
          <w:rFonts w:hint="eastAsia" w:ascii="宋体" w:hAnsi="宋体" w:cs="宋体"/>
          <w:color w:val="auto"/>
          <w:sz w:val="24"/>
          <w:szCs w:val="22"/>
          <w:highlight w:val="none"/>
          <w:lang w:bidi="ar"/>
        </w:rPr>
      </w:pPr>
      <w:r>
        <w:rPr>
          <w:rFonts w:hint="eastAsia" w:ascii="宋体" w:hAnsi="宋体" w:cs="宋体"/>
          <w:color w:val="auto"/>
          <w:sz w:val="24"/>
          <w:szCs w:val="22"/>
          <w:highlight w:val="none"/>
          <w:lang w:val="en-US" w:eastAsia="zh-CN" w:bidi="ar"/>
        </w:rPr>
        <w:t xml:space="preserve">附件四： </w:t>
      </w:r>
    </w:p>
    <w:p w14:paraId="34FCEF3D">
      <w:pPr>
        <w:widowControl/>
        <w:numPr>
          <w:ilvl w:val="0"/>
          <w:numId w:val="0"/>
        </w:numPr>
        <w:snapToGrid w:val="0"/>
        <w:spacing w:line="360" w:lineRule="auto"/>
        <w:ind w:right="102" w:firstLine="0" w:firstLineChars="0"/>
        <w:jc w:val="center"/>
        <w:rPr>
          <w:rFonts w:hint="eastAsia" w:ascii="黑体" w:hAnsi="黑体" w:eastAsia="黑体" w:cs="黑体"/>
          <w:color w:val="auto"/>
          <w:sz w:val="28"/>
          <w:szCs w:val="28"/>
          <w:highlight w:val="none"/>
          <w:lang w:val="en-US" w:eastAsia="zh-CN" w:bidi="ar"/>
        </w:rPr>
      </w:pPr>
    </w:p>
    <w:p w14:paraId="21F5D187">
      <w:pPr>
        <w:numPr>
          <w:ilvl w:val="-1"/>
          <w:numId w:val="0"/>
        </w:numPr>
        <w:spacing w:line="360" w:lineRule="auto"/>
        <w:ind w:firstLine="0" w:firstLineChars="0"/>
        <w:jc w:val="center"/>
        <w:rPr>
          <w:rFonts w:hint="eastAsia" w:ascii="宋体" w:hAnsi="宋体" w:cs="Calibri"/>
          <w:b/>
          <w:color w:val="auto"/>
          <w:sz w:val="44"/>
          <w:szCs w:val="44"/>
          <w:highlight w:val="none"/>
          <w:lang w:bidi="ar"/>
        </w:rPr>
      </w:pPr>
      <w:r>
        <w:rPr>
          <w:rFonts w:hint="eastAsia" w:ascii="宋体" w:hAnsi="宋体" w:cs="Calibri"/>
          <w:b/>
          <w:color w:val="auto"/>
          <w:sz w:val="44"/>
          <w:szCs w:val="44"/>
          <w:highlight w:val="none"/>
          <w:lang w:bidi="ar"/>
        </w:rPr>
        <w:t>招标人声明</w:t>
      </w:r>
    </w:p>
    <w:p w14:paraId="6A2CCC33">
      <w:pPr>
        <w:numPr>
          <w:ilvl w:val="0"/>
          <w:numId w:val="0"/>
        </w:numPr>
        <w:spacing w:line="360" w:lineRule="auto"/>
        <w:ind w:firstLine="440" w:firstLineChars="200"/>
        <w:rPr>
          <w:rFonts w:hint="eastAsia" w:ascii="宋体" w:hAnsi="宋体" w:cs="宋体"/>
          <w:color w:val="auto"/>
          <w:sz w:val="22"/>
          <w:szCs w:val="21"/>
          <w:highlight w:val="none"/>
          <w:lang w:bidi="ar"/>
        </w:rPr>
      </w:pPr>
    </w:p>
    <w:p w14:paraId="51D4163C">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（本项目招标监管机构） ：</w:t>
      </w:r>
    </w:p>
    <w:p w14:paraId="62C808EA">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我单位就</w:t>
      </w:r>
      <w:r>
        <w:rPr>
          <w:rFonts w:hint="eastAsia" w:ascii="宋体" w:hAnsi="宋体" w:cs="Calisto MT"/>
          <w:color w:val="auto"/>
          <w:sz w:val="24"/>
          <w:szCs w:val="24"/>
          <w:highlight w:val="none"/>
          <w:u w:val="single"/>
          <w:lang w:bidi="ar-SA"/>
        </w:rPr>
        <w:t xml:space="preserve">                           </w:t>
      </w:r>
      <w:r>
        <w:rPr>
          <w:rFonts w:hint="eastAsia" w:ascii="宋体" w:hAnsi="宋体" w:cs="Calisto MT"/>
          <w:color w:val="auto"/>
          <w:sz w:val="24"/>
          <w:szCs w:val="24"/>
          <w:highlight w:val="none"/>
          <w:lang w:bidi="ar-SA"/>
        </w:rPr>
        <w:t>项目进行公开招标，现就有关事项作出如下声明：</w:t>
      </w:r>
    </w:p>
    <w:p w14:paraId="441792D8">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val="en-US" w:eastAsia="zh-CN" w:bidi="ar-SA"/>
        </w:rPr>
        <w:t>一、</w:t>
      </w:r>
      <w:r>
        <w:rPr>
          <w:rFonts w:hint="eastAsia" w:ascii="宋体" w:hAnsi="宋体" w:cs="Calisto MT"/>
          <w:color w:val="auto"/>
          <w:sz w:val="24"/>
          <w:szCs w:val="24"/>
          <w:highlight w:val="none"/>
          <w:lang w:bidi="ar-SA"/>
        </w:rPr>
        <w:t>本项目已具备法定招标条件。</w:t>
      </w:r>
    </w:p>
    <w:p w14:paraId="117EC142">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val="en-US" w:eastAsia="zh-CN" w:bidi="ar-SA"/>
        </w:rPr>
        <w:t>二、</w:t>
      </w:r>
      <w:r>
        <w:rPr>
          <w:rFonts w:hint="eastAsia" w:ascii="宋体" w:hAnsi="宋体" w:cs="Calisto MT"/>
          <w:color w:val="auto"/>
          <w:sz w:val="24"/>
          <w:szCs w:val="24"/>
          <w:highlight w:val="none"/>
          <w:lang w:bidi="ar-SA"/>
        </w:rPr>
        <w:t>本项目在招标计划、招标控制价、招标公告、资格预审文件、招标人代表选派、资格预审结果、招标文件、中标结果等关键事项中，已履行“三重一大”决策程序，在监管过程中将按照监管部门的要求提供。</w:t>
      </w:r>
    </w:p>
    <w:p w14:paraId="4A16834C">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val="en-US" w:eastAsia="zh-CN" w:bidi="ar-SA"/>
        </w:rPr>
        <w:t>三、</w:t>
      </w:r>
      <w:r>
        <w:rPr>
          <w:rFonts w:hint="eastAsia" w:ascii="宋体" w:hAnsi="宋体" w:cs="Calisto MT"/>
          <w:color w:val="auto"/>
          <w:sz w:val="24"/>
          <w:szCs w:val="24"/>
          <w:highlight w:val="none"/>
          <w:lang w:bidi="ar-SA"/>
        </w:rPr>
        <w:t>本次招标内容与政府有关部门的审批、核准或备案文件内容相符。</w:t>
      </w:r>
    </w:p>
    <w:p w14:paraId="5CCCBC1C">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四、资格预审公告、资格预审文件、招标公告和招标文件均依法编制，无违法内容，不同所有制投标人都能参与本项目竞争，具有足够的竞争性。</w:t>
      </w:r>
    </w:p>
    <w:p w14:paraId="37F5EA45">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五、在本项目招标过程中我单位未与潜在投标人或利害相关人串通，未直接或者间接向潜在投标人泄露重要技术参数等信息，工作人员不存在收受贿赂等违法违规行为。</w:t>
      </w:r>
    </w:p>
    <w:p w14:paraId="016702F0">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六、我单位将严格拒绝存在出让投标资格、与其他单位围标串标、行贿、在资格预审文件或投标文件中提供虚假材料、少放或不放业绩、奖项等客观评审资料减少自身竞争力、拖欠农民工工资、将中标工程转包或者违法分包等行为的投标人一段时间内参与我单位招标项目的投标。</w:t>
      </w:r>
    </w:p>
    <w:p w14:paraId="6B20709F">
      <w:pPr>
        <w:numPr>
          <w:ilvl w:val="0"/>
          <w:numId w:val="0"/>
        </w:numPr>
        <w:spacing w:line="360" w:lineRule="auto"/>
        <w:ind w:firstLine="480" w:firstLineChars="2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我单位承诺，如上述声明与事实不符，由我单位承担由此导致的一切法律责任，并自愿接受监督部门或机构的查处和公开通报。</w:t>
      </w:r>
    </w:p>
    <w:p w14:paraId="305EF20D">
      <w:pPr>
        <w:numPr>
          <w:ilvl w:val="0"/>
          <w:numId w:val="0"/>
        </w:numPr>
        <w:spacing w:line="360" w:lineRule="auto"/>
        <w:ind w:firstLine="480" w:firstLineChars="200"/>
        <w:rPr>
          <w:rFonts w:hint="eastAsia" w:ascii="宋体" w:hAnsi="宋体" w:cs="Calisto MT"/>
          <w:color w:val="auto"/>
          <w:sz w:val="24"/>
          <w:szCs w:val="24"/>
          <w:highlight w:val="none"/>
          <w:lang w:bidi="ar-SA"/>
        </w:rPr>
      </w:pPr>
    </w:p>
    <w:p w14:paraId="1C79EA50">
      <w:pPr>
        <w:numPr>
          <w:ilvl w:val="0"/>
          <w:numId w:val="0"/>
        </w:numPr>
        <w:spacing w:line="360" w:lineRule="auto"/>
        <w:ind w:firstLine="480" w:firstLineChars="200"/>
        <w:rPr>
          <w:rFonts w:hint="eastAsia" w:ascii="宋体" w:hAnsi="宋体" w:cs="Calisto MT"/>
          <w:color w:val="auto"/>
          <w:sz w:val="24"/>
          <w:szCs w:val="24"/>
          <w:highlight w:val="none"/>
          <w:lang w:bidi="ar-SA"/>
        </w:rPr>
      </w:pPr>
    </w:p>
    <w:p w14:paraId="7C1C823E">
      <w:pPr>
        <w:numPr>
          <w:ilvl w:val="0"/>
          <w:numId w:val="0"/>
        </w:numPr>
        <w:spacing w:line="360" w:lineRule="auto"/>
        <w:ind w:firstLine="480" w:firstLineChars="200"/>
        <w:rPr>
          <w:rFonts w:hint="eastAsia" w:ascii="宋体" w:hAnsi="宋体" w:cs="Calisto MT"/>
          <w:color w:val="auto"/>
          <w:sz w:val="24"/>
          <w:szCs w:val="24"/>
          <w:highlight w:val="none"/>
          <w:lang w:bidi="ar-SA"/>
        </w:rPr>
      </w:pPr>
    </w:p>
    <w:p w14:paraId="3EC2187D">
      <w:pPr>
        <w:numPr>
          <w:ilvl w:val="0"/>
          <w:numId w:val="0"/>
        </w:numPr>
        <w:spacing w:line="360" w:lineRule="auto"/>
        <w:ind w:firstLine="6240" w:firstLineChars="2600"/>
        <w:rPr>
          <w:rFonts w:hint="eastAsia"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（招标人公章）</w:t>
      </w:r>
    </w:p>
    <w:p w14:paraId="20C8382C">
      <w:pPr>
        <w:numPr>
          <w:ilvl w:val="0"/>
          <w:numId w:val="0"/>
        </w:numPr>
        <w:wordWrap w:val="0"/>
        <w:spacing w:line="360" w:lineRule="auto"/>
        <w:ind w:firstLine="480" w:firstLineChars="200"/>
        <w:jc w:val="right"/>
        <w:rPr>
          <w:rFonts w:hint="default" w:ascii="宋体" w:hAnsi="宋体" w:cs="Calisto MT"/>
          <w:color w:val="auto"/>
          <w:sz w:val="24"/>
          <w:szCs w:val="24"/>
          <w:highlight w:val="none"/>
          <w:lang w:bidi="ar-SA"/>
        </w:rPr>
      </w:pPr>
      <w:r>
        <w:rPr>
          <w:rFonts w:hint="eastAsia" w:ascii="宋体" w:hAnsi="宋体" w:cs="Calisto MT"/>
          <w:color w:val="auto"/>
          <w:sz w:val="24"/>
          <w:szCs w:val="24"/>
          <w:highlight w:val="none"/>
          <w:lang w:bidi="ar-SA"/>
        </w:rPr>
        <w:t xml:space="preserve">   年    月  日</w:t>
      </w:r>
      <w:r>
        <w:rPr>
          <w:rFonts w:hint="eastAsia" w:ascii="宋体" w:hAnsi="宋体" w:cs="Calisto MT"/>
          <w:color w:val="auto"/>
          <w:sz w:val="24"/>
          <w:szCs w:val="24"/>
          <w:highlight w:val="none"/>
          <w:lang w:val="en-US" w:eastAsia="zh-CN" w:bidi="ar-SA"/>
        </w:rPr>
        <w:t xml:space="preserve">       </w:t>
      </w:r>
    </w:p>
    <w:p w14:paraId="2B58CDE0">
      <w:pPr>
        <w:numPr>
          <w:ilvl w:val="0"/>
          <w:numId w:val="0"/>
        </w:numPr>
        <w:spacing w:line="360" w:lineRule="auto"/>
        <w:ind w:firstLine="480" w:firstLineChars="200"/>
        <w:rPr>
          <w:rFonts w:hint="eastAsia" w:ascii="宋体" w:hAnsi="宋体" w:cs="Calisto MT"/>
          <w:color w:val="auto"/>
          <w:sz w:val="24"/>
          <w:szCs w:val="24"/>
          <w:highlight w:val="none"/>
          <w:lang w:bidi="ar-SA"/>
        </w:rPr>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4C0B7809">
        <w:pPr>
          <w:pStyle w:val="9"/>
          <w:jc w:val="center"/>
        </w:pPr>
        <w:r>
          <w:fldChar w:fldCharType="begin"/>
        </w:r>
        <w:r>
          <w:instrText xml:space="preserve">PAGE   \* MERGEFORMAT</w:instrText>
        </w:r>
        <w:r>
          <w:fldChar w:fldCharType="separate"/>
        </w:r>
        <w:r>
          <w:rPr>
            <w:lang w:val="zh-CN"/>
          </w:rPr>
          <w:t>18</w:t>
        </w:r>
        <w:r>
          <w:fldChar w:fldCharType="end"/>
        </w:r>
      </w:p>
    </w:sdtContent>
  </w:sdt>
  <w:p w14:paraId="04D779E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B3BAF"/>
    <w:multiLevelType w:val="singleLevel"/>
    <w:tmpl w:val="A4AB3B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ZWM2NDZhNWQ0NjcwYTVlNTJkZGQzM2NiYjU5ZmEifQ=="/>
  </w:docVars>
  <w:rsids>
    <w:rsidRoot w:val="00F743D2"/>
    <w:rsid w:val="0000303D"/>
    <w:rsid w:val="00004F4A"/>
    <w:rsid w:val="00013FD1"/>
    <w:rsid w:val="00025130"/>
    <w:rsid w:val="0002739F"/>
    <w:rsid w:val="0003185C"/>
    <w:rsid w:val="00032BD4"/>
    <w:rsid w:val="00036D16"/>
    <w:rsid w:val="000372EB"/>
    <w:rsid w:val="00044A2F"/>
    <w:rsid w:val="00046A44"/>
    <w:rsid w:val="000472F6"/>
    <w:rsid w:val="0005284C"/>
    <w:rsid w:val="00053B96"/>
    <w:rsid w:val="00053F63"/>
    <w:rsid w:val="00062680"/>
    <w:rsid w:val="000702A5"/>
    <w:rsid w:val="0007441F"/>
    <w:rsid w:val="00076904"/>
    <w:rsid w:val="000827B9"/>
    <w:rsid w:val="00084C16"/>
    <w:rsid w:val="00086BB2"/>
    <w:rsid w:val="000944AE"/>
    <w:rsid w:val="00094E55"/>
    <w:rsid w:val="000C12DF"/>
    <w:rsid w:val="000C2AF4"/>
    <w:rsid w:val="000C2FCD"/>
    <w:rsid w:val="000D32BA"/>
    <w:rsid w:val="000E668F"/>
    <w:rsid w:val="000F47AF"/>
    <w:rsid w:val="000F773B"/>
    <w:rsid w:val="000F7F8B"/>
    <w:rsid w:val="0010632C"/>
    <w:rsid w:val="001072C7"/>
    <w:rsid w:val="00112F78"/>
    <w:rsid w:val="001223B2"/>
    <w:rsid w:val="00127903"/>
    <w:rsid w:val="00130426"/>
    <w:rsid w:val="00131F8B"/>
    <w:rsid w:val="001400EE"/>
    <w:rsid w:val="00141726"/>
    <w:rsid w:val="0014393F"/>
    <w:rsid w:val="0014447D"/>
    <w:rsid w:val="00146731"/>
    <w:rsid w:val="00147B66"/>
    <w:rsid w:val="00152D5E"/>
    <w:rsid w:val="001644AE"/>
    <w:rsid w:val="001657E2"/>
    <w:rsid w:val="00177224"/>
    <w:rsid w:val="00190882"/>
    <w:rsid w:val="00191172"/>
    <w:rsid w:val="00197B9F"/>
    <w:rsid w:val="001C205E"/>
    <w:rsid w:val="001C34B0"/>
    <w:rsid w:val="001C4E95"/>
    <w:rsid w:val="001C7B8E"/>
    <w:rsid w:val="001E040B"/>
    <w:rsid w:val="001E1006"/>
    <w:rsid w:val="001E1B22"/>
    <w:rsid w:val="001E56B0"/>
    <w:rsid w:val="001E579A"/>
    <w:rsid w:val="001E6555"/>
    <w:rsid w:val="001F5A58"/>
    <w:rsid w:val="001F5E96"/>
    <w:rsid w:val="00200C4F"/>
    <w:rsid w:val="00202D88"/>
    <w:rsid w:val="002061A2"/>
    <w:rsid w:val="002157A9"/>
    <w:rsid w:val="00220A2F"/>
    <w:rsid w:val="002237DB"/>
    <w:rsid w:val="002250FF"/>
    <w:rsid w:val="00242BF6"/>
    <w:rsid w:val="00242FE2"/>
    <w:rsid w:val="002450EF"/>
    <w:rsid w:val="002458A7"/>
    <w:rsid w:val="00255C41"/>
    <w:rsid w:val="00255EEF"/>
    <w:rsid w:val="00262C44"/>
    <w:rsid w:val="00265737"/>
    <w:rsid w:val="0026642C"/>
    <w:rsid w:val="00270443"/>
    <w:rsid w:val="00286E5B"/>
    <w:rsid w:val="002A50EC"/>
    <w:rsid w:val="002C149D"/>
    <w:rsid w:val="002D07DE"/>
    <w:rsid w:val="002D3730"/>
    <w:rsid w:val="002F420C"/>
    <w:rsid w:val="00303476"/>
    <w:rsid w:val="00303C69"/>
    <w:rsid w:val="00304D47"/>
    <w:rsid w:val="00313141"/>
    <w:rsid w:val="003147D3"/>
    <w:rsid w:val="003178E7"/>
    <w:rsid w:val="0032055C"/>
    <w:rsid w:val="00322A0E"/>
    <w:rsid w:val="00322BF2"/>
    <w:rsid w:val="00333331"/>
    <w:rsid w:val="0034272E"/>
    <w:rsid w:val="00351F2A"/>
    <w:rsid w:val="0035457D"/>
    <w:rsid w:val="0036169A"/>
    <w:rsid w:val="003659BA"/>
    <w:rsid w:val="0037054F"/>
    <w:rsid w:val="003705F1"/>
    <w:rsid w:val="00371182"/>
    <w:rsid w:val="003844EF"/>
    <w:rsid w:val="0039421B"/>
    <w:rsid w:val="003949DB"/>
    <w:rsid w:val="003A3282"/>
    <w:rsid w:val="003B1634"/>
    <w:rsid w:val="003B47DE"/>
    <w:rsid w:val="003C108F"/>
    <w:rsid w:val="003C16B7"/>
    <w:rsid w:val="003C1F45"/>
    <w:rsid w:val="003C34DA"/>
    <w:rsid w:val="003C6E98"/>
    <w:rsid w:val="003D0FEA"/>
    <w:rsid w:val="003D1681"/>
    <w:rsid w:val="003D267A"/>
    <w:rsid w:val="003D5E40"/>
    <w:rsid w:val="003D72B1"/>
    <w:rsid w:val="003E1838"/>
    <w:rsid w:val="004024A1"/>
    <w:rsid w:val="00407AAC"/>
    <w:rsid w:val="00412806"/>
    <w:rsid w:val="004210C7"/>
    <w:rsid w:val="00422B68"/>
    <w:rsid w:val="004239FB"/>
    <w:rsid w:val="00424D93"/>
    <w:rsid w:val="004251B8"/>
    <w:rsid w:val="004253EA"/>
    <w:rsid w:val="0043059C"/>
    <w:rsid w:val="0043544B"/>
    <w:rsid w:val="0043585B"/>
    <w:rsid w:val="00435EEE"/>
    <w:rsid w:val="004375BF"/>
    <w:rsid w:val="0044213F"/>
    <w:rsid w:val="0044509B"/>
    <w:rsid w:val="0044588A"/>
    <w:rsid w:val="00452548"/>
    <w:rsid w:val="00457B8B"/>
    <w:rsid w:val="00461514"/>
    <w:rsid w:val="0046565A"/>
    <w:rsid w:val="004666D1"/>
    <w:rsid w:val="004734C7"/>
    <w:rsid w:val="00477A6C"/>
    <w:rsid w:val="004825E4"/>
    <w:rsid w:val="0049011A"/>
    <w:rsid w:val="00491AA4"/>
    <w:rsid w:val="00491D4F"/>
    <w:rsid w:val="00496624"/>
    <w:rsid w:val="004A0248"/>
    <w:rsid w:val="004B0517"/>
    <w:rsid w:val="004B06DE"/>
    <w:rsid w:val="004B38A9"/>
    <w:rsid w:val="004B3CAA"/>
    <w:rsid w:val="004B53E7"/>
    <w:rsid w:val="004B62A5"/>
    <w:rsid w:val="004B6A55"/>
    <w:rsid w:val="004C7CEE"/>
    <w:rsid w:val="004D20CC"/>
    <w:rsid w:val="004E4925"/>
    <w:rsid w:val="004E62E5"/>
    <w:rsid w:val="004E634B"/>
    <w:rsid w:val="004F677F"/>
    <w:rsid w:val="004F7389"/>
    <w:rsid w:val="00510C6E"/>
    <w:rsid w:val="00524C75"/>
    <w:rsid w:val="00531007"/>
    <w:rsid w:val="005342CC"/>
    <w:rsid w:val="00534564"/>
    <w:rsid w:val="00543946"/>
    <w:rsid w:val="00561841"/>
    <w:rsid w:val="00576911"/>
    <w:rsid w:val="00586F3B"/>
    <w:rsid w:val="005929E3"/>
    <w:rsid w:val="0059424C"/>
    <w:rsid w:val="005973B6"/>
    <w:rsid w:val="005974D8"/>
    <w:rsid w:val="005A4712"/>
    <w:rsid w:val="005C0C4B"/>
    <w:rsid w:val="005C1C26"/>
    <w:rsid w:val="005C40C8"/>
    <w:rsid w:val="005C46A5"/>
    <w:rsid w:val="005C6EF6"/>
    <w:rsid w:val="005C7523"/>
    <w:rsid w:val="005C7BA1"/>
    <w:rsid w:val="005C7E77"/>
    <w:rsid w:val="005D1E51"/>
    <w:rsid w:val="005D730F"/>
    <w:rsid w:val="005E4521"/>
    <w:rsid w:val="005F4D52"/>
    <w:rsid w:val="005F6533"/>
    <w:rsid w:val="005F6DC3"/>
    <w:rsid w:val="00604CCA"/>
    <w:rsid w:val="00605CBA"/>
    <w:rsid w:val="00611C16"/>
    <w:rsid w:val="00612EA3"/>
    <w:rsid w:val="006142BC"/>
    <w:rsid w:val="00661FC1"/>
    <w:rsid w:val="00663316"/>
    <w:rsid w:val="00671692"/>
    <w:rsid w:val="0067308D"/>
    <w:rsid w:val="00673175"/>
    <w:rsid w:val="0067723F"/>
    <w:rsid w:val="00677998"/>
    <w:rsid w:val="00677E94"/>
    <w:rsid w:val="006828D2"/>
    <w:rsid w:val="00686074"/>
    <w:rsid w:val="00686640"/>
    <w:rsid w:val="00686758"/>
    <w:rsid w:val="00686FC1"/>
    <w:rsid w:val="00687354"/>
    <w:rsid w:val="006976B2"/>
    <w:rsid w:val="006A0020"/>
    <w:rsid w:val="006A1A21"/>
    <w:rsid w:val="006B3FC9"/>
    <w:rsid w:val="006C36AD"/>
    <w:rsid w:val="006E0506"/>
    <w:rsid w:val="006E3298"/>
    <w:rsid w:val="006E77DE"/>
    <w:rsid w:val="006F0FFD"/>
    <w:rsid w:val="006F1F77"/>
    <w:rsid w:val="007007A6"/>
    <w:rsid w:val="00703903"/>
    <w:rsid w:val="00705876"/>
    <w:rsid w:val="00710D20"/>
    <w:rsid w:val="00711468"/>
    <w:rsid w:val="007157F6"/>
    <w:rsid w:val="00715F66"/>
    <w:rsid w:val="00721A74"/>
    <w:rsid w:val="007340F4"/>
    <w:rsid w:val="007351CF"/>
    <w:rsid w:val="00740E0A"/>
    <w:rsid w:val="00742679"/>
    <w:rsid w:val="00752CB3"/>
    <w:rsid w:val="00754ECB"/>
    <w:rsid w:val="00757A9D"/>
    <w:rsid w:val="00757FA7"/>
    <w:rsid w:val="00762599"/>
    <w:rsid w:val="00763630"/>
    <w:rsid w:val="00774D94"/>
    <w:rsid w:val="0078242C"/>
    <w:rsid w:val="00785889"/>
    <w:rsid w:val="00785DC9"/>
    <w:rsid w:val="00786216"/>
    <w:rsid w:val="00791D02"/>
    <w:rsid w:val="007A0241"/>
    <w:rsid w:val="007A15C3"/>
    <w:rsid w:val="007A4544"/>
    <w:rsid w:val="007A46DA"/>
    <w:rsid w:val="007B1E96"/>
    <w:rsid w:val="007B2470"/>
    <w:rsid w:val="007B7D47"/>
    <w:rsid w:val="007C79A7"/>
    <w:rsid w:val="007D6419"/>
    <w:rsid w:val="007E20F6"/>
    <w:rsid w:val="007E339A"/>
    <w:rsid w:val="007E6AE3"/>
    <w:rsid w:val="007E71B0"/>
    <w:rsid w:val="007F191F"/>
    <w:rsid w:val="007F3E64"/>
    <w:rsid w:val="00803996"/>
    <w:rsid w:val="00804E8A"/>
    <w:rsid w:val="00822E63"/>
    <w:rsid w:val="0083038B"/>
    <w:rsid w:val="00832411"/>
    <w:rsid w:val="008326B8"/>
    <w:rsid w:val="00832D8D"/>
    <w:rsid w:val="008351C8"/>
    <w:rsid w:val="00837FCF"/>
    <w:rsid w:val="008409C1"/>
    <w:rsid w:val="00842AA4"/>
    <w:rsid w:val="00846C2F"/>
    <w:rsid w:val="008540B4"/>
    <w:rsid w:val="00860EBE"/>
    <w:rsid w:val="00861AE3"/>
    <w:rsid w:val="0086368F"/>
    <w:rsid w:val="00865C38"/>
    <w:rsid w:val="00882806"/>
    <w:rsid w:val="00887A4E"/>
    <w:rsid w:val="00896362"/>
    <w:rsid w:val="0089691A"/>
    <w:rsid w:val="008A03F6"/>
    <w:rsid w:val="008A139B"/>
    <w:rsid w:val="008A2465"/>
    <w:rsid w:val="008B0F82"/>
    <w:rsid w:val="008B26BF"/>
    <w:rsid w:val="008B2B61"/>
    <w:rsid w:val="008B3FAB"/>
    <w:rsid w:val="008C0C3F"/>
    <w:rsid w:val="008E12C2"/>
    <w:rsid w:val="009018BE"/>
    <w:rsid w:val="009107DB"/>
    <w:rsid w:val="00916723"/>
    <w:rsid w:val="0091748F"/>
    <w:rsid w:val="009228A1"/>
    <w:rsid w:val="0092363C"/>
    <w:rsid w:val="00924BB2"/>
    <w:rsid w:val="009268AD"/>
    <w:rsid w:val="0092724C"/>
    <w:rsid w:val="00930435"/>
    <w:rsid w:val="0093260D"/>
    <w:rsid w:val="00935A6A"/>
    <w:rsid w:val="00937286"/>
    <w:rsid w:val="00937FA8"/>
    <w:rsid w:val="009407AB"/>
    <w:rsid w:val="00940D80"/>
    <w:rsid w:val="00941202"/>
    <w:rsid w:val="009412C7"/>
    <w:rsid w:val="0094454E"/>
    <w:rsid w:val="0094485F"/>
    <w:rsid w:val="0094769E"/>
    <w:rsid w:val="00947D70"/>
    <w:rsid w:val="009513DC"/>
    <w:rsid w:val="00955BFC"/>
    <w:rsid w:val="00956FC3"/>
    <w:rsid w:val="00965E76"/>
    <w:rsid w:val="00975B99"/>
    <w:rsid w:val="00980135"/>
    <w:rsid w:val="00983C78"/>
    <w:rsid w:val="00985E2F"/>
    <w:rsid w:val="0098667B"/>
    <w:rsid w:val="00987712"/>
    <w:rsid w:val="00992736"/>
    <w:rsid w:val="00992F4B"/>
    <w:rsid w:val="009A26E8"/>
    <w:rsid w:val="009B0B37"/>
    <w:rsid w:val="009B21CC"/>
    <w:rsid w:val="009B43BA"/>
    <w:rsid w:val="009B4D54"/>
    <w:rsid w:val="009B5CBE"/>
    <w:rsid w:val="009C2213"/>
    <w:rsid w:val="009D2688"/>
    <w:rsid w:val="009D435F"/>
    <w:rsid w:val="009D5593"/>
    <w:rsid w:val="009D7B84"/>
    <w:rsid w:val="009E21CF"/>
    <w:rsid w:val="009E7F4E"/>
    <w:rsid w:val="009F69A4"/>
    <w:rsid w:val="00A02299"/>
    <w:rsid w:val="00A02530"/>
    <w:rsid w:val="00A04E84"/>
    <w:rsid w:val="00A07D68"/>
    <w:rsid w:val="00A2107A"/>
    <w:rsid w:val="00A27D7E"/>
    <w:rsid w:val="00A326C4"/>
    <w:rsid w:val="00A41F35"/>
    <w:rsid w:val="00A46077"/>
    <w:rsid w:val="00A46FDE"/>
    <w:rsid w:val="00A53176"/>
    <w:rsid w:val="00A57C9E"/>
    <w:rsid w:val="00A62E5A"/>
    <w:rsid w:val="00A67542"/>
    <w:rsid w:val="00A77277"/>
    <w:rsid w:val="00A83E36"/>
    <w:rsid w:val="00A85D3C"/>
    <w:rsid w:val="00A943C3"/>
    <w:rsid w:val="00A95411"/>
    <w:rsid w:val="00A960D2"/>
    <w:rsid w:val="00AA0766"/>
    <w:rsid w:val="00AA64C3"/>
    <w:rsid w:val="00AB4F0F"/>
    <w:rsid w:val="00AB73F8"/>
    <w:rsid w:val="00AD0808"/>
    <w:rsid w:val="00AD65D5"/>
    <w:rsid w:val="00AE192B"/>
    <w:rsid w:val="00AE67CC"/>
    <w:rsid w:val="00B0073C"/>
    <w:rsid w:val="00B01472"/>
    <w:rsid w:val="00B03619"/>
    <w:rsid w:val="00B164E2"/>
    <w:rsid w:val="00B17942"/>
    <w:rsid w:val="00B17F53"/>
    <w:rsid w:val="00B2319C"/>
    <w:rsid w:val="00B31B98"/>
    <w:rsid w:val="00B40E0F"/>
    <w:rsid w:val="00B56327"/>
    <w:rsid w:val="00B62F5A"/>
    <w:rsid w:val="00B66845"/>
    <w:rsid w:val="00B70EA6"/>
    <w:rsid w:val="00B75555"/>
    <w:rsid w:val="00B82BDD"/>
    <w:rsid w:val="00B8416F"/>
    <w:rsid w:val="00B85F65"/>
    <w:rsid w:val="00B902AA"/>
    <w:rsid w:val="00B94B0E"/>
    <w:rsid w:val="00B94C64"/>
    <w:rsid w:val="00B95984"/>
    <w:rsid w:val="00B96F18"/>
    <w:rsid w:val="00B96FE2"/>
    <w:rsid w:val="00BA6C51"/>
    <w:rsid w:val="00BA70CE"/>
    <w:rsid w:val="00BB1AFE"/>
    <w:rsid w:val="00BB4FA1"/>
    <w:rsid w:val="00BB718F"/>
    <w:rsid w:val="00BB77D3"/>
    <w:rsid w:val="00BE60B8"/>
    <w:rsid w:val="00BF5908"/>
    <w:rsid w:val="00BF60AD"/>
    <w:rsid w:val="00BF70A4"/>
    <w:rsid w:val="00C1251B"/>
    <w:rsid w:val="00C15D0C"/>
    <w:rsid w:val="00C172D0"/>
    <w:rsid w:val="00C21F67"/>
    <w:rsid w:val="00C22373"/>
    <w:rsid w:val="00C26CC3"/>
    <w:rsid w:val="00C307BC"/>
    <w:rsid w:val="00C3242A"/>
    <w:rsid w:val="00C41AE9"/>
    <w:rsid w:val="00C51F52"/>
    <w:rsid w:val="00C54ECF"/>
    <w:rsid w:val="00C60431"/>
    <w:rsid w:val="00C656C8"/>
    <w:rsid w:val="00C71DF2"/>
    <w:rsid w:val="00C817FE"/>
    <w:rsid w:val="00C86133"/>
    <w:rsid w:val="00C92901"/>
    <w:rsid w:val="00CA637C"/>
    <w:rsid w:val="00CB02BC"/>
    <w:rsid w:val="00CB4A35"/>
    <w:rsid w:val="00CC1FB3"/>
    <w:rsid w:val="00CC233E"/>
    <w:rsid w:val="00CC484D"/>
    <w:rsid w:val="00CC66A5"/>
    <w:rsid w:val="00CD223E"/>
    <w:rsid w:val="00CD58CA"/>
    <w:rsid w:val="00CF104E"/>
    <w:rsid w:val="00CF39E4"/>
    <w:rsid w:val="00CF5D3A"/>
    <w:rsid w:val="00D03D42"/>
    <w:rsid w:val="00D0694B"/>
    <w:rsid w:val="00D26E93"/>
    <w:rsid w:val="00D3421D"/>
    <w:rsid w:val="00D34FF6"/>
    <w:rsid w:val="00D37A6C"/>
    <w:rsid w:val="00D434B2"/>
    <w:rsid w:val="00D4578D"/>
    <w:rsid w:val="00D47B9F"/>
    <w:rsid w:val="00D75EFE"/>
    <w:rsid w:val="00D80D11"/>
    <w:rsid w:val="00D81D3F"/>
    <w:rsid w:val="00D84F00"/>
    <w:rsid w:val="00D87012"/>
    <w:rsid w:val="00D87B1B"/>
    <w:rsid w:val="00D92F23"/>
    <w:rsid w:val="00D94E99"/>
    <w:rsid w:val="00D957B4"/>
    <w:rsid w:val="00D95C2D"/>
    <w:rsid w:val="00DA20F6"/>
    <w:rsid w:val="00DA5448"/>
    <w:rsid w:val="00DC6B5B"/>
    <w:rsid w:val="00DC6D47"/>
    <w:rsid w:val="00DD3C0F"/>
    <w:rsid w:val="00DD4ED1"/>
    <w:rsid w:val="00DD5BB8"/>
    <w:rsid w:val="00DD64CB"/>
    <w:rsid w:val="00DD70E8"/>
    <w:rsid w:val="00DD7577"/>
    <w:rsid w:val="00DE7C4F"/>
    <w:rsid w:val="00DF7A6B"/>
    <w:rsid w:val="00E14473"/>
    <w:rsid w:val="00E14740"/>
    <w:rsid w:val="00E21F2C"/>
    <w:rsid w:val="00E221B6"/>
    <w:rsid w:val="00E34B5B"/>
    <w:rsid w:val="00E357F7"/>
    <w:rsid w:val="00E4132E"/>
    <w:rsid w:val="00E42BBB"/>
    <w:rsid w:val="00E56842"/>
    <w:rsid w:val="00E7193F"/>
    <w:rsid w:val="00E81BEC"/>
    <w:rsid w:val="00E85848"/>
    <w:rsid w:val="00E9160B"/>
    <w:rsid w:val="00E96055"/>
    <w:rsid w:val="00EA7E09"/>
    <w:rsid w:val="00EB7444"/>
    <w:rsid w:val="00EC0E35"/>
    <w:rsid w:val="00ED55D3"/>
    <w:rsid w:val="00ED7E32"/>
    <w:rsid w:val="00EE1266"/>
    <w:rsid w:val="00EF22EA"/>
    <w:rsid w:val="00F050A3"/>
    <w:rsid w:val="00F10107"/>
    <w:rsid w:val="00F10A3C"/>
    <w:rsid w:val="00F1261C"/>
    <w:rsid w:val="00F16101"/>
    <w:rsid w:val="00F16C96"/>
    <w:rsid w:val="00F21197"/>
    <w:rsid w:val="00F266A7"/>
    <w:rsid w:val="00F32BE6"/>
    <w:rsid w:val="00F378BD"/>
    <w:rsid w:val="00F448D7"/>
    <w:rsid w:val="00F51A7D"/>
    <w:rsid w:val="00F53F9D"/>
    <w:rsid w:val="00F57736"/>
    <w:rsid w:val="00F609F1"/>
    <w:rsid w:val="00F650F0"/>
    <w:rsid w:val="00F672E9"/>
    <w:rsid w:val="00F71009"/>
    <w:rsid w:val="00F743D2"/>
    <w:rsid w:val="00F76DC6"/>
    <w:rsid w:val="00F776AB"/>
    <w:rsid w:val="00F824D9"/>
    <w:rsid w:val="00F82827"/>
    <w:rsid w:val="00F8693F"/>
    <w:rsid w:val="00F96D63"/>
    <w:rsid w:val="00FA033F"/>
    <w:rsid w:val="00FA629A"/>
    <w:rsid w:val="00FA66F5"/>
    <w:rsid w:val="00FB4280"/>
    <w:rsid w:val="00FB629D"/>
    <w:rsid w:val="00FC6009"/>
    <w:rsid w:val="00FD2695"/>
    <w:rsid w:val="00FE585C"/>
    <w:rsid w:val="00FE613E"/>
    <w:rsid w:val="00FF22B3"/>
    <w:rsid w:val="00FF785B"/>
    <w:rsid w:val="077C28A4"/>
    <w:rsid w:val="08920B45"/>
    <w:rsid w:val="08AF4921"/>
    <w:rsid w:val="090348F9"/>
    <w:rsid w:val="0A0562E2"/>
    <w:rsid w:val="0AC97682"/>
    <w:rsid w:val="0DF234C4"/>
    <w:rsid w:val="0EF00CEF"/>
    <w:rsid w:val="0F832407"/>
    <w:rsid w:val="13357CBD"/>
    <w:rsid w:val="18C41FB0"/>
    <w:rsid w:val="1B746F78"/>
    <w:rsid w:val="1FDC413D"/>
    <w:rsid w:val="202C7560"/>
    <w:rsid w:val="22CA19E2"/>
    <w:rsid w:val="270E7812"/>
    <w:rsid w:val="2838407F"/>
    <w:rsid w:val="2B66143E"/>
    <w:rsid w:val="2E8039FF"/>
    <w:rsid w:val="30B520A4"/>
    <w:rsid w:val="33DE0A2F"/>
    <w:rsid w:val="33E91C8B"/>
    <w:rsid w:val="378679C0"/>
    <w:rsid w:val="399B02D9"/>
    <w:rsid w:val="39DD2614"/>
    <w:rsid w:val="3A7B36BC"/>
    <w:rsid w:val="3E1B4664"/>
    <w:rsid w:val="3E3944AF"/>
    <w:rsid w:val="3EA9130C"/>
    <w:rsid w:val="3EFA539D"/>
    <w:rsid w:val="3FE70206"/>
    <w:rsid w:val="4457627A"/>
    <w:rsid w:val="45545F62"/>
    <w:rsid w:val="458A4224"/>
    <w:rsid w:val="461C4059"/>
    <w:rsid w:val="49811DE9"/>
    <w:rsid w:val="4CDD4539"/>
    <w:rsid w:val="4E7E2ADA"/>
    <w:rsid w:val="502D339F"/>
    <w:rsid w:val="50700B7F"/>
    <w:rsid w:val="53B93617"/>
    <w:rsid w:val="56E37A2F"/>
    <w:rsid w:val="5AAE01B7"/>
    <w:rsid w:val="5C196465"/>
    <w:rsid w:val="5ECA4115"/>
    <w:rsid w:val="5F5776B8"/>
    <w:rsid w:val="625A18B7"/>
    <w:rsid w:val="62D57C58"/>
    <w:rsid w:val="65083310"/>
    <w:rsid w:val="65F24AA5"/>
    <w:rsid w:val="6A0D7387"/>
    <w:rsid w:val="6FE33998"/>
    <w:rsid w:val="70E7564B"/>
    <w:rsid w:val="747A7B49"/>
    <w:rsid w:val="760F75E6"/>
    <w:rsid w:val="772F1616"/>
    <w:rsid w:val="77612C91"/>
    <w:rsid w:val="79967B68"/>
    <w:rsid w:val="7AC328AF"/>
    <w:rsid w:val="7AF059D8"/>
    <w:rsid w:val="7F1A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link w:val="26"/>
    <w:unhideWhenUsed/>
    <w:qFormat/>
    <w:uiPriority w:val="99"/>
    <w:pPr>
      <w:jc w:val="left"/>
    </w:pPr>
  </w:style>
  <w:style w:type="paragraph" w:styleId="5">
    <w:name w:val="Body Text"/>
    <w:basedOn w:val="1"/>
    <w:link w:val="19"/>
    <w:qFormat/>
    <w:uiPriority w:val="0"/>
    <w:pPr>
      <w:spacing w:after="120"/>
    </w:pPr>
    <w:rPr>
      <w:kern w:val="1"/>
    </w:rPr>
  </w:style>
  <w:style w:type="paragraph" w:styleId="6">
    <w:name w:val="Plain Text"/>
    <w:basedOn w:val="1"/>
    <w:next w:val="1"/>
    <w:link w:val="18"/>
    <w:qFormat/>
    <w:uiPriority w:val="0"/>
    <w:rPr>
      <w:rFonts w:ascii="宋体" w:hAnsi="宋体" w:cs="Courier New"/>
      <w:sz w:val="20"/>
      <w:szCs w:val="20"/>
      <w:lang w:val="zh-CN"/>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4"/>
    <w:next w:val="4"/>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字符"/>
    <w:basedOn w:val="14"/>
    <w:link w:val="2"/>
    <w:qFormat/>
    <w:uiPriority w:val="0"/>
    <w:rPr>
      <w:rFonts w:ascii="Arial" w:hAnsi="Arial" w:eastAsia="黑体" w:cs="Arial"/>
      <w:b/>
      <w:color w:val="000000"/>
      <w:kern w:val="0"/>
      <w:sz w:val="32"/>
      <w:szCs w:val="32"/>
    </w:rPr>
  </w:style>
  <w:style w:type="character" w:customStyle="1" w:styleId="18">
    <w:name w:val="纯文本 字符"/>
    <w:basedOn w:val="14"/>
    <w:link w:val="6"/>
    <w:qFormat/>
    <w:uiPriority w:val="0"/>
    <w:rPr>
      <w:rFonts w:ascii="宋体" w:hAnsi="宋体" w:eastAsia="宋体" w:cs="Courier New"/>
      <w:color w:val="000000"/>
      <w:kern w:val="0"/>
      <w:sz w:val="20"/>
      <w:szCs w:val="20"/>
      <w:lang w:val="zh-CN"/>
    </w:rPr>
  </w:style>
  <w:style w:type="character" w:customStyle="1" w:styleId="19">
    <w:name w:val="正文文本 字符"/>
    <w:basedOn w:val="14"/>
    <w:link w:val="5"/>
    <w:qFormat/>
    <w:uiPriority w:val="0"/>
    <w:rPr>
      <w:rFonts w:ascii="Calibri" w:hAnsi="Calibri" w:eastAsia="宋体" w:cs="Calibri"/>
      <w:color w:val="000000"/>
      <w:kern w:val="1"/>
    </w:rPr>
  </w:style>
  <w:style w:type="character" w:customStyle="1" w:styleId="20">
    <w:name w:val="正文文本 2 字符"/>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4"/>
    <w:link w:val="10"/>
    <w:qFormat/>
    <w:uiPriority w:val="99"/>
    <w:rPr>
      <w:rFonts w:ascii="Calibri" w:hAnsi="Calibri" w:eastAsia="宋体" w:cs="Calibri"/>
      <w:color w:val="000000"/>
      <w:kern w:val="0"/>
      <w:sz w:val="18"/>
      <w:szCs w:val="18"/>
    </w:rPr>
  </w:style>
  <w:style w:type="character" w:customStyle="1" w:styleId="24">
    <w:name w:val="页脚 字符"/>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字符"/>
    <w:basedOn w:val="14"/>
    <w:link w:val="4"/>
    <w:qFormat/>
    <w:uiPriority w:val="99"/>
    <w:rPr>
      <w:rFonts w:ascii="Calibri" w:hAnsi="Calibri" w:eastAsia="宋体" w:cs="Calibri"/>
      <w:color w:val="000000"/>
      <w:sz w:val="21"/>
      <w:szCs w:val="22"/>
    </w:rPr>
  </w:style>
  <w:style w:type="character" w:customStyle="1" w:styleId="27">
    <w:name w:val="批注主题 字符"/>
    <w:basedOn w:val="26"/>
    <w:link w:val="12"/>
    <w:semiHidden/>
    <w:qFormat/>
    <w:uiPriority w:val="99"/>
    <w:rPr>
      <w:rFonts w:ascii="Calibri" w:hAnsi="Calibri" w:eastAsia="宋体" w:cs="Calibri"/>
      <w:b/>
      <w:bCs/>
      <w:color w:val="000000"/>
      <w:sz w:val="21"/>
      <w:szCs w:val="22"/>
    </w:rPr>
  </w:style>
  <w:style w:type="character" w:customStyle="1" w:styleId="28">
    <w:name w:val="批注框文本 字符"/>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字符"/>
    <w:basedOn w:val="14"/>
    <w:link w:val="7"/>
    <w:semiHidden/>
    <w:qFormat/>
    <w:uiPriority w:val="99"/>
    <w:rPr>
      <w:rFonts w:ascii="Calibri" w:hAnsi="Calibri" w:eastAsia="宋体" w:cs="Calibri"/>
      <w:color w:val="000000"/>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11812</Words>
  <Characters>12566</Characters>
  <Lines>98</Lines>
  <Paragraphs>27</Paragraphs>
  <TotalTime>120</TotalTime>
  <ScaleCrop>false</ScaleCrop>
  <LinksUpToDate>false</LinksUpToDate>
  <CharactersWithSpaces>13335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2024-01-26T03:58:00Z</dcterms:created>
  <dc:creator>NTKO</dc:creator>
  <cp:lastModifiedBy>Mr. Zhao</cp:lastModifiedBy>
  <cp:lastPrinted>2024-01-29T02:06:00Z</cp:lastPrinted>
  <dcterms:modified xsi:type="dcterms:W3CDTF">2025-02-11T02:07:07Z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DB6EEC6720A747058BC898C1101542E5_13</vt:lpwstr>
  </property>
  <property fmtid="{D5CDD505-2E9C-101B-9397-08002B2CF9AE}" pid="4" name="KSOTemplateDocerSaveRecord">
    <vt:lpwstr>eyJoZGlkIjoiYzIzNjhjZjkxMjg2OGJjOTQ0NThhNzBhOGI4YTVmYWYiLCJ1c2VySWQiOiIyOTY3NDE1NDYifQ==</vt:lpwstr>
  </property>
</Properties>
</file>