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rFonts w:hint="default" w:ascii="宋体" w:hAnsi="宋体" w:eastAsia="宋体"/>
          <w:b/>
          <w:sz w:val="32"/>
          <w:szCs w:val="32"/>
          <w:lang w:val="en-US" w:eastAsia="zh-CN"/>
        </w:rPr>
      </w:pPr>
      <w:r>
        <w:rPr>
          <w:rFonts w:hint="eastAsia" w:ascii="宋体" w:hAnsi="宋体"/>
          <w:b/>
          <w:sz w:val="32"/>
          <w:szCs w:val="32"/>
        </w:rPr>
        <w:t>广州白云国际机场三期扩建工程配套旅客过夜用房</w:t>
      </w:r>
      <w:r>
        <w:rPr>
          <w:rFonts w:hint="eastAsia" w:ascii="宋体" w:hAnsi="宋体" w:eastAsia="宋体" w:cs="宋体"/>
          <w:b/>
          <w:sz w:val="32"/>
          <w:szCs w:val="32"/>
          <w:lang w:val="en-US" w:eastAsia="zh-CN"/>
        </w:rPr>
        <w:t>智能化工程</w:t>
      </w:r>
    </w:p>
    <w:p>
      <w:pPr>
        <w:spacing w:line="360" w:lineRule="auto"/>
        <w:ind w:firstLine="643" w:firstLineChars="200"/>
        <w:jc w:val="center"/>
        <w:rPr>
          <w:rFonts w:hint="eastAsia" w:ascii="宋体" w:hAnsi="宋体" w:cs="Times New Roman"/>
          <w:b/>
          <w:color w:val="auto"/>
          <w:sz w:val="32"/>
          <w:szCs w:val="32"/>
          <w:lang w:val="en-US" w:eastAsia="zh-CN"/>
        </w:rPr>
      </w:pPr>
      <w:bookmarkStart w:id="2" w:name="_GoBack"/>
      <w:r>
        <w:rPr>
          <w:rFonts w:hint="eastAsia" w:ascii="宋体" w:hAnsi="宋体" w:cs="Times New Roman"/>
          <w:b/>
          <w:color w:val="auto"/>
          <w:sz w:val="32"/>
          <w:szCs w:val="32"/>
          <w:lang w:val="en-US" w:eastAsia="zh-CN"/>
        </w:rPr>
        <w:t>招标控制价编制说明</w:t>
      </w:r>
    </w:p>
    <w:bookmarkEnd w:id="2"/>
    <w:p>
      <w:pPr>
        <w:keepNext w:val="0"/>
        <w:keepLines w:val="0"/>
        <w:pageBreakBefore w:val="0"/>
        <w:widowControl/>
        <w:kinsoku/>
        <w:wordWrap/>
        <w:overflowPunct/>
        <w:topLinePunct w:val="0"/>
        <w:autoSpaceDE/>
        <w:autoSpaceDN/>
        <w:bidi w:val="0"/>
        <w:adjustRightInd/>
        <w:snapToGrid w:val="0"/>
        <w:spacing w:line="360" w:lineRule="auto"/>
        <w:jc w:val="left"/>
        <w:textAlignment w:val="auto"/>
        <w:outlineLvl w:val="0"/>
        <w:rPr>
          <w:rFonts w:hint="eastAsia" w:ascii="黑体" w:hAnsi="黑体" w:eastAsia="黑体" w:cs="黑体"/>
          <w:b/>
          <w:bCs/>
          <w:color w:val="auto"/>
          <w:kern w:val="0"/>
          <w:sz w:val="28"/>
          <w:szCs w:val="28"/>
          <w:highlight w:val="none"/>
          <w:lang w:val="en-US" w:eastAsia="zh-CN"/>
        </w:rPr>
      </w:pPr>
      <w:bookmarkStart w:id="0" w:name="_Toc262170258"/>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一、工程概况</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见招标文件。</w:t>
      </w:r>
      <w:bookmarkEnd w:id="0"/>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二、招标范围</w:t>
      </w:r>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_GB2312" w:hAnsi="仿宋_GB2312" w:eastAsia="仿宋_GB2312" w:cs="仿宋_GB2312"/>
          <w:color w:val="auto"/>
          <w:kern w:val="2"/>
          <w:sz w:val="28"/>
          <w:szCs w:val="28"/>
          <w:highlight w:val="none"/>
        </w:rPr>
      </w:pPr>
      <w:r>
        <w:rPr>
          <w:rFonts w:hint="eastAsia" w:ascii="仿宋_GB2312" w:hAnsi="仿宋_GB2312" w:eastAsia="仿宋_GB2312" w:cs="仿宋_GB2312"/>
          <w:color w:val="auto"/>
          <w:kern w:val="2"/>
          <w:sz w:val="28"/>
          <w:szCs w:val="28"/>
          <w:highlight w:val="none"/>
        </w:rPr>
        <w:t>见招标文件。</w:t>
      </w:r>
    </w:p>
    <w:p>
      <w:pPr>
        <w:keepNext w:val="0"/>
        <w:keepLines w:val="0"/>
        <w:pageBreakBefore w:val="0"/>
        <w:widowControl/>
        <w:kinsoku/>
        <w:wordWrap/>
        <w:overflowPunct/>
        <w:topLinePunct w:val="0"/>
        <w:autoSpaceDE/>
        <w:autoSpaceDN/>
        <w:bidi w:val="0"/>
        <w:adjustRightInd/>
        <w:snapToGrid w:val="0"/>
        <w:spacing w:line="360" w:lineRule="auto"/>
        <w:ind w:firstLine="562" w:firstLineChars="200"/>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三、编制依据</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《建设工程工程量清单计价规范》（GB50500-2013）；</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sz w:val="28"/>
          <w:szCs w:val="28"/>
        </w:rPr>
        <w:t>《通用安装工程工程量计算规范》（GB50856-2013）、《关于贯彻&lt;通用安装工程工程量计算规范&gt;（GB50856-2013）的实施意见》（粤建造发〔2014〕4号）</w:t>
      </w:r>
      <w:r>
        <w:rPr>
          <w:rFonts w:hint="eastAsia" w:ascii="仿宋_GB2312" w:hAnsi="仿宋_GB2312" w:eastAsia="仿宋_GB2312" w:cs="仿宋_GB2312"/>
          <w:color w:val="auto"/>
          <w:sz w:val="28"/>
          <w:szCs w:val="28"/>
          <w:highlight w:val="none"/>
          <w:shd w:val="clear" w:color="auto" w:fill="auto"/>
        </w:rPr>
        <w:t>；</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strike w:val="0"/>
          <w:dstrike w:val="0"/>
          <w:color w:val="auto"/>
          <w:sz w:val="28"/>
          <w:szCs w:val="28"/>
          <w:highlight w:val="none"/>
          <w:shd w:val="clear" w:color="auto" w:fill="auto"/>
        </w:rPr>
      </w:pPr>
      <w:r>
        <w:rPr>
          <w:rFonts w:hint="eastAsia" w:ascii="仿宋_GB2312" w:hAnsi="仿宋_GB2312" w:eastAsia="仿宋_GB2312" w:cs="仿宋_GB2312"/>
          <w:sz w:val="28"/>
          <w:szCs w:val="28"/>
        </w:rPr>
        <w:t>《广东省建设工程计价依据（2018）》，包括《广东省通用安装工程综合定额（2018）》、《广东省建设工程施工机具台班费用编制规则（2018）》</w:t>
      </w:r>
      <w:r>
        <w:rPr>
          <w:rFonts w:hint="eastAsia" w:ascii="仿宋_GB2312" w:hAnsi="仿宋_GB2312" w:eastAsia="仿宋_GB2312" w:cs="仿宋_GB2312"/>
          <w:strike w:val="0"/>
          <w:dstrike w:val="0"/>
          <w:color w:val="auto"/>
          <w:sz w:val="28"/>
          <w:szCs w:val="28"/>
          <w:highlight w:val="none"/>
          <w:shd w:val="clear" w:color="auto" w:fill="auto"/>
        </w:rPr>
        <w:t>；</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sz w:val="28"/>
          <w:szCs w:val="28"/>
        </w:rPr>
        <w:t>《广东省住房和城乡建设厅关于调整广东省建设工程计价依据增值税税率的通知》（粤建标函〔2019〕819号）</w:t>
      </w:r>
      <w:r>
        <w:rPr>
          <w:rFonts w:hint="eastAsia" w:ascii="仿宋_GB2312" w:hAnsi="仿宋_GB2312" w:eastAsia="仿宋_GB2312" w:cs="仿宋_GB2312"/>
          <w:color w:val="auto"/>
          <w:sz w:val="28"/>
          <w:szCs w:val="28"/>
          <w:highlight w:val="none"/>
          <w:shd w:val="clear" w:color="auto" w:fill="auto"/>
        </w:rPr>
        <w:t>；</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bCs/>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招标图纸：</w:t>
      </w:r>
    </w:p>
    <w:p>
      <w:pPr>
        <w:pStyle w:val="16"/>
        <w:keepNext w:val="0"/>
        <w:keepLines w:val="0"/>
        <w:pageBreakBefore w:val="0"/>
        <w:widowControl w:val="0"/>
        <w:numPr>
          <w:ilvl w:val="0"/>
          <w:numId w:val="3"/>
        </w:numPr>
        <w:tabs>
          <w:tab w:val="left" w:pos="0"/>
          <w:tab w:val="left" w:pos="21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bCs/>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广东省建筑设计研究院</w:t>
      </w:r>
      <w:r>
        <w:rPr>
          <w:rFonts w:hint="eastAsia" w:ascii="仿宋_GB2312" w:hAnsi="仿宋_GB2312" w:eastAsia="仿宋_GB2312" w:cs="仿宋_GB2312"/>
          <w:color w:val="auto"/>
          <w:sz w:val="28"/>
          <w:szCs w:val="28"/>
          <w:highlight w:val="none"/>
          <w:shd w:val="clear" w:color="auto" w:fill="auto"/>
          <w:lang w:val="en-US" w:eastAsia="zh-CN"/>
        </w:rPr>
        <w:t>集团股份</w:t>
      </w:r>
      <w:r>
        <w:rPr>
          <w:rFonts w:hint="eastAsia" w:ascii="仿宋_GB2312" w:hAnsi="仿宋_GB2312" w:eastAsia="仿宋_GB2312" w:cs="仿宋_GB2312"/>
          <w:color w:val="auto"/>
          <w:sz w:val="28"/>
          <w:szCs w:val="28"/>
          <w:highlight w:val="none"/>
          <w:shd w:val="clear" w:color="auto" w:fill="auto"/>
        </w:rPr>
        <w:t>有限公司设计的广州白云国际机场三期扩建工程配套旅客过夜用房</w:t>
      </w:r>
      <w:r>
        <w:rPr>
          <w:rFonts w:hint="eastAsia" w:ascii="仿宋_GB2312" w:hAnsi="仿宋_GB2312" w:eastAsia="仿宋_GB2312" w:cs="仿宋_GB2312"/>
          <w:color w:val="auto"/>
          <w:sz w:val="28"/>
          <w:szCs w:val="28"/>
          <w:highlight w:val="none"/>
          <w:shd w:val="clear" w:color="auto" w:fill="auto"/>
          <w:lang w:val="en-US" w:eastAsia="zh-CN"/>
        </w:rPr>
        <w:t>智能化工程全部图纸</w:t>
      </w:r>
      <w:bookmarkStart w:id="1" w:name="OLE_LINK1"/>
      <w:r>
        <w:rPr>
          <w:rFonts w:hint="eastAsia" w:ascii="仿宋_GB2312" w:hAnsi="仿宋_GB2312" w:eastAsia="仿宋_GB2312" w:cs="仿宋_GB2312"/>
          <w:color w:val="auto"/>
          <w:sz w:val="28"/>
          <w:szCs w:val="28"/>
          <w:highlight w:val="none"/>
          <w:shd w:val="clear" w:color="auto" w:fill="auto"/>
          <w:lang w:val="en-US" w:eastAsia="zh-CN"/>
        </w:rPr>
        <w:t>（设计号23X0207），版本V1.1，出图日期2025.01.13）</w:t>
      </w:r>
      <w:bookmarkEnd w:id="1"/>
      <w:r>
        <w:rPr>
          <w:rFonts w:hint="eastAsia" w:ascii="仿宋_GB2312" w:hAnsi="仿宋_GB2312" w:eastAsia="仿宋_GB2312" w:cs="仿宋_GB2312"/>
          <w:color w:val="auto"/>
          <w:sz w:val="28"/>
          <w:szCs w:val="28"/>
          <w:highlight w:val="none"/>
          <w:shd w:val="clear" w:color="auto" w:fill="auto"/>
          <w:lang w:val="en-US" w:eastAsia="zh-CN"/>
        </w:rPr>
        <w:t>；</w:t>
      </w:r>
    </w:p>
    <w:p>
      <w:pPr>
        <w:pStyle w:val="16"/>
        <w:keepNext w:val="0"/>
        <w:keepLines w:val="0"/>
        <w:pageBreakBefore w:val="0"/>
        <w:widowControl w:val="0"/>
        <w:numPr>
          <w:ilvl w:val="0"/>
          <w:numId w:val="3"/>
        </w:numPr>
        <w:tabs>
          <w:tab w:val="left" w:pos="0"/>
          <w:tab w:val="left" w:pos="21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b/>
          <w:bCs/>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广东省建筑设计研究院</w:t>
      </w:r>
      <w:r>
        <w:rPr>
          <w:rFonts w:hint="eastAsia" w:ascii="仿宋_GB2312" w:hAnsi="仿宋_GB2312" w:eastAsia="仿宋_GB2312" w:cs="仿宋_GB2312"/>
          <w:color w:val="auto"/>
          <w:sz w:val="28"/>
          <w:szCs w:val="28"/>
          <w:highlight w:val="none"/>
          <w:shd w:val="clear" w:color="auto" w:fill="auto"/>
          <w:lang w:val="en-US" w:eastAsia="zh-CN"/>
        </w:rPr>
        <w:t>集团股份</w:t>
      </w:r>
      <w:r>
        <w:rPr>
          <w:rFonts w:hint="eastAsia" w:ascii="仿宋_GB2312" w:hAnsi="仿宋_GB2312" w:eastAsia="仿宋_GB2312" w:cs="仿宋_GB2312"/>
          <w:color w:val="auto"/>
          <w:sz w:val="28"/>
          <w:szCs w:val="28"/>
          <w:highlight w:val="none"/>
          <w:shd w:val="clear" w:color="auto" w:fill="auto"/>
        </w:rPr>
        <w:t>有限公司设计的广州白云国际机场三期扩建工程配套旅客过夜用房</w:t>
      </w:r>
      <w:r>
        <w:rPr>
          <w:rFonts w:hint="eastAsia" w:ascii="仿宋_GB2312" w:hAnsi="仿宋_GB2312" w:eastAsia="仿宋_GB2312" w:cs="仿宋_GB2312"/>
          <w:color w:val="auto"/>
          <w:sz w:val="28"/>
          <w:szCs w:val="28"/>
          <w:highlight w:val="none"/>
          <w:shd w:val="clear" w:color="auto" w:fill="auto"/>
          <w:lang w:val="en-US" w:eastAsia="zh-CN"/>
        </w:rPr>
        <w:t>音视频工程全部图纸（设计号23X0207），版本V1.0，出图日期2025.01.13）；</w:t>
      </w:r>
    </w:p>
    <w:p>
      <w:pPr>
        <w:pStyle w:val="16"/>
        <w:keepNext w:val="0"/>
        <w:keepLines w:val="0"/>
        <w:pageBreakBefore w:val="0"/>
        <w:widowControl w:val="0"/>
        <w:numPr>
          <w:ilvl w:val="0"/>
          <w:numId w:val="2"/>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kern w:val="0"/>
          <w:sz w:val="28"/>
          <w:szCs w:val="28"/>
          <w:highlight w:val="none"/>
          <w:shd w:val="clear" w:color="auto" w:fill="auto"/>
          <w:lang w:val="en-US" w:eastAsia="zh-CN" w:bidi="ar"/>
        </w:rPr>
      </w:pPr>
      <w:r>
        <w:rPr>
          <w:rFonts w:hint="eastAsia" w:ascii="仿宋_GB2312" w:hAnsi="仿宋_GB2312" w:eastAsia="仿宋_GB2312" w:cs="仿宋_GB2312"/>
          <w:color w:val="auto"/>
          <w:kern w:val="0"/>
          <w:sz w:val="28"/>
          <w:szCs w:val="28"/>
          <w:highlight w:val="none"/>
          <w:lang w:val="en-US" w:eastAsia="zh-CN"/>
        </w:rPr>
        <w:t>《</w:t>
      </w:r>
      <w:r>
        <w:rPr>
          <w:rFonts w:hint="eastAsia" w:ascii="仿宋_GB2312" w:hAnsi="仿宋_GB2312" w:eastAsia="仿宋_GB2312" w:cs="仿宋_GB2312"/>
          <w:color w:val="auto"/>
          <w:kern w:val="0"/>
          <w:sz w:val="28"/>
          <w:szCs w:val="28"/>
          <w:highlight w:val="none"/>
          <w:shd w:val="clear" w:color="auto" w:fill="auto"/>
          <w:lang w:val="en-US" w:eastAsia="zh-CN" w:bidi="ar"/>
        </w:rPr>
        <w:t>广州市建设工程造价管理站关于</w:t>
      </w:r>
      <w:r>
        <w:rPr>
          <w:rFonts w:hint="eastAsia" w:ascii="仿宋_GB2312" w:hAnsi="仿宋_GB2312" w:eastAsia="仿宋_GB2312" w:cs="仿宋_GB2312"/>
          <w:b w:val="0"/>
          <w:bCs w:val="0"/>
          <w:color w:val="auto"/>
          <w:kern w:val="0"/>
          <w:sz w:val="28"/>
          <w:szCs w:val="28"/>
          <w:highlight w:val="none"/>
          <w:shd w:val="clear" w:color="auto" w:fill="auto"/>
          <w:lang w:val="en-US" w:eastAsia="zh-CN" w:bidi="ar"/>
        </w:rPr>
        <w:t>发布 2024 年11月份广州市</w:t>
      </w:r>
      <w:r>
        <w:rPr>
          <w:rFonts w:hint="eastAsia" w:ascii="仿宋_GB2312" w:hAnsi="仿宋_GB2312" w:eastAsia="仿宋_GB2312" w:cs="仿宋_GB2312"/>
          <w:color w:val="auto"/>
          <w:kern w:val="0"/>
          <w:sz w:val="28"/>
          <w:szCs w:val="28"/>
          <w:highlight w:val="none"/>
          <w:shd w:val="clear" w:color="auto" w:fill="auto"/>
          <w:lang w:val="en-US" w:eastAsia="zh-CN" w:bidi="ar"/>
        </w:rPr>
        <w:t>建设工程价格信息及有关计价办法的通知》（穗建造价〔2024〕136号）；</w:t>
      </w:r>
    </w:p>
    <w:p>
      <w:pPr>
        <w:pStyle w:val="16"/>
        <w:keepNext w:val="0"/>
        <w:keepLines w:val="0"/>
        <w:pageBreakBefore w:val="0"/>
        <w:numPr>
          <w:ilvl w:val="0"/>
          <w:numId w:val="2"/>
        </w:numPr>
        <w:tabs>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kern w:val="0"/>
          <w:sz w:val="28"/>
          <w:szCs w:val="28"/>
          <w:highlight w:val="none"/>
          <w:shd w:val="clear" w:color="auto" w:fill="auto"/>
          <w:lang w:val="en-US" w:eastAsia="zh-CN" w:bidi="ar"/>
        </w:rPr>
      </w:pPr>
      <w:r>
        <w:rPr>
          <w:rFonts w:hint="eastAsia" w:ascii="仿宋_GB2312" w:hAnsi="仿宋_GB2312" w:eastAsia="仿宋_GB2312" w:cs="仿宋_GB2312"/>
          <w:color w:val="auto"/>
          <w:kern w:val="0"/>
          <w:sz w:val="28"/>
          <w:szCs w:val="28"/>
          <w:highlight w:val="none"/>
          <w:shd w:val="clear" w:color="auto" w:fill="auto"/>
          <w:lang w:val="en-US" w:eastAsia="zh-CN" w:bidi="ar"/>
        </w:rPr>
        <w:t>国家相关法规及省市有关计费、计价文件规定。</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firstLine="562" w:firstLineChars="200"/>
        <w:jc w:val="left"/>
        <w:textAlignment w:val="auto"/>
        <w:outlineLvl w:val="0"/>
        <w:rPr>
          <w:rFonts w:hint="eastAsia"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招标控制价编制说明</w:t>
      </w:r>
    </w:p>
    <w:p>
      <w:pPr>
        <w:pStyle w:val="5"/>
        <w:keepNext/>
        <w:keepLines w:val="0"/>
        <w:pageBreakBefore w:val="0"/>
        <w:widowControl/>
        <w:numPr>
          <w:ilvl w:val="0"/>
          <w:numId w:val="5"/>
        </w:numPr>
        <w:kinsoku/>
        <w:wordWrap/>
        <w:overflowPunct/>
        <w:topLinePunct w:val="0"/>
        <w:autoSpaceDE/>
        <w:autoSpaceDN/>
        <w:bidi w:val="0"/>
        <w:adjustRightInd/>
        <w:snapToGrid w:val="0"/>
        <w:spacing w:before="0" w:after="0" w:line="360" w:lineRule="auto"/>
        <w:ind w:left="0" w:leftChars="0" w:firstLine="562" w:firstLineChars="200"/>
        <w:textAlignment w:val="auto"/>
        <w:rPr>
          <w:rFonts w:hint="default" w:ascii="楷体" w:hAnsi="楷体" w:eastAsia="楷体" w:cs="楷体"/>
          <w:b/>
          <w:bCs/>
          <w:color w:val="auto"/>
          <w:sz w:val="28"/>
          <w:szCs w:val="28"/>
          <w:highlight w:val="none"/>
          <w:shd w:val="clear" w:color="auto" w:fill="auto"/>
          <w:lang w:val="en-US" w:eastAsia="zh-CN"/>
        </w:rPr>
      </w:pPr>
      <w:r>
        <w:rPr>
          <w:rFonts w:hint="eastAsia" w:ascii="楷体" w:hAnsi="楷体" w:eastAsia="楷体" w:cs="楷体"/>
          <w:b/>
          <w:bCs/>
          <w:color w:val="auto"/>
          <w:sz w:val="28"/>
          <w:szCs w:val="28"/>
          <w:highlight w:val="none"/>
          <w:shd w:val="clear" w:color="auto" w:fill="auto"/>
          <w:lang w:val="en-US" w:eastAsia="zh-CN"/>
        </w:rPr>
        <w:t>智能化工程</w:t>
      </w:r>
    </w:p>
    <w:p>
      <w:pPr>
        <w:pStyle w:val="16"/>
        <w:keepNext w:val="0"/>
        <w:keepLines w:val="0"/>
        <w:pageBreakBefore w:val="0"/>
        <w:widowControl w:val="0"/>
        <w:numPr>
          <w:ilvl w:val="0"/>
          <w:numId w:val="6"/>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人工费按照《广州市建设工程造价管理站关于发布 2024 年11月份广州市建设工程价格信息及有关计价办法的通知》（穗建造价〔2024〕136号）中2024 年第三季度人工价格指数 108.5（含机上人工）计取。</w:t>
      </w:r>
    </w:p>
    <w:p>
      <w:pPr>
        <w:pStyle w:val="16"/>
        <w:keepNext w:val="0"/>
        <w:keepLines w:val="0"/>
        <w:pageBreakBefore w:val="0"/>
        <w:widowControl w:val="0"/>
        <w:numPr>
          <w:ilvl w:val="0"/>
          <w:numId w:val="6"/>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非物料书材料有信息价的按照 2024 年11月份广州信息价执行，其中有高中低价格的按照低价计取。</w:t>
      </w:r>
    </w:p>
    <w:p>
      <w:pPr>
        <w:pStyle w:val="16"/>
        <w:keepNext w:val="0"/>
        <w:keepLines w:val="0"/>
        <w:pageBreakBefore w:val="0"/>
        <w:widowControl w:val="0"/>
        <w:numPr>
          <w:ilvl w:val="0"/>
          <w:numId w:val="6"/>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非物料书材料且无信息价的按照询价计取。</w:t>
      </w:r>
    </w:p>
    <w:p>
      <w:pPr>
        <w:pStyle w:val="16"/>
        <w:keepNext w:val="0"/>
        <w:keepLines w:val="0"/>
        <w:pageBreakBefore w:val="0"/>
        <w:widowControl w:val="0"/>
        <w:numPr>
          <w:ilvl w:val="0"/>
          <w:numId w:val="6"/>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物料书材料价格按照设计单位推荐品牌询价计取。</w:t>
      </w:r>
    </w:p>
    <w:p>
      <w:pPr>
        <w:pStyle w:val="5"/>
        <w:keepNext/>
        <w:keepLines w:val="0"/>
        <w:pageBreakBefore w:val="0"/>
        <w:widowControl/>
        <w:numPr>
          <w:ilvl w:val="0"/>
          <w:numId w:val="5"/>
        </w:numPr>
        <w:kinsoku/>
        <w:wordWrap/>
        <w:overflowPunct/>
        <w:topLinePunct w:val="0"/>
        <w:autoSpaceDE/>
        <w:autoSpaceDN/>
        <w:bidi w:val="0"/>
        <w:adjustRightInd/>
        <w:snapToGrid w:val="0"/>
        <w:spacing w:before="0" w:after="0" w:line="360" w:lineRule="auto"/>
        <w:ind w:left="0" w:leftChars="0" w:firstLine="562" w:firstLineChars="200"/>
        <w:textAlignment w:val="auto"/>
        <w:rPr>
          <w:rFonts w:hint="eastAsia" w:ascii="楷体" w:hAnsi="楷体" w:eastAsia="楷体" w:cs="楷体"/>
          <w:b/>
          <w:bCs/>
          <w:color w:val="auto"/>
          <w:sz w:val="28"/>
          <w:szCs w:val="28"/>
          <w:highlight w:val="none"/>
          <w:shd w:val="clear" w:color="auto" w:fill="auto"/>
        </w:rPr>
      </w:pPr>
      <w:r>
        <w:rPr>
          <w:rFonts w:hint="eastAsia" w:ascii="楷体" w:hAnsi="楷体" w:eastAsia="楷体" w:cs="楷体"/>
          <w:b/>
          <w:bCs/>
          <w:color w:val="auto"/>
          <w:sz w:val="28"/>
          <w:szCs w:val="28"/>
          <w:highlight w:val="none"/>
          <w:shd w:val="clear" w:color="auto" w:fill="auto"/>
        </w:rPr>
        <w:t>措施项目</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大型机械设备进出场及安拆费、赶工措施费、网络安全等级保护测评费、已完项目或设备的成品保护费、深化设计费、BIM费用、文明工地费、协助总包及机电承包人的创优费用、工程优质费、联合调试及试运行、陪伴运行、用户培训费等费用按照技术规格书内容进行列项。</w:t>
      </w:r>
    </w:p>
    <w:p>
      <w:pPr>
        <w:pStyle w:val="16"/>
        <w:keepNext w:val="0"/>
        <w:keepLines w:val="0"/>
        <w:pageBreakBefore w:val="0"/>
        <w:widowControl w:val="0"/>
        <w:numPr>
          <w:ilvl w:val="0"/>
          <w:numId w:val="7"/>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超高增加费按照定额相关规定计取。</w:t>
      </w:r>
    </w:p>
    <w:p>
      <w:pPr>
        <w:pStyle w:val="5"/>
        <w:keepNext/>
        <w:keepLines w:val="0"/>
        <w:pageBreakBefore w:val="0"/>
        <w:widowControl/>
        <w:numPr>
          <w:ilvl w:val="0"/>
          <w:numId w:val="5"/>
        </w:numPr>
        <w:kinsoku/>
        <w:wordWrap/>
        <w:overflowPunct/>
        <w:topLinePunct w:val="0"/>
        <w:autoSpaceDE/>
        <w:autoSpaceDN/>
        <w:bidi w:val="0"/>
        <w:adjustRightInd/>
        <w:snapToGrid w:val="0"/>
        <w:spacing w:before="0" w:after="0" w:line="360" w:lineRule="auto"/>
        <w:ind w:left="0" w:leftChars="0" w:firstLine="562" w:firstLineChars="200"/>
        <w:textAlignment w:val="auto"/>
        <w:rPr>
          <w:rFonts w:hint="default" w:ascii="楷体" w:hAnsi="楷体" w:eastAsia="楷体" w:cs="楷体"/>
          <w:b/>
          <w:bCs/>
          <w:color w:val="auto"/>
          <w:sz w:val="28"/>
          <w:szCs w:val="28"/>
          <w:highlight w:val="none"/>
          <w:shd w:val="clear" w:color="auto" w:fill="auto"/>
          <w:lang w:val="en-US" w:eastAsia="zh-CN"/>
        </w:rPr>
      </w:pPr>
      <w:r>
        <w:rPr>
          <w:rFonts w:hint="eastAsia" w:ascii="楷体" w:hAnsi="楷体" w:eastAsia="楷体" w:cs="楷体"/>
          <w:b/>
          <w:bCs/>
          <w:color w:val="auto"/>
          <w:sz w:val="28"/>
          <w:szCs w:val="28"/>
          <w:highlight w:val="none"/>
          <w:shd w:val="clear" w:color="auto" w:fill="auto"/>
          <w:lang w:val="en-US" w:eastAsia="zh-CN"/>
        </w:rPr>
        <w:t>其他项目</w:t>
      </w:r>
    </w:p>
    <w:p>
      <w:pPr>
        <w:pStyle w:val="16"/>
        <w:keepNext w:val="0"/>
        <w:keepLines w:val="0"/>
        <w:pageBreakBefore w:val="0"/>
        <w:widowControl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暂列金额费率按照6%计取。</w:t>
      </w:r>
    </w:p>
    <w:p>
      <w:pPr>
        <w:pStyle w:val="16"/>
        <w:keepNext w:val="0"/>
        <w:keepLines w:val="0"/>
        <w:pageBreakBefore w:val="0"/>
        <w:widowControl w:val="0"/>
        <w:numPr>
          <w:ilvl w:val="0"/>
          <w:numId w:val="8"/>
        </w:numPr>
        <w:tabs>
          <w:tab w:val="left" w:pos="0"/>
          <w:tab w:val="left" w:pos="210"/>
          <w:tab w:val="left" w:pos="420"/>
        </w:tabs>
        <w:kinsoku/>
        <w:wordWrap/>
        <w:overflowPunct/>
        <w:topLinePunct w:val="0"/>
        <w:autoSpaceDE/>
        <w:autoSpaceDN/>
        <w:bidi w:val="0"/>
        <w:adjustRightInd/>
        <w:snapToGrid w:val="0"/>
        <w:spacing w:line="360" w:lineRule="auto"/>
        <w:ind w:left="0" w:leftChars="0" w:firstLine="560" w:firstLineChars="200"/>
        <w:textAlignment w:val="auto"/>
        <w:rPr>
          <w:rFonts w:hint="eastAsia"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预算包干费按照10%计取。</w:t>
      </w:r>
    </w:p>
    <w:p>
      <w:pPr>
        <w:keepNext w:val="0"/>
        <w:keepLines w:val="0"/>
        <w:pageBreakBefore w:val="0"/>
        <w:widowControl/>
        <w:numPr>
          <w:ilvl w:val="0"/>
          <w:numId w:val="4"/>
        </w:numPr>
        <w:kinsoku/>
        <w:wordWrap/>
        <w:overflowPunct/>
        <w:topLinePunct w:val="0"/>
        <w:autoSpaceDE/>
        <w:autoSpaceDN/>
        <w:bidi w:val="0"/>
        <w:adjustRightInd/>
        <w:snapToGrid w:val="0"/>
        <w:spacing w:line="360" w:lineRule="auto"/>
        <w:ind w:firstLine="562" w:firstLineChars="200"/>
        <w:jc w:val="left"/>
        <w:textAlignment w:val="auto"/>
        <w:outlineLvl w:val="0"/>
        <w:rPr>
          <w:rFonts w:hint="default" w:ascii="黑体" w:hAnsi="黑体" w:eastAsia="黑体" w:cs="黑体"/>
          <w:b/>
          <w:bCs/>
          <w:color w:val="auto"/>
          <w:kern w:val="0"/>
          <w:sz w:val="28"/>
          <w:szCs w:val="28"/>
          <w:highlight w:val="none"/>
          <w:lang w:val="en-US" w:eastAsia="zh-CN"/>
        </w:rPr>
      </w:pPr>
      <w:r>
        <w:rPr>
          <w:rFonts w:hint="eastAsia" w:ascii="黑体" w:hAnsi="黑体" w:eastAsia="黑体" w:cs="黑体"/>
          <w:b/>
          <w:bCs/>
          <w:color w:val="auto"/>
          <w:kern w:val="0"/>
          <w:sz w:val="28"/>
          <w:szCs w:val="28"/>
          <w:highlight w:val="none"/>
          <w:lang w:val="en-US" w:eastAsia="zh-CN"/>
        </w:rPr>
        <w:t>招标控制价</w:t>
      </w:r>
    </w:p>
    <w:p>
      <w:pPr>
        <w:pStyle w:val="16"/>
        <w:keepNext w:val="0"/>
        <w:keepLines w:val="0"/>
        <w:pageBreakBefore w:val="0"/>
        <w:widowControl w:val="0"/>
        <w:numPr>
          <w:ilvl w:val="0"/>
          <w:numId w:val="0"/>
        </w:numPr>
        <w:tabs>
          <w:tab w:val="left" w:pos="0"/>
          <w:tab w:val="left" w:pos="210"/>
          <w:tab w:val="left" w:pos="420"/>
        </w:tabs>
        <w:kinsoku/>
        <w:wordWrap/>
        <w:overflowPunct/>
        <w:topLinePunct w:val="0"/>
        <w:autoSpaceDE/>
        <w:autoSpaceDN/>
        <w:bidi w:val="0"/>
        <w:adjustRightInd/>
        <w:snapToGrid w:val="0"/>
        <w:spacing w:line="360" w:lineRule="auto"/>
        <w:ind w:firstLine="560" w:firstLineChars="200"/>
        <w:textAlignment w:val="auto"/>
        <w:rPr>
          <w:rFonts w:hint="default" w:ascii="仿宋_GB2312" w:hAnsi="仿宋_GB2312" w:eastAsia="仿宋_GB2312" w:cs="仿宋_GB2312"/>
          <w:color w:val="auto"/>
          <w:sz w:val="28"/>
          <w:szCs w:val="28"/>
          <w:highlight w:val="none"/>
          <w:lang w:val="en-US" w:eastAsia="zh-CN"/>
        </w:rPr>
      </w:pPr>
      <w:r>
        <w:rPr>
          <w:rFonts w:hint="eastAsia" w:ascii="仿宋_GB2312" w:hAnsi="仿宋_GB2312" w:eastAsia="仿宋_GB2312" w:cs="仿宋_GB2312"/>
          <w:color w:val="auto"/>
          <w:sz w:val="28"/>
          <w:szCs w:val="28"/>
          <w:highlight w:val="none"/>
          <w:lang w:val="en-US" w:eastAsia="zh-CN"/>
        </w:rPr>
        <w:t>本项目招标控制价为29560874.11元</w:t>
      </w:r>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UWPFSJ (GB)">
    <w:altName w:val="宋体"/>
    <w:panose1 w:val="02010600000101010101"/>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howcard Gothic">
    <w:panose1 w:val="04020904020102020604"/>
    <w:charset w:val="00"/>
    <w:family w:val="auto"/>
    <w:pitch w:val="default"/>
    <w:sig w:usb0="00000003" w:usb1="00000000" w:usb2="00000000" w:usb3="00000000" w:csb0="20000001" w:csb1="00000000"/>
  </w:font>
  <w:font w:name="Segoe UI Variable Text Semilight">
    <w:panose1 w:val="00000000000000000000"/>
    <w:charset w:val="00"/>
    <w:family w:val="auto"/>
    <w:pitch w:val="default"/>
    <w:sig w:usb0="A00002FF" w:usb1="0000000B" w:usb2="00000000" w:usb3="00000000" w:csb0="2000019F" w:csb1="00000000"/>
  </w:font>
  <w:font w:name="Segoe Print">
    <w:panose1 w:val="02000600000000000000"/>
    <w:charset w:val="00"/>
    <w:family w:val="auto"/>
    <w:pitch w:val="default"/>
    <w:sig w:usb0="0000028F" w:usb1="00000000" w:usb2="00000000" w:usb3="00000000" w:csb0="2000009F" w:csb1="47010000"/>
  </w:font>
  <w:font w:name="Rockwell Condensed">
    <w:panose1 w:val="02060603050405020104"/>
    <w:charset w:val="00"/>
    <w:family w:val="auto"/>
    <w:pitch w:val="default"/>
    <w:sig w:usb0="00000003" w:usb1="00000000" w:usb2="00000000" w:usb3="00000000" w:csb0="20000001" w:csb1="00000000"/>
  </w:font>
  <w:font w:name="Sans Serif Collection">
    <w:panose1 w:val="020B0502040504020204"/>
    <w:charset w:val="00"/>
    <w:family w:val="auto"/>
    <w:pitch w:val="default"/>
    <w:sig w:usb0="8807A0C3" w:usb1="02006040" w:usb2="29100001" w:usb3="005B0020" w:csb0="00000001" w:csb1="00000000"/>
  </w:font>
  <w:font w:name="Pristina">
    <w:panose1 w:val="03060402040406080204"/>
    <w:charset w:val="00"/>
    <w:family w:val="auto"/>
    <w:pitch w:val="default"/>
    <w:sig w:usb0="00000003" w:usb1="00000000" w:usb2="00000000" w:usb3="00000000" w:csb0="20000001" w:csb1="00000000"/>
  </w:font>
  <w:font w:name="Perpetua">
    <w:panose1 w:val="02020502060401020303"/>
    <w:charset w:val="00"/>
    <w:family w:val="auto"/>
    <w:pitch w:val="default"/>
    <w:sig w:usb0="00000003" w:usb1="00000000" w:usb2="00000000" w:usb3="00000000" w:csb0="20000001" w:csb1="00000000"/>
  </w:font>
  <w:font w:name="Microsoft Sans Serif">
    <w:panose1 w:val="020B0604020202020204"/>
    <w:charset w:val="00"/>
    <w:family w:val="auto"/>
    <w:pitch w:val="default"/>
    <w:sig w:usb0="E5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ind w:firstLine="2520" w:firstLineChars="1400"/>
      <w:jc w:val="both"/>
      <w:rPr>
        <w:rFonts w:hint="eastAsia"/>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- 1 -</w:t>
                    </w:r>
                    <w:r>
                      <w:fldChar w:fldCharType="end"/>
                    </w:r>
                  </w:p>
                </w:txbxContent>
              </v:textbox>
            </v:shape>
          </w:pict>
        </mc:Fallback>
      </mc:AlternateContent>
    </w:r>
    <w:r>
      <w:rPr>
        <w:rFonts w:hint="eastAsia"/>
        <w:lang w:val="en-US" w:eastAsia="zh-CN"/>
      </w:rPr>
      <w:t>广州白云国际机场三期扩建工程配套旅客过夜用房智能化工程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8CD7C0"/>
    <w:multiLevelType w:val="singleLevel"/>
    <w:tmpl w:val="B28CD7C0"/>
    <w:lvl w:ilvl="0" w:tentative="0">
      <w:start w:val="1"/>
      <w:numFmt w:val="decimal"/>
      <w:suff w:val="nothing"/>
      <w:lvlText w:val="%1．"/>
      <w:lvlJc w:val="left"/>
      <w:pPr>
        <w:ind w:left="-38" w:firstLine="400"/>
      </w:pPr>
      <w:rPr>
        <w:rFonts w:hint="default"/>
        <w:strike w:val="0"/>
        <w:dstrike w:val="0"/>
      </w:rPr>
    </w:lvl>
  </w:abstractNum>
  <w:abstractNum w:abstractNumId="1">
    <w:nsid w:val="FC43DABB"/>
    <w:multiLevelType w:val="singleLevel"/>
    <w:tmpl w:val="FC43DABB"/>
    <w:lvl w:ilvl="0" w:tentative="0">
      <w:start w:val="1"/>
      <w:numFmt w:val="decimal"/>
      <w:suff w:val="nothing"/>
      <w:lvlText w:val="%1．"/>
      <w:lvlJc w:val="left"/>
      <w:pPr>
        <w:ind w:left="0" w:firstLine="400"/>
      </w:pPr>
      <w:rPr>
        <w:rFonts w:hint="default"/>
      </w:rPr>
    </w:lvl>
  </w:abstractNum>
  <w:abstractNum w:abstractNumId="2">
    <w:nsid w:val="00000007"/>
    <w:multiLevelType w:val="multilevel"/>
    <w:tmpl w:val="00000007"/>
    <w:lvl w:ilvl="0" w:tentative="0">
      <w:start w:val="1"/>
      <w:numFmt w:val="decimal"/>
      <w:lvlText w:val="%1."/>
      <w:legacy w:legacy="1" w:legacySpace="144" w:legacyIndent="0"/>
      <w:lvlJc w:val="left"/>
    </w:lvl>
    <w:lvl w:ilvl="1" w:tentative="0">
      <w:start w:val="1"/>
      <w:numFmt w:val="decimal"/>
      <w:lvlText w:val="%1.%2"/>
      <w:legacy w:legacy="1" w:legacySpace="144" w:legacyIndent="0"/>
      <w:lvlJc w:val="left"/>
    </w:lvl>
    <w:lvl w:ilvl="2" w:tentative="0">
      <w:start w:val="1"/>
      <w:numFmt w:val="decimal"/>
      <w:lvlText w:val="%1.%2.%3"/>
      <w:legacy w:legacy="1" w:legacySpace="144" w:legacyIndent="0"/>
      <w:lvlJc w:val="left"/>
    </w:lvl>
    <w:lvl w:ilvl="3" w:tentative="0">
      <w:start w:val="1"/>
      <w:numFmt w:val="decimal"/>
      <w:pStyle w:val="6"/>
      <w:lvlText w:val="%1.%2.%3.%4"/>
      <w:legacy w:legacy="1" w:legacySpace="144" w:legacyIndent="0"/>
      <w:lvlJc w:val="left"/>
    </w:lvl>
    <w:lvl w:ilvl="4" w:tentative="0">
      <w:start w:val="1"/>
      <w:numFmt w:val="decimal"/>
      <w:lvlText w:val="%1.%2.%3.%4.%5"/>
      <w:legacy w:legacy="1" w:legacySpace="144" w:legacyIndent="0"/>
      <w:lvlJc w:val="left"/>
    </w:lvl>
    <w:lvl w:ilvl="5" w:tentative="0">
      <w:start w:val="1"/>
      <w:numFmt w:val="decimal"/>
      <w:lvlText w:val="%1.%2.%3.%4.%5.%6"/>
      <w:legacy w:legacy="1" w:legacySpace="144" w:legacyIndent="0"/>
      <w:lvlJc w:val="left"/>
    </w:lvl>
    <w:lvl w:ilvl="6" w:tentative="0">
      <w:start w:val="1"/>
      <w:numFmt w:val="decimal"/>
      <w:lvlText w:val="%1.%2.%3.%4.%5.%6.%7"/>
      <w:legacy w:legacy="1" w:legacySpace="144" w:legacyIndent="0"/>
      <w:lvlJc w:val="left"/>
    </w:lvl>
    <w:lvl w:ilvl="7" w:tentative="0">
      <w:start w:val="1"/>
      <w:numFmt w:val="decimal"/>
      <w:lvlText w:val="%1.%2.%3.%4.%5.%6.%7.%8"/>
      <w:legacy w:legacy="1" w:legacySpace="144" w:legacyIndent="0"/>
      <w:lvlJc w:val="left"/>
    </w:lvl>
    <w:lvl w:ilvl="8" w:tentative="0">
      <w:start w:val="1"/>
      <w:numFmt w:val="decimal"/>
      <w:lvlText w:val="%1.%2.%3.%4.%5.%6.%7.%8.%9"/>
      <w:legacy w:legacy="1" w:legacySpace="144" w:legacyIndent="0"/>
      <w:lvlJc w:val="left"/>
    </w:lvl>
  </w:abstractNum>
  <w:abstractNum w:abstractNumId="3">
    <w:nsid w:val="077713D5"/>
    <w:multiLevelType w:val="singleLevel"/>
    <w:tmpl w:val="077713D5"/>
    <w:lvl w:ilvl="0" w:tentative="0">
      <w:start w:val="1"/>
      <w:numFmt w:val="decimal"/>
      <w:suff w:val="nothing"/>
      <w:lvlText w:val="%1．"/>
      <w:lvlJc w:val="left"/>
      <w:pPr>
        <w:ind w:left="-38" w:firstLine="400"/>
      </w:pPr>
      <w:rPr>
        <w:rFonts w:hint="default"/>
        <w:strike w:val="0"/>
        <w:dstrike w:val="0"/>
      </w:rPr>
    </w:lvl>
  </w:abstractNum>
  <w:abstractNum w:abstractNumId="4">
    <w:nsid w:val="10D51379"/>
    <w:multiLevelType w:val="singleLevel"/>
    <w:tmpl w:val="10D51379"/>
    <w:lvl w:ilvl="0" w:tentative="0">
      <w:start w:val="1"/>
      <w:numFmt w:val="chineseCounting"/>
      <w:suff w:val="nothing"/>
      <w:lvlText w:val="（%1）"/>
      <w:lvlJc w:val="left"/>
      <w:pPr>
        <w:ind w:left="0" w:firstLine="420"/>
      </w:pPr>
      <w:rPr>
        <w:rFonts w:hint="eastAsia"/>
      </w:rPr>
    </w:lvl>
  </w:abstractNum>
  <w:abstractNum w:abstractNumId="5">
    <w:nsid w:val="1A0FCDF9"/>
    <w:multiLevelType w:val="singleLevel"/>
    <w:tmpl w:val="1A0FCDF9"/>
    <w:lvl w:ilvl="0" w:tentative="0">
      <w:start w:val="1"/>
      <w:numFmt w:val="decimal"/>
      <w:lvlText w:val="(%1)"/>
      <w:lvlJc w:val="left"/>
      <w:pPr>
        <w:tabs>
          <w:tab w:val="left" w:pos="420"/>
        </w:tabs>
        <w:ind w:left="425" w:leftChars="0" w:hanging="425" w:firstLineChars="0"/>
      </w:pPr>
      <w:rPr>
        <w:rFonts w:hint="default" w:ascii="仿宋_GB2312" w:hAnsi="仿宋_GB2312" w:eastAsia="仿宋_GB2312" w:cs="仿宋_GB2312"/>
        <w:b w:val="0"/>
        <w:bCs w:val="0"/>
        <w:sz w:val="28"/>
        <w:szCs w:val="28"/>
      </w:rPr>
    </w:lvl>
  </w:abstractNum>
  <w:abstractNum w:abstractNumId="6">
    <w:nsid w:val="2161FA32"/>
    <w:multiLevelType w:val="singleLevel"/>
    <w:tmpl w:val="2161FA32"/>
    <w:lvl w:ilvl="0" w:tentative="0">
      <w:start w:val="4"/>
      <w:numFmt w:val="chineseCounting"/>
      <w:suff w:val="nothing"/>
      <w:lvlText w:val="%1、"/>
      <w:lvlJc w:val="left"/>
      <w:rPr>
        <w:rFonts w:hint="eastAsia"/>
      </w:rPr>
    </w:lvl>
  </w:abstractNum>
  <w:abstractNum w:abstractNumId="7">
    <w:nsid w:val="2D5A7E6B"/>
    <w:multiLevelType w:val="singleLevel"/>
    <w:tmpl w:val="2D5A7E6B"/>
    <w:lvl w:ilvl="0" w:tentative="0">
      <w:start w:val="1"/>
      <w:numFmt w:val="decimal"/>
      <w:suff w:val="nothing"/>
      <w:lvlText w:val="%1．"/>
      <w:lvlJc w:val="left"/>
      <w:pPr>
        <w:ind w:left="-38" w:firstLine="400"/>
      </w:pPr>
      <w:rPr>
        <w:rFonts w:hint="default"/>
        <w:strike w:val="0"/>
        <w:dstrike w:val="0"/>
      </w:rPr>
    </w:lvl>
  </w:abstractNum>
  <w:num w:numId="1">
    <w:abstractNumId w:val="2"/>
  </w:num>
  <w:num w:numId="2">
    <w:abstractNumId w:val="1"/>
  </w:num>
  <w:num w:numId="3">
    <w:abstractNumId w:val="5"/>
  </w:num>
  <w:num w:numId="4">
    <w:abstractNumId w:val="6"/>
  </w:num>
  <w:num w:numId="5">
    <w:abstractNumId w:val="4"/>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BB2100"/>
    <w:rsid w:val="00066A99"/>
    <w:rsid w:val="00471785"/>
    <w:rsid w:val="004B5F08"/>
    <w:rsid w:val="00737073"/>
    <w:rsid w:val="007979C2"/>
    <w:rsid w:val="01585878"/>
    <w:rsid w:val="01BB36C5"/>
    <w:rsid w:val="01BE432D"/>
    <w:rsid w:val="01DA486B"/>
    <w:rsid w:val="020A0D5D"/>
    <w:rsid w:val="02762FAD"/>
    <w:rsid w:val="02800C37"/>
    <w:rsid w:val="02890D31"/>
    <w:rsid w:val="02A05021"/>
    <w:rsid w:val="02AD7B3D"/>
    <w:rsid w:val="02C22194"/>
    <w:rsid w:val="03027FFD"/>
    <w:rsid w:val="044E54CD"/>
    <w:rsid w:val="046D2EB0"/>
    <w:rsid w:val="0491498E"/>
    <w:rsid w:val="04F907A1"/>
    <w:rsid w:val="05463D72"/>
    <w:rsid w:val="055E06AA"/>
    <w:rsid w:val="05B6346C"/>
    <w:rsid w:val="05C53EB8"/>
    <w:rsid w:val="06595703"/>
    <w:rsid w:val="065C55C4"/>
    <w:rsid w:val="06A527C1"/>
    <w:rsid w:val="06D47F44"/>
    <w:rsid w:val="07B277DF"/>
    <w:rsid w:val="07F0627D"/>
    <w:rsid w:val="0850534E"/>
    <w:rsid w:val="08F161BC"/>
    <w:rsid w:val="090A20C5"/>
    <w:rsid w:val="099C3EDE"/>
    <w:rsid w:val="0A0E36F0"/>
    <w:rsid w:val="0A775345"/>
    <w:rsid w:val="0A907BD7"/>
    <w:rsid w:val="0AC45D04"/>
    <w:rsid w:val="0B117F8C"/>
    <w:rsid w:val="0B56777A"/>
    <w:rsid w:val="0B661190"/>
    <w:rsid w:val="0BE22B31"/>
    <w:rsid w:val="0C202B04"/>
    <w:rsid w:val="0C30660E"/>
    <w:rsid w:val="0C6D4401"/>
    <w:rsid w:val="0CE04941"/>
    <w:rsid w:val="0D0C1474"/>
    <w:rsid w:val="0DAA32E9"/>
    <w:rsid w:val="0E0E4B3C"/>
    <w:rsid w:val="0E6E363A"/>
    <w:rsid w:val="0F164D4D"/>
    <w:rsid w:val="0F3C51B2"/>
    <w:rsid w:val="0FB340A7"/>
    <w:rsid w:val="100F7430"/>
    <w:rsid w:val="10231A07"/>
    <w:rsid w:val="10327F45"/>
    <w:rsid w:val="10514AD4"/>
    <w:rsid w:val="10771491"/>
    <w:rsid w:val="109C44BE"/>
    <w:rsid w:val="1100663C"/>
    <w:rsid w:val="1137604C"/>
    <w:rsid w:val="113F02B1"/>
    <w:rsid w:val="118342B9"/>
    <w:rsid w:val="11EF56B2"/>
    <w:rsid w:val="12236F4E"/>
    <w:rsid w:val="12347AAD"/>
    <w:rsid w:val="12880165"/>
    <w:rsid w:val="13434F8C"/>
    <w:rsid w:val="13825C11"/>
    <w:rsid w:val="139E0316"/>
    <w:rsid w:val="14295D3B"/>
    <w:rsid w:val="15882BF6"/>
    <w:rsid w:val="171048DB"/>
    <w:rsid w:val="174F156D"/>
    <w:rsid w:val="175B73BD"/>
    <w:rsid w:val="175D1412"/>
    <w:rsid w:val="18094892"/>
    <w:rsid w:val="18492666"/>
    <w:rsid w:val="18642B6A"/>
    <w:rsid w:val="18B8291A"/>
    <w:rsid w:val="196C36C2"/>
    <w:rsid w:val="19B418B8"/>
    <w:rsid w:val="19E77EE9"/>
    <w:rsid w:val="1A040F4B"/>
    <w:rsid w:val="1A2C6D3E"/>
    <w:rsid w:val="1A565A91"/>
    <w:rsid w:val="1A7309F2"/>
    <w:rsid w:val="1A82320B"/>
    <w:rsid w:val="1B2C6DC9"/>
    <w:rsid w:val="1B7A37A3"/>
    <w:rsid w:val="1BDB2E14"/>
    <w:rsid w:val="1BDE34C7"/>
    <w:rsid w:val="1C0C407E"/>
    <w:rsid w:val="1C2E7D0A"/>
    <w:rsid w:val="1C592EF7"/>
    <w:rsid w:val="1C5A2569"/>
    <w:rsid w:val="1C9C3E72"/>
    <w:rsid w:val="1D0C34A3"/>
    <w:rsid w:val="1D575FA4"/>
    <w:rsid w:val="1D96230B"/>
    <w:rsid w:val="1DDD0A0E"/>
    <w:rsid w:val="1E2A5821"/>
    <w:rsid w:val="1E47079D"/>
    <w:rsid w:val="1E5E4608"/>
    <w:rsid w:val="1E6F24FC"/>
    <w:rsid w:val="1E7D2E83"/>
    <w:rsid w:val="1F096E77"/>
    <w:rsid w:val="1F190399"/>
    <w:rsid w:val="1F216F55"/>
    <w:rsid w:val="1FC42617"/>
    <w:rsid w:val="1FDD4AF9"/>
    <w:rsid w:val="204A184E"/>
    <w:rsid w:val="208867D3"/>
    <w:rsid w:val="20A63420"/>
    <w:rsid w:val="21090BD4"/>
    <w:rsid w:val="213C3913"/>
    <w:rsid w:val="21740AE9"/>
    <w:rsid w:val="21C96189"/>
    <w:rsid w:val="21DA2EF2"/>
    <w:rsid w:val="21DD4DB2"/>
    <w:rsid w:val="224F46D5"/>
    <w:rsid w:val="226C530A"/>
    <w:rsid w:val="22DA7D46"/>
    <w:rsid w:val="231C3E29"/>
    <w:rsid w:val="238C5EE7"/>
    <w:rsid w:val="23B91B5B"/>
    <w:rsid w:val="23C86E89"/>
    <w:rsid w:val="23F65999"/>
    <w:rsid w:val="23FE4FB6"/>
    <w:rsid w:val="24284882"/>
    <w:rsid w:val="24A86E33"/>
    <w:rsid w:val="253C76A7"/>
    <w:rsid w:val="25BE0B79"/>
    <w:rsid w:val="25E4694C"/>
    <w:rsid w:val="25FE6A48"/>
    <w:rsid w:val="260C5953"/>
    <w:rsid w:val="262048E2"/>
    <w:rsid w:val="26672348"/>
    <w:rsid w:val="274964EA"/>
    <w:rsid w:val="27BA0055"/>
    <w:rsid w:val="27F16A94"/>
    <w:rsid w:val="282D4176"/>
    <w:rsid w:val="286334B7"/>
    <w:rsid w:val="2910417C"/>
    <w:rsid w:val="296F5A87"/>
    <w:rsid w:val="29772E93"/>
    <w:rsid w:val="29920588"/>
    <w:rsid w:val="2A0922C2"/>
    <w:rsid w:val="2AFD7260"/>
    <w:rsid w:val="2B574FE3"/>
    <w:rsid w:val="2B68061E"/>
    <w:rsid w:val="2B8A4E7D"/>
    <w:rsid w:val="2BEB6761"/>
    <w:rsid w:val="2BEE2512"/>
    <w:rsid w:val="2C33658F"/>
    <w:rsid w:val="2C8C47A4"/>
    <w:rsid w:val="2C9D6887"/>
    <w:rsid w:val="2CB504A8"/>
    <w:rsid w:val="2CCD4CC0"/>
    <w:rsid w:val="2D036C68"/>
    <w:rsid w:val="2E0515C9"/>
    <w:rsid w:val="2EEB2E42"/>
    <w:rsid w:val="2EEF2838"/>
    <w:rsid w:val="2F0400DF"/>
    <w:rsid w:val="2FCF25FE"/>
    <w:rsid w:val="305F1EED"/>
    <w:rsid w:val="30960D42"/>
    <w:rsid w:val="30CB3A1E"/>
    <w:rsid w:val="311C3472"/>
    <w:rsid w:val="3128608E"/>
    <w:rsid w:val="31D03048"/>
    <w:rsid w:val="32030045"/>
    <w:rsid w:val="32C701DD"/>
    <w:rsid w:val="33052755"/>
    <w:rsid w:val="331273A2"/>
    <w:rsid w:val="341B44D2"/>
    <w:rsid w:val="34255A9B"/>
    <w:rsid w:val="348F145E"/>
    <w:rsid w:val="34D310B7"/>
    <w:rsid w:val="350F306A"/>
    <w:rsid w:val="358A2C0A"/>
    <w:rsid w:val="35B20A84"/>
    <w:rsid w:val="35B625CD"/>
    <w:rsid w:val="363037AE"/>
    <w:rsid w:val="36EA3CA5"/>
    <w:rsid w:val="36EE79FD"/>
    <w:rsid w:val="36EF3B1D"/>
    <w:rsid w:val="376318F3"/>
    <w:rsid w:val="376748F3"/>
    <w:rsid w:val="37B372EC"/>
    <w:rsid w:val="37D1071F"/>
    <w:rsid w:val="382C4532"/>
    <w:rsid w:val="39350E62"/>
    <w:rsid w:val="39867FED"/>
    <w:rsid w:val="399604C2"/>
    <w:rsid w:val="39B16A37"/>
    <w:rsid w:val="39D74B8F"/>
    <w:rsid w:val="3A1E146A"/>
    <w:rsid w:val="3A427781"/>
    <w:rsid w:val="3A5C7CAA"/>
    <w:rsid w:val="3AC06CB5"/>
    <w:rsid w:val="3B233415"/>
    <w:rsid w:val="3B76357B"/>
    <w:rsid w:val="3BAC4BF4"/>
    <w:rsid w:val="3BCA7A18"/>
    <w:rsid w:val="3CE6035B"/>
    <w:rsid w:val="3CF16B08"/>
    <w:rsid w:val="3D481F28"/>
    <w:rsid w:val="3D543C0B"/>
    <w:rsid w:val="3D6D1CD5"/>
    <w:rsid w:val="3DE82996"/>
    <w:rsid w:val="3E166C6B"/>
    <w:rsid w:val="3E2512D2"/>
    <w:rsid w:val="3E2B390F"/>
    <w:rsid w:val="3E745680"/>
    <w:rsid w:val="3EA5724F"/>
    <w:rsid w:val="3F6219B0"/>
    <w:rsid w:val="3F8B1B7A"/>
    <w:rsid w:val="401F492A"/>
    <w:rsid w:val="408A0CA5"/>
    <w:rsid w:val="41007633"/>
    <w:rsid w:val="413F7118"/>
    <w:rsid w:val="416927D9"/>
    <w:rsid w:val="426D1D88"/>
    <w:rsid w:val="42F67756"/>
    <w:rsid w:val="43470088"/>
    <w:rsid w:val="434E3996"/>
    <w:rsid w:val="43A47886"/>
    <w:rsid w:val="43ED1677"/>
    <w:rsid w:val="44302CEE"/>
    <w:rsid w:val="44464849"/>
    <w:rsid w:val="4493713C"/>
    <w:rsid w:val="449D5154"/>
    <w:rsid w:val="44BB2100"/>
    <w:rsid w:val="45022F45"/>
    <w:rsid w:val="45343C8F"/>
    <w:rsid w:val="454A385A"/>
    <w:rsid w:val="45570552"/>
    <w:rsid w:val="455E7EDC"/>
    <w:rsid w:val="46467FFC"/>
    <w:rsid w:val="46977A7E"/>
    <w:rsid w:val="46D21F1C"/>
    <w:rsid w:val="472828FD"/>
    <w:rsid w:val="47626028"/>
    <w:rsid w:val="478F3674"/>
    <w:rsid w:val="479A08F2"/>
    <w:rsid w:val="48203463"/>
    <w:rsid w:val="483A154F"/>
    <w:rsid w:val="48B42FC8"/>
    <w:rsid w:val="49A74D35"/>
    <w:rsid w:val="49D31067"/>
    <w:rsid w:val="4A1B6221"/>
    <w:rsid w:val="4A2B5007"/>
    <w:rsid w:val="4AC740BA"/>
    <w:rsid w:val="4AD30EF0"/>
    <w:rsid w:val="4AE1002F"/>
    <w:rsid w:val="4B5A7CCA"/>
    <w:rsid w:val="4B8B517E"/>
    <w:rsid w:val="4B9E23AC"/>
    <w:rsid w:val="4C80717F"/>
    <w:rsid w:val="4C9E01DA"/>
    <w:rsid w:val="4CB50298"/>
    <w:rsid w:val="4CE9357B"/>
    <w:rsid w:val="4D152A86"/>
    <w:rsid w:val="4D39406D"/>
    <w:rsid w:val="4D3B122D"/>
    <w:rsid w:val="4D6B29BE"/>
    <w:rsid w:val="4DD84BA7"/>
    <w:rsid w:val="4DE96708"/>
    <w:rsid w:val="4E2C43FE"/>
    <w:rsid w:val="4E5E1B41"/>
    <w:rsid w:val="4EED488B"/>
    <w:rsid w:val="4EFE43E4"/>
    <w:rsid w:val="4F0D3955"/>
    <w:rsid w:val="4F107836"/>
    <w:rsid w:val="4F1F05E8"/>
    <w:rsid w:val="4F4118DC"/>
    <w:rsid w:val="4F506B2E"/>
    <w:rsid w:val="4F9769C2"/>
    <w:rsid w:val="4FA90DB3"/>
    <w:rsid w:val="4FC206B1"/>
    <w:rsid w:val="508F4747"/>
    <w:rsid w:val="50AD486C"/>
    <w:rsid w:val="50C761EB"/>
    <w:rsid w:val="52CA1363"/>
    <w:rsid w:val="52D82F4C"/>
    <w:rsid w:val="53260C8C"/>
    <w:rsid w:val="537115DA"/>
    <w:rsid w:val="540E28F4"/>
    <w:rsid w:val="545C5E28"/>
    <w:rsid w:val="55040C63"/>
    <w:rsid w:val="55EB4403"/>
    <w:rsid w:val="55F82F77"/>
    <w:rsid w:val="5603033C"/>
    <w:rsid w:val="562F241C"/>
    <w:rsid w:val="56BC5251"/>
    <w:rsid w:val="5759579F"/>
    <w:rsid w:val="57615616"/>
    <w:rsid w:val="57714CB9"/>
    <w:rsid w:val="57C24009"/>
    <w:rsid w:val="580018F0"/>
    <w:rsid w:val="58017371"/>
    <w:rsid w:val="583407FA"/>
    <w:rsid w:val="58A67F87"/>
    <w:rsid w:val="58D27ABC"/>
    <w:rsid w:val="58E31EE2"/>
    <w:rsid w:val="593952E2"/>
    <w:rsid w:val="599D6D92"/>
    <w:rsid w:val="5A024371"/>
    <w:rsid w:val="5A157DB7"/>
    <w:rsid w:val="5A3D6C9C"/>
    <w:rsid w:val="5A917CE1"/>
    <w:rsid w:val="5B1061CB"/>
    <w:rsid w:val="5B4C2BEA"/>
    <w:rsid w:val="5B5C12F2"/>
    <w:rsid w:val="5B697806"/>
    <w:rsid w:val="5B6D6527"/>
    <w:rsid w:val="5BE94094"/>
    <w:rsid w:val="5C250D3B"/>
    <w:rsid w:val="5C4040EE"/>
    <w:rsid w:val="5C885843"/>
    <w:rsid w:val="5CB356C5"/>
    <w:rsid w:val="5CC07AB1"/>
    <w:rsid w:val="5CF87760"/>
    <w:rsid w:val="5D635259"/>
    <w:rsid w:val="5D6D4555"/>
    <w:rsid w:val="5DB14439"/>
    <w:rsid w:val="5EAE124B"/>
    <w:rsid w:val="5EBE6112"/>
    <w:rsid w:val="5ECA6A10"/>
    <w:rsid w:val="5EFA0B0F"/>
    <w:rsid w:val="5FC03AA5"/>
    <w:rsid w:val="5FFA0406"/>
    <w:rsid w:val="60033294"/>
    <w:rsid w:val="60686F81"/>
    <w:rsid w:val="61164555"/>
    <w:rsid w:val="61401B99"/>
    <w:rsid w:val="617D081F"/>
    <w:rsid w:val="61C42D38"/>
    <w:rsid w:val="62225ED8"/>
    <w:rsid w:val="62A24CC1"/>
    <w:rsid w:val="6396536F"/>
    <w:rsid w:val="63CC5A56"/>
    <w:rsid w:val="6476216F"/>
    <w:rsid w:val="65244E53"/>
    <w:rsid w:val="65D16F68"/>
    <w:rsid w:val="664E2064"/>
    <w:rsid w:val="665E7BD6"/>
    <w:rsid w:val="67D11051"/>
    <w:rsid w:val="68272CBC"/>
    <w:rsid w:val="68427526"/>
    <w:rsid w:val="68A94442"/>
    <w:rsid w:val="68AE590F"/>
    <w:rsid w:val="699F3641"/>
    <w:rsid w:val="69CF7D7F"/>
    <w:rsid w:val="6A11309B"/>
    <w:rsid w:val="6A834FCD"/>
    <w:rsid w:val="6A967107"/>
    <w:rsid w:val="6AAE2ACA"/>
    <w:rsid w:val="6B1D616D"/>
    <w:rsid w:val="6B2B3C5C"/>
    <w:rsid w:val="6B2D7B77"/>
    <w:rsid w:val="6B6A1A47"/>
    <w:rsid w:val="6BF34994"/>
    <w:rsid w:val="6C6C73CF"/>
    <w:rsid w:val="6CE04AAC"/>
    <w:rsid w:val="6D0207DB"/>
    <w:rsid w:val="6D2B53D7"/>
    <w:rsid w:val="6D364707"/>
    <w:rsid w:val="6D492825"/>
    <w:rsid w:val="6D730DF3"/>
    <w:rsid w:val="6DD97E58"/>
    <w:rsid w:val="6DFB36F1"/>
    <w:rsid w:val="6E2A53E4"/>
    <w:rsid w:val="6E916CCC"/>
    <w:rsid w:val="6F7B5AAB"/>
    <w:rsid w:val="6FED2530"/>
    <w:rsid w:val="70111695"/>
    <w:rsid w:val="704A653C"/>
    <w:rsid w:val="706978FC"/>
    <w:rsid w:val="707D0AE6"/>
    <w:rsid w:val="70F5347E"/>
    <w:rsid w:val="719D74BF"/>
    <w:rsid w:val="727F49E4"/>
    <w:rsid w:val="72B803A7"/>
    <w:rsid w:val="735F40D6"/>
    <w:rsid w:val="736E03AF"/>
    <w:rsid w:val="7381208C"/>
    <w:rsid w:val="7393582A"/>
    <w:rsid w:val="743D7844"/>
    <w:rsid w:val="74BE267E"/>
    <w:rsid w:val="75A75941"/>
    <w:rsid w:val="76191F27"/>
    <w:rsid w:val="76672F01"/>
    <w:rsid w:val="76871FE4"/>
    <w:rsid w:val="76B97CF8"/>
    <w:rsid w:val="7730731A"/>
    <w:rsid w:val="7746554F"/>
    <w:rsid w:val="776E3A95"/>
    <w:rsid w:val="777C1348"/>
    <w:rsid w:val="77BF2137"/>
    <w:rsid w:val="77C700D1"/>
    <w:rsid w:val="780D2F93"/>
    <w:rsid w:val="783A76FE"/>
    <w:rsid w:val="78E86A99"/>
    <w:rsid w:val="797006F5"/>
    <w:rsid w:val="79A90CA8"/>
    <w:rsid w:val="79C1634F"/>
    <w:rsid w:val="7A3F6C1D"/>
    <w:rsid w:val="7B1A5489"/>
    <w:rsid w:val="7B2F5245"/>
    <w:rsid w:val="7B554BD1"/>
    <w:rsid w:val="7C58728C"/>
    <w:rsid w:val="7D0F7B26"/>
    <w:rsid w:val="7D1E1DE6"/>
    <w:rsid w:val="7D985044"/>
    <w:rsid w:val="7EE81FD6"/>
    <w:rsid w:val="7F492C0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keepNext/>
      <w:widowControl/>
      <w:spacing w:before="240" w:after="120"/>
      <w:jc w:val="left"/>
      <w:outlineLvl w:val="0"/>
    </w:pPr>
    <w:rPr>
      <w:b/>
      <w:caps/>
      <w:kern w:val="28"/>
      <w:sz w:val="24"/>
      <w:szCs w:val="20"/>
    </w:rPr>
  </w:style>
  <w:style w:type="paragraph" w:styleId="5">
    <w:name w:val="heading 2"/>
    <w:basedOn w:val="1"/>
    <w:next w:val="4"/>
    <w:qFormat/>
    <w:uiPriority w:val="0"/>
    <w:pPr>
      <w:keepNext/>
      <w:widowControl/>
      <w:spacing w:before="240" w:after="120"/>
      <w:jc w:val="left"/>
      <w:outlineLvl w:val="1"/>
    </w:pPr>
    <w:rPr>
      <w:rFonts w:eastAsia="UWPFSJ (GB)"/>
      <w:caps/>
      <w:kern w:val="0"/>
      <w:sz w:val="24"/>
      <w:szCs w:val="20"/>
    </w:rPr>
  </w:style>
  <w:style w:type="paragraph" w:styleId="6">
    <w:name w:val="heading 4"/>
    <w:basedOn w:val="1"/>
    <w:next w:val="1"/>
    <w:qFormat/>
    <w:uiPriority w:val="0"/>
    <w:pPr>
      <w:keepNext/>
      <w:widowControl/>
      <w:numPr>
        <w:ilvl w:val="3"/>
        <w:numId w:val="1"/>
      </w:numPr>
      <w:jc w:val="left"/>
      <w:outlineLvl w:val="3"/>
    </w:pPr>
    <w:rPr>
      <w:kern w:val="0"/>
      <w:sz w:val="24"/>
      <w:szCs w:val="20"/>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4">
    <w:name w:val="Body Text"/>
    <w:basedOn w:val="1"/>
    <w:qFormat/>
    <w:uiPriority w:val="0"/>
    <w:rPr>
      <w:rFonts w:ascii="仿宋_GB2312" w:eastAsia="仿宋_GB2312"/>
      <w:sz w:val="28"/>
    </w:rPr>
  </w:style>
  <w:style w:type="paragraph" w:styleId="7">
    <w:name w:val="table of authorities"/>
    <w:basedOn w:val="1"/>
    <w:next w:val="1"/>
    <w:qFormat/>
    <w:uiPriority w:val="0"/>
    <w:pPr>
      <w:ind w:left="420" w:leftChars="200"/>
    </w:pPr>
    <w:rPr>
      <w:szCs w:val="21"/>
    </w:rPr>
  </w:style>
  <w:style w:type="paragraph" w:styleId="8">
    <w:name w:val="annotation text"/>
    <w:basedOn w:val="1"/>
    <w:qFormat/>
    <w:uiPriority w:val="0"/>
    <w:pPr>
      <w:jc w:val="left"/>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customStyle="1" w:styleId="15">
    <w:name w:val="CM91"/>
    <w:basedOn w:val="1"/>
    <w:next w:val="1"/>
    <w:qFormat/>
    <w:uiPriority w:val="0"/>
    <w:pPr>
      <w:autoSpaceDE w:val="0"/>
      <w:autoSpaceDN w:val="0"/>
      <w:adjustRightInd w:val="0"/>
      <w:spacing w:after="160"/>
      <w:jc w:val="left"/>
    </w:pPr>
    <w:rPr>
      <w:rFonts w:ascii="宋体" w:cs="宋体"/>
      <w:kern w:val="0"/>
      <w:sz w:val="24"/>
    </w:rPr>
  </w:style>
  <w:style w:type="paragraph" w:customStyle="1" w:styleId="16">
    <w:name w:val="列表编号 2A"/>
    <w:qFormat/>
    <w:uiPriority w:val="0"/>
    <w:pPr>
      <w:widowControl w:val="0"/>
      <w:tabs>
        <w:tab w:val="left" w:pos="845"/>
      </w:tabs>
      <w:jc w:val="both"/>
    </w:pPr>
    <w:rPr>
      <w:rFonts w:ascii="Times New Roman" w:hAnsi="Times New Roman" w:eastAsia="宋体" w:cs="Times New Roman"/>
      <w:kern w:val="2"/>
      <w:sz w:val="28"/>
      <w:szCs w:val="24"/>
      <w:lang w:val="en-US" w:eastAsia="zh-CN" w:bidi="ar-SA"/>
    </w:rPr>
  </w:style>
  <w:style w:type="paragraph" w:customStyle="1" w:styleId="17">
    <w:name w:val="彩色列表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Pages>
  <Words>1094</Words>
  <Characters>1315</Characters>
  <TotalTime>14</TotalTime>
  <ScaleCrop>false</ScaleCrop>
  <LinksUpToDate>false</LinksUpToDate>
  <CharactersWithSpaces>1323</CharactersWithSpaces>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2023-12-27T20:07:00Z</dcterms:created>
  <dc:creator>GH</dc:creator>
  <cp:lastModifiedBy>chilion</cp:lastModifiedBy>
  <dcterms:modified xsi:type="dcterms:W3CDTF">2025-01-24T07:06:42Z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6067274EB0C0402DBB4D5DDBB86AA30E</vt:lpwstr>
  </property>
</Properties>
</file>